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3C99EB" w14:textId="36EDD0F0" w:rsidR="00781299" w:rsidRPr="003E106F" w:rsidRDefault="00781299" w:rsidP="00781299">
      <w:pPr>
        <w:spacing w:after="160"/>
        <w:ind w:left="-680"/>
        <w:rPr>
          <w:sz w:val="20"/>
          <w:szCs w:val="20"/>
          <w:lang w:val="en-US"/>
        </w:rPr>
      </w:pPr>
      <w:r w:rsidRPr="003E106F">
        <w:rPr>
          <w:b/>
          <w:bCs/>
          <w:sz w:val="20"/>
          <w:szCs w:val="20"/>
          <w:lang w:val="en-US"/>
        </w:rPr>
        <w:t>Table 3</w:t>
      </w:r>
      <w:r w:rsidRPr="003E106F">
        <w:rPr>
          <w:sz w:val="20"/>
          <w:szCs w:val="20"/>
          <w:lang w:val="en-US"/>
        </w:rPr>
        <w:t xml:space="preserve"> Comparison of PRMT1 expression in ganglionic bowel according to </w:t>
      </w:r>
      <w:r w:rsidR="00D12574" w:rsidRPr="003E106F">
        <w:rPr>
          <w:rFonts w:eastAsia="Aptos"/>
          <w:sz w:val="20"/>
          <w:szCs w:val="20"/>
          <w:lang w:val="en-US"/>
        </w:rPr>
        <w:t>Hirschsprung-associated enterocolitis</w:t>
      </w:r>
      <w:r w:rsidRPr="003E106F">
        <w:rPr>
          <w:sz w:val="20"/>
          <w:szCs w:val="20"/>
          <w:lang w:val="en-US"/>
        </w:rPr>
        <w:t xml:space="preserve"> status</w:t>
      </w:r>
    </w:p>
    <w:p w14:paraId="25E9CD79" w14:textId="77777777" w:rsidR="00781299" w:rsidRPr="003E106F" w:rsidRDefault="00781299" w:rsidP="00781299">
      <w:pPr>
        <w:spacing w:after="160"/>
        <w:rPr>
          <w:sz w:val="20"/>
          <w:szCs w:val="20"/>
          <w:lang w:val="en-US"/>
        </w:rPr>
      </w:pPr>
    </w:p>
    <w:tbl>
      <w:tblPr>
        <w:tblStyle w:val="TabloKlavuzu112"/>
        <w:tblW w:w="4768" w:type="pct"/>
        <w:tblLook w:val="04A0" w:firstRow="1" w:lastRow="0" w:firstColumn="1" w:lastColumn="0" w:noHBand="0" w:noVBand="1"/>
      </w:tblPr>
      <w:tblGrid>
        <w:gridCol w:w="2405"/>
        <w:gridCol w:w="1418"/>
        <w:gridCol w:w="1984"/>
        <w:gridCol w:w="1701"/>
        <w:gridCol w:w="1134"/>
      </w:tblGrid>
      <w:tr w:rsidR="00781299" w:rsidRPr="003E106F" w14:paraId="1C39E058" w14:textId="77777777" w:rsidTr="00B33CF6">
        <w:trPr>
          <w:trHeight w:val="291"/>
        </w:trPr>
        <w:tc>
          <w:tcPr>
            <w:tcW w:w="1391" w:type="pct"/>
            <w:vMerge w:val="restart"/>
            <w:vAlign w:val="center"/>
            <w:hideMark/>
          </w:tcPr>
          <w:p w14:paraId="157C739A" w14:textId="77777777" w:rsidR="00781299" w:rsidRPr="003E106F" w:rsidRDefault="00781299" w:rsidP="00B33CF6">
            <w:pPr>
              <w:spacing w:before="120" w:after="120" w:line="360" w:lineRule="auto"/>
              <w:rPr>
                <w:b/>
                <w:color w:val="000000"/>
                <w:sz w:val="20"/>
                <w:szCs w:val="20"/>
              </w:rPr>
            </w:pPr>
            <w:r w:rsidRPr="003E106F">
              <w:rPr>
                <w:b/>
                <w:sz w:val="20"/>
                <w:szCs w:val="20"/>
              </w:rPr>
              <w:t>Tissue Compartment</w:t>
            </w:r>
          </w:p>
        </w:tc>
        <w:tc>
          <w:tcPr>
            <w:tcW w:w="820" w:type="pct"/>
            <w:vMerge w:val="restart"/>
            <w:vAlign w:val="center"/>
          </w:tcPr>
          <w:p w14:paraId="626B89D9" w14:textId="77777777" w:rsidR="00781299" w:rsidRPr="003E106F" w:rsidRDefault="00781299" w:rsidP="00B33CF6">
            <w:pPr>
              <w:spacing w:before="120" w:after="120" w:line="360" w:lineRule="auto"/>
              <w:rPr>
                <w:b/>
                <w:color w:val="000000"/>
                <w:sz w:val="20"/>
                <w:szCs w:val="20"/>
              </w:rPr>
            </w:pPr>
            <w:r w:rsidRPr="003E106F">
              <w:rPr>
                <w:b/>
                <w:color w:val="000000"/>
                <w:sz w:val="20"/>
                <w:szCs w:val="20"/>
              </w:rPr>
              <w:t xml:space="preserve">PRMT1 Expression </w:t>
            </w:r>
          </w:p>
        </w:tc>
        <w:tc>
          <w:tcPr>
            <w:tcW w:w="2788" w:type="pct"/>
            <w:gridSpan w:val="3"/>
            <w:vAlign w:val="center"/>
            <w:hideMark/>
          </w:tcPr>
          <w:p w14:paraId="52943ECB" w14:textId="77777777" w:rsidR="00781299" w:rsidRPr="003E106F" w:rsidRDefault="00781299" w:rsidP="00B33CF6">
            <w:pPr>
              <w:spacing w:before="120" w:after="120" w:line="360" w:lineRule="auto"/>
              <w:ind w:firstLine="709"/>
              <w:rPr>
                <w:b/>
                <w:color w:val="000000"/>
                <w:sz w:val="20"/>
                <w:szCs w:val="20"/>
              </w:rPr>
            </w:pPr>
            <w:r w:rsidRPr="003E106F">
              <w:rPr>
                <w:b/>
                <w:sz w:val="20"/>
                <w:szCs w:val="20"/>
              </w:rPr>
              <w:t xml:space="preserve">Group of Ganglionic Segments </w:t>
            </w:r>
          </w:p>
        </w:tc>
      </w:tr>
      <w:tr w:rsidR="00781299" w:rsidRPr="003E106F" w14:paraId="3FD503C2" w14:textId="77777777" w:rsidTr="00B33CF6">
        <w:trPr>
          <w:trHeight w:val="291"/>
        </w:trPr>
        <w:tc>
          <w:tcPr>
            <w:tcW w:w="1391" w:type="pct"/>
            <w:vMerge/>
            <w:vAlign w:val="center"/>
            <w:hideMark/>
          </w:tcPr>
          <w:p w14:paraId="73604757" w14:textId="77777777" w:rsidR="00781299" w:rsidRPr="003E106F" w:rsidRDefault="00781299" w:rsidP="00B33CF6">
            <w:pPr>
              <w:spacing w:before="120" w:after="120" w:line="360" w:lineRule="auto"/>
              <w:ind w:firstLine="709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Merge/>
            <w:vAlign w:val="center"/>
          </w:tcPr>
          <w:p w14:paraId="4F9DB75C" w14:textId="77777777" w:rsidR="00781299" w:rsidRPr="003E106F" w:rsidRDefault="00781299" w:rsidP="00B33CF6">
            <w:pPr>
              <w:spacing w:before="120" w:after="120" w:line="360" w:lineRule="auto"/>
              <w:ind w:firstLine="709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48" w:type="pct"/>
            <w:vAlign w:val="center"/>
            <w:hideMark/>
          </w:tcPr>
          <w:p w14:paraId="70902DB2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b/>
                <w:sz w:val="20"/>
                <w:szCs w:val="20"/>
              </w:rPr>
            </w:pPr>
            <w:r w:rsidRPr="003E106F">
              <w:rPr>
                <w:b/>
                <w:sz w:val="20"/>
                <w:szCs w:val="20"/>
              </w:rPr>
              <w:t>HAEC+</w:t>
            </w:r>
          </w:p>
          <w:p w14:paraId="6635E75E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b/>
                <w:sz w:val="20"/>
                <w:szCs w:val="20"/>
              </w:rPr>
            </w:pPr>
            <w:r w:rsidRPr="003E106F">
              <w:rPr>
                <w:b/>
                <w:sz w:val="20"/>
                <w:szCs w:val="20"/>
              </w:rPr>
              <w:t>(n =14) (n, %)</w:t>
            </w:r>
          </w:p>
        </w:tc>
        <w:tc>
          <w:tcPr>
            <w:tcW w:w="984" w:type="pct"/>
            <w:vAlign w:val="center"/>
            <w:hideMark/>
          </w:tcPr>
          <w:p w14:paraId="3CF9FBF5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b/>
                <w:sz w:val="20"/>
                <w:szCs w:val="20"/>
              </w:rPr>
            </w:pPr>
            <w:r w:rsidRPr="003E106F">
              <w:rPr>
                <w:b/>
                <w:sz w:val="20"/>
                <w:szCs w:val="20"/>
              </w:rPr>
              <w:t>HAEC-</w:t>
            </w:r>
          </w:p>
          <w:p w14:paraId="5D43B4AD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E106F">
              <w:rPr>
                <w:b/>
                <w:sz w:val="20"/>
                <w:szCs w:val="20"/>
              </w:rPr>
              <w:t>(n=20) (n, %)</w:t>
            </w:r>
          </w:p>
        </w:tc>
        <w:tc>
          <w:tcPr>
            <w:tcW w:w="656" w:type="pct"/>
            <w:noWrap/>
            <w:vAlign w:val="center"/>
            <w:hideMark/>
          </w:tcPr>
          <w:p w14:paraId="0977466A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E106F">
              <w:rPr>
                <w:b/>
                <w:color w:val="000000"/>
                <w:sz w:val="20"/>
                <w:szCs w:val="20"/>
              </w:rPr>
              <w:t>p *</w:t>
            </w:r>
          </w:p>
        </w:tc>
      </w:tr>
      <w:tr w:rsidR="00781299" w:rsidRPr="003E106F" w14:paraId="4B781E2E" w14:textId="77777777" w:rsidTr="00B33CF6">
        <w:trPr>
          <w:trHeight w:val="291"/>
        </w:trPr>
        <w:tc>
          <w:tcPr>
            <w:tcW w:w="1391" w:type="pct"/>
            <w:vMerge w:val="restart"/>
            <w:hideMark/>
          </w:tcPr>
          <w:p w14:paraId="69FE0C9B" w14:textId="77777777" w:rsidR="00781299" w:rsidRPr="003E106F" w:rsidRDefault="00781299" w:rsidP="00B33CF6">
            <w:pPr>
              <w:spacing w:line="360" w:lineRule="auto"/>
              <w:rPr>
                <w:sz w:val="20"/>
                <w:szCs w:val="20"/>
              </w:rPr>
            </w:pPr>
            <w:r w:rsidRPr="003E106F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Mucosa (crypt)</w:t>
            </w:r>
          </w:p>
          <w:p w14:paraId="52367C0F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0F423EEB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148" w:type="pct"/>
            <w:noWrap/>
            <w:vAlign w:val="center"/>
          </w:tcPr>
          <w:p w14:paraId="7B746D52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12 (85.7)</w:t>
            </w:r>
          </w:p>
        </w:tc>
        <w:tc>
          <w:tcPr>
            <w:tcW w:w="984" w:type="pct"/>
            <w:noWrap/>
            <w:vAlign w:val="center"/>
          </w:tcPr>
          <w:p w14:paraId="3C92EC95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18 (90)</w:t>
            </w:r>
          </w:p>
        </w:tc>
        <w:tc>
          <w:tcPr>
            <w:tcW w:w="656" w:type="pct"/>
            <w:vMerge w:val="restart"/>
            <w:noWrap/>
            <w:vAlign w:val="center"/>
            <w:hideMark/>
          </w:tcPr>
          <w:p w14:paraId="6B8AEB77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1.000</w:t>
            </w:r>
          </w:p>
        </w:tc>
      </w:tr>
      <w:tr w:rsidR="00781299" w:rsidRPr="003E106F" w14:paraId="1BC26937" w14:textId="77777777" w:rsidTr="00B33CF6">
        <w:trPr>
          <w:trHeight w:val="291"/>
        </w:trPr>
        <w:tc>
          <w:tcPr>
            <w:tcW w:w="1391" w:type="pct"/>
            <w:vMerge/>
          </w:tcPr>
          <w:p w14:paraId="5A2A9E68" w14:textId="77777777" w:rsidR="00781299" w:rsidRPr="003E106F" w:rsidRDefault="00781299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300BD180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148" w:type="pct"/>
            <w:noWrap/>
            <w:vAlign w:val="center"/>
          </w:tcPr>
          <w:p w14:paraId="5070ED8C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2 (14.3)</w:t>
            </w:r>
          </w:p>
        </w:tc>
        <w:tc>
          <w:tcPr>
            <w:tcW w:w="984" w:type="pct"/>
            <w:noWrap/>
            <w:vAlign w:val="center"/>
          </w:tcPr>
          <w:p w14:paraId="1755E9BB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2 (10)</w:t>
            </w:r>
          </w:p>
        </w:tc>
        <w:tc>
          <w:tcPr>
            <w:tcW w:w="656" w:type="pct"/>
            <w:vMerge/>
            <w:noWrap/>
            <w:vAlign w:val="center"/>
          </w:tcPr>
          <w:p w14:paraId="55F4648D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1299" w:rsidRPr="003E106F" w14:paraId="03A837C2" w14:textId="77777777" w:rsidTr="00B33CF6">
        <w:trPr>
          <w:trHeight w:val="291"/>
        </w:trPr>
        <w:tc>
          <w:tcPr>
            <w:tcW w:w="1391" w:type="pct"/>
            <w:vMerge w:val="restart"/>
            <w:hideMark/>
          </w:tcPr>
          <w:p w14:paraId="0C4B1D5A" w14:textId="77777777" w:rsidR="00781299" w:rsidRPr="003E106F" w:rsidRDefault="00781299" w:rsidP="00B33CF6">
            <w:pPr>
              <w:spacing w:line="360" w:lineRule="auto"/>
              <w:rPr>
                <w:sz w:val="20"/>
                <w:szCs w:val="20"/>
              </w:rPr>
            </w:pPr>
            <w:r w:rsidRPr="003E106F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Submucosa (endothelium)</w:t>
            </w:r>
          </w:p>
          <w:p w14:paraId="38B1CC47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17F69DAE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148" w:type="pct"/>
            <w:noWrap/>
            <w:vAlign w:val="center"/>
          </w:tcPr>
          <w:p w14:paraId="6B0BE68A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11 (78.6)</w:t>
            </w:r>
          </w:p>
        </w:tc>
        <w:tc>
          <w:tcPr>
            <w:tcW w:w="984" w:type="pct"/>
            <w:noWrap/>
            <w:vAlign w:val="center"/>
          </w:tcPr>
          <w:p w14:paraId="42981D2A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14 (70)</w:t>
            </w:r>
          </w:p>
        </w:tc>
        <w:tc>
          <w:tcPr>
            <w:tcW w:w="656" w:type="pct"/>
            <w:vMerge w:val="restart"/>
            <w:noWrap/>
            <w:vAlign w:val="center"/>
            <w:hideMark/>
          </w:tcPr>
          <w:p w14:paraId="60A3B6C9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0.704</w:t>
            </w:r>
          </w:p>
        </w:tc>
      </w:tr>
      <w:tr w:rsidR="00781299" w:rsidRPr="003E106F" w14:paraId="5AB18789" w14:textId="77777777" w:rsidTr="00B33CF6">
        <w:trPr>
          <w:trHeight w:val="291"/>
        </w:trPr>
        <w:tc>
          <w:tcPr>
            <w:tcW w:w="1391" w:type="pct"/>
            <w:vMerge/>
          </w:tcPr>
          <w:p w14:paraId="676FAED1" w14:textId="77777777" w:rsidR="00781299" w:rsidRPr="003E106F" w:rsidRDefault="00781299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4292819C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148" w:type="pct"/>
            <w:noWrap/>
            <w:vAlign w:val="center"/>
          </w:tcPr>
          <w:p w14:paraId="098316EA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3 (21.4)</w:t>
            </w:r>
          </w:p>
        </w:tc>
        <w:tc>
          <w:tcPr>
            <w:tcW w:w="984" w:type="pct"/>
            <w:noWrap/>
            <w:vAlign w:val="center"/>
          </w:tcPr>
          <w:p w14:paraId="0512CF4D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6 (30)</w:t>
            </w:r>
          </w:p>
        </w:tc>
        <w:tc>
          <w:tcPr>
            <w:tcW w:w="656" w:type="pct"/>
            <w:vMerge/>
            <w:noWrap/>
            <w:vAlign w:val="center"/>
          </w:tcPr>
          <w:p w14:paraId="3DA76A9B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1299" w:rsidRPr="003E106F" w14:paraId="1732D0B9" w14:textId="77777777" w:rsidTr="00B33CF6">
        <w:trPr>
          <w:trHeight w:val="291"/>
        </w:trPr>
        <w:tc>
          <w:tcPr>
            <w:tcW w:w="1391" w:type="pct"/>
            <w:vMerge w:val="restart"/>
            <w:hideMark/>
          </w:tcPr>
          <w:p w14:paraId="67A97AB1" w14:textId="77777777" w:rsidR="00781299" w:rsidRPr="003E106F" w:rsidRDefault="00781299" w:rsidP="00B33CF6">
            <w:pPr>
              <w:spacing w:line="360" w:lineRule="auto"/>
              <w:rPr>
                <w:sz w:val="20"/>
                <w:szCs w:val="20"/>
              </w:rPr>
            </w:pPr>
            <w:r w:rsidRPr="003E106F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Submucosa (plexus)</w:t>
            </w:r>
          </w:p>
          <w:p w14:paraId="6BD4D607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5F23C2CD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148" w:type="pct"/>
            <w:noWrap/>
            <w:vAlign w:val="center"/>
          </w:tcPr>
          <w:p w14:paraId="79F520D7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13 (92.9)</w:t>
            </w:r>
          </w:p>
        </w:tc>
        <w:tc>
          <w:tcPr>
            <w:tcW w:w="984" w:type="pct"/>
            <w:noWrap/>
            <w:vAlign w:val="center"/>
          </w:tcPr>
          <w:p w14:paraId="4BF9C74C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18 (90)</w:t>
            </w:r>
          </w:p>
        </w:tc>
        <w:tc>
          <w:tcPr>
            <w:tcW w:w="656" w:type="pct"/>
            <w:vMerge w:val="restart"/>
            <w:noWrap/>
            <w:vAlign w:val="center"/>
            <w:hideMark/>
          </w:tcPr>
          <w:p w14:paraId="485F9DBA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1.000</w:t>
            </w:r>
          </w:p>
        </w:tc>
      </w:tr>
      <w:tr w:rsidR="00781299" w:rsidRPr="003E106F" w14:paraId="2EC5B201" w14:textId="77777777" w:rsidTr="00B33CF6">
        <w:trPr>
          <w:trHeight w:val="291"/>
        </w:trPr>
        <w:tc>
          <w:tcPr>
            <w:tcW w:w="1391" w:type="pct"/>
            <w:vMerge/>
          </w:tcPr>
          <w:p w14:paraId="137E0F1E" w14:textId="77777777" w:rsidR="00781299" w:rsidRPr="003E106F" w:rsidRDefault="00781299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6616B76E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148" w:type="pct"/>
            <w:noWrap/>
            <w:vAlign w:val="center"/>
          </w:tcPr>
          <w:p w14:paraId="1087E662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 (7.1)</w:t>
            </w:r>
          </w:p>
        </w:tc>
        <w:tc>
          <w:tcPr>
            <w:tcW w:w="984" w:type="pct"/>
            <w:noWrap/>
            <w:vAlign w:val="center"/>
          </w:tcPr>
          <w:p w14:paraId="489DF4E6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2 (10)</w:t>
            </w:r>
          </w:p>
        </w:tc>
        <w:tc>
          <w:tcPr>
            <w:tcW w:w="656" w:type="pct"/>
            <w:vMerge/>
            <w:noWrap/>
            <w:vAlign w:val="center"/>
          </w:tcPr>
          <w:p w14:paraId="6EC8F757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1299" w:rsidRPr="003E106F" w14:paraId="2E06A7B0" w14:textId="77777777" w:rsidTr="00B33CF6">
        <w:trPr>
          <w:trHeight w:val="291"/>
        </w:trPr>
        <w:tc>
          <w:tcPr>
            <w:tcW w:w="1391" w:type="pct"/>
            <w:vMerge w:val="restart"/>
            <w:hideMark/>
          </w:tcPr>
          <w:p w14:paraId="714A8B54" w14:textId="77777777" w:rsidR="00781299" w:rsidRPr="003E106F" w:rsidRDefault="00781299" w:rsidP="00B33CF6">
            <w:pPr>
              <w:spacing w:line="360" w:lineRule="auto"/>
              <w:rPr>
                <w:sz w:val="20"/>
                <w:szCs w:val="20"/>
              </w:rPr>
            </w:pPr>
            <w:r w:rsidRPr="003E106F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Intermuscular plexus</w:t>
            </w:r>
          </w:p>
          <w:p w14:paraId="53D013D8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709628BF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148" w:type="pct"/>
            <w:noWrap/>
            <w:vAlign w:val="center"/>
          </w:tcPr>
          <w:p w14:paraId="4BA61B13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13 (92.9)</w:t>
            </w:r>
          </w:p>
        </w:tc>
        <w:tc>
          <w:tcPr>
            <w:tcW w:w="984" w:type="pct"/>
            <w:noWrap/>
            <w:vAlign w:val="center"/>
          </w:tcPr>
          <w:p w14:paraId="3E699320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20 (100)</w:t>
            </w:r>
          </w:p>
        </w:tc>
        <w:tc>
          <w:tcPr>
            <w:tcW w:w="656" w:type="pct"/>
            <w:vMerge w:val="restart"/>
            <w:noWrap/>
            <w:vAlign w:val="center"/>
            <w:hideMark/>
          </w:tcPr>
          <w:p w14:paraId="733E09B0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0.412</w:t>
            </w:r>
          </w:p>
        </w:tc>
      </w:tr>
      <w:tr w:rsidR="00781299" w:rsidRPr="003E106F" w14:paraId="1BC89AD0" w14:textId="77777777" w:rsidTr="00B33CF6">
        <w:trPr>
          <w:trHeight w:val="291"/>
        </w:trPr>
        <w:tc>
          <w:tcPr>
            <w:tcW w:w="1391" w:type="pct"/>
            <w:vMerge/>
          </w:tcPr>
          <w:p w14:paraId="505BE36D" w14:textId="77777777" w:rsidR="00781299" w:rsidRPr="003E106F" w:rsidRDefault="00781299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7030BA4A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148" w:type="pct"/>
            <w:noWrap/>
            <w:vAlign w:val="center"/>
          </w:tcPr>
          <w:p w14:paraId="1867A617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 (7.1)</w:t>
            </w:r>
          </w:p>
        </w:tc>
        <w:tc>
          <w:tcPr>
            <w:tcW w:w="984" w:type="pct"/>
            <w:noWrap/>
            <w:vAlign w:val="center"/>
          </w:tcPr>
          <w:p w14:paraId="5B5B87E9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656" w:type="pct"/>
            <w:vMerge/>
            <w:noWrap/>
            <w:vAlign w:val="center"/>
          </w:tcPr>
          <w:p w14:paraId="6179E164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1299" w:rsidRPr="003E106F" w14:paraId="6E2E4275" w14:textId="77777777" w:rsidTr="00B33CF6">
        <w:trPr>
          <w:trHeight w:val="291"/>
        </w:trPr>
        <w:tc>
          <w:tcPr>
            <w:tcW w:w="1391" w:type="pct"/>
            <w:vMerge w:val="restart"/>
            <w:hideMark/>
          </w:tcPr>
          <w:p w14:paraId="79E7DD19" w14:textId="77777777" w:rsidR="00781299" w:rsidRPr="003E106F" w:rsidRDefault="00781299" w:rsidP="00B33CF6">
            <w:pPr>
              <w:spacing w:line="360" w:lineRule="auto"/>
              <w:rPr>
                <w:sz w:val="20"/>
                <w:szCs w:val="20"/>
              </w:rPr>
            </w:pPr>
            <w:r w:rsidRPr="003E106F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Nerve fiber</w:t>
            </w:r>
          </w:p>
          <w:p w14:paraId="4F1A097C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34EAA833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148" w:type="pct"/>
            <w:noWrap/>
            <w:vAlign w:val="center"/>
          </w:tcPr>
          <w:p w14:paraId="29437150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3 (21.4)</w:t>
            </w:r>
          </w:p>
        </w:tc>
        <w:tc>
          <w:tcPr>
            <w:tcW w:w="984" w:type="pct"/>
            <w:noWrap/>
            <w:vAlign w:val="center"/>
          </w:tcPr>
          <w:p w14:paraId="1B5EDA2A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6 (30)</w:t>
            </w:r>
          </w:p>
        </w:tc>
        <w:tc>
          <w:tcPr>
            <w:tcW w:w="656" w:type="pct"/>
            <w:vMerge w:val="restart"/>
            <w:noWrap/>
            <w:vAlign w:val="center"/>
            <w:hideMark/>
          </w:tcPr>
          <w:p w14:paraId="20E43768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0.704</w:t>
            </w:r>
          </w:p>
        </w:tc>
      </w:tr>
      <w:tr w:rsidR="00781299" w:rsidRPr="003E106F" w14:paraId="0D719F44" w14:textId="77777777" w:rsidTr="00B33CF6">
        <w:trPr>
          <w:trHeight w:val="291"/>
        </w:trPr>
        <w:tc>
          <w:tcPr>
            <w:tcW w:w="1391" w:type="pct"/>
            <w:vMerge/>
          </w:tcPr>
          <w:p w14:paraId="7FB86CC0" w14:textId="77777777" w:rsidR="00781299" w:rsidRPr="003E106F" w:rsidRDefault="00781299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6130F151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148" w:type="pct"/>
            <w:noWrap/>
            <w:vAlign w:val="center"/>
          </w:tcPr>
          <w:p w14:paraId="2DA69C19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11 (78.6)</w:t>
            </w:r>
          </w:p>
        </w:tc>
        <w:tc>
          <w:tcPr>
            <w:tcW w:w="984" w:type="pct"/>
            <w:noWrap/>
            <w:vAlign w:val="center"/>
          </w:tcPr>
          <w:p w14:paraId="6BBF4598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14 (70)</w:t>
            </w:r>
          </w:p>
        </w:tc>
        <w:tc>
          <w:tcPr>
            <w:tcW w:w="656" w:type="pct"/>
            <w:vMerge/>
            <w:noWrap/>
            <w:vAlign w:val="center"/>
          </w:tcPr>
          <w:p w14:paraId="23DDC23F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1299" w:rsidRPr="003E106F" w14:paraId="73E1112E" w14:textId="77777777" w:rsidTr="00B33CF6">
        <w:trPr>
          <w:trHeight w:val="291"/>
        </w:trPr>
        <w:tc>
          <w:tcPr>
            <w:tcW w:w="1391" w:type="pct"/>
            <w:vMerge w:val="restart"/>
            <w:hideMark/>
          </w:tcPr>
          <w:p w14:paraId="5AF7A5E7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Muscle</w:t>
            </w:r>
          </w:p>
        </w:tc>
        <w:tc>
          <w:tcPr>
            <w:tcW w:w="820" w:type="pct"/>
            <w:vAlign w:val="center"/>
          </w:tcPr>
          <w:p w14:paraId="69A48394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Present</w:t>
            </w:r>
          </w:p>
        </w:tc>
        <w:tc>
          <w:tcPr>
            <w:tcW w:w="1148" w:type="pct"/>
            <w:noWrap/>
            <w:vAlign w:val="center"/>
          </w:tcPr>
          <w:p w14:paraId="6758BDD9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10 (71.4)</w:t>
            </w:r>
          </w:p>
        </w:tc>
        <w:tc>
          <w:tcPr>
            <w:tcW w:w="984" w:type="pct"/>
            <w:noWrap/>
            <w:vAlign w:val="center"/>
          </w:tcPr>
          <w:p w14:paraId="52781C0D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16 (80)</w:t>
            </w:r>
          </w:p>
        </w:tc>
        <w:tc>
          <w:tcPr>
            <w:tcW w:w="656" w:type="pct"/>
            <w:vMerge w:val="restart"/>
            <w:noWrap/>
            <w:vAlign w:val="center"/>
            <w:hideMark/>
          </w:tcPr>
          <w:p w14:paraId="64D8FFFA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0.689</w:t>
            </w:r>
          </w:p>
        </w:tc>
      </w:tr>
      <w:tr w:rsidR="00781299" w:rsidRPr="003E106F" w14:paraId="7380E09A" w14:textId="77777777" w:rsidTr="00B33CF6">
        <w:trPr>
          <w:trHeight w:val="291"/>
        </w:trPr>
        <w:tc>
          <w:tcPr>
            <w:tcW w:w="1391" w:type="pct"/>
            <w:vMerge/>
          </w:tcPr>
          <w:p w14:paraId="1C5CF91D" w14:textId="77777777" w:rsidR="00781299" w:rsidRPr="003E106F" w:rsidRDefault="00781299" w:rsidP="00B33CF6">
            <w:pPr>
              <w:spacing w:before="120" w:after="120"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35CD9A7D" w14:textId="77777777" w:rsidR="00781299" w:rsidRPr="003E106F" w:rsidRDefault="00781299" w:rsidP="00B33CF6">
            <w:pPr>
              <w:spacing w:before="120" w:after="120" w:line="360" w:lineRule="auto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Absent</w:t>
            </w:r>
          </w:p>
        </w:tc>
        <w:tc>
          <w:tcPr>
            <w:tcW w:w="1148" w:type="pct"/>
            <w:noWrap/>
            <w:vAlign w:val="center"/>
          </w:tcPr>
          <w:p w14:paraId="2BAC75CB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4 (28.6)</w:t>
            </w:r>
          </w:p>
        </w:tc>
        <w:tc>
          <w:tcPr>
            <w:tcW w:w="984" w:type="pct"/>
            <w:noWrap/>
            <w:vAlign w:val="center"/>
          </w:tcPr>
          <w:p w14:paraId="122FB20F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E106F">
              <w:rPr>
                <w:color w:val="000000"/>
                <w:sz w:val="20"/>
                <w:szCs w:val="20"/>
              </w:rPr>
              <w:t>4 (20)</w:t>
            </w:r>
          </w:p>
        </w:tc>
        <w:tc>
          <w:tcPr>
            <w:tcW w:w="656" w:type="pct"/>
            <w:vMerge/>
            <w:noWrap/>
            <w:vAlign w:val="center"/>
          </w:tcPr>
          <w:p w14:paraId="4ACE9D99" w14:textId="77777777" w:rsidR="00781299" w:rsidRPr="003E106F" w:rsidRDefault="00781299" w:rsidP="00B33CF6">
            <w:pPr>
              <w:spacing w:before="120" w:after="12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323574F9" w14:textId="77777777" w:rsidR="00781299" w:rsidRPr="003E106F" w:rsidRDefault="00781299" w:rsidP="00781299">
      <w:pPr>
        <w:rPr>
          <w:sz w:val="20"/>
          <w:szCs w:val="20"/>
          <w:lang w:val="en-US"/>
        </w:rPr>
      </w:pPr>
    </w:p>
    <w:p w14:paraId="47D5460E" w14:textId="77777777" w:rsidR="00781299" w:rsidRPr="003E106F" w:rsidRDefault="00781299" w:rsidP="00781299">
      <w:pPr>
        <w:spacing w:before="120" w:after="120"/>
        <w:ind w:left="-680" w:right="-794"/>
        <w:jc w:val="both"/>
        <w:rPr>
          <w:rFonts w:eastAsia="Aptos"/>
          <w:sz w:val="20"/>
          <w:szCs w:val="20"/>
          <w:lang w:val="en-US"/>
        </w:rPr>
      </w:pPr>
      <w:r w:rsidRPr="003E106F">
        <w:rPr>
          <w:sz w:val="20"/>
          <w:szCs w:val="20"/>
          <w:lang w:val="en-US"/>
        </w:rPr>
        <w:t xml:space="preserve">*= Chi-square test, </w:t>
      </w:r>
      <w:r w:rsidRPr="003E106F">
        <w:rPr>
          <w:rFonts w:eastAsia="Aptos"/>
          <w:sz w:val="20"/>
          <w:szCs w:val="20"/>
          <w:lang w:val="en-US"/>
        </w:rPr>
        <w:t>HAEC+: Patients with Hirschsprung-associated enterocolitis, HAEC-: Patients without Hirschsprung-associated enterocolitis</w:t>
      </w:r>
    </w:p>
    <w:p w14:paraId="19D1A368" w14:textId="77777777" w:rsidR="009F0BE2" w:rsidRPr="003E106F" w:rsidRDefault="009F0BE2">
      <w:pPr>
        <w:rPr>
          <w:sz w:val="20"/>
          <w:szCs w:val="20"/>
        </w:rPr>
      </w:pPr>
    </w:p>
    <w:sectPr w:rsidR="009F0BE2" w:rsidRPr="003E1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99"/>
    <w:rsid w:val="00032F18"/>
    <w:rsid w:val="000F4301"/>
    <w:rsid w:val="003D5CEE"/>
    <w:rsid w:val="003E106F"/>
    <w:rsid w:val="00781299"/>
    <w:rsid w:val="00961C9F"/>
    <w:rsid w:val="00985309"/>
    <w:rsid w:val="009F0BE2"/>
    <w:rsid w:val="00A4786A"/>
    <w:rsid w:val="00A54DF7"/>
    <w:rsid w:val="00B16557"/>
    <w:rsid w:val="00B51C20"/>
    <w:rsid w:val="00B56330"/>
    <w:rsid w:val="00D12574"/>
    <w:rsid w:val="00F60EA3"/>
    <w:rsid w:val="00FA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92B977"/>
  <w15:chartTrackingRefBased/>
  <w15:docId w15:val="{81E427F9-5E69-754E-BFF7-163C4118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299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A54DF7"/>
    <w:pPr>
      <w:keepNext/>
      <w:keepLines/>
      <w:spacing w:before="360" w:after="80" w:line="360" w:lineRule="auto"/>
      <w:ind w:firstLine="709"/>
      <w:jc w:val="both"/>
      <w:outlineLvl w:val="0"/>
    </w:pPr>
    <w:rPr>
      <w:rFonts w:eastAsiaTheme="majorEastAsia" w:cstheme="majorBidi"/>
      <w:b/>
      <w:color w:val="000000" w:themeColor="text1"/>
      <w:sz w:val="40"/>
      <w:szCs w:val="40"/>
      <w:lang w:eastAsia="en-US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A54DF7"/>
    <w:pPr>
      <w:keepNext/>
      <w:keepLines/>
      <w:spacing w:before="160" w:after="80" w:line="360" w:lineRule="auto"/>
      <w:ind w:firstLine="709"/>
      <w:jc w:val="both"/>
      <w:outlineLvl w:val="1"/>
    </w:pPr>
    <w:rPr>
      <w:rFonts w:eastAsiaTheme="majorEastAsia" w:cstheme="majorBidi"/>
      <w:color w:val="0F4761" w:themeColor="accent1" w:themeShade="BF"/>
      <w:sz w:val="32"/>
      <w:szCs w:val="32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812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812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812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8129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8129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8129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8129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54DF7"/>
    <w:rPr>
      <w:rFonts w:ascii="Times New Roman" w:eastAsiaTheme="majorEastAsia" w:hAnsi="Times New Roman" w:cstheme="majorBidi"/>
      <w:b/>
      <w:color w:val="000000" w:themeColor="text1"/>
      <w:kern w:val="0"/>
      <w:sz w:val="40"/>
      <w:szCs w:val="4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A54DF7"/>
    <w:rPr>
      <w:rFonts w:ascii="Times New Roman" w:eastAsiaTheme="majorEastAsia" w:hAnsi="Times New Roman" w:cstheme="majorBidi"/>
      <w:color w:val="0F4761" w:themeColor="accent1" w:themeShade="BF"/>
      <w:kern w:val="0"/>
      <w:sz w:val="32"/>
      <w:szCs w:val="32"/>
      <w14:ligatures w14:val="none"/>
    </w:rPr>
  </w:style>
  <w:style w:type="paragraph" w:customStyle="1" w:styleId="A1">
    <w:name w:val="A1"/>
    <w:basedOn w:val="Normal"/>
    <w:autoRedefine/>
    <w:qFormat/>
    <w:rsid w:val="00A54DF7"/>
    <w:pPr>
      <w:spacing w:after="240" w:line="360" w:lineRule="auto"/>
      <w:jc w:val="center"/>
    </w:pPr>
    <w:rPr>
      <w:b/>
      <w:color w:val="000000" w:themeColor="text1"/>
      <w:sz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81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8129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8129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8129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8129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8129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8129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812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81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812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81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8129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8129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81299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8129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812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8129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81299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781299"/>
    <w:rPr>
      <w:b/>
      <w:bCs/>
    </w:rPr>
  </w:style>
  <w:style w:type="table" w:customStyle="1" w:styleId="TabloKlavuzu112">
    <w:name w:val="Tablo Kılavuzu112"/>
    <w:basedOn w:val="NormalTablo"/>
    <w:next w:val="TabloKlavuzu"/>
    <w:uiPriority w:val="59"/>
    <w:rsid w:val="00781299"/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781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Rbusra Usta</dc:creator>
  <cp:keywords/>
  <dc:description/>
  <cp:lastModifiedBy>Rbusra Usta</cp:lastModifiedBy>
  <cp:revision>3</cp:revision>
  <dcterms:created xsi:type="dcterms:W3CDTF">2026-07-30T18:37:00Z</dcterms:created>
  <dcterms:modified xsi:type="dcterms:W3CDTF">2026-07-30T18:39:00Z</dcterms:modified>
</cp:coreProperties>
</file>