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9706A" w14:textId="77777777" w:rsidR="000F6B63" w:rsidRPr="008F2E25" w:rsidRDefault="000F6B63" w:rsidP="00CE641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lang w:val="en-GB"/>
        </w:rPr>
      </w:pPr>
      <w:r w:rsidRPr="008F2E25">
        <w:rPr>
          <w:rFonts w:ascii="Times New Roman" w:hAnsi="Times New Roman" w:cs="Times New Roman"/>
          <w:b/>
          <w:color w:val="000000" w:themeColor="text1"/>
          <w:lang w:val="en-US"/>
        </w:rPr>
        <w:t xml:space="preserve">Theoretical </w:t>
      </w:r>
      <w:r w:rsidRPr="008F2E2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 xml:space="preserve">and experimental study of new </w:t>
      </w:r>
      <w:r w:rsidRPr="008F2E25">
        <w:rPr>
          <w:rFonts w:ascii="Times New Roman" w:eastAsia="Palatino Linotype" w:hAnsi="Times New Roman" w:cs="Times New Roman"/>
          <w:b/>
          <w:sz w:val="22"/>
          <w:szCs w:val="22"/>
          <w:lang w:val="en-GB"/>
        </w:rPr>
        <w:t>dihydroorotate</w:t>
      </w:r>
      <w:r w:rsidRPr="008F2E25">
        <w:rPr>
          <w:lang w:val="en-US"/>
        </w:rPr>
        <w:t xml:space="preserve"> </w:t>
      </w:r>
      <w:r w:rsidRPr="008F2E25">
        <w:rPr>
          <w:rFonts w:ascii="Times New Roman" w:eastAsia="Palatino Linotype" w:hAnsi="Times New Roman" w:cs="Times New Roman"/>
          <w:b/>
          <w:sz w:val="22"/>
          <w:szCs w:val="22"/>
          <w:lang w:val="en-GB"/>
        </w:rPr>
        <w:t xml:space="preserve">dehydrogenase and </w:t>
      </w:r>
      <w:proofErr w:type="spellStart"/>
      <w:r w:rsidRPr="008F2E25">
        <w:rPr>
          <w:rFonts w:ascii="Times New Roman" w:eastAsia="Palatino Linotype" w:hAnsi="Times New Roman" w:cs="Times New Roman"/>
          <w:b/>
          <w:sz w:val="22"/>
          <w:szCs w:val="22"/>
          <w:lang w:val="en-GB"/>
        </w:rPr>
        <w:t>tryparedoxin</w:t>
      </w:r>
      <w:proofErr w:type="spellEnd"/>
      <w:r w:rsidRPr="008F2E25">
        <w:rPr>
          <w:rFonts w:ascii="Times New Roman" w:eastAsia="Palatino Linotype" w:hAnsi="Times New Roman" w:cs="Times New Roman"/>
          <w:b/>
          <w:sz w:val="22"/>
          <w:szCs w:val="22"/>
          <w:lang w:val="en-GB"/>
        </w:rPr>
        <w:t xml:space="preserve"> peroxidase </w:t>
      </w:r>
      <w:r w:rsidRPr="008F2E2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 xml:space="preserve">inhibitors: one more step in the study of </w:t>
      </w:r>
      <w:r w:rsidRPr="008F2E25">
        <w:rPr>
          <w:rFonts w:ascii="Times New Roman" w:hAnsi="Times New Roman" w:cs="Times New Roman"/>
          <w:b/>
          <w:color w:val="000000" w:themeColor="text1"/>
          <w:lang w:val="en-US"/>
        </w:rPr>
        <w:t>leishmaniasis infection</w:t>
      </w:r>
    </w:p>
    <w:p w14:paraId="2F4A8779" w14:textId="77777777" w:rsidR="000F6B63" w:rsidRPr="008F2E25" w:rsidRDefault="000F6B63" w:rsidP="000F6B6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lang w:val="en-GB"/>
        </w:rPr>
      </w:pPr>
    </w:p>
    <w:p w14:paraId="593BF543" w14:textId="77777777" w:rsidR="000F6B63" w:rsidRPr="008F2E25" w:rsidRDefault="000F6B63" w:rsidP="000F6B63">
      <w:pPr>
        <w:pStyle w:val="Default"/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s-CO"/>
        </w:rPr>
      </w:pPr>
      <w:r w:rsidRPr="008F2E25">
        <w:rPr>
          <w:rFonts w:ascii="Times New Roman" w:hAnsi="Times New Roman" w:cs="Times New Roman"/>
          <w:color w:val="000000" w:themeColor="text1"/>
          <w:lang w:val="es-CO"/>
        </w:rPr>
        <w:t>Roger Espinosa-Saez</w:t>
      </w:r>
      <w:r w:rsidRPr="008F2E25">
        <w:rPr>
          <w:rFonts w:ascii="Times New Roman" w:hAnsi="Times New Roman" w:cs="Times New Roman"/>
          <w:color w:val="000000" w:themeColor="text1"/>
          <w:vertAlign w:val="superscript"/>
          <w:lang w:val="es-CO"/>
        </w:rPr>
        <w:t>1</w:t>
      </w:r>
      <w:r w:rsidRPr="008F2E25">
        <w:rPr>
          <w:rFonts w:ascii="Times New Roman" w:hAnsi="Times New Roman" w:cs="Times New Roman"/>
          <w:color w:val="000000" w:themeColor="text1"/>
          <w:lang w:val="es-CO"/>
        </w:rPr>
        <w:t>, Sara M. Robledo</w:t>
      </w:r>
      <w:r w:rsidRPr="008F2E25">
        <w:rPr>
          <w:rFonts w:ascii="Times New Roman" w:hAnsi="Times New Roman" w:cs="Times New Roman"/>
          <w:color w:val="000000" w:themeColor="text1"/>
          <w:vertAlign w:val="superscript"/>
          <w:lang w:val="es-CO"/>
        </w:rPr>
        <w:t>2</w:t>
      </w:r>
      <w:r w:rsidRPr="008F2E25">
        <w:rPr>
          <w:rFonts w:ascii="Times New Roman" w:hAnsi="Times New Roman" w:cs="Times New Roman"/>
          <w:color w:val="000000" w:themeColor="text1"/>
          <w:lang w:val="es-CO"/>
        </w:rPr>
        <w:t>, Tatiana Pineda</w:t>
      </w:r>
      <w:r w:rsidRPr="008F2E25">
        <w:rPr>
          <w:rFonts w:ascii="Times New Roman" w:hAnsi="Times New Roman" w:cs="Times New Roman"/>
          <w:color w:val="000000" w:themeColor="text1"/>
          <w:vertAlign w:val="superscript"/>
          <w:lang w:val="es-CO"/>
        </w:rPr>
        <w:t>2</w:t>
      </w:r>
      <w:r w:rsidRPr="008F2E25">
        <w:rPr>
          <w:rFonts w:ascii="Times New Roman" w:hAnsi="Times New Roman" w:cs="Times New Roman"/>
          <w:color w:val="000000" w:themeColor="text1"/>
          <w:lang w:val="es-CO"/>
        </w:rPr>
        <w:t>, Javier Murillo</w:t>
      </w:r>
      <w:r w:rsidRPr="008F2E25">
        <w:rPr>
          <w:rFonts w:ascii="Times New Roman" w:hAnsi="Times New Roman" w:cs="Times New Roman"/>
          <w:color w:val="000000" w:themeColor="text1"/>
          <w:vertAlign w:val="superscript"/>
          <w:lang w:val="es-CO"/>
        </w:rPr>
        <w:t>2</w:t>
      </w:r>
      <w:r w:rsidRPr="008F2E25">
        <w:rPr>
          <w:rFonts w:ascii="Times New Roman" w:hAnsi="Times New Roman" w:cs="Times New Roman"/>
          <w:color w:val="000000" w:themeColor="text1"/>
          <w:lang w:val="es-CO"/>
        </w:rPr>
        <w:t>, Gilmar Santafé Patiño</w:t>
      </w:r>
      <w:r w:rsidRPr="008F2E25">
        <w:rPr>
          <w:rFonts w:ascii="Times New Roman" w:hAnsi="Times New Roman" w:cs="Times New Roman"/>
          <w:color w:val="000000" w:themeColor="text1"/>
          <w:vertAlign w:val="superscript"/>
          <w:lang w:val="es-CO"/>
        </w:rPr>
        <w:t>3</w:t>
      </w:r>
      <w:r w:rsidRPr="008F2E25">
        <w:rPr>
          <w:lang w:val="es-CO"/>
        </w:rPr>
        <w:t>,</w:t>
      </w:r>
      <w:r w:rsidRPr="008F2E25">
        <w:rPr>
          <w:rFonts w:ascii="Times New Roman" w:eastAsia="Times New Roman" w:hAnsi="Times New Roman" w:cs="Times New Roman"/>
          <w:lang w:val="es-CO"/>
        </w:rPr>
        <w:t xml:space="preserve"> César Zúñiga</w:t>
      </w:r>
      <w:r w:rsidRPr="008F2E25">
        <w:rPr>
          <w:rFonts w:ascii="Times New Roman" w:eastAsia="Times New Roman" w:hAnsi="Times New Roman" w:cs="Times New Roman"/>
          <w:vertAlign w:val="superscript"/>
          <w:lang w:val="es-CO"/>
        </w:rPr>
        <w:t>4</w:t>
      </w:r>
      <w:r w:rsidRPr="008F2E25">
        <w:rPr>
          <w:rFonts w:ascii="Times New Roman" w:eastAsia="Times New Roman" w:hAnsi="Times New Roman" w:cs="Times New Roman"/>
          <w:lang w:val="es-CO"/>
        </w:rPr>
        <w:t xml:space="preserve">, Osvaldo </w:t>
      </w:r>
      <w:proofErr w:type="spellStart"/>
      <w:r w:rsidRPr="008F2E25">
        <w:rPr>
          <w:rFonts w:ascii="Times New Roman" w:eastAsia="Times New Roman" w:hAnsi="Times New Roman" w:cs="Times New Roman"/>
          <w:lang w:val="es-CO"/>
        </w:rPr>
        <w:t>Yañez</w:t>
      </w:r>
      <w:proofErr w:type="spellEnd"/>
      <w:r w:rsidRPr="008F2E25">
        <w:rPr>
          <w:rFonts w:ascii="Times New Roman" w:eastAsia="Times New Roman" w:hAnsi="Times New Roman" w:cs="Times New Roman"/>
          <w:lang w:val="es-CO"/>
        </w:rPr>
        <w:t xml:space="preserve"> </w:t>
      </w:r>
      <w:r w:rsidRPr="008F2E25">
        <w:rPr>
          <w:rFonts w:ascii="Times New Roman" w:hAnsi="Times New Roman" w:cs="Times New Roman"/>
          <w:vertAlign w:val="superscript"/>
          <w:lang w:val="es-CO"/>
        </w:rPr>
        <w:t>5,</w:t>
      </w:r>
      <w:proofErr w:type="gramStart"/>
      <w:r w:rsidRPr="008F2E25">
        <w:rPr>
          <w:rFonts w:ascii="Times New Roman" w:hAnsi="Times New Roman" w:cs="Times New Roman"/>
          <w:vertAlign w:val="superscript"/>
          <w:lang w:val="es-CO"/>
        </w:rPr>
        <w:t>6,7,</w:t>
      </w:r>
      <w:r w:rsidRPr="008F2E25">
        <w:rPr>
          <w:lang w:val="es-CO"/>
        </w:rPr>
        <w:t>,</w:t>
      </w:r>
      <w:proofErr w:type="gramEnd"/>
      <w:r w:rsidRPr="008F2E25">
        <w:rPr>
          <w:b/>
          <w:bCs/>
          <w:lang w:val="es-CO"/>
        </w:rPr>
        <w:t xml:space="preserve"> </w:t>
      </w:r>
      <w:r w:rsidRPr="008F2E25">
        <w:rPr>
          <w:rFonts w:ascii="Times New Roman" w:hAnsi="Times New Roman" w:cs="Times New Roman"/>
          <w:lang w:val="es-CO"/>
        </w:rPr>
        <w:t>Plinio Cantero-López</w:t>
      </w:r>
      <w:r w:rsidRPr="008F2E25">
        <w:rPr>
          <w:rFonts w:ascii="Times New Roman" w:hAnsi="Times New Roman" w:cs="Times New Roman"/>
          <w:vertAlign w:val="superscript"/>
          <w:lang w:val="es-CO"/>
        </w:rPr>
        <w:t>8,9*</w:t>
      </w:r>
      <w:r w:rsidRPr="008F2E25">
        <w:rPr>
          <w:rFonts w:ascii="Times New Roman" w:hAnsi="Times New Roman" w:cs="Times New Roman"/>
          <w:color w:val="000000" w:themeColor="text1"/>
          <w:lang w:val="es-CO"/>
        </w:rPr>
        <w:t>, and Camilo Guzmán-Teran</w:t>
      </w:r>
      <w:r w:rsidRPr="008F2E25">
        <w:rPr>
          <w:rFonts w:ascii="Times New Roman" w:hAnsi="Times New Roman" w:cs="Times New Roman"/>
          <w:color w:val="000000" w:themeColor="text1"/>
          <w:vertAlign w:val="superscript"/>
          <w:lang w:val="es-CO"/>
        </w:rPr>
        <w:t>1*</w:t>
      </w:r>
    </w:p>
    <w:p w14:paraId="6C3CF00B" w14:textId="77777777" w:rsidR="000F6B63" w:rsidRPr="008F2E25" w:rsidRDefault="000F6B63" w:rsidP="000F6B63">
      <w:pPr>
        <w:pStyle w:val="Prrafodelista"/>
        <w:tabs>
          <w:tab w:val="left" w:pos="284"/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2E25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8F2E25">
        <w:rPr>
          <w:rFonts w:ascii="Times New Roman" w:hAnsi="Times New Roman" w:cs="Times New Roman"/>
          <w:sz w:val="24"/>
          <w:szCs w:val="24"/>
        </w:rPr>
        <w:t>IDEFARMA, Facultad de Ciencias de la Salud, Universidad de Córdoba, Montería, Colombia.</w:t>
      </w:r>
    </w:p>
    <w:p w14:paraId="78D1B4A1" w14:textId="77777777" w:rsidR="000F6B63" w:rsidRPr="008F2E25" w:rsidRDefault="000F6B63" w:rsidP="000F6B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25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F2E25">
        <w:rPr>
          <w:rFonts w:ascii="Times New Roman" w:hAnsi="Times New Roman" w:cs="Times New Roman"/>
          <w:sz w:val="24"/>
          <w:szCs w:val="24"/>
        </w:rPr>
        <w:t>PECET-Facultad de Medicina, Universidad de Antioquia, Medellín, Colombia</w:t>
      </w:r>
    </w:p>
    <w:p w14:paraId="200B6E37" w14:textId="77777777" w:rsidR="000F6B63" w:rsidRPr="008F2E25" w:rsidRDefault="000F6B63" w:rsidP="000F6B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F2E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F2E25">
        <w:rPr>
          <w:rFonts w:ascii="Times New Roman" w:hAnsi="Times New Roman" w:cs="Times New Roman"/>
          <w:sz w:val="24"/>
          <w:szCs w:val="24"/>
        </w:rPr>
        <w:t>Química de los</w:t>
      </w:r>
      <w:r w:rsidRPr="008F2E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F2E25">
        <w:rPr>
          <w:rFonts w:ascii="Times New Roman" w:hAnsi="Times New Roman" w:cs="Times New Roman"/>
          <w:sz w:val="24"/>
          <w:szCs w:val="24"/>
        </w:rPr>
        <w:t>Productos Naturales, Departamento de Química, Universidad de Córdoba, Montería, Colombia.</w:t>
      </w:r>
    </w:p>
    <w:p w14:paraId="718FF2D8" w14:textId="77777777" w:rsidR="000F6B63" w:rsidRPr="008F2E25" w:rsidRDefault="000F6B63" w:rsidP="000F6B63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8F2E25">
        <w:rPr>
          <w:rFonts w:ascii="Times New Roman" w:hAnsi="Times New Roman" w:cs="Times New Roman"/>
          <w:sz w:val="24"/>
          <w:szCs w:val="24"/>
        </w:rPr>
        <w:t xml:space="preserve"> </w:t>
      </w:r>
      <w:r w:rsidRPr="008F2E25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8F2E25">
        <w:rPr>
          <w:rFonts w:ascii="Times New Roman" w:hAnsi="Times New Roman"/>
          <w:bCs/>
          <w:iCs/>
          <w:sz w:val="24"/>
          <w:szCs w:val="24"/>
        </w:rPr>
        <w:t>Instituto de Ciencias Naturales, Facultad de Medicina Veterinaria y Agronomía, Universidad de Las Américas, Sede Providencia, Santiago, Chile.</w:t>
      </w:r>
    </w:p>
    <w:p w14:paraId="3A643185" w14:textId="77777777" w:rsidR="000F6B63" w:rsidRPr="008F2E25" w:rsidRDefault="000F6B63" w:rsidP="000F6B63">
      <w:pPr>
        <w:pStyle w:val="RSCF02FootnotestoTitleAuthors"/>
        <w:spacing w:line="360" w:lineRule="auto"/>
        <w:rPr>
          <w:bCs/>
          <w:iCs/>
          <w:sz w:val="24"/>
          <w:szCs w:val="24"/>
          <w:lang w:val="es-CO"/>
        </w:rPr>
      </w:pPr>
      <w:r w:rsidRPr="008F2E25">
        <w:rPr>
          <w:bCs/>
          <w:color w:val="222222"/>
          <w:sz w:val="24"/>
          <w:szCs w:val="24"/>
          <w:shd w:val="clear" w:color="auto" w:fill="FFFFFF"/>
          <w:vertAlign w:val="superscript"/>
          <w:lang w:val="es-CO"/>
        </w:rPr>
        <w:t>5</w:t>
      </w:r>
      <w:r w:rsidRPr="008F2E25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8F2E25">
        <w:rPr>
          <w:bCs/>
          <w:iCs/>
          <w:sz w:val="24"/>
          <w:szCs w:val="24"/>
          <w:lang w:val="es-CO"/>
        </w:rPr>
        <w:t>Computational</w:t>
      </w:r>
      <w:proofErr w:type="spellEnd"/>
      <w:r w:rsidRPr="008F2E25">
        <w:rPr>
          <w:bCs/>
          <w:iCs/>
          <w:sz w:val="24"/>
          <w:szCs w:val="24"/>
          <w:lang w:val="es-CO"/>
        </w:rPr>
        <w:t xml:space="preserve"> and </w:t>
      </w:r>
      <w:proofErr w:type="spellStart"/>
      <w:r w:rsidRPr="008F2E25">
        <w:rPr>
          <w:bCs/>
          <w:iCs/>
          <w:sz w:val="24"/>
          <w:szCs w:val="24"/>
          <w:lang w:val="es-CO"/>
        </w:rPr>
        <w:t>Theoretical</w:t>
      </w:r>
      <w:proofErr w:type="spellEnd"/>
      <w:r w:rsidRPr="008F2E25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8F2E25">
        <w:rPr>
          <w:bCs/>
          <w:iCs/>
          <w:sz w:val="24"/>
          <w:szCs w:val="24"/>
          <w:lang w:val="es-CO"/>
        </w:rPr>
        <w:t>Chemistry</w:t>
      </w:r>
      <w:proofErr w:type="spellEnd"/>
      <w:r w:rsidRPr="008F2E25">
        <w:rPr>
          <w:bCs/>
          <w:iCs/>
          <w:sz w:val="24"/>
          <w:szCs w:val="24"/>
          <w:lang w:val="es-CO"/>
        </w:rPr>
        <w:t xml:space="preserve"> </w:t>
      </w:r>
      <w:proofErr w:type="spellStart"/>
      <w:r w:rsidRPr="008F2E25">
        <w:rPr>
          <w:bCs/>
          <w:iCs/>
          <w:sz w:val="24"/>
          <w:szCs w:val="24"/>
          <w:lang w:val="es-CO"/>
        </w:rPr>
        <w:t>Group</w:t>
      </w:r>
      <w:proofErr w:type="spellEnd"/>
      <w:r w:rsidRPr="008F2E25">
        <w:rPr>
          <w:bCs/>
          <w:iCs/>
          <w:sz w:val="24"/>
          <w:szCs w:val="24"/>
          <w:lang w:val="es-CO"/>
        </w:rPr>
        <w:t>, Departamento de Ciencias Químicas, Facultad de Ciencias Exactas, Universidad Andrés Bello, Santiago, Chile</w:t>
      </w:r>
    </w:p>
    <w:p w14:paraId="30CC8845" w14:textId="77777777" w:rsidR="000F6B63" w:rsidRPr="008F2E25" w:rsidRDefault="000F6B63" w:rsidP="000F6B63">
      <w:pPr>
        <w:pStyle w:val="RSCF02FootnotestoTitleAuthors"/>
        <w:spacing w:line="360" w:lineRule="auto"/>
        <w:rPr>
          <w:bCs/>
          <w:sz w:val="24"/>
          <w:szCs w:val="24"/>
        </w:rPr>
      </w:pPr>
      <w:r w:rsidRPr="008F2E25">
        <w:rPr>
          <w:bCs/>
          <w:color w:val="222222"/>
          <w:sz w:val="24"/>
          <w:szCs w:val="24"/>
          <w:shd w:val="clear" w:color="auto" w:fill="FFFFFF"/>
          <w:vertAlign w:val="superscript"/>
        </w:rPr>
        <w:t>6</w:t>
      </w:r>
      <w:r w:rsidRPr="008F2E25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F2E25">
        <w:rPr>
          <w:bCs/>
          <w:sz w:val="24"/>
          <w:szCs w:val="24"/>
        </w:rPr>
        <w:t>Center</w:t>
      </w:r>
      <w:proofErr w:type="spellEnd"/>
      <w:r w:rsidRPr="008F2E25">
        <w:rPr>
          <w:bCs/>
          <w:sz w:val="24"/>
          <w:szCs w:val="24"/>
        </w:rPr>
        <w:t xml:space="preserve"> of New Drugs for Hypertension (CENDHY), Santiago, Chile.</w:t>
      </w:r>
    </w:p>
    <w:p w14:paraId="31948773" w14:textId="77777777" w:rsidR="000F6B63" w:rsidRPr="008F2E25" w:rsidRDefault="000F6B63" w:rsidP="000F6B63">
      <w:pPr>
        <w:pStyle w:val="RSCF02FootnotestoTitleAuthors"/>
        <w:spacing w:line="360" w:lineRule="auto"/>
        <w:rPr>
          <w:bCs/>
          <w:sz w:val="24"/>
          <w:szCs w:val="24"/>
        </w:rPr>
      </w:pPr>
      <w:r w:rsidRPr="008F2E25">
        <w:rPr>
          <w:bCs/>
          <w:color w:val="222222"/>
          <w:sz w:val="24"/>
          <w:szCs w:val="24"/>
          <w:shd w:val="clear" w:color="auto" w:fill="FFFFFF"/>
          <w:vertAlign w:val="superscript"/>
        </w:rPr>
        <w:t>7</w:t>
      </w:r>
      <w:r w:rsidRPr="008F2E25">
        <w:rPr>
          <w:bCs/>
          <w:sz w:val="24"/>
          <w:szCs w:val="24"/>
          <w:vertAlign w:val="superscript"/>
        </w:rPr>
        <w:t xml:space="preserve"> </w:t>
      </w:r>
      <w:r w:rsidRPr="008F2E25">
        <w:rPr>
          <w:bCs/>
          <w:sz w:val="24"/>
          <w:szCs w:val="24"/>
        </w:rPr>
        <w:t>Department of Pharmaceutical Science and Technology, School of Chemical and Pharmaceutical Sciences, Universidad de Chile, Santiago, Chile.</w:t>
      </w:r>
    </w:p>
    <w:p w14:paraId="2A1D0C16" w14:textId="77777777" w:rsidR="000F6B63" w:rsidRPr="008F2E25" w:rsidRDefault="000F6B63" w:rsidP="000F6B63">
      <w:pPr>
        <w:pStyle w:val="RSCF02FootnotestoTitleAuthors"/>
        <w:spacing w:line="360" w:lineRule="auto"/>
        <w:rPr>
          <w:bCs/>
          <w:sz w:val="24"/>
          <w:szCs w:val="24"/>
        </w:rPr>
      </w:pPr>
      <w:r w:rsidRPr="008F2E25">
        <w:rPr>
          <w:bCs/>
          <w:sz w:val="24"/>
          <w:szCs w:val="24"/>
          <w:vertAlign w:val="superscript"/>
        </w:rPr>
        <w:t>8</w:t>
      </w:r>
      <w:r w:rsidRPr="008F2E25">
        <w:rPr>
          <w:bCs/>
          <w:iCs/>
          <w:sz w:val="24"/>
          <w:szCs w:val="24"/>
        </w:rPr>
        <w:t xml:space="preserve"> </w:t>
      </w:r>
      <w:proofErr w:type="spellStart"/>
      <w:r w:rsidRPr="008F2E25">
        <w:rPr>
          <w:bCs/>
          <w:iCs/>
          <w:sz w:val="24"/>
          <w:szCs w:val="24"/>
        </w:rPr>
        <w:t>Center</w:t>
      </w:r>
      <w:proofErr w:type="spellEnd"/>
      <w:r w:rsidRPr="008F2E25">
        <w:rPr>
          <w:bCs/>
          <w:iCs/>
          <w:sz w:val="24"/>
          <w:szCs w:val="24"/>
        </w:rPr>
        <w:t xml:space="preserve"> of Applied Nanoscience (CANS), </w:t>
      </w:r>
      <w:proofErr w:type="spellStart"/>
      <w:r w:rsidRPr="008F2E25">
        <w:rPr>
          <w:bCs/>
          <w:iCs/>
          <w:sz w:val="24"/>
          <w:szCs w:val="24"/>
        </w:rPr>
        <w:t>Facultad</w:t>
      </w:r>
      <w:proofErr w:type="spellEnd"/>
      <w:r w:rsidRPr="008F2E25">
        <w:rPr>
          <w:bCs/>
          <w:iCs/>
          <w:sz w:val="24"/>
          <w:szCs w:val="24"/>
        </w:rPr>
        <w:t xml:space="preserve"> de </w:t>
      </w:r>
      <w:proofErr w:type="spellStart"/>
      <w:r w:rsidRPr="008F2E25">
        <w:rPr>
          <w:bCs/>
          <w:iCs/>
          <w:sz w:val="24"/>
          <w:szCs w:val="24"/>
        </w:rPr>
        <w:t>Ciencias</w:t>
      </w:r>
      <w:proofErr w:type="spellEnd"/>
      <w:r w:rsidRPr="008F2E25">
        <w:rPr>
          <w:bCs/>
          <w:iCs/>
          <w:sz w:val="24"/>
          <w:szCs w:val="24"/>
        </w:rPr>
        <w:t xml:space="preserve"> Exactas, Universidad Andres Bello, Santiago, Chile; </w:t>
      </w:r>
    </w:p>
    <w:p w14:paraId="37658282" w14:textId="77777777" w:rsidR="000F6B63" w:rsidRPr="008F2E25" w:rsidRDefault="000F6B63" w:rsidP="000F6B63">
      <w:pPr>
        <w:pStyle w:val="RSCF02FootnotestoTitleAuthors"/>
        <w:spacing w:line="360" w:lineRule="auto"/>
        <w:rPr>
          <w:bCs/>
          <w:sz w:val="24"/>
          <w:szCs w:val="24"/>
        </w:rPr>
      </w:pPr>
      <w:r w:rsidRPr="008F2E25">
        <w:rPr>
          <w:bCs/>
          <w:iCs/>
          <w:sz w:val="24"/>
          <w:szCs w:val="24"/>
        </w:rPr>
        <w:t xml:space="preserve"> </w:t>
      </w:r>
      <w:r w:rsidRPr="008F2E25">
        <w:rPr>
          <w:bCs/>
          <w:sz w:val="24"/>
          <w:szCs w:val="24"/>
          <w:vertAlign w:val="superscript"/>
        </w:rPr>
        <w:t>9</w:t>
      </w:r>
      <w:r w:rsidRPr="008F2E25">
        <w:rPr>
          <w:bCs/>
          <w:sz w:val="24"/>
          <w:szCs w:val="24"/>
        </w:rPr>
        <w:t xml:space="preserve"> </w:t>
      </w:r>
      <w:r w:rsidRPr="008F2E25">
        <w:rPr>
          <w:bCs/>
          <w:iCs/>
          <w:sz w:val="24"/>
          <w:szCs w:val="24"/>
        </w:rPr>
        <w:t>Relativistic Molecular Physics Group (</w:t>
      </w:r>
      <w:proofErr w:type="spellStart"/>
      <w:r w:rsidRPr="008F2E25">
        <w:rPr>
          <w:bCs/>
          <w:iCs/>
          <w:sz w:val="24"/>
          <w:szCs w:val="24"/>
        </w:rPr>
        <w:t>ReMoPh</w:t>
      </w:r>
      <w:proofErr w:type="spellEnd"/>
      <w:r w:rsidRPr="008F2E25">
        <w:rPr>
          <w:bCs/>
          <w:iCs/>
          <w:sz w:val="24"/>
          <w:szCs w:val="24"/>
        </w:rPr>
        <w:t xml:space="preserve">), PhD program in Molecular Physical Chemistry, </w:t>
      </w:r>
      <w:proofErr w:type="spellStart"/>
      <w:r w:rsidRPr="008F2E25">
        <w:rPr>
          <w:bCs/>
          <w:iCs/>
          <w:sz w:val="24"/>
          <w:szCs w:val="24"/>
        </w:rPr>
        <w:t>Facultad</w:t>
      </w:r>
      <w:proofErr w:type="spellEnd"/>
      <w:r w:rsidRPr="008F2E25">
        <w:rPr>
          <w:bCs/>
          <w:iCs/>
          <w:sz w:val="24"/>
          <w:szCs w:val="24"/>
        </w:rPr>
        <w:t xml:space="preserve"> de </w:t>
      </w:r>
      <w:proofErr w:type="spellStart"/>
      <w:r w:rsidRPr="008F2E25">
        <w:rPr>
          <w:bCs/>
          <w:iCs/>
          <w:sz w:val="24"/>
          <w:szCs w:val="24"/>
        </w:rPr>
        <w:t>Ciencias</w:t>
      </w:r>
      <w:proofErr w:type="spellEnd"/>
      <w:r w:rsidRPr="008F2E25">
        <w:rPr>
          <w:bCs/>
          <w:iCs/>
          <w:sz w:val="24"/>
          <w:szCs w:val="24"/>
        </w:rPr>
        <w:t xml:space="preserve"> Exactas, Universidad Andres Bello, Santiago, Chile.</w:t>
      </w:r>
      <w:r w:rsidRPr="008F2E25">
        <w:rPr>
          <w:bCs/>
          <w:sz w:val="24"/>
          <w:szCs w:val="24"/>
        </w:rPr>
        <w:t xml:space="preserve"> </w:t>
      </w:r>
    </w:p>
    <w:p w14:paraId="4C4C78E3" w14:textId="77777777" w:rsidR="000F6B63" w:rsidRPr="008F2E25" w:rsidRDefault="000F6B63" w:rsidP="000F6B63">
      <w:pPr>
        <w:pStyle w:val="RSCF02FootnotestoTitleAuthors"/>
        <w:spacing w:line="360" w:lineRule="auto"/>
        <w:rPr>
          <w:color w:val="FF0000"/>
          <w:sz w:val="24"/>
          <w:szCs w:val="24"/>
        </w:rPr>
      </w:pPr>
    </w:p>
    <w:p w14:paraId="2CC67721" w14:textId="77777777" w:rsidR="000F6B63" w:rsidRPr="008F2E25" w:rsidRDefault="000F6B63" w:rsidP="000F6B63">
      <w:pPr>
        <w:pStyle w:val="Default"/>
        <w:spacing w:line="360" w:lineRule="auto"/>
        <w:jc w:val="both"/>
        <w:rPr>
          <w:rStyle w:val="Hipervnculo"/>
          <w:rFonts w:ascii="Times New Roman" w:hAnsi="Times New Roman"/>
          <w:lang w:val="en-GB"/>
        </w:rPr>
      </w:pPr>
      <w:r w:rsidRPr="008F2E25">
        <w:rPr>
          <w:rFonts w:ascii="Times New Roman" w:hAnsi="Times New Roman" w:cs="Times New Roman"/>
          <w:lang w:val="en-GB"/>
        </w:rPr>
        <w:t>*</w:t>
      </w:r>
      <w:r w:rsidRPr="008F2E25">
        <w:rPr>
          <w:lang w:val="en-GB"/>
        </w:rPr>
        <w:t xml:space="preserve"> </w:t>
      </w:r>
      <w:r w:rsidRPr="008F2E25">
        <w:rPr>
          <w:rFonts w:ascii="Times New Roman" w:hAnsi="Times New Roman" w:cs="Times New Roman"/>
          <w:lang w:val="en-GB"/>
        </w:rPr>
        <w:t xml:space="preserve">Correspondence: </w:t>
      </w:r>
      <w:hyperlink r:id="rId6" w:history="1">
        <w:r w:rsidRPr="008F2E25">
          <w:rPr>
            <w:rStyle w:val="Hipervnculo"/>
            <w:rFonts w:ascii="Times New Roman" w:hAnsi="Times New Roman" w:cs="Times New Roman"/>
            <w:lang w:val="en-GB"/>
          </w:rPr>
          <w:t>cantonioguzman@correo.unicordoba.edu.co</w:t>
        </w:r>
      </w:hyperlink>
      <w:r w:rsidRPr="008F2E25">
        <w:rPr>
          <w:rFonts w:ascii="Times New Roman" w:hAnsi="Times New Roman" w:cs="Times New Roman"/>
          <w:lang w:val="en-GB"/>
        </w:rPr>
        <w:t xml:space="preserve">; </w:t>
      </w:r>
      <w:hyperlink r:id="rId7" w:history="1">
        <w:r w:rsidRPr="008F2E25">
          <w:rPr>
            <w:rStyle w:val="Hipervnculo"/>
            <w:rFonts w:ascii="Times New Roman" w:hAnsi="Times New Roman"/>
            <w:lang w:val="en-GB"/>
          </w:rPr>
          <w:t>pliniocantero@gmail.com</w:t>
        </w:r>
      </w:hyperlink>
    </w:p>
    <w:p w14:paraId="40975E64" w14:textId="4EB87312" w:rsidR="00235677" w:rsidRPr="008F2E25" w:rsidRDefault="00235677">
      <w:pPr>
        <w:rPr>
          <w:lang w:val="en-US"/>
        </w:rPr>
      </w:pPr>
    </w:p>
    <w:p w14:paraId="1523625E" w14:textId="0981680C" w:rsidR="00235677" w:rsidRPr="008F2E25" w:rsidRDefault="00235677">
      <w:pPr>
        <w:rPr>
          <w:lang w:val="en-US"/>
        </w:rPr>
      </w:pPr>
    </w:p>
    <w:p w14:paraId="44815B2B" w14:textId="31934D0D" w:rsidR="00235677" w:rsidRPr="008F2E25" w:rsidRDefault="00235677">
      <w:pPr>
        <w:rPr>
          <w:lang w:val="en-US"/>
        </w:rPr>
      </w:pPr>
    </w:p>
    <w:p w14:paraId="7AFFA9AF" w14:textId="3D1DA718" w:rsidR="00235677" w:rsidRPr="008F2E25" w:rsidRDefault="00235677">
      <w:pPr>
        <w:rPr>
          <w:lang w:val="en-US"/>
        </w:rPr>
      </w:pPr>
    </w:p>
    <w:p w14:paraId="35A01BC3" w14:textId="5A55CBB9" w:rsidR="00235677" w:rsidRPr="008F2E25" w:rsidRDefault="00235677">
      <w:pPr>
        <w:rPr>
          <w:lang w:val="en-US"/>
        </w:rPr>
      </w:pPr>
    </w:p>
    <w:p w14:paraId="287567C7" w14:textId="3B1B0287" w:rsidR="00235677" w:rsidRPr="008F2E25" w:rsidRDefault="00235677">
      <w:pPr>
        <w:rPr>
          <w:lang w:val="en-US"/>
        </w:rPr>
      </w:pPr>
    </w:p>
    <w:p w14:paraId="13457892" w14:textId="77777777" w:rsidR="00684737" w:rsidRPr="008F2E25" w:rsidRDefault="00684737" w:rsidP="005526AD">
      <w:pPr>
        <w:pStyle w:val="FAAuthorInfoSubtitle"/>
        <w:rPr>
          <w:b/>
          <w:bCs w:val="0"/>
          <w:noProof w:val="0"/>
        </w:rPr>
      </w:pPr>
    </w:p>
    <w:p w14:paraId="2D7FBD66" w14:textId="77777777" w:rsidR="00684737" w:rsidRPr="008F2E25" w:rsidRDefault="00684737" w:rsidP="00684737">
      <w:pPr>
        <w:pStyle w:val="-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60"/>
        </w:tabs>
        <w:spacing w:before="0" w:after="0" w:line="360" w:lineRule="auto"/>
        <w:rPr>
          <w:rFonts w:asciiTheme="minorHAnsi" w:hAnsiTheme="minorHAnsi" w:cstheme="minorHAnsi"/>
          <w:b w:val="0"/>
          <w:color w:val="auto"/>
          <w:lang w:val="en-GB"/>
        </w:rPr>
      </w:pPr>
      <w:r w:rsidRPr="008F2E25">
        <w:rPr>
          <w:rFonts w:asciiTheme="minorHAnsi" w:hAnsiTheme="minorHAnsi" w:cstheme="minorHAnsi"/>
          <w:noProof/>
          <w:color w:val="FF0000"/>
          <w:lang w:eastAsia="en-US"/>
        </w:rPr>
        <w:lastRenderedPageBreak/>
        <w:drawing>
          <wp:inline distT="0" distB="0" distL="0" distR="0" wp14:anchorId="27CA1598" wp14:editId="0EAB406A">
            <wp:extent cx="5612130" cy="308707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EB26" w14:textId="28D808B1" w:rsidR="00684737" w:rsidRPr="008F2E25" w:rsidRDefault="00684737" w:rsidP="00684737">
      <w:pPr>
        <w:pStyle w:val="FAAuthorInfoSubtitle"/>
        <w:rPr>
          <w:b/>
          <w:bCs w:val="0"/>
          <w:noProof w:val="0"/>
        </w:rPr>
      </w:pPr>
      <w:r w:rsidRPr="008F2E25">
        <w:rPr>
          <w:b/>
          <w:szCs w:val="24"/>
        </w:rPr>
        <w:t xml:space="preserve">Figure S1. </w:t>
      </w:r>
      <w:r w:rsidRPr="008F2E25">
        <w:rPr>
          <w:szCs w:val="24"/>
        </w:rPr>
        <w:t xml:space="preserve">Treatment progress of cutaneous leishmaniasis </w:t>
      </w:r>
      <w:r w:rsidR="00585CE8">
        <w:rPr>
          <w:szCs w:val="24"/>
        </w:rPr>
        <w:t xml:space="preserve">(CL) </w:t>
      </w:r>
      <w:r w:rsidRPr="008F2E25">
        <w:rPr>
          <w:szCs w:val="24"/>
        </w:rPr>
        <w:t xml:space="preserve">caused by </w:t>
      </w:r>
      <w:r w:rsidRPr="008F2E25">
        <w:rPr>
          <w:i/>
          <w:szCs w:val="24"/>
        </w:rPr>
        <w:t>L. panamensis</w:t>
      </w:r>
      <w:r w:rsidRPr="008F2E25">
        <w:rPr>
          <w:szCs w:val="24"/>
        </w:rPr>
        <w:t xml:space="preserve"> in hamsters treated with compounds </w:t>
      </w:r>
      <w:r w:rsidRPr="008F2E25">
        <w:rPr>
          <w:b/>
          <w:szCs w:val="24"/>
        </w:rPr>
        <w:t>4a–f</w:t>
      </w:r>
      <w:r w:rsidRPr="008F2E25">
        <w:rPr>
          <w:szCs w:val="24"/>
        </w:rPr>
        <w:t xml:space="preserve">, before treatment (TD0) and on day 90 after the end of treatment (PTD90). </w:t>
      </w:r>
      <w:r w:rsidRPr="008F2E25">
        <w:rPr>
          <w:color w:val="000000" w:themeColor="text1"/>
          <w:szCs w:val="24"/>
        </w:rPr>
        <w:t xml:space="preserve">Observe the decrease </w:t>
      </w:r>
      <w:r w:rsidRPr="008F2E25">
        <w:rPr>
          <w:szCs w:val="24"/>
        </w:rPr>
        <w:t>in the size of the lesion at three months after treatment, with respect to that at the beginning of the treatment</w:t>
      </w:r>
    </w:p>
    <w:p w14:paraId="5B12AFA3" w14:textId="77777777" w:rsidR="00684737" w:rsidRPr="008F2E25" w:rsidRDefault="00684737" w:rsidP="00684737">
      <w:pPr>
        <w:spacing w:line="360" w:lineRule="auto"/>
        <w:jc w:val="center"/>
        <w:rPr>
          <w:rFonts w:cstheme="minorHAnsi"/>
          <w:sz w:val="24"/>
          <w:szCs w:val="24"/>
          <w:lang w:val="en-GB"/>
        </w:rPr>
      </w:pPr>
      <w:r w:rsidRPr="008F2E25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D41856C" wp14:editId="35A86144">
            <wp:extent cx="4533900" cy="2771775"/>
            <wp:effectExtent l="0" t="0" r="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6E8D508" w14:textId="28410347" w:rsidR="00684737" w:rsidRPr="00297D6A" w:rsidRDefault="00684737" w:rsidP="00297D6A">
      <w:pPr>
        <w:pStyle w:val="-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60"/>
        </w:tabs>
        <w:spacing w:before="0" w:after="0" w:line="360" w:lineRule="auto"/>
        <w:rPr>
          <w:rFonts w:hAnsi="Times New Roman" w:cs="Times New Roman"/>
          <w:b w:val="0"/>
          <w:shd w:val="clear" w:color="auto" w:fill="FFFFFF"/>
          <w:lang w:val="en-GB"/>
        </w:rPr>
      </w:pPr>
      <w:r w:rsidRPr="00297D6A">
        <w:rPr>
          <w:rFonts w:hAnsi="Times New Roman" w:cs="Times New Roman"/>
          <w:bCs w:val="0"/>
          <w:shd w:val="clear" w:color="auto" w:fill="FFFFFF"/>
          <w:lang w:val="en-GB"/>
        </w:rPr>
        <w:t xml:space="preserve">Figure S2. </w:t>
      </w:r>
      <w:r w:rsidRPr="00297D6A">
        <w:rPr>
          <w:rFonts w:hAnsi="Times New Roman" w:cs="Times New Roman"/>
          <w:b w:val="0"/>
          <w:shd w:val="clear" w:color="auto" w:fill="FFFFFF"/>
          <w:lang w:val="en-GB"/>
        </w:rPr>
        <w:t>C</w:t>
      </w:r>
      <w:r w:rsidRPr="00297D6A">
        <w:rPr>
          <w:rStyle w:val="Textoennegrita"/>
          <w:rFonts w:hAnsi="Times New Roman" w:cs="Times New Roman"/>
          <w:shd w:val="clear" w:color="auto" w:fill="FFFFFF"/>
          <w:lang w:val="en-GB"/>
        </w:rPr>
        <w:t>hanges in the weight of hamsters infected with</w:t>
      </w:r>
      <w:r w:rsidRPr="00297D6A">
        <w:rPr>
          <w:rStyle w:val="apple-converted-space"/>
          <w:rFonts w:hAnsi="Times New Roman" w:cs="Times New Roman"/>
          <w:shd w:val="clear" w:color="auto" w:fill="FFFFFF"/>
          <w:lang w:val="en-GB"/>
        </w:rPr>
        <w:t> </w:t>
      </w:r>
      <w:r w:rsidRPr="00297D6A">
        <w:rPr>
          <w:rStyle w:val="nfasis"/>
          <w:rFonts w:hAnsi="Times New Roman" w:cs="Times New Roman"/>
          <w:b w:val="0"/>
          <w:bCs w:val="0"/>
          <w:shd w:val="clear" w:color="auto" w:fill="FFFFFF"/>
        </w:rPr>
        <w:t>L</w:t>
      </w:r>
      <w:r w:rsidRPr="00297D6A">
        <w:rPr>
          <w:rStyle w:val="nfasis"/>
          <w:rFonts w:hAnsi="Times New Roman" w:cs="Times New Roman"/>
          <w:shd w:val="clear" w:color="auto" w:fill="FFFFFF"/>
        </w:rPr>
        <w:t>.</w:t>
      </w:r>
      <w:r w:rsidRPr="00297D6A">
        <w:rPr>
          <w:rStyle w:val="nfasis"/>
          <w:rFonts w:hAnsi="Times New Roman" w:cs="Times New Roman"/>
          <w:b w:val="0"/>
          <w:bCs w:val="0"/>
          <w:shd w:val="clear" w:color="auto" w:fill="FFFFFF"/>
        </w:rPr>
        <w:t xml:space="preserve"> (V) </w:t>
      </w:r>
      <w:proofErr w:type="spellStart"/>
      <w:r w:rsidRPr="00297D6A">
        <w:rPr>
          <w:rStyle w:val="nfasis"/>
          <w:rFonts w:hAnsi="Times New Roman" w:cs="Times New Roman"/>
          <w:b w:val="0"/>
          <w:bCs w:val="0"/>
          <w:shd w:val="clear" w:color="auto" w:fill="FFFFFF"/>
        </w:rPr>
        <w:t>panamensis</w:t>
      </w:r>
      <w:proofErr w:type="spellEnd"/>
      <w:r w:rsidRPr="00297D6A">
        <w:rPr>
          <w:rStyle w:val="nfasis"/>
          <w:rFonts w:hAnsi="Times New Roman" w:cs="Times New Roman"/>
          <w:b w:val="0"/>
          <w:bCs w:val="0"/>
          <w:shd w:val="clear" w:color="auto" w:fill="FFFFFF"/>
        </w:rPr>
        <w:t xml:space="preserve"> </w:t>
      </w:r>
      <w:r w:rsidRPr="00297D6A">
        <w:rPr>
          <w:rStyle w:val="nfasis"/>
          <w:rFonts w:hAnsi="Times New Roman" w:cs="Times New Roman"/>
          <w:b w:val="0"/>
          <w:bCs w:val="0"/>
          <w:i w:val="0"/>
          <w:shd w:val="clear" w:color="auto" w:fill="FFFFFF"/>
        </w:rPr>
        <w:t xml:space="preserve">after treatment with 1% </w:t>
      </w:r>
      <w:r w:rsidRPr="00297D6A">
        <w:rPr>
          <w:rStyle w:val="nfasis"/>
          <w:rFonts w:hAnsi="Times New Roman" w:cs="Times New Roman"/>
          <w:bCs w:val="0"/>
          <w:i w:val="0"/>
          <w:shd w:val="clear" w:color="auto" w:fill="FFFFFF"/>
        </w:rPr>
        <w:t>4a–f</w:t>
      </w:r>
      <w:r w:rsidRPr="00297D6A">
        <w:rPr>
          <w:rStyle w:val="nfasis"/>
          <w:rFonts w:hAnsi="Times New Roman" w:cs="Times New Roman"/>
          <w:b w:val="0"/>
          <w:bCs w:val="0"/>
          <w:i w:val="0"/>
          <w:shd w:val="clear" w:color="auto" w:fill="FFFFFF"/>
        </w:rPr>
        <w:t xml:space="preserve"> cream formulation</w:t>
      </w:r>
      <w:r w:rsidRPr="00297D6A">
        <w:rPr>
          <w:rStyle w:val="Textoennegrita"/>
          <w:rFonts w:hAnsi="Times New Roman" w:cs="Times New Roman"/>
          <w:i/>
          <w:shd w:val="clear" w:color="auto" w:fill="FFFFFF"/>
          <w:lang w:val="en-GB"/>
        </w:rPr>
        <w:t xml:space="preserve">. </w:t>
      </w:r>
      <w:r w:rsidRPr="00297D6A">
        <w:rPr>
          <w:rStyle w:val="Textoennegrita"/>
          <w:rFonts w:hAnsi="Times New Roman" w:cs="Times New Roman"/>
          <w:shd w:val="clear" w:color="auto" w:fill="FFFFFF"/>
          <w:lang w:val="en-GB"/>
        </w:rPr>
        <w:t>The</w:t>
      </w:r>
      <w:r w:rsidRPr="00297D6A">
        <w:rPr>
          <w:rStyle w:val="apple-converted-space"/>
          <w:rFonts w:hAnsi="Times New Roman" w:cs="Times New Roman"/>
          <w:bCs w:val="0"/>
          <w:shd w:val="clear" w:color="auto" w:fill="FFFFFF"/>
          <w:lang w:val="en-GB"/>
        </w:rPr>
        <w:t xml:space="preserve"> </w:t>
      </w:r>
      <w:r w:rsidRPr="00297D6A">
        <w:rPr>
          <w:rStyle w:val="nfasis"/>
          <w:rFonts w:hAnsi="Times New Roman" w:cs="Times New Roman"/>
          <w:b w:val="0"/>
          <w:shd w:val="clear" w:color="auto" w:fill="FFFFFF"/>
        </w:rPr>
        <w:t>x</w:t>
      </w:r>
      <w:r w:rsidRPr="00297D6A">
        <w:rPr>
          <w:rStyle w:val="Textoennegrita"/>
          <w:rFonts w:hAnsi="Times New Roman" w:cs="Times New Roman"/>
          <w:shd w:val="clear" w:color="auto" w:fill="FFFFFF"/>
          <w:lang w:val="en-GB"/>
        </w:rPr>
        <w:t>-axis corresponds to the time points of study, while the</w:t>
      </w:r>
      <w:r w:rsidRPr="00297D6A">
        <w:rPr>
          <w:rStyle w:val="apple-converted-space"/>
          <w:rFonts w:hAnsi="Times New Roman" w:cs="Times New Roman"/>
          <w:b w:val="0"/>
          <w:bCs w:val="0"/>
          <w:shd w:val="clear" w:color="auto" w:fill="FFFFFF"/>
          <w:lang w:val="en-GB"/>
        </w:rPr>
        <w:t> </w:t>
      </w:r>
      <w:r w:rsidRPr="00297D6A">
        <w:rPr>
          <w:rStyle w:val="nfasis"/>
          <w:rFonts w:hAnsi="Times New Roman" w:cs="Times New Roman"/>
          <w:b w:val="0"/>
          <w:bCs w:val="0"/>
          <w:shd w:val="clear" w:color="auto" w:fill="FFFFFF"/>
        </w:rPr>
        <w:t>y</w:t>
      </w:r>
      <w:r w:rsidRPr="00297D6A">
        <w:rPr>
          <w:rStyle w:val="Textoennegrita"/>
          <w:rFonts w:hAnsi="Times New Roman" w:cs="Times New Roman"/>
          <w:shd w:val="clear" w:color="auto" w:fill="FFFFFF"/>
          <w:lang w:val="en-GB"/>
        </w:rPr>
        <w:t xml:space="preserve">-axis shows the weight </w:t>
      </w:r>
      <w:r w:rsidRPr="00297D6A">
        <w:rPr>
          <w:rFonts w:hAnsi="Times New Roman" w:cs="Times New Roman"/>
          <w:b w:val="0"/>
          <w:bCs w:val="0"/>
          <w:shd w:val="clear" w:color="auto" w:fill="FFFFFF"/>
          <w:lang w:val="en-GB"/>
        </w:rPr>
        <w:t xml:space="preserve">average </w:t>
      </w:r>
      <w:r w:rsidRPr="00297D6A">
        <w:rPr>
          <w:rStyle w:val="Textoennegrita"/>
          <w:rFonts w:hAnsi="Times New Roman" w:cs="Times New Roman"/>
          <w:shd w:val="clear" w:color="auto" w:fill="FFFFFF"/>
          <w:lang w:val="en-GB"/>
        </w:rPr>
        <w:t xml:space="preserve">of hamsters from before treatment until the end of the </w:t>
      </w:r>
      <w:r w:rsidRPr="00297D6A">
        <w:rPr>
          <w:rStyle w:val="Textoennegrita"/>
          <w:rFonts w:hAnsi="Times New Roman" w:cs="Times New Roman"/>
          <w:shd w:val="clear" w:color="auto" w:fill="FFFFFF"/>
          <w:lang w:val="en-GB"/>
        </w:rPr>
        <w:lastRenderedPageBreak/>
        <w:t xml:space="preserve">study. Data represent median of weight ± standard deviation. TD0: before treatment; TD20: last day of treatment; PTD30: </w:t>
      </w:r>
      <w:r w:rsidRPr="00297D6A">
        <w:rPr>
          <w:rFonts w:hAnsi="Times New Roman" w:cs="Times New Roman"/>
          <w:b w:val="0"/>
          <w:bCs w:val="0"/>
          <w:iCs/>
          <w:shd w:val="clear" w:color="auto" w:fill="FFFFFF"/>
          <w:lang w:val="en-GB"/>
        </w:rPr>
        <w:t>day 30 after the end of treatment; PTD60: day 60 after treatment ended; PTD90: day 90 after the end of treatment.</w:t>
      </w:r>
      <w:r w:rsidRPr="00297D6A">
        <w:rPr>
          <w:rFonts w:hAnsi="Times New Roman" w:cs="Times New Roman"/>
          <w:b w:val="0"/>
          <w:shd w:val="clear" w:color="auto" w:fill="FFFFFF"/>
          <w:lang w:val="en-GB"/>
        </w:rPr>
        <w:t xml:space="preserve"> </w:t>
      </w:r>
    </w:p>
    <w:p w14:paraId="5E4991E5" w14:textId="77777777" w:rsidR="00684737" w:rsidRPr="008F2E25" w:rsidRDefault="00684737" w:rsidP="005526AD">
      <w:pPr>
        <w:pStyle w:val="FAAuthorInfoSubtitle"/>
        <w:rPr>
          <w:b/>
          <w:bCs w:val="0"/>
          <w:noProof w:val="0"/>
        </w:rPr>
      </w:pPr>
    </w:p>
    <w:p w14:paraId="5720EF6E" w14:textId="6D9A94C1" w:rsidR="005526AD" w:rsidRPr="008F2E25" w:rsidRDefault="005526AD" w:rsidP="005526AD">
      <w:pPr>
        <w:pStyle w:val="FAAuthorInfoSubtitle"/>
        <w:rPr>
          <w:noProof w:val="0"/>
        </w:rPr>
      </w:pPr>
      <w:r w:rsidRPr="008F2E25">
        <w:rPr>
          <w:b/>
          <w:bCs w:val="0"/>
          <w:noProof w:val="0"/>
        </w:rPr>
        <w:t>Table S1</w:t>
      </w:r>
      <w:r w:rsidRPr="008F2E25">
        <w:rPr>
          <w:noProof w:val="0"/>
        </w:rPr>
        <w:t xml:space="preserve">. Molecular docking results for </w:t>
      </w:r>
      <w:r w:rsidRPr="008F2E25">
        <w:rPr>
          <w:b/>
          <w:bCs w:val="0"/>
          <w:noProof w:val="0"/>
        </w:rPr>
        <w:t>4a</w:t>
      </w:r>
      <w:r w:rsidRPr="008F2E25">
        <w:rPr>
          <w:noProof w:val="0"/>
        </w:rPr>
        <w:t>–</w:t>
      </w:r>
      <w:r w:rsidRPr="008F2E25">
        <w:rPr>
          <w:b/>
          <w:bCs w:val="0"/>
          <w:noProof w:val="0"/>
        </w:rPr>
        <w:t>f</w:t>
      </w:r>
      <w:r w:rsidRPr="008F2E25">
        <w:rPr>
          <w:noProof w:val="0"/>
        </w:rPr>
        <w:t xml:space="preserve"> in the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>. The interacting residues within a radius of 3</w:t>
      </w:r>
      <w:r w:rsidRPr="008F2E25">
        <w:rPr>
          <w:noProof w:val="0"/>
          <w:szCs w:val="24"/>
        </w:rPr>
        <w:t>Å</w:t>
      </w:r>
      <w:r w:rsidRPr="008F2E25">
        <w:rPr>
          <w:noProof w:val="0"/>
        </w:rPr>
        <w:t xml:space="preserve"> and the most relevant hydrogen bonds in the complexes are shown.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1"/>
        <w:gridCol w:w="2239"/>
        <w:gridCol w:w="3854"/>
      </w:tblGrid>
      <w:tr w:rsidR="005526AD" w:rsidRPr="008F2E25" w14:paraId="5C3595D2" w14:textId="77777777" w:rsidTr="009C48FA">
        <w:trPr>
          <w:trHeight w:val="394"/>
          <w:jc w:val="center"/>
        </w:trPr>
        <w:tc>
          <w:tcPr>
            <w:tcW w:w="83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58E3936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proofErr w:type="spellStart"/>
            <w:r w:rsidRPr="008F2E25">
              <w:rPr>
                <w:rFonts w:ascii="Times New Roman" w:eastAsia="Palatino Linotype" w:hAnsi="Times New Roman" w:cs="Times New Roman"/>
                <w:b/>
                <w:i/>
                <w:lang w:val="en-GB"/>
              </w:rPr>
              <w:t>Lm</w:t>
            </w:r>
            <w:r w:rsidRPr="008F2E25">
              <w:rPr>
                <w:rFonts w:ascii="Times New Roman" w:eastAsia="Palatino Linotype" w:hAnsi="Times New Roman" w:cs="Times New Roman"/>
                <w:b/>
                <w:lang w:val="en-GB"/>
              </w:rPr>
              <w:t>DHODH</w:t>
            </w:r>
            <w:proofErr w:type="spellEnd"/>
          </w:p>
        </w:tc>
      </w:tr>
      <w:tr w:rsidR="005526AD" w:rsidRPr="008F2E25" w14:paraId="3FBF834D" w14:textId="77777777" w:rsidTr="009C48FA">
        <w:trPr>
          <w:trHeight w:val="394"/>
          <w:jc w:val="center"/>
        </w:trPr>
        <w:tc>
          <w:tcPr>
            <w:tcW w:w="22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EC184E4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Compound</w:t>
            </w:r>
          </w:p>
        </w:tc>
        <w:tc>
          <w:tcPr>
            <w:tcW w:w="22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113CC03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  <w:t>H-bonds interaction</w:t>
            </w:r>
          </w:p>
        </w:tc>
        <w:tc>
          <w:tcPr>
            <w:tcW w:w="38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8656DF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  <w:t>Residue interaction</w:t>
            </w:r>
          </w:p>
        </w:tc>
      </w:tr>
      <w:tr w:rsidR="005526AD" w:rsidRPr="008F2E25" w14:paraId="1958E4E4" w14:textId="77777777" w:rsidTr="009C48FA">
        <w:trPr>
          <w:trHeight w:val="227"/>
          <w:jc w:val="center"/>
        </w:trPr>
        <w:tc>
          <w:tcPr>
            <w:tcW w:w="2285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11CF618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4a</w:t>
            </w:r>
          </w:p>
        </w:tc>
        <w:tc>
          <w:tcPr>
            <w:tcW w:w="222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F19B762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385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9CFB13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eastAsia="de-DE"/>
              </w:rPr>
              <w:t>asn128, asn54, asn68, gly101, gly71, leu102, leu72, met70, ser100, ser103, ser130, ser69, val140</w:t>
            </w:r>
          </w:p>
        </w:tc>
      </w:tr>
      <w:tr w:rsidR="005526AD" w:rsidRPr="008F2E25" w14:paraId="11DB7952" w14:textId="77777777" w:rsidTr="009C48FA">
        <w:trPr>
          <w:trHeight w:val="227"/>
          <w:jc w:val="center"/>
        </w:trPr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1C245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4b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67077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-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47653CD4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asn128, asn195, asn68, gly101, gly71, leu102, leu129, leu72, lys44, met70, ser100, ser130, ser196, val140</w:t>
            </w:r>
          </w:p>
        </w:tc>
      </w:tr>
      <w:tr w:rsidR="005526AD" w:rsidRPr="008F2E25" w14:paraId="4C9706C8" w14:textId="77777777" w:rsidTr="009C48FA">
        <w:trPr>
          <w:trHeight w:val="227"/>
          <w:jc w:val="center"/>
        </w:trPr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9EC46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4c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9F6B8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lang w:val="en-GB"/>
              </w:rPr>
              <w:t>asn68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6DFAE102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asn128, asn195, asn68, gln139, gly101, gly220, leu102, leu72, lys44, met70, ser100, ser130, ser196, val140</w:t>
            </w:r>
          </w:p>
        </w:tc>
      </w:tr>
      <w:tr w:rsidR="005526AD" w:rsidRPr="008F2E25" w14:paraId="5E4B26C8" w14:textId="77777777" w:rsidTr="009C48FA">
        <w:trPr>
          <w:trHeight w:val="227"/>
          <w:jc w:val="center"/>
        </w:trPr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C06A3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4d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78F33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asn68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0FCD9EA0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eastAsia="de-DE"/>
              </w:rPr>
              <w:t>asn128, asn68, gln139, gly101, gly220, leu102, leu129, leu72, lys44, met70, ser100, ser130, ser196, ser69, val140</w:t>
            </w:r>
          </w:p>
        </w:tc>
      </w:tr>
      <w:tr w:rsidR="005526AD" w:rsidRPr="008F2E25" w14:paraId="2199A3E4" w14:textId="77777777" w:rsidTr="009C48FA">
        <w:trPr>
          <w:trHeight w:val="227"/>
          <w:jc w:val="center"/>
        </w:trPr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BAB84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4e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F86CC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proofErr w:type="spellStart"/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fmn</w:t>
            </w:r>
            <w:proofErr w:type="spellEnd"/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01332185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eastAsia="de-DE"/>
              </w:rPr>
              <w:t xml:space="preserve">asn107, asn128, asn68, gln139, gly101, gly220, leu102, leu129, leu72, ser100, ser130, ser196, val140, </w:t>
            </w:r>
            <w:proofErr w:type="spellStart"/>
            <w:r w:rsidRPr="008F2E25">
              <w:rPr>
                <w:rFonts w:ascii="Times New Roman" w:hAnsi="Times New Roman" w:cs="Times New Roman"/>
                <w:color w:val="000000"/>
                <w:lang w:eastAsia="de-DE"/>
              </w:rPr>
              <w:t>fmn</w:t>
            </w:r>
            <w:proofErr w:type="spellEnd"/>
          </w:p>
        </w:tc>
      </w:tr>
      <w:tr w:rsidR="005526AD" w:rsidRPr="008F2E25" w14:paraId="067452B4" w14:textId="77777777" w:rsidTr="009C48FA">
        <w:trPr>
          <w:trHeight w:val="227"/>
          <w:jc w:val="center"/>
        </w:trPr>
        <w:tc>
          <w:tcPr>
            <w:tcW w:w="228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E311AA1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4f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CD74553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98B7780" w14:textId="77777777" w:rsidR="005526AD" w:rsidRPr="008F2E25" w:rsidRDefault="005526AD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eastAsia="de-DE"/>
              </w:rPr>
              <w:t>asn107, asn128, asn195, asn68, cys150, gly101, gly220, gly71, leu102, leu129, leu72, lys44, met70, ser100, ser103, ser130, ser196, ser69, val140</w:t>
            </w:r>
          </w:p>
        </w:tc>
      </w:tr>
    </w:tbl>
    <w:p w14:paraId="163CC897" w14:textId="5604B590" w:rsidR="00235677" w:rsidRPr="008F2E25" w:rsidRDefault="00235677"/>
    <w:p w14:paraId="23412590" w14:textId="54369B66" w:rsidR="004A1DFE" w:rsidRPr="008F2E25" w:rsidRDefault="004A1DFE" w:rsidP="004A1DFE">
      <w:pPr>
        <w:pStyle w:val="FAAuthorInfoSubtitle"/>
        <w:rPr>
          <w:b/>
          <w:noProof w:val="0"/>
        </w:rPr>
      </w:pPr>
      <w:r w:rsidRPr="008F2E25">
        <w:rPr>
          <w:b/>
          <w:bCs w:val="0"/>
          <w:noProof w:val="0"/>
        </w:rPr>
        <w:t>Table S2</w:t>
      </w:r>
      <w:r w:rsidRPr="008F2E25">
        <w:rPr>
          <w:noProof w:val="0"/>
        </w:rPr>
        <w:t xml:space="preserve">. Molecular docking results for </w:t>
      </w:r>
      <w:r w:rsidRPr="008F2E25">
        <w:rPr>
          <w:b/>
          <w:bCs w:val="0"/>
          <w:noProof w:val="0"/>
        </w:rPr>
        <w:t>4a</w:t>
      </w:r>
      <w:r w:rsidRPr="008F2E25">
        <w:rPr>
          <w:noProof w:val="0"/>
        </w:rPr>
        <w:t>–</w:t>
      </w:r>
      <w:r w:rsidRPr="008F2E25">
        <w:rPr>
          <w:b/>
          <w:bCs w:val="0"/>
          <w:noProof w:val="0"/>
        </w:rPr>
        <w:t xml:space="preserve">f </w:t>
      </w:r>
      <w:r w:rsidRPr="008F2E25">
        <w:rPr>
          <w:noProof w:val="0"/>
        </w:rPr>
        <w:t xml:space="preserve">in the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TXNPx</w:t>
      </w:r>
      <w:proofErr w:type="spellEnd"/>
      <w:r w:rsidRPr="008F2E25">
        <w:rPr>
          <w:noProof w:val="0"/>
        </w:rPr>
        <w:t>. The interacting residues within a radius of 3</w:t>
      </w:r>
      <w:r w:rsidRPr="008F2E25">
        <w:rPr>
          <w:noProof w:val="0"/>
          <w:szCs w:val="24"/>
        </w:rPr>
        <w:t>Å</w:t>
      </w:r>
      <w:r w:rsidRPr="008F2E25">
        <w:rPr>
          <w:noProof w:val="0"/>
        </w:rPr>
        <w:t xml:space="preserve"> and the most relevant hydrogen bonds in the complexes are shown.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2247"/>
        <w:gridCol w:w="3854"/>
      </w:tblGrid>
      <w:tr w:rsidR="004A1DFE" w:rsidRPr="008F2E25" w14:paraId="726003DB" w14:textId="77777777" w:rsidTr="009C48FA">
        <w:trPr>
          <w:trHeight w:val="394"/>
          <w:jc w:val="center"/>
        </w:trPr>
        <w:tc>
          <w:tcPr>
            <w:tcW w:w="79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54AD1D1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proofErr w:type="spellStart"/>
            <w:r w:rsidRPr="008F2E25">
              <w:rPr>
                <w:rFonts w:ascii="Times New Roman" w:eastAsia="Palatino Linotype" w:hAnsi="Times New Roman" w:cs="Times New Roman"/>
                <w:b/>
                <w:i/>
                <w:lang w:val="en-GB"/>
              </w:rPr>
              <w:t>Lm</w:t>
            </w:r>
            <w:r w:rsidRPr="008F2E25">
              <w:rPr>
                <w:rFonts w:ascii="Times New Roman" w:eastAsia="Palatino Linotype" w:hAnsi="Times New Roman" w:cs="Times New Roman"/>
                <w:b/>
                <w:lang w:val="en-GB"/>
              </w:rPr>
              <w:t>TXNPx</w:t>
            </w:r>
            <w:proofErr w:type="spellEnd"/>
          </w:p>
        </w:tc>
      </w:tr>
      <w:tr w:rsidR="004A1DFE" w:rsidRPr="008F2E25" w14:paraId="3A3B14A8" w14:textId="77777777" w:rsidTr="009C48FA">
        <w:trPr>
          <w:trHeight w:val="394"/>
          <w:jc w:val="center"/>
        </w:trPr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880ECF4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Compound</w:t>
            </w:r>
          </w:p>
        </w:tc>
        <w:tc>
          <w:tcPr>
            <w:tcW w:w="22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50F4B58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  <w:t>H-bonds interaction</w:t>
            </w:r>
          </w:p>
        </w:tc>
        <w:tc>
          <w:tcPr>
            <w:tcW w:w="38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CA4EBB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  <w:t>Residue interaction</w:t>
            </w:r>
          </w:p>
        </w:tc>
      </w:tr>
      <w:tr w:rsidR="004A1DFE" w:rsidRPr="008F2E25" w14:paraId="375A0640" w14:textId="77777777" w:rsidTr="009C48FA">
        <w:trPr>
          <w:trHeight w:val="227"/>
          <w:jc w:val="center"/>
        </w:trPr>
        <w:tc>
          <w:tcPr>
            <w:tcW w:w="186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9437C4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lastRenderedPageBreak/>
              <w:t>4a</w:t>
            </w:r>
          </w:p>
        </w:tc>
        <w:tc>
          <w:tcPr>
            <w:tcW w:w="223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C2C1FA9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val172, leu46, met147, phe50</w:t>
            </w:r>
          </w:p>
        </w:tc>
        <w:tc>
          <w:tcPr>
            <w:tcW w:w="385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C77ED9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arg128, arg140, cys52, glu167, leu46, met147, phe50, pro148, pro186, pro45, thr49, val166, val172, val51</w:t>
            </w:r>
          </w:p>
        </w:tc>
      </w:tr>
      <w:tr w:rsidR="004A1DFE" w:rsidRPr="008F2E25" w14:paraId="1E17E34F" w14:textId="77777777" w:rsidTr="009C48FA">
        <w:trPr>
          <w:trHeight w:val="227"/>
          <w:jc w:val="center"/>
        </w:trPr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EA0AA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4b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66450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val172, leu46, met147, phe50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665320A2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arg128, arg140, cys52, leu46, met147, phe50, pro148, pro186, pro45, thr49, val166, val172, val51</w:t>
            </w:r>
          </w:p>
        </w:tc>
      </w:tr>
      <w:tr w:rsidR="004A1DFE" w:rsidRPr="008F2E25" w14:paraId="3D2482AE" w14:textId="77777777" w:rsidTr="009C48FA">
        <w:trPr>
          <w:trHeight w:val="227"/>
          <w:jc w:val="center"/>
        </w:trPr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81C3A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4c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F9E55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lang w:val="en-GB"/>
              </w:rPr>
              <w:t>pro148, thr49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0CCA04BD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arg128, arg140, asn9, asp146, leu46, met147, phe50, pro148, pro45, thr49, tyr127, val125, val166, val172, val51</w:t>
            </w:r>
          </w:p>
        </w:tc>
      </w:tr>
      <w:tr w:rsidR="004A1DFE" w:rsidRPr="008F2E25" w14:paraId="49C00256" w14:textId="77777777" w:rsidTr="009C48FA">
        <w:trPr>
          <w:trHeight w:val="227"/>
          <w:jc w:val="center"/>
        </w:trPr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613A5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4d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C70E4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val172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4E23AD66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arg128, asn9, asp146, cys52, leu46, met147, phe50, pro148, pro186, pro45, thr49, val172, val51</w:t>
            </w:r>
          </w:p>
        </w:tc>
      </w:tr>
      <w:tr w:rsidR="004A1DFE" w:rsidRPr="008F2E25" w14:paraId="3592718A" w14:textId="77777777" w:rsidTr="009C48FA">
        <w:trPr>
          <w:trHeight w:val="227"/>
          <w:jc w:val="center"/>
        </w:trPr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686BD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4e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BF745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pro148, val125, phe50, met147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14:paraId="391A0083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arg128, cys52, glu171, gly170, leu46, met147, phe50, pro148, pro186, pro45, thr49, val125, val166, val172, val51</w:t>
            </w:r>
          </w:p>
        </w:tc>
      </w:tr>
      <w:tr w:rsidR="004A1DFE" w:rsidRPr="008F2E25" w14:paraId="566548CB" w14:textId="77777777" w:rsidTr="009C48FA">
        <w:trPr>
          <w:trHeight w:val="227"/>
          <w:jc w:val="center"/>
        </w:trPr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E1A8DB4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b/>
                <w:lang w:val="en-GB"/>
              </w:rPr>
              <w:t>4f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BBB12AC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met147, phe50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C839FD" w14:textId="77777777" w:rsidR="004A1DFE" w:rsidRPr="008F2E25" w:rsidRDefault="004A1DFE" w:rsidP="009C48FA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lang w:val="en-GB" w:eastAsia="de-DE"/>
              </w:rPr>
            </w:pPr>
            <w:r w:rsidRPr="008F2E25">
              <w:rPr>
                <w:rFonts w:ascii="Times New Roman" w:hAnsi="Times New Roman" w:cs="Times New Roman"/>
                <w:color w:val="000000"/>
                <w:lang w:val="en-GB" w:eastAsia="de-DE"/>
              </w:rPr>
              <w:t>arg128, asn9, cys52, gln123, glu120, leu46, met147, phe50, pro148, pro186, pro45, ser122, thr49, val125, val172, val51</w:t>
            </w:r>
          </w:p>
        </w:tc>
      </w:tr>
    </w:tbl>
    <w:p w14:paraId="0DB63CA4" w14:textId="77777777" w:rsidR="004A1DFE" w:rsidRPr="008F2E25" w:rsidRDefault="004A1DFE">
      <w:pPr>
        <w:rPr>
          <w:lang w:val="en-US"/>
        </w:rPr>
      </w:pPr>
    </w:p>
    <w:p w14:paraId="45D31781" w14:textId="4E3984FB" w:rsidR="00235677" w:rsidRPr="008F2E25" w:rsidRDefault="00235677">
      <w:pPr>
        <w:rPr>
          <w:lang w:val="en-US"/>
        </w:rPr>
      </w:pPr>
    </w:p>
    <w:p w14:paraId="12DD16A9" w14:textId="77777777" w:rsidR="00A179B6" w:rsidRPr="008F2E25" w:rsidRDefault="00A179B6" w:rsidP="00A179B6">
      <w:pPr>
        <w:pStyle w:val="FAAuthorInfoSubtitle"/>
        <w:rPr>
          <w:noProof w:val="0"/>
        </w:rPr>
      </w:pPr>
      <w:r w:rsidRPr="008F2E25">
        <w:rPr>
          <w:lang w:val="en-US"/>
        </w:rPr>
        <w:drawing>
          <wp:inline distT="0" distB="0" distL="0" distR="0" wp14:anchorId="1334A877" wp14:editId="662FA6F5">
            <wp:extent cx="5495925" cy="2647662"/>
            <wp:effectExtent l="0" t="0" r="0" b="635"/>
            <wp:docPr id="2" name="Imagen 3" descr="C:\Users\Human\Documents\MAC\Plinio\Leishmiasis\part4\Manuscrito\3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man\Documents\MAC\Plinio\Leishmiasis\part4\Manuscrito\3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1" cy="26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1C2C" w14:textId="30BB46CA" w:rsidR="00A179B6" w:rsidRPr="008F2E25" w:rsidRDefault="00A179B6" w:rsidP="00A179B6">
      <w:pPr>
        <w:pStyle w:val="FAAuthorInfoSubtitle"/>
        <w:rPr>
          <w:noProof w:val="0"/>
          <w:szCs w:val="24"/>
        </w:rPr>
      </w:pPr>
      <w:r w:rsidRPr="008F2E25">
        <w:rPr>
          <w:b/>
          <w:bCs w:val="0"/>
          <w:noProof w:val="0"/>
        </w:rPr>
        <w:t>Figure</w:t>
      </w:r>
      <w:r w:rsidR="009939D0" w:rsidRPr="008F2E25">
        <w:rPr>
          <w:b/>
          <w:bCs w:val="0"/>
          <w:noProof w:val="0"/>
        </w:rPr>
        <w:t xml:space="preserve"> S3</w:t>
      </w:r>
      <w:r w:rsidRPr="008F2E25">
        <w:rPr>
          <w:noProof w:val="0"/>
        </w:rPr>
        <w:t xml:space="preserve">. Docking analysis for ligands (A–F) 4a–4f bound to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 xml:space="preserve">. </w:t>
      </w:r>
      <w:r w:rsidRPr="008F2E25">
        <w:rPr>
          <w:noProof w:val="0"/>
          <w:szCs w:val="24"/>
        </w:rPr>
        <w:t xml:space="preserve">The surrounding amino acid residues </w:t>
      </w:r>
      <w:r w:rsidRPr="008F2E25">
        <w:rPr>
          <w:noProof w:val="0"/>
        </w:rPr>
        <w:t>in the binding pocket of</w:t>
      </w:r>
      <w:r w:rsidRPr="008F2E25">
        <w:rPr>
          <w:noProof w:val="0"/>
          <w:szCs w:val="24"/>
        </w:rPr>
        <w:t xml:space="preserve">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 xml:space="preserve"> </w:t>
      </w:r>
      <w:r w:rsidRPr="008F2E25">
        <w:rPr>
          <w:noProof w:val="0"/>
          <w:szCs w:val="24"/>
        </w:rPr>
        <w:t>within 3Å.</w:t>
      </w:r>
    </w:p>
    <w:p w14:paraId="78026A8A" w14:textId="0FBE2300" w:rsidR="00DE4C3D" w:rsidRPr="008F2E25" w:rsidRDefault="00DE4C3D" w:rsidP="00A179B6">
      <w:pPr>
        <w:pStyle w:val="FAAuthorInfoSubtitle"/>
        <w:rPr>
          <w:noProof w:val="0"/>
          <w:szCs w:val="24"/>
        </w:rPr>
      </w:pPr>
    </w:p>
    <w:p w14:paraId="2D0F3DBB" w14:textId="77777777" w:rsidR="00DE4C3D" w:rsidRPr="008F2E25" w:rsidRDefault="00DE4C3D" w:rsidP="00DE4C3D">
      <w:pPr>
        <w:pStyle w:val="TAMainText"/>
        <w:ind w:firstLine="0"/>
        <w:jc w:val="center"/>
        <w:rPr>
          <w:rFonts w:ascii="Times New Roman" w:eastAsia="Palatino Linotype" w:hAnsi="Times New Roman"/>
          <w:sz w:val="22"/>
          <w:szCs w:val="22"/>
          <w:lang w:val="en-GB"/>
        </w:rPr>
      </w:pPr>
      <w:r w:rsidRPr="008F2E25">
        <w:rPr>
          <w:rFonts w:ascii="Times New Roman" w:eastAsia="Palatino Linotype" w:hAnsi="Times New Roman"/>
          <w:noProof/>
          <w:sz w:val="22"/>
          <w:szCs w:val="22"/>
        </w:rPr>
        <w:lastRenderedPageBreak/>
        <w:drawing>
          <wp:inline distT="0" distB="0" distL="0" distR="0" wp14:anchorId="2D42EF6F" wp14:editId="7BE82EA4">
            <wp:extent cx="3371850" cy="2297470"/>
            <wp:effectExtent l="0" t="0" r="0" b="7620"/>
            <wp:docPr id="10" name="Imagen 2" descr="C:\Users\Human\Documents\MAC\Plinio\Leishmiasis\part4\ADMET\Fol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man\Documents\MAC\Plinio\Leishmiasis\part4\ADMET\Folde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27" cy="22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0314" w14:textId="6493D852" w:rsidR="00DE4C3D" w:rsidRPr="008F2E25" w:rsidRDefault="00DE4C3D" w:rsidP="00DE4C3D">
      <w:pPr>
        <w:pStyle w:val="TAMainText"/>
        <w:spacing w:line="360" w:lineRule="auto"/>
        <w:ind w:firstLine="0"/>
        <w:rPr>
          <w:rFonts w:ascii="Times New Roman" w:eastAsia="Palatino Linotype" w:hAnsi="Times New Roman"/>
          <w:szCs w:val="24"/>
          <w:lang w:val="en-GB"/>
        </w:rPr>
      </w:pPr>
      <w:r w:rsidRPr="008F2E25">
        <w:rPr>
          <w:rFonts w:ascii="Times New Roman" w:eastAsia="Palatino Linotype" w:hAnsi="Times New Roman"/>
          <w:b/>
          <w:szCs w:val="24"/>
          <w:lang w:val="en-GB"/>
        </w:rPr>
        <w:t>Figure S</w:t>
      </w:r>
      <w:r w:rsidR="009939D0" w:rsidRPr="008F2E25">
        <w:rPr>
          <w:rFonts w:ascii="Times New Roman" w:eastAsia="Palatino Linotype" w:hAnsi="Times New Roman"/>
          <w:b/>
          <w:szCs w:val="24"/>
          <w:lang w:val="en-GB"/>
        </w:rPr>
        <w:t>4</w:t>
      </w:r>
      <w:r w:rsidRPr="008F2E25">
        <w:rPr>
          <w:rFonts w:ascii="Times New Roman" w:eastAsia="Palatino Linotype" w:hAnsi="Times New Roman"/>
          <w:b/>
          <w:szCs w:val="24"/>
          <w:lang w:val="en-GB"/>
        </w:rPr>
        <w:t xml:space="preserve">. </w:t>
      </w:r>
      <w:r w:rsidRPr="008F2E25">
        <w:rPr>
          <w:szCs w:val="24"/>
          <w:lang w:val="en-GB"/>
        </w:rPr>
        <w:t>Analysis of six physicochemical</w:t>
      </w:r>
      <w:r w:rsidRPr="008F2E25">
        <w:rPr>
          <w:rFonts w:ascii="Times New Roman" w:eastAsia="Palatino Linotype" w:hAnsi="Times New Roman"/>
          <w:szCs w:val="24"/>
          <w:lang w:val="en-GB"/>
        </w:rPr>
        <w:t xml:space="preserve"> properties (lipophilicity, size, polarity, solubility, flexibility, and saturation) using bioavailability radar plot representations. The shaded area represents the range of properties to be considered drug-like. The black line represents the properties of the test molecules.</w:t>
      </w:r>
    </w:p>
    <w:p w14:paraId="00C4333D" w14:textId="77777777" w:rsidR="00D06FE0" w:rsidRPr="008F2E25" w:rsidRDefault="00D06FE0" w:rsidP="00D06FE0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/>
          <w:b/>
          <w:szCs w:val="24"/>
          <w:lang w:val="en-GB"/>
        </w:rPr>
      </w:pPr>
      <w:r w:rsidRPr="008F2E25">
        <w:rPr>
          <w:rFonts w:ascii="Times New Roman" w:hAnsi="Times New Roman"/>
          <w:b/>
          <w:noProof/>
          <w:szCs w:val="24"/>
          <w:lang w:val="en-US"/>
        </w:rPr>
        <w:drawing>
          <wp:inline distT="0" distB="0" distL="0" distR="0" wp14:anchorId="3210151C" wp14:editId="2E06B404">
            <wp:extent cx="3841300" cy="2919413"/>
            <wp:effectExtent l="0" t="0" r="6985" b="0"/>
            <wp:docPr id="6" name="Imagen 1" descr="C:\Users\Human\Documents\MAC\Plinio\Leishmiasis\part4\ADMET\Eg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man\Documents\MAC\Plinio\Leishmiasis\part4\ADMET\Egg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76" cy="29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E67C8" w14:textId="48F49710" w:rsidR="00D06FE0" w:rsidRPr="008F2E25" w:rsidRDefault="00D06FE0" w:rsidP="00D06FE0">
      <w:pPr>
        <w:pStyle w:val="MDPI51figurecaption"/>
        <w:spacing w:line="360" w:lineRule="auto"/>
        <w:ind w:left="0"/>
        <w:jc w:val="both"/>
        <w:rPr>
          <w:rFonts w:ascii="Times New Roman" w:eastAsia="Times-Roman" w:hAnsi="Times New Roman"/>
          <w:sz w:val="24"/>
          <w:szCs w:val="24"/>
          <w:lang w:val="en-GB"/>
        </w:rPr>
      </w:pPr>
      <w:r w:rsidRPr="008F2E25">
        <w:rPr>
          <w:rFonts w:ascii="Times New Roman" w:eastAsia="Times-Roman" w:hAnsi="Times New Roman"/>
          <w:b/>
          <w:sz w:val="24"/>
          <w:szCs w:val="24"/>
          <w:lang w:val="en-GB"/>
        </w:rPr>
        <w:t>Figure S</w:t>
      </w:r>
      <w:r w:rsidR="009939D0" w:rsidRPr="008F2E25">
        <w:rPr>
          <w:rFonts w:ascii="Times New Roman" w:eastAsia="Times-Roman" w:hAnsi="Times New Roman"/>
          <w:b/>
          <w:sz w:val="24"/>
          <w:szCs w:val="24"/>
          <w:lang w:val="en-GB"/>
        </w:rPr>
        <w:t>5</w:t>
      </w:r>
      <w:r w:rsidRPr="008F2E25">
        <w:rPr>
          <w:rFonts w:ascii="Times New Roman" w:eastAsia="Times-Roman" w:hAnsi="Times New Roman"/>
          <w:b/>
          <w:sz w:val="24"/>
          <w:szCs w:val="24"/>
          <w:lang w:val="en-GB"/>
        </w:rPr>
        <w:t xml:space="preserve">. </w:t>
      </w:r>
      <w:r w:rsidRPr="008F2E25">
        <w:rPr>
          <w:rFonts w:ascii="Times New Roman" w:eastAsia="Times-Roman" w:hAnsi="Times New Roman"/>
          <w:sz w:val="24"/>
          <w:szCs w:val="24"/>
          <w:lang w:val="en-GB"/>
        </w:rPr>
        <w:t>Predictive human intestinal absorption (HIA) model and blood–brain barrier permeation (BBB) method (boiled-egg plot) of the six considered compounds (</w:t>
      </w:r>
      <w:r w:rsidRPr="008F2E25">
        <w:rPr>
          <w:rFonts w:ascii="Times New Roman" w:eastAsia="Times-Roman" w:hAnsi="Times New Roman"/>
          <w:b/>
          <w:sz w:val="24"/>
          <w:szCs w:val="24"/>
          <w:lang w:val="en-GB"/>
        </w:rPr>
        <w:t>4a–f</w:t>
      </w:r>
      <w:r w:rsidRPr="008F2E25">
        <w:rPr>
          <w:rFonts w:ascii="Times New Roman" w:eastAsia="Times-Roman" w:hAnsi="Times New Roman"/>
          <w:sz w:val="24"/>
          <w:szCs w:val="24"/>
          <w:lang w:val="en-GB"/>
        </w:rPr>
        <w:t>).</w:t>
      </w:r>
    </w:p>
    <w:p w14:paraId="2C42264D" w14:textId="77777777" w:rsidR="00D06FE0" w:rsidRPr="008F2E25" w:rsidRDefault="00D06FE0" w:rsidP="00DE4C3D">
      <w:pPr>
        <w:pStyle w:val="TAMainText"/>
        <w:spacing w:line="360" w:lineRule="auto"/>
        <w:ind w:firstLine="0"/>
        <w:rPr>
          <w:rFonts w:ascii="Times New Roman" w:eastAsia="Palatino Linotype" w:hAnsi="Times New Roman"/>
          <w:szCs w:val="24"/>
          <w:lang w:val="en-GB"/>
        </w:rPr>
      </w:pPr>
    </w:p>
    <w:p w14:paraId="0C517C03" w14:textId="77777777" w:rsidR="00DE4C3D" w:rsidRPr="008F2E25" w:rsidRDefault="00DE4C3D" w:rsidP="00A179B6">
      <w:pPr>
        <w:pStyle w:val="FAAuthorInfoSubtitle"/>
        <w:rPr>
          <w:b/>
          <w:noProof w:val="0"/>
          <w:szCs w:val="24"/>
        </w:rPr>
      </w:pPr>
    </w:p>
    <w:p w14:paraId="0FAF7837" w14:textId="59A38017" w:rsidR="00235677" w:rsidRPr="008F2E25" w:rsidRDefault="00235677">
      <w:pPr>
        <w:rPr>
          <w:lang w:val="en-GB"/>
        </w:rPr>
      </w:pPr>
    </w:p>
    <w:p w14:paraId="7075CF57" w14:textId="72A02667" w:rsidR="00235677" w:rsidRPr="008F2E25" w:rsidRDefault="00235677">
      <w:pPr>
        <w:rPr>
          <w:lang w:val="en-US"/>
        </w:rPr>
      </w:pPr>
    </w:p>
    <w:p w14:paraId="04EE298B" w14:textId="3FBC712B" w:rsidR="00235677" w:rsidRPr="008F2E25" w:rsidRDefault="00235677">
      <w:pPr>
        <w:rPr>
          <w:lang w:val="en-US"/>
        </w:rPr>
      </w:pPr>
    </w:p>
    <w:p w14:paraId="05320C99" w14:textId="77777777" w:rsidR="00003F98" w:rsidRPr="008F2E25" w:rsidRDefault="00003F98" w:rsidP="00003F98">
      <w:pPr>
        <w:pStyle w:val="FAAuthorInfoSubtitle"/>
        <w:jc w:val="center"/>
        <w:rPr>
          <w:noProof w:val="0"/>
        </w:rPr>
      </w:pPr>
      <w:r w:rsidRPr="008F2E25">
        <w:rPr>
          <w:lang w:val="en-US"/>
        </w:rPr>
        <w:drawing>
          <wp:inline distT="0" distB="0" distL="0" distR="0" wp14:anchorId="3D66EA9A" wp14:editId="3042F3AF">
            <wp:extent cx="3872230" cy="2101006"/>
            <wp:effectExtent l="0" t="0" r="0" b="0"/>
            <wp:docPr id="7" name="Imagen 7" descr="C:\Users\Human\Documents\MAC\Plinio\Leishmiasis\part4\DM\06Results\Distancias_imag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man\Documents\MAC\Plinio\Leishmiasis\part4\DM\06Results\Distancias_imagen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90" cy="21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060C" w14:textId="397BE1F1" w:rsidR="00003F98" w:rsidRPr="008F2E25" w:rsidRDefault="00003F98" w:rsidP="00003F98">
      <w:pPr>
        <w:pStyle w:val="FAAuthorInfoSubtitle"/>
        <w:rPr>
          <w:noProof w:val="0"/>
        </w:rPr>
      </w:pPr>
      <w:r w:rsidRPr="008F2E25">
        <w:rPr>
          <w:b/>
          <w:bCs w:val="0"/>
          <w:noProof w:val="0"/>
        </w:rPr>
        <w:t xml:space="preserve">Figure </w:t>
      </w:r>
      <w:r w:rsidR="005A46A3" w:rsidRPr="008F2E25">
        <w:rPr>
          <w:b/>
          <w:bCs w:val="0"/>
          <w:noProof w:val="0"/>
        </w:rPr>
        <w:t>S</w:t>
      </w:r>
      <w:r w:rsidR="009939D0" w:rsidRPr="008F2E25">
        <w:rPr>
          <w:b/>
          <w:bCs w:val="0"/>
          <w:noProof w:val="0"/>
        </w:rPr>
        <w:t>6</w:t>
      </w:r>
      <w:r w:rsidRPr="008F2E25">
        <w:rPr>
          <w:noProof w:val="0"/>
        </w:rPr>
        <w:t xml:space="preserve">. Last snapshot (taken at 70 ns) of molecular dynamics simulations of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 xml:space="preserve"> in complex with FMN molecule and compounds </w:t>
      </w:r>
      <w:r w:rsidRPr="008F2E25">
        <w:rPr>
          <w:b/>
          <w:bCs w:val="0"/>
          <w:noProof w:val="0"/>
        </w:rPr>
        <w:t>4a–f</w:t>
      </w:r>
      <w:r w:rsidRPr="008F2E25">
        <w:rPr>
          <w:noProof w:val="0"/>
        </w:rPr>
        <w:t xml:space="preserve"> at BP1 site.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 xml:space="preserve"> is represented in white, FMN is coloured cyan, and </w:t>
      </w:r>
      <w:r w:rsidRPr="008F2E25">
        <w:rPr>
          <w:b/>
          <w:bCs w:val="0"/>
          <w:noProof w:val="0"/>
        </w:rPr>
        <w:t>4a–f</w:t>
      </w:r>
      <w:r w:rsidRPr="008F2E25">
        <w:rPr>
          <w:noProof w:val="0"/>
        </w:rPr>
        <w:t xml:space="preserve"> </w:t>
      </w:r>
      <w:proofErr w:type="gramStart"/>
      <w:r w:rsidRPr="008F2E25">
        <w:rPr>
          <w:noProof w:val="0"/>
        </w:rPr>
        <w:t>are</w:t>
      </w:r>
      <w:proofErr w:type="gramEnd"/>
      <w:r w:rsidRPr="008F2E25">
        <w:rPr>
          <w:noProof w:val="0"/>
        </w:rPr>
        <w:t xml:space="preserve"> coloured grey.</w:t>
      </w:r>
    </w:p>
    <w:p w14:paraId="1711D77A" w14:textId="22842BB4" w:rsidR="009A7461" w:rsidRPr="008F2E25" w:rsidRDefault="009A7461" w:rsidP="00003F98">
      <w:pPr>
        <w:pStyle w:val="FAAuthorInfoSubtitle"/>
        <w:rPr>
          <w:noProof w:val="0"/>
        </w:rPr>
      </w:pPr>
    </w:p>
    <w:p w14:paraId="2150768B" w14:textId="77777777" w:rsidR="009A7461" w:rsidRPr="008F2E25" w:rsidRDefault="009A7461" w:rsidP="009A7461">
      <w:pPr>
        <w:pStyle w:val="FAAuthorInfoSubtitle"/>
        <w:rPr>
          <w:noProof w:val="0"/>
        </w:rPr>
      </w:pPr>
    </w:p>
    <w:p w14:paraId="26E07628" w14:textId="77777777" w:rsidR="009A7461" w:rsidRPr="008F2E25" w:rsidRDefault="009A7461" w:rsidP="009A7461">
      <w:pPr>
        <w:pStyle w:val="FAAuthorInfoSubtitle"/>
        <w:jc w:val="center"/>
        <w:rPr>
          <w:noProof w:val="0"/>
        </w:rPr>
      </w:pPr>
      <w:r w:rsidRPr="008F2E25">
        <w:rPr>
          <w:lang w:val="en-US"/>
        </w:rPr>
        <w:drawing>
          <wp:inline distT="0" distB="0" distL="0" distR="0" wp14:anchorId="047DCAC4" wp14:editId="68D86D42">
            <wp:extent cx="3238500" cy="1721658"/>
            <wp:effectExtent l="0" t="0" r="0" b="0"/>
            <wp:docPr id="8" name="Imagen 5" descr="C:\Users\Human\Documents\MAC\Plinio\Leishmiasis\part4\DM\06Results\Distancias_grafi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man\Documents\MAC\Plinio\Leishmiasis\part4\DM\06Results\Distancias_grafico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16" cy="17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B733" w14:textId="7204CF18" w:rsidR="009A7461" w:rsidRPr="008F2E25" w:rsidRDefault="009A7461" w:rsidP="009A7461">
      <w:pPr>
        <w:pStyle w:val="FAAuthorInfoSubtitle"/>
        <w:rPr>
          <w:noProof w:val="0"/>
        </w:rPr>
      </w:pPr>
      <w:r w:rsidRPr="008F2E25">
        <w:rPr>
          <w:b/>
          <w:bCs w:val="0"/>
          <w:noProof w:val="0"/>
        </w:rPr>
        <w:t>Figure S</w:t>
      </w:r>
      <w:r w:rsidR="009939D0" w:rsidRPr="008F2E25">
        <w:rPr>
          <w:b/>
          <w:bCs w:val="0"/>
          <w:noProof w:val="0"/>
        </w:rPr>
        <w:t>7</w:t>
      </w:r>
      <w:r w:rsidRPr="008F2E25">
        <w:rPr>
          <w:noProof w:val="0"/>
        </w:rPr>
        <w:t xml:space="preserve">. Distance (as a function of simulation time) between the centre of mass of the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 xml:space="preserve"> protein and centre of mass compounds </w:t>
      </w:r>
      <w:r w:rsidRPr="008F2E25">
        <w:rPr>
          <w:b/>
          <w:bCs w:val="0"/>
          <w:noProof w:val="0"/>
        </w:rPr>
        <w:t>4a–f</w:t>
      </w:r>
      <w:r w:rsidRPr="008F2E25">
        <w:rPr>
          <w:noProof w:val="0"/>
        </w:rPr>
        <w:t xml:space="preserve">. BP1 and BP2 correspond to </w:t>
      </w:r>
      <w:proofErr w:type="spellStart"/>
      <w:r w:rsidRPr="008F2E25">
        <w:rPr>
          <w:i/>
          <w:noProof w:val="0"/>
        </w:rPr>
        <w:t>Lm</w:t>
      </w:r>
      <w:r w:rsidRPr="008F2E25">
        <w:rPr>
          <w:noProof w:val="0"/>
        </w:rPr>
        <w:t>DHODH</w:t>
      </w:r>
      <w:proofErr w:type="spellEnd"/>
      <w:r w:rsidRPr="008F2E25">
        <w:rPr>
          <w:noProof w:val="0"/>
        </w:rPr>
        <w:t xml:space="preserve"> binding sites one and two, respectively.</w:t>
      </w:r>
    </w:p>
    <w:p w14:paraId="3F98DA7D" w14:textId="6602C24D" w:rsidR="009A7461" w:rsidRPr="008F2E25" w:rsidRDefault="009A7461" w:rsidP="009A7461">
      <w:pPr>
        <w:pStyle w:val="FAAuthorInfoSubtitle"/>
        <w:rPr>
          <w:noProof w:val="0"/>
        </w:rPr>
      </w:pPr>
    </w:p>
    <w:p w14:paraId="12E4FC76" w14:textId="75B5F156" w:rsidR="009A7461" w:rsidRPr="008F2E25" w:rsidRDefault="009A7461" w:rsidP="009A7461">
      <w:pPr>
        <w:pStyle w:val="FAAuthorInfoSubtitle"/>
        <w:rPr>
          <w:noProof w:val="0"/>
        </w:rPr>
      </w:pPr>
    </w:p>
    <w:p w14:paraId="5FF87277" w14:textId="594C33BE" w:rsidR="009A7461" w:rsidRPr="008F2E25" w:rsidRDefault="009A7461" w:rsidP="009A7461">
      <w:pPr>
        <w:pStyle w:val="FAAuthorInfoSubtitle"/>
        <w:rPr>
          <w:noProof w:val="0"/>
        </w:rPr>
      </w:pPr>
    </w:p>
    <w:p w14:paraId="5B69EB2B" w14:textId="096FC716" w:rsidR="009A7461" w:rsidRPr="008F2E25" w:rsidRDefault="009A7461" w:rsidP="009A7461">
      <w:pPr>
        <w:pStyle w:val="FAAuthorInfoSubtitle"/>
        <w:rPr>
          <w:noProof w:val="0"/>
        </w:rPr>
      </w:pPr>
    </w:p>
    <w:p w14:paraId="20355124" w14:textId="387683C2" w:rsidR="009A7461" w:rsidRPr="008F2E25" w:rsidRDefault="009A7461" w:rsidP="009A7461">
      <w:pPr>
        <w:pStyle w:val="FAAuthorInfoSubtitle"/>
        <w:rPr>
          <w:noProof w:val="0"/>
        </w:rPr>
      </w:pPr>
    </w:p>
    <w:p w14:paraId="3FD551FE" w14:textId="77777777" w:rsidR="009A7461" w:rsidRPr="008F2E25" w:rsidRDefault="009A7461" w:rsidP="009A7461">
      <w:pPr>
        <w:pStyle w:val="FAAuthorInfoSubtitle"/>
        <w:rPr>
          <w:noProof w:val="0"/>
        </w:rPr>
      </w:pPr>
    </w:p>
    <w:p w14:paraId="75B74281" w14:textId="77777777" w:rsidR="009A7461" w:rsidRPr="008F2E25" w:rsidRDefault="009A7461" w:rsidP="009A7461">
      <w:pPr>
        <w:pStyle w:val="FAAuthorInfoSubtitle"/>
        <w:jc w:val="center"/>
        <w:rPr>
          <w:noProof w:val="0"/>
        </w:rPr>
      </w:pPr>
      <w:r w:rsidRPr="008F2E25">
        <w:rPr>
          <w:lang w:val="en-US"/>
        </w:rPr>
        <w:drawing>
          <wp:inline distT="0" distB="0" distL="0" distR="0" wp14:anchorId="38179BC9" wp14:editId="7CC04F46">
            <wp:extent cx="2795588" cy="3261665"/>
            <wp:effectExtent l="0" t="0" r="5080" b="0"/>
            <wp:docPr id="9" name="Imagen 9" descr="C:\Users\Human\Documents\MAC\Plinio\Leishmiasis\part4\DM\06Results\Frac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man\Documents\MAC\Plinio\Leishmiasis\part4\DM\06Results\Fraction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12" cy="32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48C6" w14:textId="21EEEA95" w:rsidR="009A7461" w:rsidRDefault="009A7461" w:rsidP="009A7461">
      <w:pPr>
        <w:pStyle w:val="FAAuthorInfoSubtitle"/>
        <w:rPr>
          <w:noProof w:val="0"/>
        </w:rPr>
      </w:pPr>
      <w:r w:rsidRPr="008F2E25">
        <w:rPr>
          <w:b/>
          <w:bCs w:val="0"/>
          <w:noProof w:val="0"/>
        </w:rPr>
        <w:t>Figure S</w:t>
      </w:r>
      <w:r w:rsidR="009939D0" w:rsidRPr="008F2E25">
        <w:rPr>
          <w:b/>
          <w:bCs w:val="0"/>
          <w:noProof w:val="0"/>
        </w:rPr>
        <w:t>8</w:t>
      </w:r>
      <w:r w:rsidRPr="008F2E25">
        <w:rPr>
          <w:noProof w:val="0"/>
        </w:rPr>
        <w:t xml:space="preserve">. Percentage rate of interaction between </w:t>
      </w:r>
      <w:proofErr w:type="spellStart"/>
      <w:r w:rsidRPr="008F2E25">
        <w:rPr>
          <w:i/>
          <w:noProof w:val="0"/>
        </w:rPr>
        <w:t>Lm</w:t>
      </w:r>
      <w:r w:rsidRPr="008F2E25">
        <w:rPr>
          <w:iCs/>
          <w:noProof w:val="0"/>
        </w:rPr>
        <w:t>DHODH</w:t>
      </w:r>
      <w:proofErr w:type="spellEnd"/>
      <w:r w:rsidRPr="008F2E25">
        <w:rPr>
          <w:iCs/>
          <w:noProof w:val="0"/>
        </w:rPr>
        <w:t xml:space="preserve"> </w:t>
      </w:r>
      <w:r w:rsidRPr="008F2E25">
        <w:rPr>
          <w:noProof w:val="0"/>
        </w:rPr>
        <w:t xml:space="preserve">residues and compounds </w:t>
      </w:r>
      <w:r w:rsidRPr="008F2E25">
        <w:rPr>
          <w:b/>
          <w:bCs w:val="0"/>
          <w:noProof w:val="0"/>
        </w:rPr>
        <w:t>4a–f</w:t>
      </w:r>
      <w:r w:rsidRPr="008F2E25">
        <w:rPr>
          <w:noProof w:val="0"/>
        </w:rPr>
        <w:t>.</w:t>
      </w:r>
    </w:p>
    <w:p w14:paraId="65AA1897" w14:textId="1CF8A652" w:rsidR="008A4141" w:rsidRDefault="008A4141" w:rsidP="009A7461">
      <w:pPr>
        <w:pStyle w:val="FAAuthorInfoSubtitle"/>
        <w:rPr>
          <w:noProof w:val="0"/>
        </w:rPr>
      </w:pPr>
    </w:p>
    <w:p w14:paraId="0A1147F9" w14:textId="77777777" w:rsidR="008A4141" w:rsidRPr="00A64A14" w:rsidRDefault="008A4141" w:rsidP="009A7461">
      <w:pPr>
        <w:pStyle w:val="FAAuthorInfoSubtitle"/>
        <w:rPr>
          <w:noProof w:val="0"/>
        </w:rPr>
      </w:pPr>
    </w:p>
    <w:p w14:paraId="35A96D5D" w14:textId="77777777" w:rsidR="009A7461" w:rsidRPr="00A64A14" w:rsidRDefault="009A7461" w:rsidP="009A7461">
      <w:pPr>
        <w:pStyle w:val="FAAuthorInfoSubtitle"/>
        <w:rPr>
          <w:noProof w:val="0"/>
        </w:rPr>
      </w:pPr>
    </w:p>
    <w:p w14:paraId="438D5DB3" w14:textId="77777777" w:rsidR="009A7461" w:rsidRPr="00A64A14" w:rsidRDefault="009A7461" w:rsidP="00003F98">
      <w:pPr>
        <w:pStyle w:val="FAAuthorInfoSubtitle"/>
        <w:rPr>
          <w:noProof w:val="0"/>
        </w:rPr>
      </w:pPr>
    </w:p>
    <w:p w14:paraId="3B4E56E3" w14:textId="47681B41" w:rsidR="00235677" w:rsidRPr="00003F98" w:rsidRDefault="00235677">
      <w:pPr>
        <w:rPr>
          <w:lang w:val="en-GB"/>
        </w:rPr>
      </w:pPr>
    </w:p>
    <w:p w14:paraId="7FEA6FD1" w14:textId="5FD091A5" w:rsidR="00235677" w:rsidRPr="004A1DFE" w:rsidRDefault="00235677">
      <w:pPr>
        <w:rPr>
          <w:lang w:val="en-US"/>
        </w:rPr>
      </w:pPr>
    </w:p>
    <w:p w14:paraId="5F70565C" w14:textId="73ADE514" w:rsidR="00235677" w:rsidRPr="004A1DFE" w:rsidRDefault="00235677">
      <w:pPr>
        <w:rPr>
          <w:lang w:val="en-US"/>
        </w:rPr>
      </w:pPr>
    </w:p>
    <w:p w14:paraId="713A326A" w14:textId="60ACF9FA" w:rsidR="00235677" w:rsidRPr="004A1DFE" w:rsidRDefault="00235677">
      <w:pPr>
        <w:rPr>
          <w:lang w:val="en-US"/>
        </w:rPr>
      </w:pPr>
    </w:p>
    <w:p w14:paraId="66FED432" w14:textId="77777777" w:rsidR="00235677" w:rsidRPr="004A1DFE" w:rsidRDefault="00235677">
      <w:pPr>
        <w:rPr>
          <w:lang w:val="en-US"/>
        </w:rPr>
      </w:pPr>
    </w:p>
    <w:p w14:paraId="3055223B" w14:textId="4D0F1098" w:rsidR="00235677" w:rsidRPr="004A1DFE" w:rsidRDefault="00235677">
      <w:pPr>
        <w:rPr>
          <w:lang w:val="en-US"/>
        </w:rPr>
      </w:pPr>
    </w:p>
    <w:p w14:paraId="55FC64EB" w14:textId="77777777" w:rsidR="00235677" w:rsidRPr="004A1DFE" w:rsidRDefault="00235677">
      <w:pPr>
        <w:rPr>
          <w:lang w:val="en-US"/>
        </w:rPr>
      </w:pPr>
    </w:p>
    <w:sectPr w:rsidR="00235677" w:rsidRPr="004A1DFE" w:rsidSect="00C66739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57EAA" w14:textId="77777777" w:rsidR="00E84968" w:rsidRDefault="00E84968" w:rsidP="00F10E6E">
      <w:pPr>
        <w:spacing w:after="0" w:line="240" w:lineRule="auto"/>
      </w:pPr>
      <w:r>
        <w:separator/>
      </w:r>
    </w:p>
  </w:endnote>
  <w:endnote w:type="continuationSeparator" w:id="0">
    <w:p w14:paraId="5A53C5B6" w14:textId="77777777" w:rsidR="00E84968" w:rsidRDefault="00E84968" w:rsidP="00F10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99663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38E60B" w14:textId="23520974" w:rsidR="00F10E6E" w:rsidRDefault="00F10E6E">
        <w:pPr>
          <w:pStyle w:val="Piedepgina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414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6C0F681" w14:textId="77777777" w:rsidR="00F10E6E" w:rsidRDefault="00F10E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BB745" w14:textId="77777777" w:rsidR="00E84968" w:rsidRDefault="00E84968" w:rsidP="00F10E6E">
      <w:pPr>
        <w:spacing w:after="0" w:line="240" w:lineRule="auto"/>
      </w:pPr>
      <w:r>
        <w:separator/>
      </w:r>
    </w:p>
  </w:footnote>
  <w:footnote w:type="continuationSeparator" w:id="0">
    <w:p w14:paraId="21738DB7" w14:textId="77777777" w:rsidR="00E84968" w:rsidRDefault="00E84968" w:rsidP="00F10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77"/>
    <w:rsid w:val="00003F98"/>
    <w:rsid w:val="000337A9"/>
    <w:rsid w:val="000F6B63"/>
    <w:rsid w:val="00235677"/>
    <w:rsid w:val="00246E3F"/>
    <w:rsid w:val="00297D6A"/>
    <w:rsid w:val="004A1DFE"/>
    <w:rsid w:val="005526AD"/>
    <w:rsid w:val="00585CE8"/>
    <w:rsid w:val="005A46A3"/>
    <w:rsid w:val="00623A1D"/>
    <w:rsid w:val="00684737"/>
    <w:rsid w:val="007532E1"/>
    <w:rsid w:val="008A4141"/>
    <w:rsid w:val="008F2E25"/>
    <w:rsid w:val="009939D0"/>
    <w:rsid w:val="009A7461"/>
    <w:rsid w:val="00A179B6"/>
    <w:rsid w:val="00AA42F8"/>
    <w:rsid w:val="00B544E5"/>
    <w:rsid w:val="00B90DCD"/>
    <w:rsid w:val="00BE71D5"/>
    <w:rsid w:val="00C66739"/>
    <w:rsid w:val="00CE641E"/>
    <w:rsid w:val="00D06FE0"/>
    <w:rsid w:val="00D822E1"/>
    <w:rsid w:val="00DE4C3D"/>
    <w:rsid w:val="00E60E1B"/>
    <w:rsid w:val="00E84968"/>
    <w:rsid w:val="00ED3E12"/>
    <w:rsid w:val="00F1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E1FFE"/>
  <w15:chartTrackingRefBased/>
  <w15:docId w15:val="{B44908BF-0379-4207-92C0-C0E74268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67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567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35677"/>
    <w:pPr>
      <w:spacing w:after="200" w:line="276" w:lineRule="auto"/>
      <w:ind w:left="720"/>
      <w:contextualSpacing/>
    </w:pPr>
    <w:rPr>
      <w:rFonts w:eastAsiaTheme="minorEastAsia"/>
      <w:lang w:eastAsia="es-CO"/>
    </w:rPr>
  </w:style>
  <w:style w:type="paragraph" w:customStyle="1" w:styleId="Default">
    <w:name w:val="Default"/>
    <w:rsid w:val="002356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RSCF02FootnotestoTitleAuthorsChar">
    <w:name w:val="RSC F02 Footnotes to Title/Authors Char"/>
    <w:basedOn w:val="Fuentedeprrafopredeter"/>
    <w:link w:val="RSCF02FootnotestoTitleAuthors"/>
    <w:locked/>
    <w:rsid w:val="00235677"/>
    <w:rPr>
      <w:rFonts w:ascii="Times New Roman" w:hAnsi="Times New Roman" w:cs="Times New Roman"/>
      <w:w w:val="105"/>
      <w:sz w:val="14"/>
      <w:szCs w:val="14"/>
      <w:lang w:val="en-GB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235677"/>
    <w:pPr>
      <w:tabs>
        <w:tab w:val="left" w:pos="284"/>
      </w:tabs>
      <w:spacing w:after="0" w:line="240" w:lineRule="auto"/>
      <w:jc w:val="both"/>
    </w:pPr>
    <w:rPr>
      <w:rFonts w:ascii="Times New Roman" w:hAnsi="Times New Roman" w:cs="Times New Roman"/>
      <w:w w:val="105"/>
      <w:sz w:val="14"/>
      <w:szCs w:val="14"/>
      <w:lang w:val="en-GB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5526AD"/>
    <w:pPr>
      <w:spacing w:before="120" w:after="60" w:line="360" w:lineRule="auto"/>
      <w:jc w:val="both"/>
    </w:pPr>
    <w:rPr>
      <w:rFonts w:ascii="Times New Roman" w:eastAsia="Palatino Linotype" w:hAnsi="Times New Roman" w:cs="Times New Roman"/>
      <w:bCs/>
      <w:noProof/>
      <w:sz w:val="24"/>
      <w:szCs w:val="20"/>
      <w:lang w:val="en-GB"/>
    </w:rPr>
  </w:style>
  <w:style w:type="character" w:customStyle="1" w:styleId="FAAuthorInfoSubtitleChar">
    <w:name w:val="FA_Author_Info_Subtitle Char"/>
    <w:link w:val="FAAuthorInfoSubtitle"/>
    <w:rsid w:val="005526AD"/>
    <w:rPr>
      <w:rFonts w:ascii="Times New Roman" w:eastAsia="Palatino Linotype" w:hAnsi="Times New Roman" w:cs="Times New Roman"/>
      <w:bCs/>
      <w:noProof/>
      <w:sz w:val="24"/>
      <w:szCs w:val="20"/>
      <w:lang w:val="en-GB"/>
    </w:rPr>
  </w:style>
  <w:style w:type="paragraph" w:customStyle="1" w:styleId="TAMainText">
    <w:name w:val="TA_Main_Text"/>
    <w:basedOn w:val="Normal"/>
    <w:rsid w:val="00DE4C3D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MDPI51figurecaption">
    <w:name w:val="MDPI_5.1_figure_caption"/>
    <w:qFormat/>
    <w:rsid w:val="00D06FE0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Encabezado">
    <w:name w:val="header"/>
    <w:basedOn w:val="Normal"/>
    <w:link w:val="EncabezadoCar"/>
    <w:uiPriority w:val="99"/>
    <w:unhideWhenUsed/>
    <w:rsid w:val="00F10E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E6E"/>
  </w:style>
  <w:style w:type="paragraph" w:styleId="Piedepgina">
    <w:name w:val="footer"/>
    <w:basedOn w:val="Normal"/>
    <w:link w:val="PiedepginaCar"/>
    <w:uiPriority w:val="99"/>
    <w:unhideWhenUsed/>
    <w:rsid w:val="00F10E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E6E"/>
  </w:style>
  <w:style w:type="paragraph" w:customStyle="1" w:styleId="-1">
    <w:name w:val="标-1"/>
    <w:rsid w:val="00684737"/>
    <w:pPr>
      <w:pBdr>
        <w:top w:val="nil"/>
        <w:left w:val="nil"/>
        <w:bottom w:val="nil"/>
        <w:right w:val="nil"/>
        <w:between w:val="nil"/>
        <w:bar w:val="nil"/>
      </w:pBdr>
      <w:spacing w:before="50" w:after="50" w:line="240" w:lineRule="auto"/>
      <w:jc w:val="both"/>
    </w:pPr>
    <w:rPr>
      <w:rFonts w:ascii="Times New Roman" w:eastAsia="Arial Unicode MS" w:hAnsi="Arial Unicode MS" w:cs="Arial Unicode MS"/>
      <w:b/>
      <w:bCs/>
      <w:color w:val="000000"/>
      <w:sz w:val="24"/>
      <w:szCs w:val="24"/>
      <w:u w:color="000000"/>
      <w:bdr w:val="nil"/>
      <w:lang w:val="en-US" w:eastAsia="es-ES_tradnl"/>
    </w:rPr>
  </w:style>
  <w:style w:type="character" w:styleId="Textoennegrita">
    <w:name w:val="Strong"/>
    <w:basedOn w:val="Fuentedeprrafopredeter"/>
    <w:uiPriority w:val="22"/>
    <w:qFormat/>
    <w:rsid w:val="00684737"/>
    <w:rPr>
      <w:b/>
      <w:bCs/>
    </w:rPr>
  </w:style>
  <w:style w:type="character" w:customStyle="1" w:styleId="apple-converted-space">
    <w:name w:val="apple-converted-space"/>
    <w:basedOn w:val="Fuentedeprrafopredeter"/>
    <w:rsid w:val="00684737"/>
  </w:style>
  <w:style w:type="character" w:styleId="nfasis">
    <w:name w:val="Emphasis"/>
    <w:basedOn w:val="Fuentedeprrafopredeter"/>
    <w:uiPriority w:val="20"/>
    <w:qFormat/>
    <w:rsid w:val="006847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liniocantero@gmail.com" TargetMode="Externa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cantonioguzman@correo.unicordoba.edu.co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chart" Target="charts/chart1.xml"/><Relationship Id="rId14" Type="http://schemas.openxmlformats.org/officeDocument/2006/relationships/image" Target="media/image6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BACK%20UP%20SARA%202015\1.%20ACTIVIDADES%20SARA\2020\ARTICULOS%20SOMETIDOS\Paper%20RQ1,%20RQ7%20y%20RQ9\IN%20VIVO%20RQ%201,2,5,6,7%20Y%20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14256619144604"/>
          <c:y val="2.8802396701911509E-2"/>
          <c:w val="0.7182618720521442"/>
          <c:h val="0.79555209272004412"/>
        </c:manualLayout>
      </c:layout>
      <c:lineChart>
        <c:grouping val="standard"/>
        <c:varyColors val="0"/>
        <c:ser>
          <c:idx val="0"/>
          <c:order val="0"/>
          <c:tx>
            <c:strRef>
              <c:f>Peso!$D$7</c:f>
              <c:strCache>
                <c:ptCount val="1"/>
                <c:pt idx="0">
                  <c:v>4b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Peso!$E$8:$L$8</c:f>
                <c:numCache>
                  <c:formatCode>General</c:formatCode>
                  <c:ptCount val="8"/>
                  <c:pt idx="0">
                    <c:v>8.7749643873921226</c:v>
                  </c:pt>
                  <c:pt idx="1">
                    <c:v>3.45</c:v>
                  </c:pt>
                  <c:pt idx="2">
                    <c:v>2.35</c:v>
                  </c:pt>
                  <c:pt idx="3">
                    <c:v>6.27</c:v>
                  </c:pt>
                  <c:pt idx="4">
                    <c:v>1.77</c:v>
                  </c:pt>
                  <c:pt idx="5">
                    <c:v>7.6811457478686078</c:v>
                  </c:pt>
                  <c:pt idx="6">
                    <c:v>1.71</c:v>
                  </c:pt>
                  <c:pt idx="7">
                    <c:v>1.35</c:v>
                  </c:pt>
                </c:numCache>
              </c:numRef>
            </c:plus>
            <c:minus>
              <c:numRef>
                <c:f>Peso!$E$8:$L$8</c:f>
                <c:numCache>
                  <c:formatCode>General</c:formatCode>
                  <c:ptCount val="8"/>
                  <c:pt idx="0">
                    <c:v>8.7749643873921226</c:v>
                  </c:pt>
                  <c:pt idx="1">
                    <c:v>3.45</c:v>
                  </c:pt>
                  <c:pt idx="2">
                    <c:v>2.35</c:v>
                  </c:pt>
                  <c:pt idx="3">
                    <c:v>6.27</c:v>
                  </c:pt>
                  <c:pt idx="4">
                    <c:v>1.77</c:v>
                  </c:pt>
                  <c:pt idx="5">
                    <c:v>7.6811457478686078</c:v>
                  </c:pt>
                  <c:pt idx="6">
                    <c:v>1.71</c:v>
                  </c:pt>
                  <c:pt idx="7">
                    <c:v>1.35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Peso!$E$7:$L$7</c:f>
              <c:numCache>
                <c:formatCode>General</c:formatCode>
                <c:ptCount val="8"/>
                <c:pt idx="0">
                  <c:v>169</c:v>
                </c:pt>
                <c:pt idx="1">
                  <c:v>189</c:v>
                </c:pt>
                <c:pt idx="2">
                  <c:v>194.5</c:v>
                </c:pt>
                <c:pt idx="3">
                  <c:v>199.5</c:v>
                </c:pt>
                <c:pt idx="4">
                  <c:v>208</c:v>
                </c:pt>
                <c:pt idx="5">
                  <c:v>205</c:v>
                </c:pt>
                <c:pt idx="6">
                  <c:v>212.5</c:v>
                </c:pt>
                <c:pt idx="7">
                  <c:v>211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AF-4F7D-B3B9-16CD307DD65A}"/>
            </c:ext>
          </c:extLst>
        </c:ser>
        <c:ser>
          <c:idx val="1"/>
          <c:order val="1"/>
          <c:tx>
            <c:strRef>
              <c:f>Peso!$D$17</c:f>
              <c:strCache>
                <c:ptCount val="1"/>
                <c:pt idx="0">
                  <c:v>4c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Peso!$E$18:$L$18</c:f>
                <c:numCache>
                  <c:formatCode>General</c:formatCode>
                  <c:ptCount val="8"/>
                  <c:pt idx="0">
                    <c:v>7.83</c:v>
                  </c:pt>
                  <c:pt idx="1">
                    <c:v>8.2899999999999991</c:v>
                  </c:pt>
                  <c:pt idx="2">
                    <c:v>2.0699999999999998</c:v>
                  </c:pt>
                  <c:pt idx="3">
                    <c:v>6.38</c:v>
                  </c:pt>
                  <c:pt idx="4">
                    <c:v>1.51</c:v>
                  </c:pt>
                  <c:pt idx="5">
                    <c:v>2.1800000000000002</c:v>
                  </c:pt>
                  <c:pt idx="6">
                    <c:v>2.0099999999999998</c:v>
                  </c:pt>
                  <c:pt idx="7">
                    <c:v>8.3000000000000007</c:v>
                  </c:pt>
                </c:numCache>
              </c:numRef>
            </c:plus>
            <c:minus>
              <c:numRef>
                <c:f>Peso!$E$18:$L$18</c:f>
                <c:numCache>
                  <c:formatCode>General</c:formatCode>
                  <c:ptCount val="8"/>
                  <c:pt idx="0">
                    <c:v>7.83</c:v>
                  </c:pt>
                  <c:pt idx="1">
                    <c:v>8.2899999999999991</c:v>
                  </c:pt>
                  <c:pt idx="2">
                    <c:v>2.0699999999999998</c:v>
                  </c:pt>
                  <c:pt idx="3">
                    <c:v>6.38</c:v>
                  </c:pt>
                  <c:pt idx="4">
                    <c:v>1.51</c:v>
                  </c:pt>
                  <c:pt idx="5">
                    <c:v>2.1800000000000002</c:v>
                  </c:pt>
                  <c:pt idx="6">
                    <c:v>2.0099999999999998</c:v>
                  </c:pt>
                  <c:pt idx="7">
                    <c:v>8.3000000000000007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Peso!$E$17:$L$17</c:f>
              <c:numCache>
                <c:formatCode>General</c:formatCode>
                <c:ptCount val="8"/>
                <c:pt idx="0">
                  <c:v>166</c:v>
                </c:pt>
                <c:pt idx="1">
                  <c:v>180.4</c:v>
                </c:pt>
                <c:pt idx="2">
                  <c:v>186.8</c:v>
                </c:pt>
                <c:pt idx="3">
                  <c:v>190</c:v>
                </c:pt>
                <c:pt idx="4">
                  <c:v>197.2</c:v>
                </c:pt>
                <c:pt idx="5">
                  <c:v>200</c:v>
                </c:pt>
                <c:pt idx="6">
                  <c:v>208.4</c:v>
                </c:pt>
                <c:pt idx="7">
                  <c:v>208.8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AF-4F7D-B3B9-16CD307DD65A}"/>
            </c:ext>
          </c:extLst>
        </c:ser>
        <c:ser>
          <c:idx val="2"/>
          <c:order val="2"/>
          <c:tx>
            <c:strRef>
              <c:f>Peso!$D$28</c:f>
              <c:strCache>
                <c:ptCount val="1"/>
                <c:pt idx="0">
                  <c:v>4d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Peso!$E$29:$L$29</c:f>
                <c:numCache>
                  <c:formatCode>General</c:formatCode>
                  <c:ptCount val="8"/>
                  <c:pt idx="0">
                    <c:v>8.3852847298109126</c:v>
                  </c:pt>
                  <c:pt idx="1">
                    <c:v>1.81</c:v>
                  </c:pt>
                  <c:pt idx="2">
                    <c:v>3.16</c:v>
                  </c:pt>
                  <c:pt idx="3">
                    <c:v>2.71</c:v>
                  </c:pt>
                  <c:pt idx="4">
                    <c:v>2.7</c:v>
                  </c:pt>
                  <c:pt idx="5">
                    <c:v>1.85</c:v>
                  </c:pt>
                  <c:pt idx="6">
                    <c:v>8.4451169322869699</c:v>
                  </c:pt>
                  <c:pt idx="7">
                    <c:v>6.9873457049154215</c:v>
                  </c:pt>
                </c:numCache>
              </c:numRef>
            </c:plus>
            <c:minus>
              <c:numRef>
                <c:f>Peso!$E$29:$L$29</c:f>
                <c:numCache>
                  <c:formatCode>General</c:formatCode>
                  <c:ptCount val="8"/>
                  <c:pt idx="0">
                    <c:v>8.3852847298109126</c:v>
                  </c:pt>
                  <c:pt idx="1">
                    <c:v>1.81</c:v>
                  </c:pt>
                  <c:pt idx="2">
                    <c:v>3.16</c:v>
                  </c:pt>
                  <c:pt idx="3">
                    <c:v>2.71</c:v>
                  </c:pt>
                  <c:pt idx="4">
                    <c:v>2.7</c:v>
                  </c:pt>
                  <c:pt idx="5">
                    <c:v>1.85</c:v>
                  </c:pt>
                  <c:pt idx="6">
                    <c:v>8.4451169322869699</c:v>
                  </c:pt>
                  <c:pt idx="7">
                    <c:v>6.9873457049154215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Peso!$E$28:$L$28</c:f>
              <c:numCache>
                <c:formatCode>General</c:formatCode>
                <c:ptCount val="8"/>
                <c:pt idx="0">
                  <c:v>177.86</c:v>
                </c:pt>
                <c:pt idx="1">
                  <c:v>178.64</c:v>
                </c:pt>
                <c:pt idx="2">
                  <c:v>181.9</c:v>
                </c:pt>
                <c:pt idx="3">
                  <c:v>193</c:v>
                </c:pt>
                <c:pt idx="4">
                  <c:v>193.6</c:v>
                </c:pt>
                <c:pt idx="5">
                  <c:v>200.1</c:v>
                </c:pt>
                <c:pt idx="6">
                  <c:v>208</c:v>
                </c:pt>
                <c:pt idx="7">
                  <c:v>207.3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AF-4F7D-B3B9-16CD307DD65A}"/>
            </c:ext>
          </c:extLst>
        </c:ser>
        <c:ser>
          <c:idx val="3"/>
          <c:order val="3"/>
          <c:tx>
            <c:strRef>
              <c:f>Peso!$D$36</c:f>
              <c:strCache>
                <c:ptCount val="1"/>
                <c:pt idx="0">
                  <c:v>4a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Peso!$E$37:$L$37</c:f>
                <c:numCache>
                  <c:formatCode>General</c:formatCode>
                  <c:ptCount val="8"/>
                  <c:pt idx="0">
                    <c:v>3.3781651824622192</c:v>
                  </c:pt>
                  <c:pt idx="1">
                    <c:v>5.3034894173553333</c:v>
                  </c:pt>
                  <c:pt idx="2">
                    <c:v>3.63</c:v>
                  </c:pt>
                  <c:pt idx="3">
                    <c:v>4.384347157787575</c:v>
                  </c:pt>
                  <c:pt idx="4">
                    <c:v>8.8625617064142421</c:v>
                  </c:pt>
                  <c:pt idx="5">
                    <c:v>9.9313644581195444</c:v>
                  </c:pt>
                  <c:pt idx="6">
                    <c:v>2.34</c:v>
                  </c:pt>
                  <c:pt idx="7">
                    <c:v>10.671129274823736</c:v>
                  </c:pt>
                </c:numCache>
              </c:numRef>
            </c:plus>
            <c:minus>
              <c:numRef>
                <c:f>Peso!$E$37:$L$37</c:f>
                <c:numCache>
                  <c:formatCode>General</c:formatCode>
                  <c:ptCount val="8"/>
                  <c:pt idx="0">
                    <c:v>3.3781651824622192</c:v>
                  </c:pt>
                  <c:pt idx="1">
                    <c:v>5.3034894173553333</c:v>
                  </c:pt>
                  <c:pt idx="2">
                    <c:v>3.63</c:v>
                  </c:pt>
                  <c:pt idx="3">
                    <c:v>4.384347157787575</c:v>
                  </c:pt>
                  <c:pt idx="4">
                    <c:v>8.8625617064142421</c:v>
                  </c:pt>
                  <c:pt idx="5">
                    <c:v>9.9313644581195444</c:v>
                  </c:pt>
                  <c:pt idx="6">
                    <c:v>2.34</c:v>
                  </c:pt>
                  <c:pt idx="7">
                    <c:v>10.671129274823736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Peso!$E$36:$L$36</c:f>
              <c:numCache>
                <c:formatCode>General</c:formatCode>
                <c:ptCount val="8"/>
                <c:pt idx="0">
                  <c:v>178.72</c:v>
                </c:pt>
                <c:pt idx="1">
                  <c:v>186.57999999999998</c:v>
                </c:pt>
                <c:pt idx="2">
                  <c:v>189.6</c:v>
                </c:pt>
                <c:pt idx="3">
                  <c:v>187.72499999999999</c:v>
                </c:pt>
                <c:pt idx="4">
                  <c:v>192</c:v>
                </c:pt>
                <c:pt idx="5">
                  <c:v>201.42</c:v>
                </c:pt>
                <c:pt idx="6">
                  <c:v>208</c:v>
                </c:pt>
                <c:pt idx="7">
                  <c:v>209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5AF-4F7D-B3B9-16CD307DD65A}"/>
            </c:ext>
          </c:extLst>
        </c:ser>
        <c:ser>
          <c:idx val="4"/>
          <c:order val="4"/>
          <c:tx>
            <c:strRef>
              <c:f>Peso!$D$46</c:f>
              <c:strCache>
                <c:ptCount val="1"/>
                <c:pt idx="0">
                  <c:v>4e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Peso!$E$47:$L$47</c:f>
                <c:numCache>
                  <c:formatCode>General</c:formatCode>
                  <c:ptCount val="8"/>
                  <c:pt idx="0">
                    <c:v>6.7230945255886443</c:v>
                  </c:pt>
                  <c:pt idx="1">
                    <c:v>5.42</c:v>
                  </c:pt>
                  <c:pt idx="2">
                    <c:v>1.62</c:v>
                  </c:pt>
                  <c:pt idx="3">
                    <c:v>4.1100000000000003</c:v>
                  </c:pt>
                  <c:pt idx="4">
                    <c:v>8.7899999999999991</c:v>
                  </c:pt>
                  <c:pt idx="5">
                    <c:v>1.23</c:v>
                  </c:pt>
                  <c:pt idx="6">
                    <c:v>1.62</c:v>
                  </c:pt>
                  <c:pt idx="7">
                    <c:v>4.1100000000000003</c:v>
                  </c:pt>
                </c:numCache>
              </c:numRef>
            </c:plus>
            <c:minus>
              <c:numRef>
                <c:f>Peso!$E$47:$L$47</c:f>
                <c:numCache>
                  <c:formatCode>General</c:formatCode>
                  <c:ptCount val="8"/>
                  <c:pt idx="0">
                    <c:v>6.7230945255886443</c:v>
                  </c:pt>
                  <c:pt idx="1">
                    <c:v>5.42</c:v>
                  </c:pt>
                  <c:pt idx="2">
                    <c:v>1.62</c:v>
                  </c:pt>
                  <c:pt idx="3">
                    <c:v>4.1100000000000003</c:v>
                  </c:pt>
                  <c:pt idx="4">
                    <c:v>8.7899999999999991</c:v>
                  </c:pt>
                  <c:pt idx="5">
                    <c:v>1.23</c:v>
                  </c:pt>
                  <c:pt idx="6">
                    <c:v>1.62</c:v>
                  </c:pt>
                  <c:pt idx="7">
                    <c:v>4.1100000000000003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Peso!$E$46:$L$46</c:f>
              <c:numCache>
                <c:formatCode>General</c:formatCode>
                <c:ptCount val="8"/>
                <c:pt idx="0">
                  <c:v>177.2</c:v>
                </c:pt>
                <c:pt idx="1">
                  <c:v>192</c:v>
                </c:pt>
                <c:pt idx="2">
                  <c:v>194.8</c:v>
                </c:pt>
                <c:pt idx="3">
                  <c:v>196.8</c:v>
                </c:pt>
                <c:pt idx="4">
                  <c:v>200.8</c:v>
                </c:pt>
                <c:pt idx="5">
                  <c:v>199.4</c:v>
                </c:pt>
                <c:pt idx="6">
                  <c:v>194.8</c:v>
                </c:pt>
                <c:pt idx="7">
                  <c:v>196.8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5AF-4F7D-B3B9-16CD307DD65A}"/>
            </c:ext>
          </c:extLst>
        </c:ser>
        <c:ser>
          <c:idx val="5"/>
          <c:order val="5"/>
          <c:tx>
            <c:strRef>
              <c:f>Peso!$D$56</c:f>
              <c:strCache>
                <c:ptCount val="1"/>
                <c:pt idx="0">
                  <c:v>4f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accent6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Peso!$E$57:$L$57</c:f>
                <c:numCache>
                  <c:formatCode>General</c:formatCode>
                  <c:ptCount val="8"/>
                  <c:pt idx="0">
                    <c:v>7.9246451024635798</c:v>
                  </c:pt>
                  <c:pt idx="1">
                    <c:v>9.8590060350929907</c:v>
                  </c:pt>
                  <c:pt idx="2">
                    <c:v>9.2736184954957039</c:v>
                  </c:pt>
                  <c:pt idx="3">
                    <c:v>9.9599196783909871</c:v>
                  </c:pt>
                  <c:pt idx="4">
                    <c:v>4.87</c:v>
                  </c:pt>
                  <c:pt idx="5">
                    <c:v>3.31</c:v>
                  </c:pt>
                  <c:pt idx="6">
                    <c:v>3.26</c:v>
                  </c:pt>
                  <c:pt idx="7">
                    <c:v>5.16</c:v>
                  </c:pt>
                </c:numCache>
              </c:numRef>
            </c:plus>
            <c:minus>
              <c:numRef>
                <c:f>Peso!$E$57:$L$57</c:f>
                <c:numCache>
                  <c:formatCode>General</c:formatCode>
                  <c:ptCount val="8"/>
                  <c:pt idx="0">
                    <c:v>7.9246451024635798</c:v>
                  </c:pt>
                  <c:pt idx="1">
                    <c:v>9.8590060350929907</c:v>
                  </c:pt>
                  <c:pt idx="2">
                    <c:v>9.2736184954957039</c:v>
                  </c:pt>
                  <c:pt idx="3">
                    <c:v>9.9599196783909871</c:v>
                  </c:pt>
                  <c:pt idx="4">
                    <c:v>4.87</c:v>
                  </c:pt>
                  <c:pt idx="5">
                    <c:v>3.31</c:v>
                  </c:pt>
                  <c:pt idx="6">
                    <c:v>3.26</c:v>
                  </c:pt>
                  <c:pt idx="7">
                    <c:v>5.16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Peso!$E$56:$L$56</c:f>
              <c:numCache>
                <c:formatCode>General</c:formatCode>
                <c:ptCount val="8"/>
                <c:pt idx="0">
                  <c:v>168.4</c:v>
                </c:pt>
                <c:pt idx="1">
                  <c:v>177.2</c:v>
                </c:pt>
                <c:pt idx="2">
                  <c:v>180</c:v>
                </c:pt>
                <c:pt idx="3">
                  <c:v>182.2</c:v>
                </c:pt>
                <c:pt idx="4">
                  <c:v>183.2</c:v>
                </c:pt>
                <c:pt idx="5">
                  <c:v>188.4</c:v>
                </c:pt>
                <c:pt idx="6">
                  <c:v>196.8</c:v>
                </c:pt>
                <c:pt idx="7">
                  <c:v>195.2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5AF-4F7D-B3B9-16CD307DD65A}"/>
            </c:ext>
          </c:extLst>
        </c:ser>
        <c:ser>
          <c:idx val="6"/>
          <c:order val="6"/>
          <c:tx>
            <c:strRef>
              <c:f>Peso!$D$65</c:f>
              <c:strCache>
                <c:ptCount val="1"/>
                <c:pt idx="0">
                  <c:v>MA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Peso!$E$66:$L$66</c:f>
                <c:numCache>
                  <c:formatCode>General</c:formatCode>
                  <c:ptCount val="8"/>
                  <c:pt idx="0">
                    <c:v>11.523888232710346</c:v>
                  </c:pt>
                  <c:pt idx="1">
                    <c:v>8.1622300874209621</c:v>
                  </c:pt>
                  <c:pt idx="2">
                    <c:v>7.3484692283495345</c:v>
                  </c:pt>
                  <c:pt idx="3">
                    <c:v>11.171392035015153</c:v>
                  </c:pt>
                  <c:pt idx="4">
                    <c:v>10.954451150103322</c:v>
                  </c:pt>
                  <c:pt idx="5">
                    <c:v>12.60158720161869</c:v>
                  </c:pt>
                  <c:pt idx="6">
                    <c:v>11.661903789690601</c:v>
                  </c:pt>
                  <c:pt idx="7">
                    <c:v>15.033296378372908</c:v>
                  </c:pt>
                </c:numCache>
              </c:numRef>
            </c:plus>
            <c:minus>
              <c:numRef>
                <c:f>Peso!$E$66:$L$66</c:f>
                <c:numCache>
                  <c:formatCode>General</c:formatCode>
                  <c:ptCount val="8"/>
                  <c:pt idx="0">
                    <c:v>11.523888232710346</c:v>
                  </c:pt>
                  <c:pt idx="1">
                    <c:v>8.1622300874209621</c:v>
                  </c:pt>
                  <c:pt idx="2">
                    <c:v>7.3484692283495345</c:v>
                  </c:pt>
                  <c:pt idx="3">
                    <c:v>11.171392035015153</c:v>
                  </c:pt>
                  <c:pt idx="4">
                    <c:v>10.954451150103322</c:v>
                  </c:pt>
                  <c:pt idx="5">
                    <c:v>12.60158720161869</c:v>
                  </c:pt>
                  <c:pt idx="6">
                    <c:v>11.661903789690601</c:v>
                  </c:pt>
                  <c:pt idx="7">
                    <c:v>15.033296378372908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Peso!$E$1:$L$1</c:f>
              <c:strCache>
                <c:ptCount val="8"/>
                <c:pt idx="0">
                  <c:v>D0</c:v>
                </c:pt>
                <c:pt idx="1">
                  <c:v>D30</c:v>
                </c:pt>
                <c:pt idx="2">
                  <c:v>PTD15</c:v>
                </c:pt>
                <c:pt idx="3">
                  <c:v>PTD30</c:v>
                </c:pt>
                <c:pt idx="4">
                  <c:v>PTD45</c:v>
                </c:pt>
                <c:pt idx="5">
                  <c:v>PDT60</c:v>
                </c:pt>
                <c:pt idx="6">
                  <c:v>PTD75</c:v>
                </c:pt>
                <c:pt idx="7">
                  <c:v>PTD90</c:v>
                </c:pt>
              </c:strCache>
            </c:strRef>
          </c:cat>
          <c:val>
            <c:numRef>
              <c:f>Peso!$E$65:$L$65</c:f>
              <c:numCache>
                <c:formatCode>General</c:formatCode>
                <c:ptCount val="8"/>
                <c:pt idx="0">
                  <c:v>175.6</c:v>
                </c:pt>
                <c:pt idx="1">
                  <c:v>185.38</c:v>
                </c:pt>
                <c:pt idx="2">
                  <c:v>186</c:v>
                </c:pt>
                <c:pt idx="3">
                  <c:v>191.6</c:v>
                </c:pt>
                <c:pt idx="4">
                  <c:v>194</c:v>
                </c:pt>
                <c:pt idx="5">
                  <c:v>195.6</c:v>
                </c:pt>
                <c:pt idx="6">
                  <c:v>202</c:v>
                </c:pt>
                <c:pt idx="7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5AF-4F7D-B3B9-16CD307DD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681920"/>
        <c:axId val="133683840"/>
      </c:lineChart>
      <c:catAx>
        <c:axId val="133681920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es-CO" sz="1000"/>
                  <a:t>Follow up (Days)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 sz="1000"/>
            </a:pPr>
            <a:endParaRPr lang="es-CO"/>
          </a:p>
        </c:txPr>
        <c:crossAx val="133683840"/>
        <c:crosses val="autoZero"/>
        <c:auto val="1"/>
        <c:lblAlgn val="ctr"/>
        <c:lblOffset val="100"/>
        <c:noMultiLvlLbl val="0"/>
      </c:catAx>
      <c:valAx>
        <c:axId val="133683840"/>
        <c:scaling>
          <c:orientation val="minMax"/>
          <c:max val="220"/>
          <c:min val="15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Weight (g)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 sz="1000"/>
            </a:pPr>
            <a:endParaRPr lang="es-CO"/>
          </a:p>
        </c:txPr>
        <c:crossAx val="13368192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869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plinio cantero lopez</dc:creator>
  <cp:keywords/>
  <dc:description/>
  <cp:lastModifiedBy>camilo antonio guzman teran</cp:lastModifiedBy>
  <cp:revision>2</cp:revision>
  <dcterms:created xsi:type="dcterms:W3CDTF">2021-10-22T18:51:00Z</dcterms:created>
  <dcterms:modified xsi:type="dcterms:W3CDTF">2021-10-22T18:51:00Z</dcterms:modified>
</cp:coreProperties>
</file>