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26F80" w14:textId="77777777" w:rsidR="0042787C" w:rsidRDefault="00217B1C" w:rsidP="0042787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17B1C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2787C">
        <w:rPr>
          <w:rFonts w:asciiTheme="majorBidi" w:hAnsiTheme="majorBidi" w:cstheme="majorBidi"/>
          <w:b/>
          <w:bCs/>
          <w:sz w:val="24"/>
          <w:szCs w:val="24"/>
        </w:rPr>
        <w:t>upplementary Data</w:t>
      </w:r>
    </w:p>
    <w:p w14:paraId="31ED37F7" w14:textId="77777777" w:rsidR="000067A8" w:rsidRDefault="000067A8" w:rsidP="0042787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488C8FB" w14:textId="77777777" w:rsidR="000067A8" w:rsidRDefault="000067A8" w:rsidP="0042787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9F57B17" w14:textId="784F73C1" w:rsidR="00217B1C" w:rsidRDefault="000067A8" w:rsidP="0042787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Section 1</w:t>
      </w:r>
    </w:p>
    <w:p w14:paraId="0EAC799D" w14:textId="152D5A8C" w:rsidR="00EF51C1" w:rsidRPr="008169AC" w:rsidRDefault="00217B1C" w:rsidP="008169A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97823">
        <w:rPr>
          <w:rFonts w:asciiTheme="majorBidi" w:hAnsiTheme="majorBidi" w:cstheme="majorBidi"/>
          <w:sz w:val="24"/>
          <w:szCs w:val="24"/>
        </w:rPr>
        <w:t xml:space="preserve">The nucleotide sequences of the antibody heavy and light chain genes obtained in this study are </w:t>
      </w:r>
      <w:r w:rsidR="008169AC">
        <w:rPr>
          <w:rFonts w:asciiTheme="majorBidi" w:hAnsiTheme="majorBidi" w:cstheme="majorBidi"/>
          <w:sz w:val="24"/>
          <w:szCs w:val="24"/>
        </w:rPr>
        <w:t>in</w:t>
      </w:r>
      <w:r w:rsidRPr="00D97823">
        <w:rPr>
          <w:rFonts w:asciiTheme="majorBidi" w:hAnsiTheme="majorBidi" w:cstheme="majorBidi"/>
          <w:sz w:val="24"/>
          <w:szCs w:val="24"/>
        </w:rPr>
        <w:t>cluded in the Supplementary Information files accompanying this article</w:t>
      </w:r>
    </w:p>
    <w:p w14:paraId="36C657C8" w14:textId="12719326" w:rsidR="001E132B" w:rsidRDefault="001E132B" w:rsidP="00EB33C5"/>
    <w:p w14:paraId="4EE76CE0" w14:textId="041DCDE0" w:rsidR="001E132B" w:rsidRDefault="008169AC" w:rsidP="00EB33C5">
      <w:r>
        <w:rPr>
          <w:noProof/>
        </w:rPr>
        <w:lastRenderedPageBreak/>
        <w:drawing>
          <wp:inline distT="0" distB="0" distL="0" distR="0" wp14:anchorId="32CF7763" wp14:editId="17FCA3C3">
            <wp:extent cx="5943600" cy="4195445"/>
            <wp:effectExtent l="0" t="0" r="0" b="0"/>
            <wp:docPr id="743598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9AC">
        <w:t xml:space="preserve"> </w:t>
      </w:r>
      <w:r>
        <w:rPr>
          <w:noProof/>
        </w:rPr>
        <w:lastRenderedPageBreak/>
        <w:drawing>
          <wp:inline distT="0" distB="0" distL="0" distR="0" wp14:anchorId="39ADC2C8" wp14:editId="74E7419C">
            <wp:extent cx="5943600" cy="4195445"/>
            <wp:effectExtent l="0" t="0" r="0" b="0"/>
            <wp:docPr id="1744509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6CA91" w14:textId="1B18B604" w:rsidR="008169AC" w:rsidRPr="000932BE" w:rsidRDefault="008169AC" w:rsidP="000932BE">
      <w:pPr>
        <w:rPr>
          <w:rFonts w:asciiTheme="majorBidi" w:hAnsiTheme="majorBidi" w:cstheme="majorBidi"/>
          <w:sz w:val="24"/>
          <w:szCs w:val="24"/>
        </w:rPr>
      </w:pPr>
      <w:r w:rsidRPr="0065584D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0067A8" w:rsidRPr="0065584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65584D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0932BE">
        <w:rPr>
          <w:rFonts w:asciiTheme="majorBidi" w:hAnsiTheme="majorBidi" w:cstheme="majorBidi"/>
          <w:sz w:val="24"/>
          <w:szCs w:val="24"/>
        </w:rPr>
        <w:t>:</w:t>
      </w:r>
      <w:r w:rsidR="000932BE" w:rsidRPr="000932BE">
        <w:rPr>
          <w:rFonts w:asciiTheme="majorBidi" w:hAnsiTheme="majorBidi" w:cstheme="majorBidi"/>
          <w:sz w:val="24"/>
          <w:szCs w:val="24"/>
        </w:rPr>
        <w:t xml:space="preserve"> The sequence for the Fab heavy chain (</w:t>
      </w:r>
      <w:proofErr w:type="spellStart"/>
      <w:proofErr w:type="gramStart"/>
      <w:r w:rsidR="000932BE" w:rsidRPr="000932BE">
        <w:rPr>
          <w:rFonts w:asciiTheme="majorBidi" w:hAnsiTheme="majorBidi" w:cstheme="majorBidi"/>
          <w:sz w:val="24"/>
          <w:szCs w:val="24"/>
        </w:rPr>
        <w:t>Fd</w:t>
      </w:r>
      <w:proofErr w:type="spellEnd"/>
      <w:proofErr w:type="gramEnd"/>
      <w:r w:rsidR="000932BE" w:rsidRPr="000932BE">
        <w:rPr>
          <w:rFonts w:asciiTheme="majorBidi" w:hAnsiTheme="majorBidi" w:cstheme="majorBidi"/>
          <w:sz w:val="24"/>
          <w:szCs w:val="24"/>
        </w:rPr>
        <w:t xml:space="preserve"> fragment) with forward primer</w:t>
      </w:r>
    </w:p>
    <w:p w14:paraId="055706A4" w14:textId="77777777" w:rsidR="008169AC" w:rsidRDefault="008169AC" w:rsidP="00EB33C5"/>
    <w:p w14:paraId="68252B71" w14:textId="4BE959FB" w:rsidR="008169AC" w:rsidRDefault="008169AC" w:rsidP="00EB33C5">
      <w:r>
        <w:rPr>
          <w:noProof/>
        </w:rPr>
        <w:lastRenderedPageBreak/>
        <w:drawing>
          <wp:inline distT="0" distB="0" distL="0" distR="0" wp14:anchorId="4A5EE317" wp14:editId="77261684">
            <wp:extent cx="5943600" cy="4195445"/>
            <wp:effectExtent l="0" t="0" r="0" b="0"/>
            <wp:docPr id="1199867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9AC">
        <w:t xml:space="preserve"> </w:t>
      </w:r>
      <w:r>
        <w:rPr>
          <w:noProof/>
        </w:rPr>
        <w:lastRenderedPageBreak/>
        <w:drawing>
          <wp:inline distT="0" distB="0" distL="0" distR="0" wp14:anchorId="3F9EDFBD" wp14:editId="12277DA3">
            <wp:extent cx="5943600" cy="4195445"/>
            <wp:effectExtent l="0" t="0" r="0" b="0"/>
            <wp:docPr id="21239878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D1E11" w14:textId="1E0B7785" w:rsidR="008169AC" w:rsidRDefault="008169AC" w:rsidP="00EB33C5">
      <w:r w:rsidRPr="0065584D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0067A8" w:rsidRPr="0065584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65584D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0932BE">
        <w:rPr>
          <w:rFonts w:asciiTheme="majorBidi" w:hAnsiTheme="majorBidi" w:cstheme="majorBidi"/>
          <w:sz w:val="24"/>
          <w:szCs w:val="24"/>
        </w:rPr>
        <w:t xml:space="preserve">: </w:t>
      </w:r>
      <w:r w:rsidR="000932BE" w:rsidRPr="000932BE">
        <w:rPr>
          <w:rFonts w:asciiTheme="majorBidi" w:hAnsiTheme="majorBidi" w:cstheme="majorBidi"/>
          <w:sz w:val="24"/>
          <w:szCs w:val="24"/>
        </w:rPr>
        <w:t>The sequence for the Fab heavy chain (</w:t>
      </w:r>
      <w:proofErr w:type="spellStart"/>
      <w:proofErr w:type="gramStart"/>
      <w:r w:rsidR="000932BE" w:rsidRPr="000932BE">
        <w:rPr>
          <w:rFonts w:asciiTheme="majorBidi" w:hAnsiTheme="majorBidi" w:cstheme="majorBidi"/>
          <w:sz w:val="24"/>
          <w:szCs w:val="24"/>
        </w:rPr>
        <w:t>Fd</w:t>
      </w:r>
      <w:proofErr w:type="spellEnd"/>
      <w:proofErr w:type="gramEnd"/>
      <w:r w:rsidR="000932BE" w:rsidRPr="000932BE">
        <w:rPr>
          <w:rFonts w:asciiTheme="majorBidi" w:hAnsiTheme="majorBidi" w:cstheme="majorBidi"/>
          <w:sz w:val="24"/>
          <w:szCs w:val="24"/>
        </w:rPr>
        <w:t xml:space="preserve"> fragment) with </w:t>
      </w:r>
      <w:r w:rsidR="000932BE">
        <w:rPr>
          <w:rFonts w:asciiTheme="majorBidi" w:hAnsiTheme="majorBidi" w:cstheme="majorBidi"/>
          <w:sz w:val="24"/>
          <w:szCs w:val="24"/>
        </w:rPr>
        <w:t>reverse</w:t>
      </w:r>
      <w:r w:rsidR="000932BE" w:rsidRPr="000932BE">
        <w:rPr>
          <w:rFonts w:asciiTheme="majorBidi" w:hAnsiTheme="majorBidi" w:cstheme="majorBidi"/>
          <w:sz w:val="24"/>
          <w:szCs w:val="24"/>
        </w:rPr>
        <w:t xml:space="preserve"> primer</w:t>
      </w:r>
    </w:p>
    <w:p w14:paraId="6DC92016" w14:textId="77777777" w:rsidR="008169AC" w:rsidRDefault="008169AC" w:rsidP="00EB33C5"/>
    <w:p w14:paraId="66851D5E" w14:textId="188676C2" w:rsidR="008169AC" w:rsidRDefault="000932BE" w:rsidP="00EB33C5">
      <w:r>
        <w:rPr>
          <w:noProof/>
        </w:rPr>
        <w:lastRenderedPageBreak/>
        <w:drawing>
          <wp:inline distT="0" distB="0" distL="0" distR="0" wp14:anchorId="68BF22F4" wp14:editId="46BA8443">
            <wp:extent cx="5943600" cy="4195445"/>
            <wp:effectExtent l="0" t="0" r="0" b="0"/>
            <wp:docPr id="8287213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2BE">
        <w:t xml:space="preserve"> </w:t>
      </w:r>
      <w:r>
        <w:rPr>
          <w:noProof/>
        </w:rPr>
        <w:lastRenderedPageBreak/>
        <w:drawing>
          <wp:inline distT="0" distB="0" distL="0" distR="0" wp14:anchorId="35D2EB06" wp14:editId="0996B768">
            <wp:extent cx="5943600" cy="4195445"/>
            <wp:effectExtent l="0" t="0" r="0" b="0"/>
            <wp:docPr id="3192835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3A32E" w14:textId="38F4E868" w:rsidR="000932BE" w:rsidRPr="000932BE" w:rsidRDefault="000932BE" w:rsidP="00EB33C5">
      <w:pPr>
        <w:rPr>
          <w:rFonts w:asciiTheme="majorBidi" w:hAnsiTheme="majorBidi" w:cstheme="majorBidi"/>
          <w:sz w:val="24"/>
          <w:szCs w:val="24"/>
        </w:rPr>
      </w:pPr>
      <w:r w:rsidRPr="0065584D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0067A8" w:rsidRPr="0065584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65584D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0932BE">
        <w:rPr>
          <w:rFonts w:asciiTheme="majorBidi" w:hAnsiTheme="majorBidi" w:cstheme="majorBidi"/>
          <w:sz w:val="24"/>
          <w:szCs w:val="24"/>
        </w:rPr>
        <w:t>: The sequence for the Fab light chain with forward primer</w:t>
      </w:r>
    </w:p>
    <w:p w14:paraId="60FB5C75" w14:textId="77777777" w:rsidR="000932BE" w:rsidRDefault="000932BE" w:rsidP="00EB33C5"/>
    <w:p w14:paraId="56A8B89A" w14:textId="4EFE9C3C" w:rsidR="000932BE" w:rsidRDefault="000932BE" w:rsidP="00EB33C5">
      <w:r>
        <w:rPr>
          <w:noProof/>
        </w:rPr>
        <w:lastRenderedPageBreak/>
        <w:drawing>
          <wp:inline distT="0" distB="0" distL="0" distR="0" wp14:anchorId="57B05605" wp14:editId="6C0A94C4">
            <wp:extent cx="5943600" cy="4195445"/>
            <wp:effectExtent l="0" t="0" r="0" b="0"/>
            <wp:docPr id="21438854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2BE">
        <w:t xml:space="preserve"> </w:t>
      </w:r>
      <w:r>
        <w:rPr>
          <w:noProof/>
        </w:rPr>
        <w:lastRenderedPageBreak/>
        <w:drawing>
          <wp:inline distT="0" distB="0" distL="0" distR="0" wp14:anchorId="25C87B39" wp14:editId="15B8D32B">
            <wp:extent cx="5943600" cy="4195445"/>
            <wp:effectExtent l="0" t="0" r="0" b="0"/>
            <wp:docPr id="7269990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4C6BC" w14:textId="2684B560" w:rsidR="000932BE" w:rsidRPr="000932BE" w:rsidRDefault="000932BE" w:rsidP="00EB33C5">
      <w:pPr>
        <w:rPr>
          <w:rFonts w:asciiTheme="majorBidi" w:hAnsiTheme="majorBidi" w:cstheme="majorBidi"/>
          <w:sz w:val="24"/>
          <w:szCs w:val="24"/>
        </w:rPr>
      </w:pPr>
      <w:r w:rsidRPr="0065584D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 w:rsidR="000067A8" w:rsidRPr="0065584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65584D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0932BE">
        <w:rPr>
          <w:rFonts w:asciiTheme="majorBidi" w:hAnsiTheme="majorBidi" w:cstheme="majorBidi"/>
          <w:sz w:val="24"/>
          <w:szCs w:val="24"/>
        </w:rPr>
        <w:t>: The sequence for the Fab light chain with reverse primer</w:t>
      </w:r>
    </w:p>
    <w:p w14:paraId="778FFE99" w14:textId="47604A31" w:rsidR="00041F52" w:rsidRDefault="00041F52" w:rsidP="00EB33C5">
      <w:pPr>
        <w:rPr>
          <w:rFonts w:asciiTheme="majorBidi" w:hAnsiTheme="majorBidi" w:cstheme="majorBidi"/>
          <w:sz w:val="24"/>
          <w:szCs w:val="24"/>
        </w:rPr>
      </w:pPr>
    </w:p>
    <w:p w14:paraId="37D5F009" w14:textId="77777777" w:rsidR="0065584D" w:rsidRDefault="0065584D" w:rsidP="00EB33C5">
      <w:pPr>
        <w:rPr>
          <w:rFonts w:asciiTheme="majorBidi" w:hAnsiTheme="majorBidi" w:cstheme="majorBidi"/>
          <w:sz w:val="24"/>
          <w:szCs w:val="24"/>
        </w:rPr>
      </w:pPr>
    </w:p>
    <w:p w14:paraId="25665D1E" w14:textId="77777777" w:rsidR="0065584D" w:rsidRPr="00D97823" w:rsidRDefault="0065584D" w:rsidP="00EB33C5">
      <w:pPr>
        <w:rPr>
          <w:rFonts w:asciiTheme="majorBidi" w:hAnsiTheme="majorBidi" w:cstheme="majorBidi"/>
          <w:sz w:val="24"/>
          <w:szCs w:val="24"/>
        </w:rPr>
      </w:pPr>
    </w:p>
    <w:p w14:paraId="7CB29B12" w14:textId="3FA464D7" w:rsidR="00041F52" w:rsidRPr="000067A8" w:rsidRDefault="000067A8" w:rsidP="00EB33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67A8">
        <w:rPr>
          <w:rFonts w:ascii="Times New Roman" w:hAnsi="Times New Roman" w:cs="Times New Roman"/>
          <w:b/>
          <w:bCs/>
          <w:sz w:val="24"/>
          <w:szCs w:val="24"/>
        </w:rPr>
        <w:t>Section 2</w:t>
      </w:r>
    </w:p>
    <w:p w14:paraId="42A3CE65" w14:textId="77777777" w:rsidR="0042787C" w:rsidRDefault="0042787C" w:rsidP="0042787C">
      <w:r>
        <w:rPr>
          <w:noProof/>
        </w:rPr>
        <w:drawing>
          <wp:inline distT="0" distB="0" distL="0" distR="0" wp14:anchorId="36EF39A1" wp14:editId="12829FBF">
            <wp:extent cx="4557395" cy="2249805"/>
            <wp:effectExtent l="0" t="0" r="0" b="0"/>
            <wp:docPr id="21448177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1C951" w14:textId="3DF9B2FF" w:rsidR="0042787C" w:rsidRPr="007669DD" w:rsidRDefault="0042787C" w:rsidP="000067A8">
      <w:pPr>
        <w:jc w:val="both"/>
        <w:rPr>
          <w:rFonts w:ascii="Times New Roman" w:hAnsi="Times New Roman" w:cs="Times New Roman"/>
        </w:rPr>
      </w:pPr>
      <w:r w:rsidRPr="007669DD">
        <w:rPr>
          <w:rFonts w:ascii="Times New Roman" w:hAnsi="Times New Roman" w:cs="Times New Roman"/>
          <w:b/>
          <w:b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0067A8">
        <w:rPr>
          <w:rFonts w:ascii="Times New Roman" w:hAnsi="Times New Roman" w:cs="Times New Roman"/>
          <w:b/>
          <w:bCs/>
        </w:rPr>
        <w:t>5</w:t>
      </w:r>
      <w:r w:rsidRPr="007669DD">
        <w:rPr>
          <w:rFonts w:ascii="Times New Roman" w:hAnsi="Times New Roman" w:cs="Times New Roman"/>
        </w:rPr>
        <w:t xml:space="preserve">: Effect of temperature on Fab expression. SDS-PAGE analysis of Fab expression at 20 °C, 28 °C, and 37 °C. Optimal expression was observed at 28°C temperatures. Lane 1: </w:t>
      </w:r>
      <w:r>
        <w:rPr>
          <w:rFonts w:ascii="Times New Roman" w:hAnsi="Times New Roman" w:cs="Times New Roman"/>
        </w:rPr>
        <w:t xml:space="preserve">protein with a molecular weight of 50 </w:t>
      </w:r>
      <w:proofErr w:type="spellStart"/>
      <w:r>
        <w:rPr>
          <w:rFonts w:ascii="Times New Roman" w:hAnsi="Times New Roman" w:cs="Times New Roman"/>
        </w:rPr>
        <w:t>KDa</w:t>
      </w:r>
      <w:proofErr w:type="spellEnd"/>
      <w:r w:rsidRPr="007669DD">
        <w:rPr>
          <w:rFonts w:ascii="Times New Roman" w:hAnsi="Times New Roman" w:cs="Times New Roman"/>
        </w:rPr>
        <w:t xml:space="preserve">, lane </w:t>
      </w:r>
      <w:r>
        <w:rPr>
          <w:rFonts w:ascii="Times New Roman" w:hAnsi="Times New Roman" w:cs="Times New Roman"/>
        </w:rPr>
        <w:t>11</w:t>
      </w:r>
      <w:r w:rsidRPr="007669DD">
        <w:rPr>
          <w:rFonts w:ascii="Times New Roman" w:hAnsi="Times New Roman" w:cs="Times New Roman"/>
        </w:rPr>
        <w:t xml:space="preserve">: 20°C, lane </w:t>
      </w:r>
      <w:r>
        <w:rPr>
          <w:rFonts w:ascii="Times New Roman" w:hAnsi="Times New Roman" w:cs="Times New Roman"/>
        </w:rPr>
        <w:t>10</w:t>
      </w:r>
      <w:r w:rsidRPr="007669DD">
        <w:rPr>
          <w:rFonts w:ascii="Times New Roman" w:hAnsi="Times New Roman" w:cs="Times New Roman"/>
        </w:rPr>
        <w:t xml:space="preserve">: 28°C, lane </w:t>
      </w:r>
      <w:r>
        <w:rPr>
          <w:rFonts w:ascii="Times New Roman" w:hAnsi="Times New Roman" w:cs="Times New Roman"/>
        </w:rPr>
        <w:t>12</w:t>
      </w:r>
      <w:r w:rsidRPr="007669DD">
        <w:rPr>
          <w:rFonts w:ascii="Times New Roman" w:hAnsi="Times New Roman" w:cs="Times New Roman"/>
        </w:rPr>
        <w:t>: 37°C</w:t>
      </w:r>
    </w:p>
    <w:p w14:paraId="0E04ECFD" w14:textId="77777777" w:rsidR="0042787C" w:rsidRDefault="0042787C" w:rsidP="0042787C">
      <w:pPr>
        <w:rPr>
          <w:noProof/>
          <w:lang w:bidi="fa-IR"/>
        </w:rPr>
      </w:pPr>
    </w:p>
    <w:p w14:paraId="6E04611A" w14:textId="77777777" w:rsidR="0042787C" w:rsidRDefault="0042787C" w:rsidP="0042787C">
      <w:pPr>
        <w:tabs>
          <w:tab w:val="left" w:pos="5394"/>
        </w:tabs>
        <w:rPr>
          <w:lang w:bidi="fa-IR"/>
        </w:rPr>
      </w:pPr>
      <w:r>
        <w:rPr>
          <w:lang w:bidi="fa-IR"/>
        </w:rPr>
        <w:tab/>
      </w:r>
      <w:r>
        <w:rPr>
          <w:noProof/>
        </w:rPr>
        <w:drawing>
          <wp:inline distT="0" distB="0" distL="0" distR="0" wp14:anchorId="38371617" wp14:editId="34573092">
            <wp:extent cx="3896995" cy="2235200"/>
            <wp:effectExtent l="0" t="0" r="8255" b="0"/>
            <wp:docPr id="15908082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9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E0F51" w14:textId="77777777" w:rsidR="0042787C" w:rsidRDefault="0042787C" w:rsidP="0042787C">
      <w:pPr>
        <w:tabs>
          <w:tab w:val="left" w:pos="5394"/>
        </w:tabs>
        <w:rPr>
          <w:lang w:bidi="fa-IR"/>
        </w:rPr>
      </w:pPr>
    </w:p>
    <w:p w14:paraId="6B6E6D6A" w14:textId="5D15F36F" w:rsidR="0042787C" w:rsidRDefault="0042787C" w:rsidP="000067A8">
      <w:pPr>
        <w:jc w:val="both"/>
        <w:rPr>
          <w:rFonts w:ascii="Times New Roman" w:hAnsi="Times New Roman" w:cs="Times New Roman"/>
        </w:rPr>
      </w:pPr>
      <w:r w:rsidRPr="007669DD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0067A8">
        <w:rPr>
          <w:rFonts w:ascii="Times New Roman" w:hAnsi="Times New Roman" w:cs="Times New Roman"/>
          <w:b/>
          <w:bCs/>
        </w:rPr>
        <w:t>6</w:t>
      </w:r>
      <w:r w:rsidRPr="007669DD">
        <w:rPr>
          <w:rFonts w:ascii="Times New Roman" w:hAnsi="Times New Roman" w:cs="Times New Roman"/>
        </w:rPr>
        <w:t>: Effect of incubation time on Fab expression in Rosetta-</w:t>
      </w:r>
      <w:proofErr w:type="spellStart"/>
      <w:r w:rsidRPr="007669DD">
        <w:rPr>
          <w:rFonts w:ascii="Times New Roman" w:hAnsi="Times New Roman" w:cs="Times New Roman"/>
        </w:rPr>
        <w:t>Gami</w:t>
      </w:r>
      <w:proofErr w:type="spellEnd"/>
      <w:r w:rsidRPr="007669DD">
        <w:rPr>
          <w:rFonts w:ascii="Times New Roman" w:hAnsi="Times New Roman" w:cs="Times New Roman"/>
        </w:rPr>
        <w:t xml:space="preserve"> 2 strain. SDS-PAGE showing Fab expression after 4 h, 8 h, and 16 h induction. Protein yield increased with prolonged incubation. Lane 1: ladder marker, lane </w:t>
      </w:r>
      <w:r>
        <w:rPr>
          <w:rFonts w:ascii="Times New Roman" w:hAnsi="Times New Roman" w:cs="Times New Roman"/>
        </w:rPr>
        <w:t>3</w:t>
      </w:r>
      <w:r w:rsidRPr="007669DD">
        <w:rPr>
          <w:rFonts w:ascii="Times New Roman" w:hAnsi="Times New Roman" w:cs="Times New Roman"/>
        </w:rPr>
        <w:t xml:space="preserve">: 4 h, lane </w:t>
      </w:r>
      <w:r>
        <w:rPr>
          <w:rFonts w:ascii="Times New Roman" w:hAnsi="Times New Roman" w:cs="Times New Roman"/>
        </w:rPr>
        <w:t>4</w:t>
      </w:r>
      <w:r w:rsidRPr="007669DD">
        <w:rPr>
          <w:rFonts w:ascii="Times New Roman" w:hAnsi="Times New Roman" w:cs="Times New Roman"/>
        </w:rPr>
        <w:t xml:space="preserve">: 8 h, lane </w:t>
      </w:r>
      <w:r>
        <w:rPr>
          <w:rFonts w:ascii="Times New Roman" w:hAnsi="Times New Roman" w:cs="Times New Roman"/>
        </w:rPr>
        <w:t>5</w:t>
      </w:r>
      <w:r w:rsidRPr="007669DD">
        <w:rPr>
          <w:rFonts w:ascii="Times New Roman" w:hAnsi="Times New Roman" w:cs="Times New Roman"/>
        </w:rPr>
        <w:t>: 16 h.</w:t>
      </w:r>
    </w:p>
    <w:p w14:paraId="0668774B" w14:textId="77777777" w:rsidR="0042787C" w:rsidRDefault="0042787C" w:rsidP="0042787C">
      <w:pPr>
        <w:jc w:val="both"/>
        <w:rPr>
          <w:rFonts w:ascii="Times New Roman" w:hAnsi="Times New Roman" w:cs="Times New Roman"/>
        </w:rPr>
      </w:pPr>
    </w:p>
    <w:p w14:paraId="70B52E6B" w14:textId="77777777" w:rsidR="0042787C" w:rsidRDefault="0042787C" w:rsidP="0042787C">
      <w:pPr>
        <w:rPr>
          <w:noProof/>
          <w:lang w:bidi="fa-IR"/>
        </w:rPr>
      </w:pPr>
      <w:r>
        <w:rPr>
          <w:rFonts w:hint="cs"/>
          <w:noProof/>
        </w:rPr>
        <w:drawing>
          <wp:inline distT="0" distB="0" distL="0" distR="0" wp14:anchorId="0FEF1E12" wp14:editId="63614186">
            <wp:extent cx="5943600" cy="3041015"/>
            <wp:effectExtent l="0" t="0" r="0" b="6985"/>
            <wp:docPr id="14463434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2A538" w14:textId="77777777" w:rsidR="0042787C" w:rsidRPr="00C745DC" w:rsidRDefault="0042787C" w:rsidP="0042787C">
      <w:pPr>
        <w:rPr>
          <w:lang w:bidi="fa-IR"/>
        </w:rPr>
      </w:pPr>
    </w:p>
    <w:p w14:paraId="53495A57" w14:textId="7126A223" w:rsidR="0042787C" w:rsidRDefault="0042787C" w:rsidP="000067A8">
      <w:pPr>
        <w:jc w:val="both"/>
        <w:rPr>
          <w:rFonts w:ascii="Times New Roman" w:hAnsi="Times New Roman" w:cs="Times New Roman"/>
        </w:rPr>
      </w:pPr>
      <w:r w:rsidRPr="007669DD">
        <w:rPr>
          <w:rFonts w:ascii="Times New Roman" w:hAnsi="Times New Roman" w:cs="Times New Roman"/>
          <w:b/>
          <w:b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0067A8">
        <w:rPr>
          <w:rFonts w:ascii="Times New Roman" w:hAnsi="Times New Roman" w:cs="Times New Roman"/>
          <w:b/>
          <w:bCs/>
        </w:rPr>
        <w:t>7</w:t>
      </w:r>
      <w:r w:rsidRPr="007669DD">
        <w:rPr>
          <w:rFonts w:ascii="Times New Roman" w:hAnsi="Times New Roman" w:cs="Times New Roman"/>
        </w:rPr>
        <w:t>: Expression of Fab in different E. coli strains. SDS-PAGE comparing expression in Top10, HB2151, and Rosetta-</w:t>
      </w:r>
      <w:proofErr w:type="spellStart"/>
      <w:r w:rsidRPr="007669DD">
        <w:rPr>
          <w:rFonts w:ascii="Times New Roman" w:hAnsi="Times New Roman" w:cs="Times New Roman"/>
        </w:rPr>
        <w:t>gami</w:t>
      </w:r>
      <w:proofErr w:type="spellEnd"/>
      <w:r w:rsidRPr="007669DD">
        <w:rPr>
          <w:rFonts w:ascii="Times New Roman" w:hAnsi="Times New Roman" w:cs="Times New Roman"/>
        </w:rPr>
        <w:t xml:space="preserve"> 2. Only Rosetta-</w:t>
      </w:r>
      <w:proofErr w:type="spellStart"/>
      <w:r w:rsidRPr="007669DD">
        <w:rPr>
          <w:rFonts w:ascii="Times New Roman" w:hAnsi="Times New Roman" w:cs="Times New Roman"/>
        </w:rPr>
        <w:t>gami</w:t>
      </w:r>
      <w:proofErr w:type="spellEnd"/>
      <w:r w:rsidRPr="007669DD">
        <w:rPr>
          <w:rFonts w:ascii="Times New Roman" w:hAnsi="Times New Roman" w:cs="Times New Roman"/>
        </w:rPr>
        <w:t xml:space="preserve"> 2 produced intact Fab with disulfide bond formation. Lane 1: ladder marker, lane </w:t>
      </w:r>
      <w:r>
        <w:rPr>
          <w:rFonts w:ascii="Times New Roman" w:hAnsi="Times New Roman" w:cs="Times New Roman"/>
        </w:rPr>
        <w:t>10</w:t>
      </w:r>
      <w:r w:rsidRPr="007669DD">
        <w:rPr>
          <w:rFonts w:ascii="Times New Roman" w:hAnsi="Times New Roman" w:cs="Times New Roman"/>
        </w:rPr>
        <w:t xml:space="preserve">: Top10, lane </w:t>
      </w:r>
      <w:r>
        <w:rPr>
          <w:rFonts w:ascii="Times New Roman" w:hAnsi="Times New Roman" w:cs="Times New Roman"/>
        </w:rPr>
        <w:t>12</w:t>
      </w:r>
      <w:r w:rsidRPr="007669DD">
        <w:rPr>
          <w:rFonts w:ascii="Times New Roman" w:hAnsi="Times New Roman" w:cs="Times New Roman"/>
        </w:rPr>
        <w:t xml:space="preserve">: HB2151, lane </w:t>
      </w:r>
      <w:r>
        <w:rPr>
          <w:rFonts w:ascii="Times New Roman" w:hAnsi="Times New Roman" w:cs="Times New Roman"/>
        </w:rPr>
        <w:t>3</w:t>
      </w:r>
      <w:r w:rsidRPr="007669DD">
        <w:rPr>
          <w:rFonts w:ascii="Times New Roman" w:hAnsi="Times New Roman" w:cs="Times New Roman"/>
        </w:rPr>
        <w:t>: Rosetta-</w:t>
      </w:r>
      <w:proofErr w:type="spellStart"/>
      <w:r w:rsidRPr="007669DD">
        <w:rPr>
          <w:rFonts w:ascii="Times New Roman" w:hAnsi="Times New Roman" w:cs="Times New Roman"/>
        </w:rPr>
        <w:t>Gami</w:t>
      </w:r>
      <w:proofErr w:type="spellEnd"/>
      <w:r w:rsidRPr="007669DD">
        <w:rPr>
          <w:rFonts w:ascii="Times New Roman" w:hAnsi="Times New Roman" w:cs="Times New Roman"/>
        </w:rPr>
        <w:t xml:space="preserve"> 2.</w:t>
      </w:r>
    </w:p>
    <w:p w14:paraId="401BA554" w14:textId="77777777" w:rsidR="0042787C" w:rsidRDefault="0042787C" w:rsidP="0042787C">
      <w:pPr>
        <w:jc w:val="both"/>
        <w:rPr>
          <w:rFonts w:ascii="Times New Roman" w:hAnsi="Times New Roman" w:cs="Times New Roman"/>
        </w:rPr>
      </w:pPr>
    </w:p>
    <w:p w14:paraId="7FA26CAA" w14:textId="77777777" w:rsidR="0042787C" w:rsidRPr="007669DD" w:rsidRDefault="0042787C" w:rsidP="0042787C">
      <w:pPr>
        <w:jc w:val="both"/>
        <w:rPr>
          <w:rFonts w:ascii="Times New Roman" w:hAnsi="Times New Roman" w:cs="Times New Roman"/>
        </w:rPr>
      </w:pPr>
    </w:p>
    <w:p w14:paraId="152FBE35" w14:textId="77777777" w:rsidR="0042787C" w:rsidRDefault="0042787C" w:rsidP="0042787C">
      <w:r>
        <w:rPr>
          <w:noProof/>
        </w:rPr>
        <w:drawing>
          <wp:inline distT="0" distB="0" distL="0" distR="0" wp14:anchorId="251B993C" wp14:editId="2ED24753">
            <wp:extent cx="1792605" cy="2133600"/>
            <wp:effectExtent l="0" t="0" r="0" b="0"/>
            <wp:docPr id="851266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0A1E3" w14:textId="5ED479A2" w:rsidR="0042787C" w:rsidRDefault="0042787C" w:rsidP="000067A8">
      <w:r w:rsidRPr="007669DD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0067A8">
        <w:rPr>
          <w:rFonts w:ascii="Times New Roman" w:hAnsi="Times New Roman" w:cs="Times New Roman"/>
          <w:b/>
          <w:bCs/>
        </w:rPr>
        <w:t>8</w:t>
      </w:r>
      <w:r w:rsidRPr="007669DD">
        <w:rPr>
          <w:rFonts w:ascii="Times New Roman" w:hAnsi="Times New Roman" w:cs="Times New Roman"/>
        </w:rPr>
        <w:t xml:space="preserve">: </w:t>
      </w:r>
      <w:r w:rsidRPr="00D97823">
        <w:rPr>
          <w:rFonts w:asciiTheme="majorBidi" w:hAnsiTheme="majorBidi" w:cstheme="majorBidi"/>
          <w:sz w:val="24"/>
          <w:szCs w:val="24"/>
        </w:rPr>
        <w:t xml:space="preserve">The complete Western blot image. </w:t>
      </w:r>
    </w:p>
    <w:p w14:paraId="246F68DE" w14:textId="77777777" w:rsidR="0042787C" w:rsidRDefault="0042787C" w:rsidP="0042787C">
      <w:pPr>
        <w:jc w:val="both"/>
        <w:rPr>
          <w:rFonts w:ascii="Times New Roman" w:hAnsi="Times New Roman" w:cs="Times New Roman"/>
        </w:rPr>
      </w:pPr>
    </w:p>
    <w:p w14:paraId="25B9AC4A" w14:textId="77777777" w:rsidR="00041F52" w:rsidRDefault="00041F52" w:rsidP="00EB33C5"/>
    <w:p w14:paraId="1B1B034D" w14:textId="77777777" w:rsidR="00217B1C" w:rsidRDefault="00217B1C" w:rsidP="00D9782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4B2FEDD" w14:textId="73B99745" w:rsidR="00217B1C" w:rsidRDefault="000067A8" w:rsidP="00217B1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Section 3</w:t>
      </w:r>
    </w:p>
    <w:p w14:paraId="274A4C3C" w14:textId="33141694" w:rsidR="00217B1C" w:rsidRPr="00217B1C" w:rsidRDefault="00217B1C" w:rsidP="00217B1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17B1C">
        <w:rPr>
          <w:rFonts w:asciiTheme="majorBidi" w:hAnsiTheme="majorBidi" w:cstheme="majorBidi"/>
          <w:b/>
          <w:bCs/>
          <w:sz w:val="24"/>
          <w:szCs w:val="24"/>
        </w:rPr>
        <w:t>Clinical Results</w:t>
      </w:r>
    </w:p>
    <w:p w14:paraId="170573B4" w14:textId="77777777" w:rsidR="00217B1C" w:rsidRPr="00217B1C" w:rsidRDefault="00217B1C" w:rsidP="00217B1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17B1C">
        <w:rPr>
          <w:rFonts w:asciiTheme="majorBidi" w:hAnsiTheme="majorBidi" w:cstheme="majorBidi"/>
          <w:b/>
          <w:bCs/>
          <w:sz w:val="24"/>
          <w:szCs w:val="24"/>
        </w:rPr>
        <w:t xml:space="preserve">Dairy Cow Validation </w:t>
      </w:r>
    </w:p>
    <w:p w14:paraId="66E834F9" w14:textId="59AE83DC" w:rsidR="00217B1C" w:rsidRDefault="00217B1C" w:rsidP="00217B1C">
      <w:pPr>
        <w:jc w:val="both"/>
        <w:rPr>
          <w:rFonts w:asciiTheme="majorBidi" w:hAnsiTheme="majorBidi" w:cstheme="majorBidi"/>
          <w:sz w:val="24"/>
          <w:szCs w:val="24"/>
        </w:rPr>
      </w:pPr>
      <w:r w:rsidRPr="00217B1C">
        <w:rPr>
          <w:rFonts w:asciiTheme="majorBidi" w:hAnsiTheme="majorBidi" w:cstheme="majorBidi"/>
          <w:sz w:val="24"/>
          <w:szCs w:val="24"/>
        </w:rPr>
        <w:t>The diagnostic performance of the Fab anti-PIF assay was further evaluated in dairy cows. Serum samples were collected at 10–15 days, 16–20 days, and 30 days post-insemination, with non-inseminated cows (n=75) serving as negative controls. Pregnancy status was confirmed by ultrasonography on day 30. The Fab-based ELISA detected pregnancy with &gt;98% accuracy as early as 10–15 days post-insemination, and results showed 100% agreement with ultrasonography at day 30. Only a few early positive samples (2 at 10–15 days, 1 at 16–20 days) were later confirmed non-pregnant, likely due to early embryonic loss.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160"/>
        <w:gridCol w:w="2067"/>
        <w:gridCol w:w="2338"/>
      </w:tblGrid>
      <w:tr w:rsidR="00217B1C" w14:paraId="5435CFAF" w14:textId="77777777" w:rsidTr="00217B1C">
        <w:tc>
          <w:tcPr>
            <w:tcW w:w="2785" w:type="dxa"/>
          </w:tcPr>
          <w:p w14:paraId="347AEE26" w14:textId="1A836F49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Time Post-Insemination</w:t>
            </w:r>
          </w:p>
        </w:tc>
        <w:tc>
          <w:tcPr>
            <w:tcW w:w="2160" w:type="dxa"/>
          </w:tcPr>
          <w:p w14:paraId="6B0EEE63" w14:textId="78BBFBB4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Sensitivity (%)</w:t>
            </w:r>
          </w:p>
        </w:tc>
        <w:tc>
          <w:tcPr>
            <w:tcW w:w="2067" w:type="dxa"/>
          </w:tcPr>
          <w:p w14:paraId="36DC377D" w14:textId="758BB9E5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Specificity (%)</w:t>
            </w:r>
          </w:p>
        </w:tc>
        <w:tc>
          <w:tcPr>
            <w:tcW w:w="2338" w:type="dxa"/>
          </w:tcPr>
          <w:p w14:paraId="39498310" w14:textId="55C8A319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Accuracy (%)</w:t>
            </w:r>
          </w:p>
        </w:tc>
      </w:tr>
      <w:tr w:rsidR="00217B1C" w14:paraId="5C32034F" w14:textId="77777777" w:rsidTr="00217B1C">
        <w:tc>
          <w:tcPr>
            <w:tcW w:w="2785" w:type="dxa"/>
          </w:tcPr>
          <w:p w14:paraId="2F6D425E" w14:textId="400B741F" w:rsidR="00217B1C" w:rsidRDefault="00217B1C" w:rsidP="00217B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10-15 days</w:t>
            </w:r>
          </w:p>
        </w:tc>
        <w:tc>
          <w:tcPr>
            <w:tcW w:w="2160" w:type="dxa"/>
          </w:tcPr>
          <w:p w14:paraId="0D97E92B" w14:textId="7F53E517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2067" w:type="dxa"/>
          </w:tcPr>
          <w:p w14:paraId="17D8C202" w14:textId="1A67290C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97.5</w:t>
            </w:r>
          </w:p>
        </w:tc>
        <w:tc>
          <w:tcPr>
            <w:tcW w:w="2338" w:type="dxa"/>
          </w:tcPr>
          <w:p w14:paraId="719780B8" w14:textId="7091B2F9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98.5</w:t>
            </w:r>
          </w:p>
        </w:tc>
      </w:tr>
      <w:tr w:rsidR="00217B1C" w14:paraId="1E9A5C22" w14:textId="77777777" w:rsidTr="00217B1C">
        <w:tc>
          <w:tcPr>
            <w:tcW w:w="2785" w:type="dxa"/>
          </w:tcPr>
          <w:p w14:paraId="05B5E045" w14:textId="1E62A3FC" w:rsidR="00217B1C" w:rsidRDefault="00217B1C" w:rsidP="00217B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16-20 days</w:t>
            </w:r>
          </w:p>
        </w:tc>
        <w:tc>
          <w:tcPr>
            <w:tcW w:w="2160" w:type="dxa"/>
          </w:tcPr>
          <w:p w14:paraId="2D696021" w14:textId="6C109994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2067" w:type="dxa"/>
          </w:tcPr>
          <w:p w14:paraId="3E999A25" w14:textId="466E7AC8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98.6</w:t>
            </w:r>
          </w:p>
        </w:tc>
        <w:tc>
          <w:tcPr>
            <w:tcW w:w="2338" w:type="dxa"/>
          </w:tcPr>
          <w:p w14:paraId="25BB5436" w14:textId="7986F619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99.2</w:t>
            </w:r>
          </w:p>
        </w:tc>
      </w:tr>
      <w:tr w:rsidR="00217B1C" w14:paraId="141E47F2" w14:textId="77777777" w:rsidTr="00217B1C">
        <w:tc>
          <w:tcPr>
            <w:tcW w:w="2785" w:type="dxa"/>
          </w:tcPr>
          <w:p w14:paraId="22CD46E4" w14:textId="4E428B97" w:rsidR="00217B1C" w:rsidRDefault="00217B1C" w:rsidP="00217B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 days</w:t>
            </w:r>
          </w:p>
        </w:tc>
        <w:tc>
          <w:tcPr>
            <w:tcW w:w="2160" w:type="dxa"/>
          </w:tcPr>
          <w:p w14:paraId="382557B2" w14:textId="4CD66D3E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2067" w:type="dxa"/>
          </w:tcPr>
          <w:p w14:paraId="0BA20A5B" w14:textId="7EEAEF64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2338" w:type="dxa"/>
          </w:tcPr>
          <w:p w14:paraId="6273EB7F" w14:textId="36EBF075" w:rsidR="00217B1C" w:rsidRDefault="00217B1C" w:rsidP="00217B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</w:tr>
    </w:tbl>
    <w:p w14:paraId="55A8B7A4" w14:textId="77777777" w:rsidR="00217B1C" w:rsidRPr="00217B1C" w:rsidRDefault="00217B1C" w:rsidP="00217B1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4112904" w14:textId="77777777" w:rsidR="00217B1C" w:rsidRPr="00217B1C" w:rsidRDefault="00217B1C" w:rsidP="00217B1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17B1C">
        <w:rPr>
          <w:rFonts w:asciiTheme="majorBidi" w:hAnsiTheme="majorBidi" w:cstheme="majorBidi"/>
          <w:b/>
          <w:bCs/>
          <w:sz w:val="24"/>
          <w:szCs w:val="24"/>
        </w:rPr>
        <w:t xml:space="preserve">Summary </w:t>
      </w:r>
    </w:p>
    <w:p w14:paraId="7545284B" w14:textId="754C4024" w:rsidR="00217B1C" w:rsidRPr="00217B1C" w:rsidRDefault="00217B1C" w:rsidP="0098224A">
      <w:pPr>
        <w:jc w:val="both"/>
        <w:rPr>
          <w:rFonts w:asciiTheme="majorBidi" w:hAnsiTheme="majorBidi" w:cstheme="majorBidi"/>
          <w:sz w:val="24"/>
          <w:szCs w:val="24"/>
        </w:rPr>
      </w:pPr>
      <w:r w:rsidRPr="00217B1C">
        <w:rPr>
          <w:rFonts w:asciiTheme="majorBidi" w:hAnsiTheme="majorBidi" w:cstheme="majorBidi"/>
          <w:sz w:val="24"/>
          <w:szCs w:val="24"/>
        </w:rPr>
        <w:lastRenderedPageBreak/>
        <w:t xml:space="preserve">The Fab anti-PIF–based competitive ELISA demonstrated high sensitivity and specificity for detecting early pregnancy in livestock. In </w:t>
      </w:r>
      <w:bookmarkStart w:id="0" w:name="_GoBack"/>
      <w:bookmarkEnd w:id="0"/>
      <w:r w:rsidRPr="00217B1C">
        <w:rPr>
          <w:rFonts w:asciiTheme="majorBidi" w:hAnsiTheme="majorBidi" w:cstheme="majorBidi"/>
          <w:sz w:val="24"/>
          <w:szCs w:val="24"/>
        </w:rPr>
        <w:t>dairy cows, detection was possible 10–20 days after insemination with almost perfect accuracy. These results highlight the assay’s potential as a universal, non-invasive, and early diagnostic tool for pregnancy detection across species.</w:t>
      </w:r>
    </w:p>
    <w:p w14:paraId="01ABB9DC" w14:textId="77777777" w:rsidR="00217B1C" w:rsidRPr="00D97823" w:rsidRDefault="00217B1C" w:rsidP="00D97823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28BEABE" w14:textId="641DB73B" w:rsidR="00D97823" w:rsidRDefault="00D97823" w:rsidP="00D97823"/>
    <w:sectPr w:rsidR="00D97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C5"/>
    <w:rsid w:val="000067A8"/>
    <w:rsid w:val="00041F52"/>
    <w:rsid w:val="000932BE"/>
    <w:rsid w:val="001E132B"/>
    <w:rsid w:val="002157AB"/>
    <w:rsid w:val="00217B1C"/>
    <w:rsid w:val="002E6562"/>
    <w:rsid w:val="0042787C"/>
    <w:rsid w:val="00573042"/>
    <w:rsid w:val="005F463A"/>
    <w:rsid w:val="0065584D"/>
    <w:rsid w:val="0070598D"/>
    <w:rsid w:val="007E5414"/>
    <w:rsid w:val="008169AC"/>
    <w:rsid w:val="0098224A"/>
    <w:rsid w:val="00BC6A3A"/>
    <w:rsid w:val="00C36423"/>
    <w:rsid w:val="00D21267"/>
    <w:rsid w:val="00D578A5"/>
    <w:rsid w:val="00D97823"/>
    <w:rsid w:val="00EB33C5"/>
    <w:rsid w:val="00EF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77A0F0D"/>
  <w15:chartTrackingRefBased/>
  <w15:docId w15:val="{AC45820B-22D5-4B52-81B2-C926CB03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3C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3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3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3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3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3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3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3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3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3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3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3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3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3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3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3C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3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3C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3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3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3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7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Padidar</dc:creator>
  <cp:keywords/>
  <dc:description/>
  <cp:lastModifiedBy>User</cp:lastModifiedBy>
  <cp:revision>5</cp:revision>
  <dcterms:created xsi:type="dcterms:W3CDTF">2025-10-27T05:42:00Z</dcterms:created>
  <dcterms:modified xsi:type="dcterms:W3CDTF">2026-08-02T22:33:00Z</dcterms:modified>
</cp:coreProperties>
</file>