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5FF4" w:rsidRPr="00F84442" w:rsidRDefault="008A5FF4" w:rsidP="008A5FF4">
      <w:pPr>
        <w:spacing w:line="480" w:lineRule="auto"/>
        <w:jc w:val="center"/>
        <w:rPr>
          <w:rFonts w:asciiTheme="majorBidi" w:eastAsia="MS Mincho" w:hAnsiTheme="majorBidi" w:cstheme="majorBidi"/>
          <w:b/>
          <w:bCs/>
          <w:iCs/>
          <w:sz w:val="32"/>
          <w:szCs w:val="32"/>
          <w:lang w:val="de-DE" w:eastAsia="ja-JP"/>
        </w:rPr>
      </w:pPr>
      <w:r w:rsidRPr="00F84442">
        <w:rPr>
          <w:rFonts w:asciiTheme="majorBidi" w:eastAsia="MS Mincho" w:hAnsiTheme="majorBidi" w:cstheme="majorBidi"/>
          <w:b/>
          <w:bCs/>
          <w:iCs/>
          <w:sz w:val="32"/>
          <w:szCs w:val="32"/>
          <w:lang w:val="de-DE" w:eastAsia="ja-JP"/>
        </w:rPr>
        <w:t>Supplementary Material</w:t>
      </w:r>
    </w:p>
    <w:p w:rsidR="0088643B" w:rsidRDefault="0088643B" w:rsidP="0088643B">
      <w:pPr>
        <w:spacing w:line="480" w:lineRule="auto"/>
        <w:jc w:val="center"/>
        <w:rPr>
          <w:rFonts w:eastAsia="MS Mincho"/>
          <w:b/>
          <w:bCs/>
          <w:iCs/>
          <w:sz w:val="28"/>
          <w:szCs w:val="28"/>
          <w:rtl/>
          <w:lang w:val="de-DE" w:eastAsia="ja-JP"/>
        </w:rPr>
      </w:pPr>
      <w:r w:rsidRPr="00D1123C">
        <w:rPr>
          <w:rFonts w:eastAsia="MS Mincho"/>
          <w:b/>
          <w:bCs/>
          <w:iCs/>
          <w:sz w:val="28"/>
          <w:szCs w:val="28"/>
          <w:lang w:val="de-DE" w:eastAsia="ja-JP"/>
        </w:rPr>
        <w:t>Repurposing FDA approved drugs against the “main protease” pivotal enzyme in Covid-19 virus using Computer Aided Drug Design techniques</w:t>
      </w:r>
    </w:p>
    <w:p w:rsidR="008A5FF4" w:rsidRPr="00F84442" w:rsidRDefault="008A5FF4" w:rsidP="008A5FF4">
      <w:pPr>
        <w:spacing w:line="480" w:lineRule="auto"/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88643B" w:rsidRPr="00F37724" w:rsidRDefault="0088643B" w:rsidP="0088643B">
      <w:pPr>
        <w:pStyle w:val="NoSpacing"/>
        <w:spacing w:line="480" w:lineRule="auto"/>
        <w:ind w:firstLine="0"/>
        <w:rPr>
          <w:rFonts w:ascii="Arial" w:hAnsi="Arial" w:cs="Arial"/>
          <w:i/>
          <w:iCs/>
          <w:sz w:val="24"/>
          <w:szCs w:val="24"/>
          <w:rtl/>
          <w:lang w:val="en-US" w:bidi="ar-JO"/>
        </w:rPr>
      </w:pPr>
      <w:r w:rsidRPr="00F37724">
        <w:rPr>
          <w:rFonts w:ascii="Arial" w:hAnsi="Arial" w:cs="Arial"/>
          <w:i/>
          <w:iCs/>
          <w:sz w:val="24"/>
          <w:szCs w:val="24"/>
        </w:rPr>
        <w:t>Mahmoud A.Al-Sha’er</w:t>
      </w:r>
      <w:r w:rsidRPr="00F37724">
        <w:rPr>
          <w:rFonts w:ascii="Arial" w:hAnsi="Arial" w:cs="Arial"/>
          <w:i/>
          <w:iCs/>
          <w:sz w:val="24"/>
          <w:szCs w:val="24"/>
          <w:vertAlign w:val="superscript"/>
        </w:rPr>
        <w:t>a*</w:t>
      </w:r>
      <w:r w:rsidRPr="00F37724">
        <w:rPr>
          <w:rFonts w:ascii="Arial" w:hAnsi="Arial" w:cs="Arial"/>
          <w:i/>
          <w:iCs/>
          <w:sz w:val="24"/>
          <w:szCs w:val="24"/>
          <w:lang w:eastAsia="ar-JO" w:bidi="ar-JO"/>
        </w:rPr>
        <w:t xml:space="preserve"> , Qosay A. Al-Balas</w:t>
      </w:r>
      <w:r w:rsidRPr="00F37724">
        <w:rPr>
          <w:rFonts w:ascii="Arial" w:hAnsi="Arial" w:cs="Arial"/>
          <w:i/>
          <w:iCs/>
          <w:sz w:val="24"/>
          <w:szCs w:val="24"/>
          <w:vertAlign w:val="superscript"/>
          <w:lang w:eastAsia="ar-JO" w:bidi="ar-JO"/>
        </w:rPr>
        <w:t xml:space="preserve"> b</w:t>
      </w:r>
    </w:p>
    <w:p w:rsidR="0088643B" w:rsidRPr="008310F0" w:rsidRDefault="0088643B" w:rsidP="0088643B">
      <w:pPr>
        <w:pStyle w:val="NoSpacing"/>
        <w:spacing w:line="480" w:lineRule="auto"/>
        <w:rPr>
          <w:rFonts w:ascii="Times New Roman" w:hAnsi="Times New Roman"/>
          <w:sz w:val="24"/>
          <w:szCs w:val="24"/>
        </w:rPr>
      </w:pPr>
    </w:p>
    <w:p w:rsidR="0088643B" w:rsidRPr="00D1123C" w:rsidRDefault="0088643B" w:rsidP="0088643B">
      <w:pPr>
        <w:pStyle w:val="03-Address"/>
        <w:spacing w:before="0" w:after="0" w:line="240" w:lineRule="auto"/>
        <w:ind w:right="0" w:firstLine="0"/>
        <w:rPr>
          <w:iCs/>
        </w:rPr>
      </w:pPr>
      <w:r w:rsidRPr="00D1123C">
        <w:rPr>
          <w:iCs/>
          <w:vertAlign w:val="superscript"/>
        </w:rPr>
        <w:t>a</w:t>
      </w:r>
      <w:r w:rsidRPr="00D1123C">
        <w:rPr>
          <w:iCs/>
        </w:rPr>
        <w:t>Faculty of Pharmacy, Zarqa University, Zarqa 13132, Jordan</w:t>
      </w:r>
    </w:p>
    <w:p w:rsidR="0088643B" w:rsidRPr="00D1123C" w:rsidRDefault="0088643B" w:rsidP="0088643B">
      <w:pPr>
        <w:jc w:val="both"/>
        <w:rPr>
          <w:i/>
          <w:iCs/>
          <w:sz w:val="20"/>
          <w:szCs w:val="20"/>
        </w:rPr>
      </w:pPr>
      <w:r w:rsidRPr="00D1123C">
        <w:rPr>
          <w:i/>
          <w:iCs/>
          <w:sz w:val="20"/>
          <w:szCs w:val="20"/>
          <w:vertAlign w:val="superscript"/>
        </w:rPr>
        <w:t xml:space="preserve">b  </w:t>
      </w:r>
      <w:r w:rsidRPr="00D1123C">
        <w:rPr>
          <w:i/>
          <w:iCs/>
          <w:sz w:val="20"/>
          <w:szCs w:val="20"/>
        </w:rPr>
        <w:t>Department of Medicinal Chemistry and Pharmacognosy, Faculty of Pharmacy,</w:t>
      </w:r>
    </w:p>
    <w:p w:rsidR="0088643B" w:rsidRPr="00D1123C" w:rsidRDefault="0088643B" w:rsidP="0088643B">
      <w:pPr>
        <w:jc w:val="both"/>
        <w:rPr>
          <w:i/>
          <w:iCs/>
          <w:sz w:val="20"/>
          <w:szCs w:val="20"/>
        </w:rPr>
      </w:pPr>
      <w:r w:rsidRPr="00D1123C">
        <w:rPr>
          <w:i/>
          <w:iCs/>
          <w:sz w:val="20"/>
          <w:szCs w:val="20"/>
        </w:rPr>
        <w:t>Jordan University of Science and Technology, Irbid, Jordan.</w:t>
      </w:r>
    </w:p>
    <w:p w:rsidR="0088643B" w:rsidRPr="008310F0" w:rsidRDefault="0088643B" w:rsidP="0088643B">
      <w:pPr>
        <w:pStyle w:val="03-Address"/>
        <w:spacing w:line="480" w:lineRule="auto"/>
        <w:ind w:right="0" w:firstLine="0"/>
        <w:rPr>
          <w:iCs/>
          <w:sz w:val="24"/>
          <w:szCs w:val="24"/>
        </w:rPr>
      </w:pPr>
    </w:p>
    <w:p w:rsidR="0088643B" w:rsidRPr="008310F0" w:rsidRDefault="0088643B" w:rsidP="0088643B">
      <w:pPr>
        <w:spacing w:line="480" w:lineRule="auto"/>
        <w:rPr>
          <w:i/>
          <w:iCs/>
        </w:rPr>
      </w:pPr>
      <w:r w:rsidRPr="008310F0">
        <w:rPr>
          <w:vertAlign w:val="superscript"/>
        </w:rPr>
        <w:t>*</w:t>
      </w:r>
      <w:r w:rsidRPr="008310F0">
        <w:rPr>
          <w:i/>
          <w:iCs/>
        </w:rPr>
        <w:t>Corresponding author:</w:t>
      </w:r>
    </w:p>
    <w:p w:rsidR="0088643B" w:rsidRPr="008310F0" w:rsidRDefault="0088643B" w:rsidP="0088643B">
      <w:pPr>
        <w:spacing w:line="480" w:lineRule="auto"/>
        <w:rPr>
          <w:i/>
          <w:iCs/>
        </w:rPr>
      </w:pPr>
      <w:r w:rsidRPr="008310F0">
        <w:rPr>
          <w:i/>
          <w:iCs/>
        </w:rPr>
        <w:t xml:space="preserve">* Dr. Mahmoud A.Al-Sha’er, </w:t>
      </w:r>
      <w:hyperlink r:id="rId7" w:history="1">
        <w:r w:rsidRPr="008310F0">
          <w:rPr>
            <w:rStyle w:val="Hyperlink"/>
            <w:rFonts w:eastAsia="Calibri"/>
            <w:i/>
            <w:iCs/>
          </w:rPr>
          <w:t>a.mahmoud@zu.edu.jo</w:t>
        </w:r>
      </w:hyperlink>
      <w:r w:rsidRPr="008310F0">
        <w:rPr>
          <w:i/>
          <w:iCs/>
        </w:rPr>
        <w:t xml:space="preserve"> , Phone: + 962 5 3821100 ext 1998</w:t>
      </w: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8643B" w:rsidRDefault="0088643B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3B6186" w:rsidRPr="00F84442" w:rsidRDefault="00140394" w:rsidP="008A5F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  <w:r w:rsidRPr="00F84442">
        <w:rPr>
          <w:rFonts w:asciiTheme="majorBidi" w:hAnsiTheme="majorBidi" w:cstheme="majorBidi"/>
          <w:b/>
          <w:bCs/>
          <w:sz w:val="24"/>
          <w:szCs w:val="24"/>
        </w:rPr>
        <w:lastRenderedPageBreak/>
        <w:t>S1</w:t>
      </w:r>
      <w:r w:rsidR="007A1F5E" w:rsidRPr="00F84442">
        <w:rPr>
          <w:rFonts w:asciiTheme="majorBidi" w:hAnsiTheme="majorBidi" w:cstheme="majorBidi"/>
          <w:b/>
          <w:bCs/>
          <w:sz w:val="24"/>
          <w:szCs w:val="24"/>
        </w:rPr>
        <w:t>-</w:t>
      </w:r>
      <w:r w:rsidR="008A5FF4" w:rsidRPr="00F84442">
        <w:rPr>
          <w:rFonts w:asciiTheme="majorBidi" w:hAnsiTheme="majorBidi" w:cstheme="majorBidi"/>
          <w:b/>
          <w:bCs/>
        </w:rPr>
        <w:t xml:space="preserve"> Receptor-ligand pharmacophore generation</w:t>
      </w:r>
    </w:p>
    <w:p w:rsidR="008A5FF4" w:rsidRPr="00F84442" w:rsidRDefault="008A5FF4" w:rsidP="0088643B">
      <w:pPr>
        <w:spacing w:line="480" w:lineRule="auto"/>
        <w:jc w:val="both"/>
        <w:rPr>
          <w:rFonts w:asciiTheme="majorBidi" w:hAnsiTheme="majorBidi" w:cstheme="majorBidi"/>
        </w:rPr>
      </w:pPr>
      <w:r w:rsidRPr="00F84442">
        <w:rPr>
          <w:rFonts w:asciiTheme="majorBidi" w:hAnsiTheme="majorBidi" w:cstheme="majorBidi"/>
        </w:rPr>
        <w:t>After downloading the desired crystal structure of COVID-19, (PDB code: 6LU7). Hydrogen atoms were added to the protein, utilizing Biovia 2019 templates for protein residues. Receptor-ligand pharmacophore generation algorithm was used within Biovia 2019. The used parameters were set as follows: minimum number of features was 4 while the maximum number of features was 10, the number of generated pharmacophoric models was 10 and the co crystallized water was kept in the protein structure. The Receptor-Ligand Pharmacophore Generation protocol was applied to accomplish this task with default parameters. This protocol generates selective pharmacophore models based on the receptor-ligand interactions. First, a set of features from the binding ligand was identified. The following predefined feature types are considered: hydrogen bond acceptor (HBA), hydrogen bond donor (HBD), hydrophobic (Hbic), negative ionizable (NI), positive ionizable (PI) and ring aromatic (RA) (CATALYST 4.11 Users’ Manual) [1</w:t>
      </w:r>
      <w:r w:rsidR="0088643B">
        <w:rPr>
          <w:rFonts w:asciiTheme="majorBidi" w:hAnsiTheme="majorBidi" w:cstheme="majorBidi"/>
        </w:rPr>
        <w:t>7</w:t>
      </w:r>
      <w:r w:rsidRPr="00F84442">
        <w:rPr>
          <w:rFonts w:asciiTheme="majorBidi" w:hAnsiTheme="majorBidi" w:cstheme="majorBidi"/>
        </w:rPr>
        <w:t>]. Second, the pharmacophore models were ranked based on a measure of selectivity score and the top ten models are returned.</w:t>
      </w:r>
    </w:p>
    <w:p w:rsidR="008A5FF4" w:rsidRPr="00F84442" w:rsidRDefault="008A5FF4" w:rsidP="0088643B">
      <w:pPr>
        <w:spacing w:line="480" w:lineRule="auto"/>
        <w:jc w:val="both"/>
        <w:rPr>
          <w:rFonts w:asciiTheme="majorBidi" w:hAnsiTheme="majorBidi" w:cstheme="majorBidi"/>
        </w:rPr>
      </w:pPr>
      <w:r w:rsidRPr="00F84442">
        <w:rPr>
          <w:rFonts w:asciiTheme="majorBidi" w:hAnsiTheme="majorBidi" w:cstheme="majorBidi"/>
        </w:rPr>
        <w:t>The receptor-ligand pharmacophore generation tool in Biovia 2019 considers the protein as receptor and defines the co-crystallized structure as ligand, it identifies the corresponding ligand-receptor interactions and converts them into pharmacophoric features. Pharmacophore models are then built from different combinations of 4 to 6 pharmacophoric features. Subsequently, the resulting pharmacophores are ordered based on a selectivity score predicted by a genetic function approximation model that relies on pharmacophoric feature diversity and interfeature distances, i.e., normally feature-rich pharmacophores of wider interfeature distances are given higher score [1</w:t>
      </w:r>
      <w:r w:rsidR="0088643B">
        <w:rPr>
          <w:rFonts w:asciiTheme="majorBidi" w:hAnsiTheme="majorBidi" w:cstheme="majorBidi"/>
        </w:rPr>
        <w:t>7</w:t>
      </w:r>
      <w:r w:rsidRPr="00F84442">
        <w:rPr>
          <w:rFonts w:asciiTheme="majorBidi" w:hAnsiTheme="majorBidi" w:cstheme="majorBidi"/>
        </w:rPr>
        <w:t xml:space="preserve">]. The best 10 pharmacophores are returned as output. </w:t>
      </w: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</w:rPr>
      </w:pPr>
    </w:p>
    <w:p w:rsidR="008D52C3" w:rsidRPr="00F84442" w:rsidRDefault="008D52C3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F84442">
        <w:rPr>
          <w:rFonts w:asciiTheme="majorBidi" w:hAnsiTheme="majorBidi" w:cstheme="majorBidi"/>
          <w:b/>
          <w:bCs/>
          <w:sz w:val="24"/>
          <w:szCs w:val="24"/>
        </w:rPr>
        <w:lastRenderedPageBreak/>
        <w:t>S2-</w:t>
      </w:r>
      <w:r w:rsidRPr="00F84442">
        <w:rPr>
          <w:rFonts w:asciiTheme="majorBidi" w:hAnsiTheme="majorBidi" w:cstheme="majorBidi"/>
          <w:b/>
          <w:bCs/>
        </w:rPr>
        <w:t xml:space="preserve"> Molecular docking</w:t>
      </w:r>
    </w:p>
    <w:p w:rsidR="008A5FF4" w:rsidRPr="00F84442" w:rsidRDefault="008A5FF4" w:rsidP="0088643B">
      <w:pPr>
        <w:spacing w:line="480" w:lineRule="auto"/>
        <w:jc w:val="both"/>
        <w:rPr>
          <w:rFonts w:asciiTheme="majorBidi" w:hAnsiTheme="majorBidi" w:cstheme="majorBidi"/>
          <w:vertAlign w:val="subscript"/>
        </w:rPr>
      </w:pPr>
      <w:r w:rsidRPr="00F84442">
        <w:rPr>
          <w:rFonts w:asciiTheme="majorBidi" w:hAnsiTheme="majorBidi" w:cstheme="majorBidi"/>
        </w:rPr>
        <w:t>The following LibDock parameters were implemented in the presented project: (i) Prior to docking, the DiscoveryStudio module CAT-CONFIRM was used to generate a maximum of 255 conformers (not exceeding an energy threshold of 20 kcal/mol from the most stable conformer) for each ligand employing fast conformation generation option. (ii) A binding site sphere of 13.85 Å radiuses surrounding the center of the co-crystallized ligand was added. (iii) The maximum number of binding site hotspots was set to 100. (iv) ligand-to-hotspots matching RMSD tolerance value was set to 0.25 Å. (v) The maximum number of poses saved for each ligand during hotspots matching before final pose minimization = 100.(vi) Maximum number of poses to be saved for each ligand in the binding pocket = 100. (vii) Minimum LibDock score (poses below this score are not reported) = 100. (viii) Maximum number of rigid body minimization steps during the final pose optimization (using BFGS method) = 50. (ix) Maximum number of steric clashes allowed before the pose-hotspot alignment is terminated (specified as a fraction of the heavy atom count) = 0.1. (x) Maximum value for nonpolar solvent accessible surface area for a particular pose to be reported as successful = 15.0 Å</w:t>
      </w:r>
      <w:r w:rsidRPr="00F84442">
        <w:rPr>
          <w:rFonts w:asciiTheme="majorBidi" w:hAnsiTheme="majorBidi" w:cstheme="majorBidi"/>
          <w:vertAlign w:val="superscript"/>
        </w:rPr>
        <w:t>2</w:t>
      </w:r>
      <w:r w:rsidRPr="00F84442">
        <w:rPr>
          <w:rFonts w:asciiTheme="majorBidi" w:hAnsiTheme="majorBidi" w:cstheme="majorBidi"/>
        </w:rPr>
        <w:t>. (xi) Maximum value for polar solvent accessible solvent area for a particular pose to be reported as successful = 5.0 Å</w:t>
      </w:r>
      <w:r w:rsidRPr="00F84442">
        <w:rPr>
          <w:rFonts w:asciiTheme="majorBidi" w:hAnsiTheme="majorBidi" w:cstheme="majorBidi"/>
          <w:vertAlign w:val="superscript"/>
        </w:rPr>
        <w:t>2</w:t>
      </w:r>
      <w:r w:rsidRPr="00F84442">
        <w:rPr>
          <w:rFonts w:asciiTheme="majorBidi" w:hAnsiTheme="majorBidi" w:cstheme="majorBidi"/>
        </w:rPr>
        <w:t>. (xii) No final ligand minimization was implemented (i.e., in the binding pocket), the volume of the binding site equals 64.19 Å</w:t>
      </w:r>
      <w:r w:rsidRPr="00F84442">
        <w:rPr>
          <w:rFonts w:asciiTheme="majorBidi" w:hAnsiTheme="majorBidi" w:cstheme="majorBidi"/>
          <w:vertAlign w:val="superscript"/>
        </w:rPr>
        <w:t>3</w:t>
      </w:r>
      <w:r w:rsidRPr="00F84442">
        <w:rPr>
          <w:rFonts w:asciiTheme="majorBidi" w:hAnsiTheme="majorBidi" w:cstheme="majorBidi"/>
          <w:vertAlign w:val="subscript"/>
        </w:rPr>
        <w:t xml:space="preserve"> </w:t>
      </w:r>
      <w:r w:rsidR="004F1F0A" w:rsidRPr="00F84442">
        <w:rPr>
          <w:rFonts w:asciiTheme="majorBidi" w:hAnsiTheme="majorBidi" w:cstheme="majorBidi"/>
        </w:rPr>
        <w:fldChar w:fldCharType="begin">
          <w:fldData xml:space="preserve">PEVuZE5vdGU+PENpdGU+PEF1dGhvcj5BbC1TaGEmYXBvcztlcjwvQXV0aG9yPjxZZWFyPjIwMTk8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</w:fldData>
        </w:fldChar>
      </w:r>
      <w:r w:rsidRPr="00F84442">
        <w:rPr>
          <w:rFonts w:asciiTheme="majorBidi" w:hAnsiTheme="majorBidi" w:cstheme="majorBidi"/>
        </w:rPr>
        <w:instrText xml:space="preserve"> ADDIN EN.CITE </w:instrText>
      </w:r>
      <w:r w:rsidR="004F1F0A" w:rsidRPr="00F84442">
        <w:rPr>
          <w:rFonts w:asciiTheme="majorBidi" w:hAnsiTheme="majorBidi" w:cstheme="majorBidi"/>
        </w:rPr>
        <w:fldChar w:fldCharType="begin">
          <w:fldData xml:space="preserve">PEVuZE5vdGU+PENpdGU+PEF1dGhvcj5BbC1TaGEmYXBvcztlcjwvQXV0aG9yPjxZZWFyPjIwMTk8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</w:fldData>
        </w:fldChar>
      </w:r>
      <w:r w:rsidRPr="00F84442">
        <w:rPr>
          <w:rFonts w:asciiTheme="majorBidi" w:hAnsiTheme="majorBidi" w:cstheme="majorBidi"/>
        </w:rPr>
        <w:instrText xml:space="preserve"> ADDIN EN.CITE.DATA </w:instrText>
      </w:r>
      <w:r w:rsidR="004F1F0A" w:rsidRPr="00F84442">
        <w:rPr>
          <w:rFonts w:asciiTheme="majorBidi" w:hAnsiTheme="majorBidi" w:cstheme="majorBidi"/>
        </w:rPr>
      </w:r>
      <w:r w:rsidR="004F1F0A" w:rsidRPr="00F84442">
        <w:rPr>
          <w:rFonts w:asciiTheme="majorBidi" w:hAnsiTheme="majorBidi" w:cstheme="majorBidi"/>
        </w:rPr>
        <w:fldChar w:fldCharType="end"/>
      </w:r>
      <w:r w:rsidR="004F1F0A" w:rsidRPr="00F84442">
        <w:rPr>
          <w:rFonts w:asciiTheme="majorBidi" w:hAnsiTheme="majorBidi" w:cstheme="majorBidi"/>
        </w:rPr>
      </w:r>
      <w:r w:rsidR="004F1F0A" w:rsidRPr="00F84442">
        <w:rPr>
          <w:rFonts w:asciiTheme="majorBidi" w:hAnsiTheme="majorBidi" w:cstheme="majorBidi"/>
        </w:rPr>
        <w:fldChar w:fldCharType="separate"/>
      </w:r>
      <w:r w:rsidRPr="00F84442">
        <w:rPr>
          <w:rFonts w:asciiTheme="majorBidi" w:hAnsiTheme="majorBidi" w:cstheme="majorBidi"/>
        </w:rPr>
        <w:t>[</w:t>
      </w:r>
      <w:hyperlink w:anchor="_ENREF_13" w:tooltip="Al-Sha'er, 2019 #79" w:history="1">
        <w:r w:rsidRPr="00F84442">
          <w:rPr>
            <w:rFonts w:asciiTheme="majorBidi" w:hAnsiTheme="majorBidi" w:cstheme="majorBidi"/>
          </w:rPr>
          <w:t>1</w:t>
        </w:r>
        <w:r w:rsidR="0088643B">
          <w:rPr>
            <w:rFonts w:asciiTheme="majorBidi" w:hAnsiTheme="majorBidi" w:cstheme="majorBidi"/>
          </w:rPr>
          <w:t>1,12</w:t>
        </w:r>
      </w:hyperlink>
      <w:r w:rsidRPr="00F84442">
        <w:rPr>
          <w:rFonts w:asciiTheme="majorBidi" w:hAnsiTheme="majorBidi" w:cstheme="majorBidi"/>
        </w:rPr>
        <w:t>]</w:t>
      </w:r>
      <w:r w:rsidR="004F1F0A" w:rsidRPr="00F84442">
        <w:rPr>
          <w:rFonts w:asciiTheme="majorBidi" w:hAnsiTheme="majorBidi" w:cstheme="majorBidi"/>
        </w:rPr>
        <w:fldChar w:fldCharType="end"/>
      </w:r>
      <w:r w:rsidRPr="00F84442">
        <w:rPr>
          <w:rFonts w:asciiTheme="majorBidi" w:hAnsiTheme="majorBidi" w:cstheme="majorBidi"/>
        </w:rPr>
        <w:t>.</w:t>
      </w: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D52C3" w:rsidRPr="00F84442" w:rsidRDefault="008D52C3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0E2310" w:rsidP="008A5FF4">
      <w:pPr>
        <w:rPr>
          <w:rFonts w:asciiTheme="majorBidi" w:hAnsiTheme="majorBidi" w:cstheme="majorBidi"/>
          <w:b/>
          <w:bCs/>
        </w:rPr>
      </w:pPr>
      <w:r w:rsidRPr="00F84442">
        <w:rPr>
          <w:rFonts w:asciiTheme="majorBidi" w:hAnsiTheme="majorBidi" w:cstheme="majorBidi"/>
          <w:b/>
          <w:bCs/>
        </w:rPr>
        <w:lastRenderedPageBreak/>
        <w:t>Table</w:t>
      </w:r>
      <w:r w:rsidR="008A5FF4" w:rsidRPr="00F84442">
        <w:rPr>
          <w:rFonts w:asciiTheme="majorBidi" w:hAnsiTheme="majorBidi" w:cstheme="majorBidi"/>
          <w:b/>
          <w:bCs/>
        </w:rPr>
        <w:t xml:space="preserve"> S1: Fit values for the drug database with COVID-19 Hypo models I and II.</w:t>
      </w:r>
    </w:p>
    <w:tbl>
      <w:tblPr>
        <w:tblW w:w="7701" w:type="dxa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60"/>
        <w:gridCol w:w="3234"/>
        <w:gridCol w:w="1280"/>
        <w:gridCol w:w="1280"/>
        <w:gridCol w:w="1053"/>
      </w:tblGrid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Index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Name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6LU7_2_01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6LU7_2_02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Sum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ALISKIREN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3.89112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3.82396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7.71508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STREPTOMYCIN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3.73606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3.88648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7.62254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CARBIDOPA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3.70059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3.80799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7.50858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821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LINCOMYCIN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3.79865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3.70331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7.50196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AMPHOTERICIN 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3.89994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3.56188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7.46182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521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MASOPROCOL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3.8006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3.64859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7.44919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1239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PLICAMYCIN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3.78566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3.65134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7.437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753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BORTEZOMIB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3.72724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3.66173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7.38897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ACARBOSE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3.86883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3.50907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7.3779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810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CLINDAMYCIN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3.52815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7.24845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1060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OCTREOTIDE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3.67074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3.55902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7.22976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NYSTATIN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3.54872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3.66699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7.21571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1231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LANREOTIDE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3.57376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3.61187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7.18563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901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CANDICIDIN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3.49459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3.6685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7.16309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1181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PROTIRELIN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3.30866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7.12356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663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CAPECITABINE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3.50106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3.56915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7.07021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ARBUTAMINE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3.16237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3.81612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6.97849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NATAMYCIN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3.30649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3.62868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6.93517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STREPTOZOCIN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3.73961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3.13165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6.87126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DESLANOSIDE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3.68768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3.18104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6.86872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VORINOSTAT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3.23072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3.61333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6.84405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707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LOPINAVIR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3.17424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3.66905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6.84329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298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DEFEROXAMINE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2.99654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3.8044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6.80094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329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PENTAGASTRIN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3.61734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3.17093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6.78827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229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OXYTOCIN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3.32269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3.46362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6.78631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1076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SAQUINAVIR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3.69998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6.78178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1205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PANTOTHENIC ACID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3.38919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3.36739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6.75658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145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RIBOFLAVIN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3.67457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3.05152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6.72609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127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DIGOXIN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3.36203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3.32634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6.68837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1233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RALTEGRAVIR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3.42645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3.25023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6.67668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1240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CLINDAMYCIN PHOSPHATE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2.98703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3.68337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6.6704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823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NOVOBIOCIN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3.51831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3.14578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6.66409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1128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DEXPANTHENOL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3.28184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3.38193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6.66377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VANCOMYCIN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3.19143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3.46475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6.65618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803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CAPREOMYCIN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3.45817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3.18043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6.6386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713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BIMATOPROST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2.92523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3.71179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6.63702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1168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LYPRESSIN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3.57987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2.97554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6.55541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905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DIGITOXIN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3.39758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3.14303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6.54061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1263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TELAVANCIN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3.02035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3.49904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6.51939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956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QUINETHAZONE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3.12382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3.38544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6.50926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AZLOCILLIN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2.99109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3.50673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6.49782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1079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INDINAVIR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3.33961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3.15649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6.4961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CEFPIRAMIDE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2.90145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3.53894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6.44039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635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EPTIFIBATIDE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3.10206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3.33403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6.43609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388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NADOLOL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3.18418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3.24698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6.43116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208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CARISOPRODOL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3.30518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3.09973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6.40491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137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MEPROBAMATE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3.21219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3.18424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6.39643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1129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RIBOFLAVIN PHOSPHATE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3.57426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2.81805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6.39231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367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VASOPRESSIN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3.49178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2.88899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6.38077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654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FORMOTEROL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3.32969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3.04328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6.37297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726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MIGLUSTAT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3.16315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3.20374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6.36689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1097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CASPOFUNGIN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3.35732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2.96768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6.325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FELBAMATE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3.53035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2.79273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6.32308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1187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SARALASIN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3.15968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3.1556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6.31528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1102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PEMETREXED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2.78571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3.5251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6.31081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CARBOPROST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2.86517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3.43178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6.29695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981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ATENOLOL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3.22965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3.06661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6.29626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BLEOMYCIN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3.20275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6.28505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337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DINOPROST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2.82975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3.42289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6.25264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469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UROFOLLITROPIN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3.37146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2.85664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6.2281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CEFTRIAXONE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3.5403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2.68171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6.22201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CERULETIDE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3.39959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2.82169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6.22128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CHLORTHALIDONE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3.05155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3.16689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6.21844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MUPIROCIN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3.09226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3.12457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6.21683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CLINDAMYCIN PALMITATE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2.61238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3.60142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6.2138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1276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PRALATREXATE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2.85036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3.35303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6.20339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GLUTATHIONE DISULFIDE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2.41559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3.76429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6.17988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DESMOPRESSIN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3.51245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2.5984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6.11085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622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RITONAVIR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3.4135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2.69569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6.10919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747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MICAFUNGIN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3.12303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2.96726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6.09029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PROTOKYLOL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2.82438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3.25682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6.0812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FOLIC ACID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2.87799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3.15005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6.02804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LEUCOVORIN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2.67018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3.3193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5.98948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1226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NEPAFENAC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2.77954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3.20323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5.98277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EPIRUBICIN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2.32865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3.61511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5.94376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610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LATANOPROST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2.5025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3.41032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5.91282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767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ENTECAVIR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2.96574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2.89141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5.85715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832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DOXORUBICIN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2.33328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3.4962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5.82948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METHOTREXATE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2.65602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3.16729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5.82331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471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FAMOTIDINE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3.58285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2.23088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5.81373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TRAVOPROST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2.53853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3.24129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5.77982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LEVOMEFOLATE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2.5065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3.24498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5.75148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935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METHOCARBAMOL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2.99837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2.72276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5.72113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MEBUTAMATE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2.99027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2.72971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5.71998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1160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CHLORPHENESIN CARBAMATE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3.07023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2.63368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5.70391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TELBIVUDINE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3.68354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5.69354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PYRIDOXINE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2.4214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3.16262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5.58402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775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ARFORMOTEROL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2.3294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3.22941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5.55881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566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PACLITAXEL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2.56085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2.98805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5.5489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827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RIFAMPIN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2.54009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2.99988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5.53997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1085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NELFINAVIR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2.04368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3.48115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5.52483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755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ANIDULAFUNGIN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3.31315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2.2004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5.51355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771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NELARABINE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3.21351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2.29417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5.50768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556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CLADRIBINE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2.78747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2.71653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5.504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184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TRIAMCINOLONE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2.71799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2.69889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5.41688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429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LABETALOL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2.76175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2.65401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5.41576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QUINUPRISTIN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2.16764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3.22843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5.39607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GRAMICIDIN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2.78138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2.53043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5.31181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758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CLOFARABINE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2.83418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2.46078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5.29496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681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RIFAPENTINE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2.54096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2.72834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5.2693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SILODOSIN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2.27093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2.9673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5.23823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587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ZILEUTON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2.48965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2.68497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5.17462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CEFOTAXIME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2.2706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2.81322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5.08382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METHYLPREDNISOLONE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2.06045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2.99783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5.05828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CEFUROXIME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2.31567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2.73483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5.0505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660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ARGATROBAN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2.75461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2.23213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4.98674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AZITHROMYCIN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1.43526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4.94106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585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DOCETAXEL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1.96454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2.95115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4.91569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817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OXYTETRACYCLINE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2.27346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2.57794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4.8514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746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EMTRICITABINE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1.14538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3.67686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4.82224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DARUNAVIR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1.7563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3.03795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4.79425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CEFOXITIN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2.91068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1.83148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4.74216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CEFPODOXIME PROXETIL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2.51291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2.22464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4.73755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CEFOPERAZONE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1.68848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3.02832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4.7168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829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MITOMYCIN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3.03557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1.68079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4.71636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CEFMENOXIME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2.20013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2.51347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4.7136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VALRUBICIN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2.23078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2.46625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4.69703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TRIMETREXATE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2.48143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2.19811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4.67954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719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VALGANCICLOVIR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2.93496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1.67275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4.60771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BETAMETHASONE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1.25535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3.29883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4.55418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402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TRIFLURIDINE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3.36307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1.11839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4.48146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268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IDOXURIDINE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3.34174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1.13629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4.47803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ABACAVIR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2.19382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2.26266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4.45648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947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TRICHLORMETHIAZIDE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2.27713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2.16808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4.44521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AZTREONAM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2.27608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2.13039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4.40647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PRAVASTATIN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1.25665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3.1471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4.40375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GOSERELIN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1.98663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2.40588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4.39251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1221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CEFDITOREN PIVOXIL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2.31803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2.07237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4.3904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1254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CYCLOTHIAZIDE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2.33402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2.01114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4.34516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FLUPREDNISOLONE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1.36103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2.96843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4.32946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ERYTHROMYCIN ETHYLSUCCINATE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1.90053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2.42239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4.32292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198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DEXAMETHASONE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1.06426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3.25596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4.32022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HYDROCHLOROTHIAZIDE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2.29973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2.00916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4.30889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CETRORELIX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1.12246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3.14665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4.26911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ERYTHROMYCIN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2.39203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1.84011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4.23214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TEMSIROLIMUS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1.64593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2.52835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4.17428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HYDROCORTISONE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1.34058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2.82225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4.16283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603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LAMIVUDINE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1.14221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2.99111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4.13332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DORIPENEM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1.44389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2.68855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4.13244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143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PREDNISOLONE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1.24172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2.86951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4.11123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CEFTAZIDIME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2.08315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2.00694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4.09009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CEFUROXIME AXETIL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1.67282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2.39715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4.06997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677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AMPRENAVIR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0.88646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3.17231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4.05877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216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HYDROFLUMETHIAZIDE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2.22205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1.82207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4.04412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824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SPECTINOMYCIN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3.10388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0.871436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3.975316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LACTULOSE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3.9268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3.9268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1207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SALMETEROL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1.33214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2.58803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3.92017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330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TRIMETHOPRIM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2.67682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1.18186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3.85868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1196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TIOPRONIN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3.79951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3.79951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628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MIGLITOL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3.79938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3.79938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CEFTIBUTEN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2.28473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1.51279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3.79752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1123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KANAMYCIN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3.76507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3.76507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551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ZALCITABINE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1.04929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2.70283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3.75212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880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DACTINOMYCIN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1.45674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2.27252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3.72926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252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DIPYRIDAMOLE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1.77505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1.94821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3.72326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PAROMOMYCIN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3.72022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3.72022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SUNITINIB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1.61193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2.08725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3.69918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836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AMIKACIN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3.67595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3.67595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3.65764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3.65764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IVERMECTIN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1.48043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2.17149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3.65192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LEUPROLIDE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1.12366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2.49895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3.62261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975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DOBUTAMINE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3.62044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3.62044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PHENYL AMINOSALICYLATE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1.79574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1.81562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3.61136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725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FONDAPARINUX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3.57685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3.57685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1220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UNOPROSTONE ISOPROPYL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3.5742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1164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MEPREDNISONE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3.5404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3.5404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PENTOSTATIN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3.50718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3.50718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TRIPTORELIN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0.284294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3.506994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1235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SAPROPTERIN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3.50326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3.50326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183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METHYLPREDNISOLONE SUCCINATE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3.48904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3.48904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895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AZACITIDINE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472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GLUCONOLACTONE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3.47555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3.47555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301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ETHAMBUTOL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3.47151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3.47151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TOBRAMYCIN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3.47145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3.47145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133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ACETYLDIGITOXIN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0.489995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2.95975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3.449745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CEFOTIAM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2.24365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1.20057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3.44422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1031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ERGOLOID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3.44335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3.44335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1116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BACITRACIN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3.43202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3.43202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716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ALFUZOSIN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1.25803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2.14874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3.40677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CYTARABINE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3.393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3.393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801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CHLORAMPHENICOL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1.86752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1.52481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3.39233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NETILMICIN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3.34948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3.34948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FLOXURIDINE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3.34555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3.34555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591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VALACYCLOVIR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2.28102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1.06015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3.34117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PENCICLOVIR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3.33872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3.33872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493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GANCICLOVIR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3.33321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3.33321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667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DOFETILIDE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VIOMYCIN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3.3268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DIHYDROERGOTAMINE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3.32501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3.32501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265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ACETYLCYSTEINE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3.32005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3.32005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399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BUMETANIDE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3.30347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3.30347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834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DAUNORUBICIN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3.30149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854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CEFTIZOXIME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1.97726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1.30055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3.27781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ERYTHROMYCIN ESTOLATE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0.725179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2.54993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3.275109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LACOSAMIDE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3.26266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3.26266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386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NALBUPHINE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3.25929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3.25929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595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GEMCITABINE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3.25563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3.25563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1255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ISOETHARINE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3.2553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PIPERACILLIN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3.24409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3.24409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626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TOPOTECAN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3.22864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3.22864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INDAPAMIDE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3.22034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3.22034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761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NEBIVOLOL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3.2046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3.2046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765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DECITABINE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3.19976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3.19976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443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RIBAVIRIN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3.13763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3.13763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1120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MEZLOCILLIN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3.10193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3.10193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633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ATORVASTATIN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3.08075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3.08075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565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3.08071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3.08071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379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BROMOCRIPTINE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3.06153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3.06153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IDARUBICIN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3.05858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3.05858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138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ETHINAMATE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3.0122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3.0122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520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ADENOSINE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3.00189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3.00189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REGADENOSON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3.00123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3.00123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CEFONICID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2.99768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2.99768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259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PHENAZOPYRIDINE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0.816314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2.1747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2.991014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580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STAVUDINE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2.94692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2.94692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ASCORBIC ACID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2.94064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2.94064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1259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PITAVASTATIN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2.93957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2.93957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683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LEVETIRACETAM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2.92519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2.92519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1017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BICALUTAMIDE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2.91284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2.91284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728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ROSUVASTATIN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2.91263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2.91263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553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DEXRAZOXANE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2.89952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2.89952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1007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MIDODRINE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2.88969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2.88969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712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TREPROSTINIL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2.88632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2.88632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889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CEFDINIR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2.87622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2.87622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192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DICHLORPHENAMIDE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2.86121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2.86121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PREDNISOLONE TEBUTATE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2.86092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2.86092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1271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CAPSAICIN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2.84581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2.84581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BETAMETHASONE PHOSPHAT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2.84162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2.84162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199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DEXAMETHASONE PHOSPHATE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2.82797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2.82797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416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RITODRINE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2.8224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530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FLUDARABINE PHOSPHATE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2.81724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2.81724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835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VIDARABINE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2.81658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2.81658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HYDROCORTISONE BUTYRATE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2.81024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2.81024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243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BETAMETHASONE VALERATE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2.80117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2.80117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456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MISOPROSTOL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2.79757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2.79757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903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PENTOBARBITAL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2.79734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2.79734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COLISTIN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0.928787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1.86256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2.791347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MOXALACTAM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2.78365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2.78365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CIDOFOVIR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2.74535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2.74535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GENTAMICIN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2.74395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2.74395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918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SECOBARBITAL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2.73843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2.73843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HYDROCORTISONE VALERATE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2.72518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2.72518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BUTABARBITAL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2.7139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2.7139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ALPROSTADIL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2.70507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2.70507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900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METHACYCLINE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2.69948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2.69948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1108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SORAFENIB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0.925908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1.75572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2.681628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CEFPROZIL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2.65777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2.65777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1151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BETAMETHASONE BENZOATE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2.65102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2.65102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261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METHYLDOPA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2.64641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2.64641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584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EPOPROSTENOL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2.62728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2.62728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1054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PIRBUTEROL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2.612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420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ACYCLOVIR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2.57974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2.57974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368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DINOPROSTONE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2.57936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2.57936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777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DASATINIB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0.57894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2.00032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2.57926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727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RIFAXIMIN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2.57319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2.57319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317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LEVODOPA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2.57196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2.57196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1016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CARVEDILOL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2.5606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2.5606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CIMETIDINE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1.44477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1.10806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2.55283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218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ISOCARBOXAZID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634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MODAFINIL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2.5149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2.5149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ERGOTAMINE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2.51465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2.51465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345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BUTALBITAL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2.51381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2.51381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METHYLDOPATE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2.48686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2.48686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372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DESOXIMETASONE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1267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CARGLUMIC ACID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2.48088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2.48088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638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CERIVASTATIN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2.46525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2.46525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830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AMOXICILLIN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2.45627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2.45627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791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DOXYCYCLINE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2.43073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2.43073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CEFIXIME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2.3767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0.051671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2.428371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CEFADROXIL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2.42422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2.42422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PARICALCITOL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2.40018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2.40018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656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LEVALBUTEROL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2.39821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2.39821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883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RIFABUTIN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2.35677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2.35677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1023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ILOPROST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2.33938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2.33938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ALBUTEROL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2.3302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2.3302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992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ACEBUTOLOL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2.3282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2.3282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757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BROMFENAC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2.22712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2.22712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738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EZETIMIBE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2.19709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2.19709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303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FLUMETHASONE PIVALATE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2.16067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2.16067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680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CYCLOSPORINE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2.15411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2.15411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FLURANDRENOLIDE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2.1446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2.1446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558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BUDESONIDE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2.14248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2.14248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139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PREDNISONE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2.13391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2.13391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327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DESONIDE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2.11555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2.11555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OXCARBAZEPINE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2.11547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2.11547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1208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CALCIPOTRIENE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2.1138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1105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ATAZANAVIR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2.10294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2.10294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FLUOCINOLONE ACETONIDE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2.09825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2.09825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185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TRIAMCINOLONE ACETONIDE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2.09247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2.09247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341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MEBENDAZOLE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2.08177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2.08177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642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NARATRIPTAN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2.07436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2.07436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748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RANOLAZINE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2.06909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2.06909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LEVONORDEFRIN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2.05379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2.05379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1027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NOREPINEPHRINE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2.0294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2.0294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395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FLUNISOLIDE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2.00522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2.00522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EPINEPHRINE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1.94278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1.94278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842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MECLOCYCLINE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1.9322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1.9322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1264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PAZOPANIB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1.93006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1.93006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338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PRAZOSIN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1.92227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1.92227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ISOPROTERENOL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1.9133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1.9133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1143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METHYLPREDNISOLONE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1.9126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1.9126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OXAMNIQUINE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1.90224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1.90224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METHYLERGONOVINE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1.89413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1.89413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1080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DELAVIRDINE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1.87991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1.87991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253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URACIL MUSTARD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1.87735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1.87735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156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HYDROCORTAMATE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1.87282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1.87282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1132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HYDROCORTISONE CYPIONATE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1.87192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1.87192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CLARITHROMYCIN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1.85769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1.85769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1153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PARAMETHASONE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1.8264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1.8264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371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METOCLOPRAMIDE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1.8173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1.8173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PHENACEMIDE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1.81125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1.81125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1005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EVEROLIMUS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1.80508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1.80508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952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METHYCLOTHIAZIDE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1.79813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1.79813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1071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IBUTILIDE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1.7979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1.7979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BIOTIN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1.79531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1.79531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313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PROCARBAZINE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1.36713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0.415263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1.782393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200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DEXAMETHASONE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1.78001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1.78001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705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TEGASEROD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0.103097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1.66894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1.772037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545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ALATROFLOXACIN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1.75253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1.75253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946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BENDROFLUMETHIAZIDE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1.1361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0.610534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1.746634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HYDROCORTISONE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1.72232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1.72232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242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BETAMETHASONE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1.70896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1.70896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223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BENZTHIAZIDE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1.7051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1.7051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146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FLUDROCORTISONE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1.7022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1.7022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397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AMILORIDE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1.67852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1.67852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983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PINDOLOL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1.67471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1.67471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721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ABARELIX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1.65142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1.65142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FOSAMPRENAVIR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1.64564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1.64564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1265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ROMIDEPSIN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1.63924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1.63924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644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ZOLMITRIPTAN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1.62344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1.62344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1098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IMATINIB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1.61672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1.61672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1199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HISTRELIN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1.59474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1.59474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512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SOTALOL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1.58727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1.58727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783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IXABEPILONE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0.436936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1.13134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1.568276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COLISTIMETHATE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1.56385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1.56385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763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ALVIMOPAN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1.5113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1.5113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1064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FENOLDOPAM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1.48713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1.48713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865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IMIPENEM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1.47542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1.47542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1061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DOXAZOSIN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1.46861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1.46861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544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DIDANOSINE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1.46678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1.46678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1273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TOLVAPTAN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1.45814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1.45814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490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ZIDOVUDINE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1.45254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1.45254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1000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CARTEOLOL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1.44142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1.44142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206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FLUOROMETHOLONE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1.42574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1.42574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1066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SUMATRIPTAN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1.38901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1.38901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440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ETOPOSIDE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1.38761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1.38761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740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ADEFOVIR DIPIVOXIL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1.36345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1.36345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714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GUAIFENESIN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1.36304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1.36304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954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POLYTHIAZIDE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1.35136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1.35136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CEFEPIME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1.2997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1.2997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186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TRIAMCINOLONE DIACETATE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1.28011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1.28011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144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PREDNISOLONE ACETATE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1.25698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1.25698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979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AMINOGLUTETHIMIDE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1.2003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1.2003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ACETAZOLAMIDE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1.14188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1.14188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552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CISAPRIDE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1.10406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1.10406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TORSEMIDE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1.08657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1.08657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1057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PENTAMIDINE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1.08528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1.08528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562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LAMOTRIGINE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1.06836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1.06836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396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MINOXIDIL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0.797846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0.18934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0.987186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996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TERAZOSIN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0.965485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0.965485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ACETAMINOPHEN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0.954695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0.954695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1103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DARIFENACIN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0.950738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0.950738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1115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NILOTINIB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0.947086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0.947086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886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TACROLIMUS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0.946928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0.946928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750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APREPITANT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0.89247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0.89247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1024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LENALIDOMIDE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0.86248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0.86248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613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FEXOFENADINE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0.853045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0.853045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404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BUPRENORPHINE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0.843054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0.843054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257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TRIAMTERENE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0.671156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0.138893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0.810049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878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DIRITHROMYCIN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0.80071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0.80071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366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GLIPIZIDE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0.758056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0.758056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1178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GLYBURIDE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0.730062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0.730062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540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TENIPOSIDE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0.711596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0.711596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1224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TENOFOVIR DISOPROXIL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0.656273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0.656273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477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MOMETASONE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0.604724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0.604724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PHENYTOIN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0.589676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0.589676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HYDRALAZINE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0.528126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0.528126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974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LORAZEPAM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0.26521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0.26521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1182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SINCALIDE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0.255977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0.255977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149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AMBENONIUM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0.24568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0.24568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593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GLIMEPIRIDE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0.219704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0.219704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lastRenderedPageBreak/>
              <w:t>102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PYRIMETHAMINE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0.19394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0.19394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1194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ETOPOSIDE PHOSPHATE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0.086713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0.086713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919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DYPHYLLINE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0.062086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0.062086</w:t>
            </w:r>
          </w:p>
        </w:tc>
      </w:tr>
      <w:tr w:rsidR="008A5FF4" w:rsidRPr="00F84442" w:rsidTr="008A5FF4">
        <w:trPr>
          <w:trHeight w:val="290"/>
        </w:trPr>
        <w:tc>
          <w:tcPr>
            <w:tcW w:w="960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1037</w:t>
            </w:r>
          </w:p>
        </w:tc>
        <w:tc>
          <w:tcPr>
            <w:tcW w:w="3234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METHYSERGIDE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</w:t>
            </w:r>
          </w:p>
        </w:tc>
        <w:tc>
          <w:tcPr>
            <w:tcW w:w="1227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0.037118</w:t>
            </w:r>
          </w:p>
        </w:tc>
        <w:tc>
          <w:tcPr>
            <w:tcW w:w="1053" w:type="dxa"/>
            <w:shd w:val="clear" w:color="auto" w:fill="auto"/>
            <w:noWrap/>
            <w:vAlign w:val="bottom"/>
            <w:hideMark/>
          </w:tcPr>
          <w:p w:rsidR="008A5FF4" w:rsidRPr="00F84442" w:rsidRDefault="008A5FF4" w:rsidP="008A5FF4">
            <w:pPr>
              <w:spacing w:line="240" w:lineRule="auto"/>
              <w:jc w:val="right"/>
              <w:rPr>
                <w:rFonts w:asciiTheme="majorBidi" w:hAnsiTheme="majorBidi" w:cstheme="majorBidi"/>
              </w:rPr>
            </w:pPr>
            <w:r w:rsidRPr="00F84442">
              <w:rPr>
                <w:rFonts w:asciiTheme="majorBidi" w:hAnsiTheme="majorBidi" w:cstheme="majorBidi"/>
              </w:rPr>
              <w:t>0.037118</w:t>
            </w:r>
          </w:p>
        </w:tc>
      </w:tr>
    </w:tbl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8A5FF4" w:rsidRPr="00F84442" w:rsidRDefault="008A5FF4" w:rsidP="008A5FF4">
      <w:pPr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sectPr w:rsidR="008A5FF4" w:rsidRPr="00F84442" w:rsidSect="00F81EB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E79CB" w:rsidRDefault="009E79CB" w:rsidP="00021228">
      <w:pPr>
        <w:spacing w:after="0" w:line="240" w:lineRule="auto"/>
      </w:pPr>
      <w:r>
        <w:separator/>
      </w:r>
    </w:p>
  </w:endnote>
  <w:endnote w:type="continuationSeparator" w:id="1">
    <w:p w:rsidR="009E79CB" w:rsidRDefault="009E79CB" w:rsidP="000212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NewCenturySchlbk-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E79CB" w:rsidRDefault="009E79CB" w:rsidP="00021228">
      <w:pPr>
        <w:spacing w:after="0" w:line="240" w:lineRule="auto"/>
      </w:pPr>
      <w:r>
        <w:separator/>
      </w:r>
    </w:p>
  </w:footnote>
  <w:footnote w:type="continuationSeparator" w:id="1">
    <w:p w:rsidR="009E79CB" w:rsidRDefault="009E79CB" w:rsidP="000212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F174FA"/>
    <w:multiLevelType w:val="hybridMultilevel"/>
    <w:tmpl w:val="E12C02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0D861F3"/>
    <w:multiLevelType w:val="hybridMultilevel"/>
    <w:tmpl w:val="45E4CA4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embedSystemFonts/>
  <w:stylePaneFormatFilter w:val="3F01"/>
  <w:defaultTabStop w:val="720"/>
  <w:doNotHyphenateCaps/>
  <w:characterSpacingControl w:val="doNotCompress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C1741A"/>
    <w:rsid w:val="00021099"/>
    <w:rsid w:val="00021228"/>
    <w:rsid w:val="000247FA"/>
    <w:rsid w:val="00031C28"/>
    <w:rsid w:val="00043AE9"/>
    <w:rsid w:val="00045E5C"/>
    <w:rsid w:val="0004798C"/>
    <w:rsid w:val="00047F63"/>
    <w:rsid w:val="0007480B"/>
    <w:rsid w:val="00082254"/>
    <w:rsid w:val="00084178"/>
    <w:rsid w:val="000946E8"/>
    <w:rsid w:val="000B3289"/>
    <w:rsid w:val="000B57D6"/>
    <w:rsid w:val="000C0744"/>
    <w:rsid w:val="000D0486"/>
    <w:rsid w:val="000E17EF"/>
    <w:rsid w:val="000E2310"/>
    <w:rsid w:val="000E3DF4"/>
    <w:rsid w:val="000F338A"/>
    <w:rsid w:val="000F76EC"/>
    <w:rsid w:val="000F7A21"/>
    <w:rsid w:val="00103167"/>
    <w:rsid w:val="00110573"/>
    <w:rsid w:val="0011584C"/>
    <w:rsid w:val="00132895"/>
    <w:rsid w:val="00140394"/>
    <w:rsid w:val="00144234"/>
    <w:rsid w:val="001C1BF2"/>
    <w:rsid w:val="001C63DA"/>
    <w:rsid w:val="001D253F"/>
    <w:rsid w:val="001F31DC"/>
    <w:rsid w:val="0020789F"/>
    <w:rsid w:val="00210AD4"/>
    <w:rsid w:val="002331BF"/>
    <w:rsid w:val="002416D3"/>
    <w:rsid w:val="00243850"/>
    <w:rsid w:val="00255557"/>
    <w:rsid w:val="00274D8D"/>
    <w:rsid w:val="0028701E"/>
    <w:rsid w:val="002A49D4"/>
    <w:rsid w:val="002A666B"/>
    <w:rsid w:val="002B5356"/>
    <w:rsid w:val="002D79CB"/>
    <w:rsid w:val="002F7887"/>
    <w:rsid w:val="00302F85"/>
    <w:rsid w:val="00312BD2"/>
    <w:rsid w:val="00325DD0"/>
    <w:rsid w:val="00342726"/>
    <w:rsid w:val="00352030"/>
    <w:rsid w:val="00363918"/>
    <w:rsid w:val="00365CF2"/>
    <w:rsid w:val="003779CC"/>
    <w:rsid w:val="003837A0"/>
    <w:rsid w:val="003A5BA2"/>
    <w:rsid w:val="003B283A"/>
    <w:rsid w:val="003B6186"/>
    <w:rsid w:val="003C419A"/>
    <w:rsid w:val="003D6A01"/>
    <w:rsid w:val="003E2387"/>
    <w:rsid w:val="003F7C79"/>
    <w:rsid w:val="00411F13"/>
    <w:rsid w:val="00413D5F"/>
    <w:rsid w:val="00423726"/>
    <w:rsid w:val="00424A7E"/>
    <w:rsid w:val="00425D37"/>
    <w:rsid w:val="00461ED9"/>
    <w:rsid w:val="00465EEE"/>
    <w:rsid w:val="00485545"/>
    <w:rsid w:val="004A79F2"/>
    <w:rsid w:val="004F1867"/>
    <w:rsid w:val="004F1F0A"/>
    <w:rsid w:val="005015F8"/>
    <w:rsid w:val="00504958"/>
    <w:rsid w:val="00517065"/>
    <w:rsid w:val="0053209A"/>
    <w:rsid w:val="005355FA"/>
    <w:rsid w:val="005412CD"/>
    <w:rsid w:val="005415BF"/>
    <w:rsid w:val="00552430"/>
    <w:rsid w:val="00587A43"/>
    <w:rsid w:val="00594FA7"/>
    <w:rsid w:val="005A1D4C"/>
    <w:rsid w:val="005D0742"/>
    <w:rsid w:val="005D1A59"/>
    <w:rsid w:val="005E046B"/>
    <w:rsid w:val="005E58DA"/>
    <w:rsid w:val="005E783D"/>
    <w:rsid w:val="006154F7"/>
    <w:rsid w:val="00631E7C"/>
    <w:rsid w:val="00636995"/>
    <w:rsid w:val="006405D2"/>
    <w:rsid w:val="00654AC4"/>
    <w:rsid w:val="00656CCD"/>
    <w:rsid w:val="00662BBC"/>
    <w:rsid w:val="00665B1E"/>
    <w:rsid w:val="00673F18"/>
    <w:rsid w:val="00694BEF"/>
    <w:rsid w:val="006A1A6F"/>
    <w:rsid w:val="006C1E55"/>
    <w:rsid w:val="006C4E24"/>
    <w:rsid w:val="006C5DD7"/>
    <w:rsid w:val="006D6883"/>
    <w:rsid w:val="006E7827"/>
    <w:rsid w:val="00700149"/>
    <w:rsid w:val="007034A2"/>
    <w:rsid w:val="00704881"/>
    <w:rsid w:val="00707A21"/>
    <w:rsid w:val="00722425"/>
    <w:rsid w:val="00727121"/>
    <w:rsid w:val="00753443"/>
    <w:rsid w:val="0076267D"/>
    <w:rsid w:val="0076384E"/>
    <w:rsid w:val="007776A5"/>
    <w:rsid w:val="00786C01"/>
    <w:rsid w:val="00794C57"/>
    <w:rsid w:val="00797B52"/>
    <w:rsid w:val="007A1F5E"/>
    <w:rsid w:val="007B6F35"/>
    <w:rsid w:val="007C4A40"/>
    <w:rsid w:val="007D4BF7"/>
    <w:rsid w:val="007F1483"/>
    <w:rsid w:val="008153B8"/>
    <w:rsid w:val="008326E4"/>
    <w:rsid w:val="00832B68"/>
    <w:rsid w:val="00836B09"/>
    <w:rsid w:val="00837FBB"/>
    <w:rsid w:val="00845700"/>
    <w:rsid w:val="00873E73"/>
    <w:rsid w:val="0088643B"/>
    <w:rsid w:val="00886E67"/>
    <w:rsid w:val="008874A9"/>
    <w:rsid w:val="008A1C17"/>
    <w:rsid w:val="008A5FF4"/>
    <w:rsid w:val="008A743B"/>
    <w:rsid w:val="008B1E00"/>
    <w:rsid w:val="008C1FF5"/>
    <w:rsid w:val="008D52C3"/>
    <w:rsid w:val="008D53B0"/>
    <w:rsid w:val="008D7976"/>
    <w:rsid w:val="008E057A"/>
    <w:rsid w:val="008E183E"/>
    <w:rsid w:val="008E38B4"/>
    <w:rsid w:val="008E70FA"/>
    <w:rsid w:val="0090531D"/>
    <w:rsid w:val="00906E0B"/>
    <w:rsid w:val="00922BA9"/>
    <w:rsid w:val="0093060D"/>
    <w:rsid w:val="00931B2C"/>
    <w:rsid w:val="0093430A"/>
    <w:rsid w:val="00944488"/>
    <w:rsid w:val="0094735B"/>
    <w:rsid w:val="00953A6D"/>
    <w:rsid w:val="009778AF"/>
    <w:rsid w:val="00977E44"/>
    <w:rsid w:val="00986F14"/>
    <w:rsid w:val="00990AC4"/>
    <w:rsid w:val="00995420"/>
    <w:rsid w:val="009C01AB"/>
    <w:rsid w:val="009D5BA6"/>
    <w:rsid w:val="009E2D40"/>
    <w:rsid w:val="009E79CB"/>
    <w:rsid w:val="009F137D"/>
    <w:rsid w:val="009F4C7B"/>
    <w:rsid w:val="009F5497"/>
    <w:rsid w:val="00A036B3"/>
    <w:rsid w:val="00A23D3D"/>
    <w:rsid w:val="00A25F93"/>
    <w:rsid w:val="00A326A1"/>
    <w:rsid w:val="00A456DA"/>
    <w:rsid w:val="00A56F9C"/>
    <w:rsid w:val="00A72E81"/>
    <w:rsid w:val="00A74801"/>
    <w:rsid w:val="00A756AA"/>
    <w:rsid w:val="00A76AD4"/>
    <w:rsid w:val="00A87173"/>
    <w:rsid w:val="00A93154"/>
    <w:rsid w:val="00A97E4F"/>
    <w:rsid w:val="00AA0568"/>
    <w:rsid w:val="00AA77A8"/>
    <w:rsid w:val="00AB1435"/>
    <w:rsid w:val="00AC6E04"/>
    <w:rsid w:val="00AD4E32"/>
    <w:rsid w:val="00AE2648"/>
    <w:rsid w:val="00AE358A"/>
    <w:rsid w:val="00AE66AB"/>
    <w:rsid w:val="00AF1B11"/>
    <w:rsid w:val="00B021E2"/>
    <w:rsid w:val="00B10C75"/>
    <w:rsid w:val="00B117CD"/>
    <w:rsid w:val="00B2044F"/>
    <w:rsid w:val="00B21B6C"/>
    <w:rsid w:val="00B21EAE"/>
    <w:rsid w:val="00B31B43"/>
    <w:rsid w:val="00B34D4E"/>
    <w:rsid w:val="00B447A9"/>
    <w:rsid w:val="00B51AB5"/>
    <w:rsid w:val="00B5292E"/>
    <w:rsid w:val="00B54DF3"/>
    <w:rsid w:val="00B60153"/>
    <w:rsid w:val="00B60A92"/>
    <w:rsid w:val="00B66348"/>
    <w:rsid w:val="00B66E0C"/>
    <w:rsid w:val="00B66E0F"/>
    <w:rsid w:val="00B83E55"/>
    <w:rsid w:val="00B87C0C"/>
    <w:rsid w:val="00B940E8"/>
    <w:rsid w:val="00B95EE7"/>
    <w:rsid w:val="00B97F1F"/>
    <w:rsid w:val="00BB0D65"/>
    <w:rsid w:val="00BB135E"/>
    <w:rsid w:val="00BF12E4"/>
    <w:rsid w:val="00C0531D"/>
    <w:rsid w:val="00C1741A"/>
    <w:rsid w:val="00C27A8C"/>
    <w:rsid w:val="00C368D1"/>
    <w:rsid w:val="00C45ABB"/>
    <w:rsid w:val="00C5458D"/>
    <w:rsid w:val="00C5709B"/>
    <w:rsid w:val="00C6676C"/>
    <w:rsid w:val="00C71ACD"/>
    <w:rsid w:val="00C71D2D"/>
    <w:rsid w:val="00C73AEE"/>
    <w:rsid w:val="00C754E8"/>
    <w:rsid w:val="00C85350"/>
    <w:rsid w:val="00C971CF"/>
    <w:rsid w:val="00CA4F95"/>
    <w:rsid w:val="00CA73EF"/>
    <w:rsid w:val="00CA75FC"/>
    <w:rsid w:val="00CB0F7D"/>
    <w:rsid w:val="00CC2933"/>
    <w:rsid w:val="00CD5694"/>
    <w:rsid w:val="00CF13A5"/>
    <w:rsid w:val="00D00697"/>
    <w:rsid w:val="00D527B9"/>
    <w:rsid w:val="00D53656"/>
    <w:rsid w:val="00DA18B3"/>
    <w:rsid w:val="00DB4C8E"/>
    <w:rsid w:val="00DB6301"/>
    <w:rsid w:val="00DD1728"/>
    <w:rsid w:val="00DD40F9"/>
    <w:rsid w:val="00DE6BA2"/>
    <w:rsid w:val="00DE73D9"/>
    <w:rsid w:val="00DF5717"/>
    <w:rsid w:val="00E04E83"/>
    <w:rsid w:val="00E4614C"/>
    <w:rsid w:val="00E75D8B"/>
    <w:rsid w:val="00E81FF6"/>
    <w:rsid w:val="00E829F1"/>
    <w:rsid w:val="00E93465"/>
    <w:rsid w:val="00EA7B1F"/>
    <w:rsid w:val="00ED7D8A"/>
    <w:rsid w:val="00EF6B6F"/>
    <w:rsid w:val="00F03626"/>
    <w:rsid w:val="00F03B9D"/>
    <w:rsid w:val="00F16EFA"/>
    <w:rsid w:val="00F27420"/>
    <w:rsid w:val="00F571D7"/>
    <w:rsid w:val="00F606BC"/>
    <w:rsid w:val="00F81EB8"/>
    <w:rsid w:val="00F84442"/>
    <w:rsid w:val="00FA015F"/>
    <w:rsid w:val="00FA5706"/>
    <w:rsid w:val="00FA779C"/>
    <w:rsid w:val="00FA7981"/>
    <w:rsid w:val="00FB7C54"/>
    <w:rsid w:val="00FC07B2"/>
    <w:rsid w:val="00FD3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1EB8"/>
    <w:pPr>
      <w:spacing w:after="160" w:line="259" w:lineRule="auto"/>
    </w:pPr>
    <w:rPr>
      <w:rFonts w:eastAsia="Times New Roman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8A5FF4"/>
    <w:pPr>
      <w:keepNext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outlineLvl w:val="0"/>
    </w:pPr>
    <w:rPr>
      <w:rFonts w:ascii="TimesNewRomanPS-BoldMT" w:eastAsia="Batang" w:hAnsi="TimesNewRomanPS-BoldMT" w:cs="Times New Roman"/>
      <w:b/>
      <w:bCs/>
      <w:sz w:val="18"/>
      <w:szCs w:val="18"/>
      <w:lang w:eastAsia="ko-KR"/>
    </w:rPr>
  </w:style>
  <w:style w:type="paragraph" w:styleId="Heading2">
    <w:name w:val="heading 2"/>
    <w:basedOn w:val="Normal"/>
    <w:next w:val="Normal"/>
    <w:link w:val="Heading2Char"/>
    <w:qFormat/>
    <w:rsid w:val="008A5FF4"/>
    <w:pPr>
      <w:keepNext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outlineLvl w:val="1"/>
    </w:pPr>
    <w:rPr>
      <w:rFonts w:ascii="TimesNewRomanPS-BoldMT" w:eastAsia="Batang" w:hAnsi="TimesNewRomanPS-BoldMT" w:cs="Times New Roman"/>
      <w:b/>
      <w:bCs/>
      <w:sz w:val="28"/>
      <w:szCs w:val="28"/>
      <w:lang w:eastAsia="ko-KR"/>
    </w:rPr>
  </w:style>
  <w:style w:type="paragraph" w:styleId="Heading3">
    <w:name w:val="heading 3"/>
    <w:basedOn w:val="Normal"/>
    <w:next w:val="Normal"/>
    <w:link w:val="Heading3Char"/>
    <w:qFormat/>
    <w:rsid w:val="008A5FF4"/>
    <w:pPr>
      <w:keepNext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outlineLvl w:val="2"/>
    </w:pPr>
    <w:rPr>
      <w:rFonts w:ascii="NewCenturySchlbk-Bold" w:eastAsia="Batang" w:hAnsi="NewCenturySchlbk-Bold" w:cs="Times New Roman"/>
      <w:b/>
      <w:bCs/>
      <w:sz w:val="36"/>
      <w:szCs w:val="36"/>
      <w:lang w:eastAsia="ko-KR"/>
    </w:rPr>
  </w:style>
  <w:style w:type="paragraph" w:styleId="Heading4">
    <w:name w:val="heading 4"/>
    <w:basedOn w:val="Normal"/>
    <w:next w:val="Normal"/>
    <w:link w:val="Heading4Char"/>
    <w:qFormat/>
    <w:rsid w:val="008A5FF4"/>
    <w:pPr>
      <w:keepNext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outlineLvl w:val="3"/>
    </w:pPr>
    <w:rPr>
      <w:rFonts w:ascii="Times New Roman" w:eastAsia="Batang" w:hAnsi="Times New Roman" w:cs="Times New Roman"/>
      <w:b/>
      <w:bCs/>
      <w:color w:val="000000"/>
      <w:sz w:val="24"/>
      <w:szCs w:val="24"/>
      <w:lang w:eastAsia="ko-KR"/>
    </w:rPr>
  </w:style>
  <w:style w:type="paragraph" w:styleId="Heading5">
    <w:name w:val="heading 5"/>
    <w:basedOn w:val="Normal"/>
    <w:next w:val="Normal"/>
    <w:link w:val="Heading5Char"/>
    <w:qFormat/>
    <w:rsid w:val="008A5FF4"/>
    <w:pPr>
      <w:keepNext/>
      <w:framePr w:hSpace="180" w:wrap="around" w:vAnchor="text" w:hAnchor="margin" w:xAlign="center" w:y="2128"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outlineLvl w:val="4"/>
    </w:pPr>
    <w:rPr>
      <w:rFonts w:ascii="Times New Roman" w:eastAsia="Batang" w:hAnsi="Times New Roman" w:cs="Times New Roman"/>
      <w:b/>
      <w:lang w:val="en-PH" w:eastAsia="ko-KR"/>
    </w:rPr>
  </w:style>
  <w:style w:type="paragraph" w:styleId="Heading6">
    <w:name w:val="heading 6"/>
    <w:basedOn w:val="Normal"/>
    <w:next w:val="Normal"/>
    <w:link w:val="Heading6Char"/>
    <w:qFormat/>
    <w:rsid w:val="008A5FF4"/>
    <w:pPr>
      <w:keepNext/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jc w:val="center"/>
      <w:outlineLvl w:val="5"/>
    </w:pPr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21228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rsid w:val="0002122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HeaderChar">
    <w:name w:val="Header Char"/>
    <w:link w:val="Header"/>
    <w:locked/>
    <w:rsid w:val="00021228"/>
    <w:rPr>
      <w:rFonts w:cs="Times New Roman"/>
    </w:rPr>
  </w:style>
  <w:style w:type="paragraph" w:styleId="Footer">
    <w:name w:val="footer"/>
    <w:basedOn w:val="Normal"/>
    <w:link w:val="FooterChar"/>
    <w:rsid w:val="00021228"/>
    <w:pPr>
      <w:tabs>
        <w:tab w:val="center" w:pos="4680"/>
        <w:tab w:val="right" w:pos="9360"/>
      </w:tabs>
      <w:spacing w:after="0" w:line="240" w:lineRule="auto"/>
    </w:pPr>
    <w:rPr>
      <w:rFonts w:eastAsia="Calibri" w:cs="Times New Roman"/>
      <w:sz w:val="20"/>
      <w:szCs w:val="20"/>
    </w:rPr>
  </w:style>
  <w:style w:type="character" w:customStyle="1" w:styleId="FooterChar">
    <w:name w:val="Footer Char"/>
    <w:link w:val="Footer"/>
    <w:locked/>
    <w:rsid w:val="00021228"/>
    <w:rPr>
      <w:rFonts w:cs="Times New Roman"/>
    </w:rPr>
  </w:style>
  <w:style w:type="paragraph" w:styleId="ListParagraph">
    <w:name w:val="List Paragraph"/>
    <w:basedOn w:val="Normal"/>
    <w:uiPriority w:val="34"/>
    <w:qFormat/>
    <w:rsid w:val="005E046B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845700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845700"/>
    <w:rPr>
      <w:rFonts w:ascii="Tahoma" w:hAnsi="Tahoma" w:cs="Tahoma"/>
      <w:sz w:val="16"/>
      <w:szCs w:val="16"/>
    </w:rPr>
  </w:style>
  <w:style w:type="paragraph" w:customStyle="1" w:styleId="BBAuthorName">
    <w:name w:val="BB_Author_Name"/>
    <w:basedOn w:val="Normal"/>
    <w:next w:val="BCAuthorAddress"/>
    <w:rsid w:val="007D4BF7"/>
    <w:pPr>
      <w:spacing w:after="240" w:line="480" w:lineRule="auto"/>
      <w:jc w:val="center"/>
    </w:pPr>
    <w:rPr>
      <w:rFonts w:ascii="Times" w:eastAsia="Calibri" w:hAnsi="Times" w:cs="Times"/>
      <w:i/>
      <w:iCs/>
      <w:sz w:val="24"/>
      <w:szCs w:val="24"/>
    </w:rPr>
  </w:style>
  <w:style w:type="paragraph" w:customStyle="1" w:styleId="BCAuthorAddress">
    <w:name w:val="BC_Author_Address"/>
    <w:basedOn w:val="Normal"/>
    <w:next w:val="Normal"/>
    <w:rsid w:val="007D4BF7"/>
    <w:pPr>
      <w:spacing w:after="240" w:line="480" w:lineRule="auto"/>
      <w:jc w:val="center"/>
    </w:pPr>
    <w:rPr>
      <w:rFonts w:ascii="Times" w:eastAsia="Calibri" w:hAnsi="Times" w:cs="Times"/>
      <w:sz w:val="24"/>
      <w:szCs w:val="24"/>
    </w:rPr>
  </w:style>
  <w:style w:type="paragraph" w:customStyle="1" w:styleId="Dedication">
    <w:name w:val="Dedication"/>
    <w:basedOn w:val="Normal"/>
    <w:rsid w:val="007D4BF7"/>
    <w:pPr>
      <w:spacing w:before="230" w:after="460" w:line="230" w:lineRule="exact"/>
    </w:pPr>
    <w:rPr>
      <w:rFonts w:ascii="Arial" w:eastAsia="MS Mincho" w:hAnsi="Arial" w:cs="Times New Roman"/>
      <w:i/>
      <w:sz w:val="17"/>
      <w:szCs w:val="24"/>
      <w:lang w:val="de-DE" w:eastAsia="ja-JP"/>
    </w:rPr>
  </w:style>
  <w:style w:type="character" w:styleId="Hyperlink">
    <w:name w:val="Hyperlink"/>
    <w:uiPriority w:val="99"/>
    <w:rsid w:val="008A743B"/>
    <w:rPr>
      <w:color w:val="0000FF"/>
      <w:u w:val="single"/>
    </w:rPr>
  </w:style>
  <w:style w:type="paragraph" w:customStyle="1" w:styleId="BHBriefs">
    <w:name w:val="BH_Briefs"/>
    <w:basedOn w:val="Normal"/>
    <w:rsid w:val="005A1D4C"/>
    <w:pPr>
      <w:spacing w:after="200" w:line="480" w:lineRule="auto"/>
      <w:jc w:val="both"/>
    </w:pPr>
    <w:rPr>
      <w:rFonts w:ascii="Times" w:hAnsi="Times" w:cs="Times"/>
      <w:sz w:val="24"/>
      <w:szCs w:val="24"/>
    </w:rPr>
  </w:style>
  <w:style w:type="paragraph" w:styleId="BodyText">
    <w:name w:val="Body Text"/>
    <w:basedOn w:val="Normal"/>
    <w:link w:val="BodyTextChar"/>
    <w:unhideWhenUsed/>
    <w:rsid w:val="003B6186"/>
    <w:pPr>
      <w:spacing w:after="120" w:line="276" w:lineRule="auto"/>
    </w:pPr>
    <w:rPr>
      <w:rFonts w:eastAsia="Calibri"/>
      <w:sz w:val="20"/>
      <w:szCs w:val="20"/>
    </w:rPr>
  </w:style>
  <w:style w:type="character" w:customStyle="1" w:styleId="BodyTextChar">
    <w:name w:val="Body Text Char"/>
    <w:link w:val="BodyText"/>
    <w:rsid w:val="003B6186"/>
    <w:rPr>
      <w:rFonts w:ascii="Calibri" w:eastAsia="Calibri" w:hAnsi="Calibri" w:cs="Arial"/>
      <w:lang w:bidi="ar-SA"/>
    </w:rPr>
  </w:style>
  <w:style w:type="paragraph" w:customStyle="1" w:styleId="EndNoteBibliography">
    <w:name w:val="EndNote Bibliography"/>
    <w:basedOn w:val="Normal"/>
    <w:link w:val="EndNoteBibliographyChar"/>
    <w:rsid w:val="003B6186"/>
    <w:pPr>
      <w:spacing w:after="200" w:line="240" w:lineRule="auto"/>
    </w:pPr>
    <w:rPr>
      <w:rFonts w:eastAsia="Calibri"/>
      <w:noProof/>
      <w:sz w:val="24"/>
      <w:szCs w:val="20"/>
    </w:rPr>
  </w:style>
  <w:style w:type="character" w:customStyle="1" w:styleId="EndNoteBibliographyChar">
    <w:name w:val="EndNote Bibliography Char"/>
    <w:link w:val="EndNoteBibliography"/>
    <w:locked/>
    <w:rsid w:val="003B6186"/>
    <w:rPr>
      <w:rFonts w:eastAsia="Calibri"/>
      <w:noProof/>
      <w:sz w:val="24"/>
      <w:lang w:bidi="ar-SA"/>
    </w:rPr>
  </w:style>
  <w:style w:type="paragraph" w:customStyle="1" w:styleId="BIEmailAddress">
    <w:name w:val="BI_Email_Address"/>
    <w:basedOn w:val="Normal"/>
    <w:next w:val="Normal"/>
    <w:rsid w:val="00AE2648"/>
    <w:pPr>
      <w:spacing w:after="200" w:line="480" w:lineRule="auto"/>
      <w:jc w:val="both"/>
    </w:pPr>
    <w:rPr>
      <w:rFonts w:ascii="Times" w:hAnsi="Times" w:cs="Times"/>
      <w:sz w:val="24"/>
      <w:szCs w:val="24"/>
    </w:rPr>
  </w:style>
  <w:style w:type="paragraph" w:customStyle="1" w:styleId="ExperimentalSection">
    <w:name w:val="ExperimentalSection"/>
    <w:basedOn w:val="Normal"/>
    <w:link w:val="ExperimentalSectionChar"/>
    <w:rsid w:val="00C73AEE"/>
    <w:pPr>
      <w:spacing w:after="240" w:line="200" w:lineRule="exact"/>
      <w:jc w:val="both"/>
    </w:pPr>
    <w:rPr>
      <w:rFonts w:ascii="Arial" w:eastAsia="MS Mincho" w:hAnsi="Arial" w:cs="Times New Roman"/>
      <w:sz w:val="16"/>
      <w:szCs w:val="14"/>
      <w:lang w:val="en-GB" w:eastAsia="ja-JP"/>
    </w:rPr>
  </w:style>
  <w:style w:type="character" w:customStyle="1" w:styleId="ExperimentalSectionChar">
    <w:name w:val="ExperimentalSection Char"/>
    <w:link w:val="ExperimentalSection"/>
    <w:rsid w:val="00C73AEE"/>
    <w:rPr>
      <w:rFonts w:ascii="Arial" w:eastAsia="MS Mincho" w:hAnsi="Arial" w:cs="Times New Roman"/>
      <w:sz w:val="16"/>
      <w:szCs w:val="14"/>
      <w:lang w:val="en-GB" w:eastAsia="ja-JP"/>
    </w:rPr>
  </w:style>
  <w:style w:type="paragraph" w:styleId="NoSpacing">
    <w:name w:val="No Spacing"/>
    <w:qFormat/>
    <w:rsid w:val="008A5FF4"/>
    <w:pPr>
      <w:spacing w:before="120" w:line="220" w:lineRule="exact"/>
      <w:ind w:firstLine="288"/>
      <w:jc w:val="both"/>
    </w:pPr>
    <w:rPr>
      <w:rFonts w:eastAsia="MS Mincho" w:cs="Times New Roman"/>
      <w:sz w:val="22"/>
      <w:szCs w:val="22"/>
      <w:lang w:val="it-IT"/>
    </w:rPr>
  </w:style>
  <w:style w:type="paragraph" w:customStyle="1" w:styleId="03-Address">
    <w:name w:val="03-Address"/>
    <w:basedOn w:val="Normal"/>
    <w:rsid w:val="008A5FF4"/>
    <w:pPr>
      <w:spacing w:before="120" w:after="240" w:line="220" w:lineRule="exact"/>
      <w:ind w:right="567" w:firstLine="288"/>
      <w:jc w:val="both"/>
    </w:pPr>
    <w:rPr>
      <w:rFonts w:ascii="Times New Roman" w:eastAsia="Times" w:hAnsi="Times New Roman" w:cs="Times New Roman"/>
      <w:i/>
      <w:sz w:val="20"/>
      <w:szCs w:val="20"/>
      <w:lang w:eastAsia="zh-CN"/>
    </w:rPr>
  </w:style>
  <w:style w:type="character" w:customStyle="1" w:styleId="Heading1Char">
    <w:name w:val="Heading 1 Char"/>
    <w:basedOn w:val="DefaultParagraphFont"/>
    <w:link w:val="Heading1"/>
    <w:rsid w:val="008A5FF4"/>
    <w:rPr>
      <w:rFonts w:ascii="TimesNewRomanPS-BoldMT" w:eastAsia="Batang" w:hAnsi="TimesNewRomanPS-BoldMT" w:cs="Times New Roman"/>
      <w:b/>
      <w:bCs/>
      <w:sz w:val="18"/>
      <w:szCs w:val="18"/>
      <w:lang w:eastAsia="ko-KR"/>
    </w:rPr>
  </w:style>
  <w:style w:type="character" w:customStyle="1" w:styleId="Heading2Char">
    <w:name w:val="Heading 2 Char"/>
    <w:basedOn w:val="DefaultParagraphFont"/>
    <w:link w:val="Heading2"/>
    <w:rsid w:val="008A5FF4"/>
    <w:rPr>
      <w:rFonts w:ascii="TimesNewRomanPS-BoldMT" w:eastAsia="Batang" w:hAnsi="TimesNewRomanPS-BoldMT" w:cs="Times New Roman"/>
      <w:b/>
      <w:bCs/>
      <w:sz w:val="28"/>
      <w:szCs w:val="28"/>
      <w:lang w:eastAsia="ko-KR"/>
    </w:rPr>
  </w:style>
  <w:style w:type="character" w:customStyle="1" w:styleId="Heading3Char">
    <w:name w:val="Heading 3 Char"/>
    <w:basedOn w:val="DefaultParagraphFont"/>
    <w:link w:val="Heading3"/>
    <w:rsid w:val="008A5FF4"/>
    <w:rPr>
      <w:rFonts w:ascii="NewCenturySchlbk-Bold" w:eastAsia="Batang" w:hAnsi="NewCenturySchlbk-Bold" w:cs="Times New Roman"/>
      <w:b/>
      <w:bCs/>
      <w:sz w:val="36"/>
      <w:szCs w:val="36"/>
      <w:lang w:eastAsia="ko-KR"/>
    </w:rPr>
  </w:style>
  <w:style w:type="character" w:customStyle="1" w:styleId="Heading4Char">
    <w:name w:val="Heading 4 Char"/>
    <w:basedOn w:val="DefaultParagraphFont"/>
    <w:link w:val="Heading4"/>
    <w:rsid w:val="008A5FF4"/>
    <w:rPr>
      <w:rFonts w:ascii="Times New Roman" w:eastAsia="Batang" w:hAnsi="Times New Roman" w:cs="Times New Roman"/>
      <w:b/>
      <w:bCs/>
      <w:color w:val="000000"/>
      <w:sz w:val="24"/>
      <w:szCs w:val="24"/>
      <w:lang w:eastAsia="ko-KR"/>
    </w:rPr>
  </w:style>
  <w:style w:type="character" w:customStyle="1" w:styleId="Heading5Char">
    <w:name w:val="Heading 5 Char"/>
    <w:basedOn w:val="DefaultParagraphFont"/>
    <w:link w:val="Heading5"/>
    <w:rsid w:val="008A5FF4"/>
    <w:rPr>
      <w:rFonts w:ascii="Times New Roman" w:eastAsia="Batang" w:hAnsi="Times New Roman" w:cs="Times New Roman"/>
      <w:b/>
      <w:sz w:val="22"/>
      <w:szCs w:val="22"/>
      <w:lang w:val="en-PH" w:eastAsia="ko-KR"/>
    </w:rPr>
  </w:style>
  <w:style w:type="character" w:customStyle="1" w:styleId="Heading6Char">
    <w:name w:val="Heading 6 Char"/>
    <w:basedOn w:val="DefaultParagraphFont"/>
    <w:link w:val="Heading6"/>
    <w:rsid w:val="008A5FF4"/>
    <w:rPr>
      <w:rFonts w:ascii="Times New Roman" w:eastAsia="Batang" w:hAnsi="Times New Roman" w:cs="Times New Roman"/>
      <w:b/>
      <w:bCs/>
      <w:sz w:val="24"/>
      <w:szCs w:val="24"/>
      <w:lang w:eastAsia="ko-KR"/>
    </w:rPr>
  </w:style>
  <w:style w:type="paragraph" w:customStyle="1" w:styleId="EndNoteBibliographyTitle">
    <w:name w:val="EndNote Bibliography Title"/>
    <w:basedOn w:val="Normal"/>
    <w:link w:val="EndNoteBibliographyTitleChar"/>
    <w:rsid w:val="008A5FF4"/>
    <w:pPr>
      <w:tabs>
        <w:tab w:val="left" w:pos="284"/>
        <w:tab w:val="left" w:pos="426"/>
        <w:tab w:val="right" w:pos="9360"/>
      </w:tabs>
      <w:autoSpaceDE w:val="0"/>
      <w:autoSpaceDN w:val="0"/>
      <w:adjustRightInd w:val="0"/>
      <w:spacing w:after="0" w:line="480" w:lineRule="auto"/>
      <w:jc w:val="center"/>
      <w:outlineLvl w:val="0"/>
    </w:pPr>
    <w:rPr>
      <w:rFonts w:ascii="Times" w:eastAsia="Batang" w:hAnsi="Times" w:cs="Times"/>
      <w:noProof/>
      <w:sz w:val="24"/>
      <w:szCs w:val="24"/>
      <w:lang w:eastAsia="ko-KR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A5FF4"/>
    <w:rPr>
      <w:rFonts w:ascii="Times" w:eastAsia="Batang" w:hAnsi="Times" w:cs="Times"/>
      <w:noProof/>
      <w:sz w:val="24"/>
      <w:szCs w:val="24"/>
      <w:lang w:eastAsia="ko-K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.mahmoud@zu.edu.j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2846</Words>
  <Characters>16225</Characters>
  <Application>Microsoft Office Word</Application>
  <DocSecurity>0</DocSecurity>
  <Lines>135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Discovery of new Phosphoinositide 3-kinase delta (PI3Kδ) inhibitors via virtual screening using crystallography-derived pharmacophore modelling and QSAR analysis</vt:lpstr>
    </vt:vector>
  </TitlesOfParts>
  <Company>Microsoft</Company>
  <LinksUpToDate>false</LinksUpToDate>
  <CharactersWithSpaces>19033</CharactersWithSpaces>
  <SharedDoc>false</SharedDoc>
  <HLinks>
    <vt:vector size="18" baseType="variant">
      <vt:variant>
        <vt:i4>5505036</vt:i4>
      </vt:variant>
      <vt:variant>
        <vt:i4>6</vt:i4>
      </vt:variant>
      <vt:variant>
        <vt:i4>0</vt:i4>
      </vt:variant>
      <vt:variant>
        <vt:i4>5</vt:i4>
      </vt:variant>
      <vt:variant>
        <vt:lpwstr>https://www.ebi.ac.uk/chembl</vt:lpwstr>
      </vt:variant>
      <vt:variant>
        <vt:lpwstr/>
      </vt:variant>
      <vt:variant>
        <vt:i4>262260</vt:i4>
      </vt:variant>
      <vt:variant>
        <vt:i4>3</vt:i4>
      </vt:variant>
      <vt:variant>
        <vt:i4>0</vt:i4>
      </vt:variant>
      <vt:variant>
        <vt:i4>5</vt:i4>
      </vt:variant>
      <vt:variant>
        <vt:lpwstr>mailto:mutasem@ju.edu.jo</vt:lpwstr>
      </vt:variant>
      <vt:variant>
        <vt:lpwstr/>
      </vt:variant>
      <vt:variant>
        <vt:i4>8126546</vt:i4>
      </vt:variant>
      <vt:variant>
        <vt:i4>0</vt:i4>
      </vt:variant>
      <vt:variant>
        <vt:i4>0</vt:i4>
      </vt:variant>
      <vt:variant>
        <vt:i4>5</vt:i4>
      </vt:variant>
      <vt:variant>
        <vt:lpwstr>mailto:a.mahmoud@zu.edu.jo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Discovery of new Phosphoinositide 3-kinase delta (PI3Kδ) inhibitors via virtual screening using crystallography-derived pharmacophore modelling and QSAR analysis</dc:title>
  <dc:creator>Ruaa Al-Aqtash</dc:creator>
  <cp:lastModifiedBy>2337</cp:lastModifiedBy>
  <cp:revision>2</cp:revision>
  <dcterms:created xsi:type="dcterms:W3CDTF">2021-09-07T12:28:00Z</dcterms:created>
  <dcterms:modified xsi:type="dcterms:W3CDTF">2021-09-07T12:28:00Z</dcterms:modified>
</cp:coreProperties>
</file>