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29" w:rsidRPr="00695C29" w:rsidRDefault="00695C29" w:rsidP="00695C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95C29">
        <w:rPr>
          <w:rFonts w:ascii="Times New Roman" w:hAnsi="Times New Roman" w:cs="Times New Roman"/>
          <w:b/>
          <w:sz w:val="24"/>
          <w:szCs w:val="24"/>
        </w:rPr>
        <w:t>Table 1</w:t>
      </w:r>
      <w:r w:rsidR="00695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C29">
        <w:rPr>
          <w:rFonts w:ascii="Times New Roman" w:hAnsi="Times New Roman" w:cs="Times New Roman"/>
          <w:color w:val="auto"/>
          <w:sz w:val="24"/>
          <w:szCs w:val="24"/>
        </w:rPr>
        <w:t xml:space="preserve">Descriptions of </w:t>
      </w:r>
      <w:r w:rsidR="00F1325E">
        <w:rPr>
          <w:rFonts w:ascii="Times New Roman" w:hAnsi="Times New Roman" w:cs="Times New Roman"/>
          <w:color w:val="auto"/>
          <w:sz w:val="24"/>
          <w:szCs w:val="24"/>
        </w:rPr>
        <w:t xml:space="preserve">19 </w:t>
      </w:r>
      <w:r w:rsidRPr="00695C29">
        <w:rPr>
          <w:rFonts w:ascii="Times New Roman" w:hAnsi="Times New Roman" w:cs="Times New Roman"/>
          <w:color w:val="auto"/>
          <w:sz w:val="24"/>
          <w:szCs w:val="24"/>
        </w:rPr>
        <w:t xml:space="preserve">citrus </w:t>
      </w:r>
      <w:r w:rsidR="00F1325E">
        <w:rPr>
          <w:rFonts w:ascii="Times New Roman" w:hAnsi="Times New Roman" w:cs="Times New Roman"/>
          <w:color w:val="auto"/>
          <w:sz w:val="24"/>
          <w:szCs w:val="24"/>
        </w:rPr>
        <w:t>varieties</w:t>
      </w:r>
      <w:r w:rsidRPr="00695C29">
        <w:rPr>
          <w:rFonts w:ascii="Times New Roman" w:hAnsi="Times New Roman" w:cs="Times New Roman"/>
          <w:color w:val="auto"/>
          <w:sz w:val="24"/>
          <w:szCs w:val="24"/>
        </w:rPr>
        <w:t xml:space="preserve"> used in this study</w:t>
      </w:r>
      <w:r w:rsidR="008974C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7"/>
        <w:gridCol w:w="2182"/>
        <w:gridCol w:w="2538"/>
        <w:gridCol w:w="6483"/>
      </w:tblGrid>
      <w:tr w:rsidR="0025755F" w:rsidRPr="003975CA" w:rsidTr="0025755F">
        <w:tc>
          <w:tcPr>
            <w:tcW w:w="678" w:type="pct"/>
            <w:tcBorders>
              <w:left w:val="nil"/>
              <w:bottom w:val="single" w:sz="4" w:space="0" w:color="000000" w:themeColor="text1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Citrus Spp.</w:t>
            </w:r>
          </w:p>
        </w:tc>
        <w:tc>
          <w:tcPr>
            <w:tcW w:w="842" w:type="pct"/>
            <w:tcBorders>
              <w:left w:val="nil"/>
              <w:bottom w:val="single" w:sz="4" w:space="0" w:color="000000" w:themeColor="text1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Varieties</w:t>
            </w:r>
          </w:p>
        </w:tc>
        <w:tc>
          <w:tcPr>
            <w:tcW w:w="979" w:type="pct"/>
            <w:tcBorders>
              <w:left w:val="nil"/>
              <w:bottom w:val="single" w:sz="4" w:space="0" w:color="000000" w:themeColor="text1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Breeding approach</w:t>
            </w:r>
          </w:p>
        </w:tc>
        <w:tc>
          <w:tcPr>
            <w:tcW w:w="2501" w:type="pct"/>
            <w:tcBorders>
              <w:left w:val="nil"/>
              <w:bottom w:val="single" w:sz="4" w:space="0" w:color="000000" w:themeColor="text1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25755F" w:rsidRPr="003975CA" w:rsidTr="0025755F">
        <w:trPr>
          <w:trHeight w:val="544"/>
        </w:trPr>
        <w:tc>
          <w:tcPr>
            <w:tcW w:w="678" w:type="pct"/>
            <w:vMerge w:val="restart"/>
            <w:tcBorders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Sweet Orange (</w:t>
            </w:r>
            <w:r w:rsidRPr="003975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Citrus x </w:t>
            </w:r>
            <w:proofErr w:type="spellStart"/>
            <w:r w:rsidRPr="003975CA">
              <w:rPr>
                <w:rFonts w:ascii="Times New Roman" w:hAnsi="Times New Roman" w:cs="Times New Roman"/>
                <w:i/>
                <w:sz w:val="24"/>
                <w:szCs w:val="24"/>
              </w:rPr>
              <w:t>sinensis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2" w:type="pct"/>
            <w:tcBorders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Pusa Round</w:t>
            </w:r>
          </w:p>
        </w:tc>
        <w:tc>
          <w:tcPr>
            <w:tcW w:w="979" w:type="pct"/>
            <w:tcBorders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Selection</w:t>
            </w:r>
          </w:p>
        </w:tc>
        <w:tc>
          <w:tcPr>
            <w:tcW w:w="2501" w:type="pct"/>
            <w:tcBorders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Plants are dense foliage, attractive round and uniform fruit, granulation free.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Mosambi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Introduced from Mozambique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It is low in acid, high TSS and insipid that it might be classified as acidless, apex marked with a circular ring.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Jaffa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Clonal propagation of Palestine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beledi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tree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It is vigorous, upright, medium-large, dense foliage, cold resistant but with alternate bearing tendency. Fruit is content less seed and mid-season fruit maturity.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Newhall Navel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Style w:val="style6"/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Style w:val="style6"/>
                <w:rFonts w:ascii="Times New Roman" w:hAnsi="Times New Roman" w:cs="Times New Roman"/>
                <w:sz w:val="24"/>
                <w:szCs w:val="24"/>
              </w:rPr>
              <w:t>Selection (limb sport of a Washington)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Fruit are slightly smaller with deeper orange rind and flesh color than Washington navel with good flavor.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Blood Red Malta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Parents unknown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Its fruit rind thin, tight and glossy, early ripening, sweet pulp, abundant juice, red colored flesh, pleasant flavor and less acidic.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Lane late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Style w:val="style6"/>
                <w:rFonts w:ascii="Times New Roman" w:hAnsi="Times New Roman" w:cs="Times New Roman"/>
                <w:sz w:val="24"/>
                <w:szCs w:val="24"/>
              </w:rPr>
              <w:t>Selection (bud sport of a Washington)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Its characteristics are very similar to Washington navel orange. The fruit is in similar size and shape, but it has a smoother peel and slightly smaller navel.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Bud sport of Selecta orange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Plant canopy drooping nature, moderate size, seedless, delicious and easy-peeling fruits.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Valencia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Unknown parents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Most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lated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maturity and principal variety for processing in Florida.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Hamlin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Unknown parents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Cold tolerant, small size fruits, early in maturity, and susceptible to splitting and creasing.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bCs/>
                <w:sz w:val="24"/>
                <w:szCs w:val="24"/>
              </w:rPr>
              <w:t>Pineapple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Parents unknown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Tree moderately vigorous, medium large, thornless, more sensitive to frost, fruit medium in sized, moderately seedy and excellent for processing.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Satgudi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Parents unknown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Fruit medium in sized, smooth rind with flesh greenish yellow to pale orange color at maturity.</w:t>
            </w:r>
          </w:p>
        </w:tc>
      </w:tr>
      <w:tr w:rsidR="0025755F" w:rsidRPr="003975CA" w:rsidTr="0025755F">
        <w:tc>
          <w:tcPr>
            <w:tcW w:w="67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Mandarin</w:t>
            </w: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975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Citrus  </w:t>
            </w:r>
            <w:proofErr w:type="spellStart"/>
            <w:r w:rsidRPr="003975CA">
              <w:rPr>
                <w:rFonts w:ascii="Times New Roman" w:hAnsi="Times New Roman" w:cs="Times New Roman"/>
                <w:i/>
                <w:sz w:val="24"/>
                <w:szCs w:val="24"/>
              </w:rPr>
              <w:t>reticulata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(Inter-specific hybrids)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Kinnow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Parent Willow leaf x King Mandarin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Plant vigorously with dropping habit, dense foliage, alternate bearing, resistant to sun burning and cold, and fruit granulation free with oblate, smooth orange rind, seedy and distinctive flavor.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Daisy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5A1B82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A1B82">
              <w:rPr>
                <w:rStyle w:val="Internet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Fortune mandarin</w:t>
            </w:r>
            <w:r w:rsidRPr="005A1B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and </w:t>
            </w:r>
            <w:hyperlink r:id="rId5">
              <w:r w:rsidRPr="005A1B82">
                <w:rPr>
                  <w:rStyle w:val="Internet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Fremont mandarin</w:t>
              </w:r>
            </w:hyperlink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Plant medium in growth with drooping branches, produces medium to large fruit with attractive dark orange rind, moderately seedy, excellent in flavor and tangy taste.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Michal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Clementine and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Dancy</w:t>
            </w:r>
            <w:proofErr w:type="spellEnd"/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Compact and dense canopy, small fruit size, easy peeling, early maturity fruit with quality and alternate bearing tendency.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75CA">
              <w:rPr>
                <w:rFonts w:ascii="Times New Roman" w:hAnsi="Times New Roman" w:cs="Times New Roman"/>
                <w:bCs/>
                <w:sz w:val="24"/>
                <w:szCs w:val="24"/>
              </w:rPr>
              <w:t>Murcott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Parents unknown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Compact and dwarf canopy, fruit solid, late mature, lower juice content and highly susceptible to citrus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psylla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Fremont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Clementin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mandarin x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Ponkan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Tangelo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Plant moderately vigorous, upright growing,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atmost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thornless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, precocious bearing, </w:t>
            </w:r>
            <w:proofErr w:type="gram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  <w:proofErr w:type="gram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small in size, thin rind with bright radish orange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and resistant to </w:t>
            </w:r>
            <w:r w:rsidRPr="00397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alternate</w:t>
            </w: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Fairchild.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Clementine mandarin and Orlando tangelo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Fruit medium in size, golden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rind, </w:t>
            </w:r>
            <w:proofErr w:type="gram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  <w:proofErr w:type="gram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 maturity, rich in sweet juice and flavored when very ripe. </w:t>
            </w:r>
          </w:p>
        </w:tc>
      </w:tr>
      <w:tr w:rsidR="0025755F" w:rsidRPr="003975CA" w:rsidTr="0025755F">
        <w:tc>
          <w:tcPr>
            <w:tcW w:w="67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spacing w:after="0" w:line="240" w:lineRule="exac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Pearl Tangelo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Imperial' Grape fruit x 'Willow’ leaf' Mandarin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Tree vigorous, spreading, drooping in habit, sometime alternate bearing, fruit medium to small size, yellow colored thin rind and seedy.</w:t>
            </w:r>
          </w:p>
        </w:tc>
      </w:tr>
      <w:tr w:rsidR="0025755F" w:rsidRPr="003975CA" w:rsidTr="0025755F">
        <w:tc>
          <w:tcPr>
            <w:tcW w:w="678" w:type="pct"/>
            <w:tcBorders>
              <w:top w:val="nil"/>
              <w:left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Grape fruit</w:t>
            </w:r>
          </w:p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(Citrus × paradise)</w:t>
            </w:r>
          </w:p>
        </w:tc>
        <w:tc>
          <w:tcPr>
            <w:tcW w:w="842" w:type="pct"/>
            <w:tcBorders>
              <w:top w:val="nil"/>
              <w:left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textAlignment w:val="baseline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3975CA">
              <w:rPr>
                <w:rFonts w:ascii="Times New Roman" w:eastAsia="Times New Roman" w:hAnsi="Times New Roman" w:cs="Times New Roman"/>
                <w:sz w:val="24"/>
                <w:szCs w:val="24"/>
              </w:rPr>
              <w:t>Ruby Red</w:t>
            </w:r>
          </w:p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nil"/>
              <w:left w:val="nil"/>
              <w:right w:val="nil"/>
            </w:tcBorders>
          </w:tcPr>
          <w:p w:rsidR="0025755F" w:rsidRPr="003975CA" w:rsidRDefault="0025755F" w:rsidP="0013376C">
            <w:pPr>
              <w:tabs>
                <w:tab w:val="left" w:pos="255"/>
              </w:tabs>
              <w:spacing w:after="0" w:line="240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Parents unknown</w:t>
            </w:r>
          </w:p>
        </w:tc>
        <w:tc>
          <w:tcPr>
            <w:tcW w:w="2501" w:type="pct"/>
            <w:tcBorders>
              <w:top w:val="nil"/>
              <w:left w:val="nil"/>
              <w:right w:val="nil"/>
            </w:tcBorders>
          </w:tcPr>
          <w:p w:rsidR="0025755F" w:rsidRPr="003975CA" w:rsidRDefault="0025755F" w:rsidP="00174F50">
            <w:pPr>
              <w:tabs>
                <w:tab w:val="left" w:pos="25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5CA">
              <w:rPr>
                <w:rFonts w:ascii="Times New Roman" w:hAnsi="Times New Roman" w:cs="Times New Roman"/>
                <w:sz w:val="24"/>
                <w:szCs w:val="24"/>
              </w:rPr>
              <w:t xml:space="preserve">Fruit sweet, juicy and mild flavor with red </w:t>
            </w:r>
            <w:proofErr w:type="spellStart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3975CA">
              <w:rPr>
                <w:rFonts w:ascii="Times New Roman" w:hAnsi="Times New Roman" w:cs="Times New Roman"/>
                <w:sz w:val="24"/>
                <w:szCs w:val="24"/>
              </w:rPr>
              <w:t>, and used in salads, garnish and candied snacks.</w:t>
            </w:r>
          </w:p>
        </w:tc>
      </w:tr>
    </w:tbl>
    <w:p w:rsidR="00695C29" w:rsidRPr="00695C29" w:rsidRDefault="00695C29" w:rsidP="00695C29">
      <w:pPr>
        <w:rPr>
          <w:rFonts w:ascii="Times New Roman" w:hAnsi="Times New Roman" w:cs="Times New Roman"/>
          <w:sz w:val="24"/>
          <w:szCs w:val="24"/>
        </w:rPr>
      </w:pPr>
    </w:p>
    <w:p w:rsidR="00695C29" w:rsidRPr="00695C29" w:rsidRDefault="00695C29" w:rsidP="00695C29">
      <w:pPr>
        <w:rPr>
          <w:rFonts w:ascii="Times New Roman" w:hAnsi="Times New Roman" w:cs="Times New Roman"/>
          <w:sz w:val="24"/>
          <w:szCs w:val="24"/>
        </w:rPr>
      </w:pPr>
    </w:p>
    <w:p w:rsidR="00695C29" w:rsidRPr="00695C29" w:rsidRDefault="00695C29" w:rsidP="00695C29">
      <w:pPr>
        <w:rPr>
          <w:rFonts w:ascii="Times New Roman" w:hAnsi="Times New Roman" w:cs="Times New Roman"/>
          <w:sz w:val="24"/>
          <w:szCs w:val="24"/>
        </w:rPr>
      </w:pPr>
      <w:r w:rsidRPr="00695C29">
        <w:rPr>
          <w:rFonts w:ascii="Times New Roman" w:hAnsi="Times New Roman" w:cs="Times New Roman"/>
          <w:sz w:val="24"/>
          <w:szCs w:val="24"/>
        </w:rPr>
        <w:br w:type="page"/>
      </w:r>
    </w:p>
    <w:p w:rsidR="00695C29" w:rsidRPr="00695C29" w:rsidRDefault="001603AD" w:rsidP="00695C29">
      <w:pPr>
        <w:rPr>
          <w:rFonts w:ascii="Times New Roman" w:hAnsi="Times New Roman" w:cs="Times New Roman"/>
          <w:sz w:val="24"/>
          <w:szCs w:val="24"/>
        </w:rPr>
      </w:pPr>
      <w:r w:rsidRPr="001603AD">
        <w:rPr>
          <w:rFonts w:ascii="Times New Roman" w:hAnsi="Times New Roman" w:cs="Times New Roman"/>
          <w:b/>
          <w:sz w:val="24"/>
          <w:szCs w:val="24"/>
        </w:rPr>
        <w:lastRenderedPageBreak/>
        <w:t>Table 2</w:t>
      </w:r>
      <w:r w:rsidR="008974C8">
        <w:rPr>
          <w:rFonts w:ascii="Times New Roman" w:hAnsi="Times New Roman" w:cs="Times New Roman"/>
          <w:b/>
          <w:sz w:val="24"/>
          <w:szCs w:val="24"/>
        </w:rPr>
        <w:t>.</w:t>
      </w:r>
      <w:r w:rsidR="00695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C29" w:rsidRPr="00695C29">
        <w:rPr>
          <w:rFonts w:ascii="Times New Roman" w:hAnsi="Times New Roman" w:cs="Times New Roman"/>
          <w:sz w:val="24"/>
          <w:szCs w:val="24"/>
        </w:rPr>
        <w:t xml:space="preserve">Polymorphism and efficiency of RAPD markers in citrus </w:t>
      </w:r>
      <w:r w:rsidR="0013376C">
        <w:rPr>
          <w:rFonts w:ascii="Times New Roman" w:hAnsi="Times New Roman" w:cs="Times New Roman"/>
          <w:sz w:val="24"/>
          <w:szCs w:val="24"/>
        </w:rPr>
        <w:t>varieties</w:t>
      </w:r>
      <w:r w:rsidR="008974C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2265"/>
        <w:gridCol w:w="1008"/>
        <w:gridCol w:w="915"/>
        <w:gridCol w:w="1169"/>
        <w:gridCol w:w="1008"/>
        <w:gridCol w:w="1107"/>
        <w:gridCol w:w="1008"/>
        <w:gridCol w:w="1006"/>
        <w:gridCol w:w="1006"/>
        <w:gridCol w:w="1003"/>
      </w:tblGrid>
      <w:tr w:rsidR="0048787F" w:rsidRPr="00695C29" w:rsidTr="005726E3">
        <w:trPr>
          <w:trHeight w:val="330"/>
        </w:trPr>
        <w:tc>
          <w:tcPr>
            <w:tcW w:w="5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Markers</w:t>
            </w:r>
          </w:p>
        </w:tc>
        <w:tc>
          <w:tcPr>
            <w:tcW w:w="874" w:type="pct"/>
            <w:tcBorders>
              <w:left w:val="nil"/>
              <w:bottom w:val="single" w:sz="4" w:space="0" w:color="auto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Allele size (</w:t>
            </w:r>
            <w:proofErr w:type="spellStart"/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NTB</w:t>
            </w:r>
          </w:p>
        </w:tc>
        <w:tc>
          <w:tcPr>
            <w:tcW w:w="3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NPB</w:t>
            </w:r>
          </w:p>
        </w:tc>
        <w:tc>
          <w:tcPr>
            <w:tcW w:w="45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%P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87440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7440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He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3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3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RAPD01</w:t>
            </w:r>
          </w:p>
        </w:tc>
        <w:tc>
          <w:tcPr>
            <w:tcW w:w="874" w:type="pct"/>
            <w:tcBorders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300-1600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0.507</w:t>
            </w:r>
          </w:p>
        </w:tc>
        <w:tc>
          <w:tcPr>
            <w:tcW w:w="4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0.421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7.421</w:t>
            </w:r>
          </w:p>
        </w:tc>
        <w:tc>
          <w:tcPr>
            <w:tcW w:w="3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4.583</w:t>
            </w:r>
          </w:p>
        </w:tc>
        <w:tc>
          <w:tcPr>
            <w:tcW w:w="3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38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6.316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RAPD02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400-1400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4.316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2.737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RAPD03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300-1300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4.000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RAPD04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200-1100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2.449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2.211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600-1600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6.211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5.895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RAPD06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400-1600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3.947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4.000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RAPD07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300-1600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2.842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RAPD08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350-1400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6.211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RAPD10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350-1620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4.842</w:t>
            </w:r>
          </w:p>
        </w:tc>
      </w:tr>
      <w:tr w:rsidR="0048787F" w:rsidRPr="00695C29" w:rsidTr="005726E3">
        <w:trPr>
          <w:trHeight w:val="296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863.74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8787F" w:rsidRPr="007C43B9" w:rsidRDefault="0048787F" w:rsidP="007C43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4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39.05</w:t>
            </w:r>
          </w:p>
        </w:tc>
      </w:tr>
      <w:tr w:rsidR="0048787F" w:rsidRPr="00695C29" w:rsidTr="005726E3">
        <w:trPr>
          <w:trHeight w:val="330"/>
        </w:trPr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74" w:type="pct"/>
            <w:tcBorders>
              <w:top w:val="nil"/>
              <w:left w:val="nil"/>
              <w:right w:val="nil"/>
            </w:tcBorders>
          </w:tcPr>
          <w:p w:rsidR="0048787F" w:rsidRPr="00695C29" w:rsidRDefault="0048787F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9.78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95.97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8787F" w:rsidRPr="00C4222A" w:rsidRDefault="0048787F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</w:tr>
    </w:tbl>
    <w:p w:rsidR="00A91298" w:rsidRDefault="00A9129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A91298" w:rsidRDefault="00A9129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CD33C6" w:rsidRDefault="00CD33C6" w:rsidP="00695C29">
      <w:pPr>
        <w:rPr>
          <w:rFonts w:ascii="Times New Roman" w:hAnsi="Times New Roman" w:cs="Times New Roman"/>
          <w:b/>
          <w:sz w:val="24"/>
          <w:szCs w:val="24"/>
        </w:rPr>
      </w:pPr>
    </w:p>
    <w:p w:rsidR="00695C29" w:rsidRPr="00695C29" w:rsidRDefault="001603AD" w:rsidP="00695C29">
      <w:pPr>
        <w:rPr>
          <w:rFonts w:ascii="Times New Roman" w:hAnsi="Times New Roman" w:cs="Times New Roman"/>
          <w:sz w:val="24"/>
          <w:szCs w:val="24"/>
        </w:rPr>
      </w:pPr>
      <w:r w:rsidRPr="001603AD">
        <w:rPr>
          <w:rFonts w:ascii="Times New Roman" w:hAnsi="Times New Roman" w:cs="Times New Roman"/>
          <w:b/>
          <w:sz w:val="24"/>
          <w:szCs w:val="24"/>
        </w:rPr>
        <w:lastRenderedPageBreak/>
        <w:t>Table 3</w:t>
      </w:r>
      <w:r w:rsidR="00CD33C6">
        <w:rPr>
          <w:rFonts w:ascii="Times New Roman" w:hAnsi="Times New Roman" w:cs="Times New Roman"/>
          <w:b/>
          <w:sz w:val="24"/>
          <w:szCs w:val="24"/>
        </w:rPr>
        <w:t>.</w:t>
      </w:r>
      <w:r w:rsidR="00695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C29" w:rsidRPr="00695C29">
        <w:rPr>
          <w:rFonts w:ascii="Times New Roman" w:hAnsi="Times New Roman" w:cs="Times New Roman"/>
          <w:sz w:val="24"/>
          <w:szCs w:val="24"/>
        </w:rPr>
        <w:t>Polymorphism and efficiency of ISSR markers in citrus cultivars</w:t>
      </w:r>
      <w:r w:rsidR="00CD33C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2159"/>
        <w:gridCol w:w="1941"/>
        <w:gridCol w:w="809"/>
        <w:gridCol w:w="866"/>
        <w:gridCol w:w="1078"/>
        <w:gridCol w:w="819"/>
        <w:gridCol w:w="832"/>
        <w:gridCol w:w="938"/>
        <w:gridCol w:w="809"/>
        <w:gridCol w:w="809"/>
        <w:gridCol w:w="809"/>
      </w:tblGrid>
      <w:tr w:rsidR="002443F1" w:rsidRPr="00695C29" w:rsidTr="005726E3">
        <w:trPr>
          <w:trHeight w:val="330"/>
        </w:trPr>
        <w:tc>
          <w:tcPr>
            <w:tcW w:w="4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Markers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Primers (5’ – 3’)</w:t>
            </w:r>
          </w:p>
        </w:tc>
        <w:tc>
          <w:tcPr>
            <w:tcW w:w="749" w:type="pct"/>
            <w:tcBorders>
              <w:left w:val="nil"/>
              <w:bottom w:val="single" w:sz="4" w:space="0" w:color="auto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Allele size (</w:t>
            </w:r>
            <w:proofErr w:type="spellStart"/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NTB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NPB</w:t>
            </w:r>
          </w:p>
        </w:tc>
        <w:tc>
          <w:tcPr>
            <w:tcW w:w="4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%P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0A265B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A26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He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PIC</w:t>
            </w:r>
          </w:p>
        </w:tc>
        <w:tc>
          <w:tcPr>
            <w:tcW w:w="36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</w:t>
            </w:r>
            <w:proofErr w:type="spellEnd"/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ISSR01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</w:tcPr>
          <w:p w:rsidR="002443F1" w:rsidRPr="00695C29" w:rsidRDefault="002443F1" w:rsidP="00C4222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DBDA(AC)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49" w:type="pct"/>
            <w:tcBorders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150-780</w:t>
            </w:r>
          </w:p>
        </w:tc>
        <w:tc>
          <w:tcPr>
            <w:tcW w:w="3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3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0.375</w:t>
            </w:r>
          </w:p>
        </w:tc>
        <w:tc>
          <w:tcPr>
            <w:tcW w:w="36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9.263</w:t>
            </w:r>
          </w:p>
        </w:tc>
        <w:tc>
          <w:tcPr>
            <w:tcW w:w="3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4.560</w:t>
            </w:r>
          </w:p>
        </w:tc>
        <w:tc>
          <w:tcPr>
            <w:tcW w:w="3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0.493</w:t>
            </w:r>
          </w:p>
        </w:tc>
        <w:tc>
          <w:tcPr>
            <w:tcW w:w="3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6.105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C4222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(GGAT)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300-1800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6.368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6.105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C4222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(AG)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200-900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78.57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10.368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4.681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4.211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C4222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(AC)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350-820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7.526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3.263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3.158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C4222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(GA)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250-1000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87.50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5.895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2.694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2.632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ISSR14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(AG)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280-1200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9.263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4.560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4.842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ISSR23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C4222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(CT)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250-1100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90.91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4.947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3.947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3.895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ISSR28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(TC)8G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400-1400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695C29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3.789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749.29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56.470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34.74</w:t>
            </w:r>
          </w:p>
        </w:tc>
      </w:tr>
      <w:tr w:rsidR="002443F1" w:rsidRPr="00695C29" w:rsidTr="005726E3">
        <w:trPr>
          <w:trHeight w:val="330"/>
        </w:trPr>
        <w:tc>
          <w:tcPr>
            <w:tcW w:w="4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right w:val="nil"/>
            </w:tcBorders>
          </w:tcPr>
          <w:p w:rsidR="002443F1" w:rsidRPr="00695C29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10.88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10.13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93.66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7.06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3.79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C4222A" w:rsidRDefault="002443F1" w:rsidP="00C422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</w:tr>
    </w:tbl>
    <w:p w:rsidR="00322618" w:rsidRDefault="00322618" w:rsidP="00665B28">
      <w:pPr>
        <w:spacing w:after="0" w:line="240" w:lineRule="exac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1298" w:rsidRDefault="00A91298" w:rsidP="00C4222A">
      <w:pPr>
        <w:spacing w:after="0" w:line="24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1298" w:rsidRDefault="00A91298" w:rsidP="00C4222A">
      <w:pPr>
        <w:spacing w:after="0" w:line="24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91298" w:rsidRDefault="00A91298" w:rsidP="00C4222A">
      <w:pPr>
        <w:spacing w:after="0" w:line="24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22618" w:rsidRDefault="00322618" w:rsidP="00C4222A">
      <w:pPr>
        <w:spacing w:after="0" w:line="24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22618" w:rsidRDefault="00322618" w:rsidP="00C4222A">
      <w:pPr>
        <w:spacing w:after="0" w:line="240" w:lineRule="exac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903F2" w:rsidRDefault="00D903F2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903F2" w:rsidRDefault="00D903F2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903F2" w:rsidRDefault="00D903F2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903F2" w:rsidRDefault="00D903F2" w:rsidP="00695C29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95C29" w:rsidRPr="00695C29" w:rsidRDefault="00695C29" w:rsidP="00695C29">
      <w:pPr>
        <w:rPr>
          <w:rFonts w:ascii="Times New Roman" w:hAnsi="Times New Roman" w:cs="Times New Roman"/>
          <w:sz w:val="24"/>
          <w:szCs w:val="24"/>
        </w:rPr>
      </w:pPr>
      <w:r w:rsidRPr="0032261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4</w:t>
      </w:r>
      <w:r w:rsidR="00CD33C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69538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95C29">
        <w:rPr>
          <w:rFonts w:ascii="Times New Roman" w:hAnsi="Times New Roman" w:cs="Times New Roman"/>
          <w:sz w:val="24"/>
          <w:szCs w:val="24"/>
        </w:rPr>
        <w:t>Polymorphism characteristics revealed by ScoT molecu</w:t>
      </w:r>
      <w:r w:rsidR="00CD33C6">
        <w:rPr>
          <w:rFonts w:ascii="Times New Roman" w:hAnsi="Times New Roman" w:cs="Times New Roman"/>
          <w:sz w:val="24"/>
          <w:szCs w:val="24"/>
        </w:rPr>
        <w:t>lar markers in citrus cultivars.</w:t>
      </w:r>
      <w:r w:rsidRPr="00695C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2888"/>
        <w:gridCol w:w="1050"/>
        <w:gridCol w:w="811"/>
        <w:gridCol w:w="855"/>
        <w:gridCol w:w="951"/>
        <w:gridCol w:w="757"/>
        <w:gridCol w:w="757"/>
        <w:gridCol w:w="855"/>
        <w:gridCol w:w="855"/>
        <w:gridCol w:w="757"/>
        <w:gridCol w:w="811"/>
      </w:tblGrid>
      <w:tr w:rsidR="002443F1" w:rsidRPr="00695C29" w:rsidTr="005726E3">
        <w:trPr>
          <w:trHeight w:val="315"/>
        </w:trPr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</w:t>
            </w: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arker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</w:t>
            </w:r>
          </w:p>
        </w:tc>
        <w:tc>
          <w:tcPr>
            <w:tcW w:w="1114" w:type="pct"/>
            <w:tcBorders>
              <w:left w:val="nil"/>
              <w:bottom w:val="single" w:sz="4" w:space="0" w:color="auto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Primers (5’ – 3’)</w:t>
            </w:r>
          </w:p>
        </w:tc>
        <w:tc>
          <w:tcPr>
            <w:tcW w:w="405" w:type="pct"/>
            <w:tcBorders>
              <w:left w:val="nil"/>
              <w:bottom w:val="single" w:sz="4" w:space="0" w:color="auto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Allele size (</w:t>
            </w:r>
            <w:proofErr w:type="spellStart"/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bp</w:t>
            </w:r>
            <w:proofErr w:type="spellEnd"/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NTB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NPB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%P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0A265B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 w:rsidRPr="000A265B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He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PIC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MI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D</w:t>
            </w:r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Rp</w:t>
            </w:r>
            <w:proofErr w:type="spellEnd"/>
          </w:p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ScoT01</w:t>
            </w:r>
          </w:p>
        </w:tc>
        <w:tc>
          <w:tcPr>
            <w:tcW w:w="1114" w:type="pct"/>
            <w:tcBorders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GCTACCACCA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400-1200</w:t>
            </w:r>
          </w:p>
        </w:tc>
        <w:tc>
          <w:tcPr>
            <w:tcW w:w="3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36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0.586</w:t>
            </w:r>
          </w:p>
        </w:tc>
        <w:tc>
          <w:tcPr>
            <w:tcW w:w="29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0.498</w:t>
            </w:r>
          </w:p>
        </w:tc>
        <w:tc>
          <w:tcPr>
            <w:tcW w:w="3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2.895</w:t>
            </w:r>
          </w:p>
        </w:tc>
        <w:tc>
          <w:tcPr>
            <w:tcW w:w="3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2.221</w:t>
            </w:r>
          </w:p>
        </w:tc>
        <w:tc>
          <w:tcPr>
            <w:tcW w:w="29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0.769</w:t>
            </w:r>
          </w:p>
        </w:tc>
        <w:tc>
          <w:tcPr>
            <w:tcW w:w="3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3.895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400-1800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0.509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0.423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7.368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4.590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0.624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4.632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500-1100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66.67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0.266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0.231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2.526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0.735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0.947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ScoT04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550-800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1.211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1.013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0.841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0.842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ScoT05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GCTACCACGA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550-4000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94.12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0.483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6.947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5.787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0.834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9.053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ScoT06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GCTACCACGC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650-1600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0.529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3.579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2.643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4.316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ScoT07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GCTACCACGG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600-2000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2.368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1.837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2.632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ScoT08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GCTACCACGT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400-1700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83.33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0.476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7.316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4.597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0.629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3.789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ScoT09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GCTACCAGCA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700-1300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0.465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3.053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1.915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0.630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2.842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ScoT10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GCTACCAGCC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490-2550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85.71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7.474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5.344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0.716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7.158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ScoT11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AAGCA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350-1700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5.474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3.449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0.632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4.000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ACGAC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GCGACCAACG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350-4000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9.211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6.799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0.739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7.789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ACGAC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GCGACCATCG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300-2200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0.575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6.368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4.575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0.719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5.684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ScoT14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ACGAC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GCGACCACGC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300-2500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0.548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0.445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10.211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7.797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0.764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10.632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ScoT15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ACGAC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GCGACCGCGA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280-1800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0.482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7.211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4.112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5.053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ScoT16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GCTACCACCGAC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200-2200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0.460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9.947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6.102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9.579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ScoT17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GCTACCACCGAG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450-2100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88.89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0.365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13.684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5.775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0.423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5.158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ScoT18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350-1400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45.46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0.327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0.273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8.737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3.225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2.105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ScoT19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GCTACCACCGGC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650-1100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1.895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1.623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0.859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2.000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ScoT20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360-1500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3.947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3.332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0.845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4.526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ScoT21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ACGAC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GCGACCCACA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300-800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0.571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5.789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3.849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0.666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5.895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GCTACCACCAC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300-780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55.56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0.266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0.231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7.579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2.204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1.263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GCTACCACCAG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400-1600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0.397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9.737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4.275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0.440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3.158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ScoT24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GCTACCACCAT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350-2000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0.450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11.842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6.717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0.568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5.263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ScoT25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GCTACCACCGGG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450-2200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77.78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4.895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3.447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0.706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3.789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ScoT26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GCTACCACCGTC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400-3000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6.947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5.237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0.755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6.000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ScoT27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GCTACCACCGTG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450-2200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3.421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2.604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0.763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4.316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ScoT28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GCTACCACCGCCA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350-1800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0.644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6.053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5.186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0.858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7.053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ScoT29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GCTACCACCGGCC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350-1550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6.368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3.786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0.596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2.211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ScoT30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GCTACCACCGGCG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550-2100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3.842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2.956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2.421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ScoT31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GCTACCACCGCCT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500-1500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6.053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5.067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0.838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7.579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GCTACCACCGCAC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400-1200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0.394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5.263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2.288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0.436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2.526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ScoT33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GCTACCACCGCAG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300-1400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3.368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2.588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0.770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4.105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ScoT34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GCTACCACCGCA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450-1000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0.365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5.474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2.127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0.390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3.053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ScoT35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C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GCTACCACCGGCCC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300-4000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0.486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0.409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9.105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5.254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0.578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5.474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ScoT36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EE0D75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GCAACA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ATG</w:t>
            </w:r>
            <w:r w:rsidRPr="00EE0D75">
              <w:rPr>
                <w:rFonts w:ascii="Times New Roman" w:hAnsi="Times New Roman" w:cs="Times New Roman"/>
                <w:color w:val="000000"/>
                <w:sz w:val="20"/>
              </w:rPr>
              <w:t>GCTACCACC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500-1150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0.620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0.540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3.474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2.819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0.813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3.158</w:t>
            </w:r>
          </w:p>
        </w:tc>
      </w:tr>
      <w:tr w:rsidR="002443F1" w:rsidRPr="00695C29" w:rsidTr="005726E3">
        <w:trPr>
          <w:trHeight w:val="270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Total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---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387.00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367.00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3397.52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18.11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15.15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220.63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137.88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23.63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443F1" w:rsidRPr="00322618" w:rsidRDefault="002443F1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163.90</w:t>
            </w:r>
          </w:p>
        </w:tc>
      </w:tr>
      <w:tr w:rsidR="002443F1" w:rsidRPr="00695C29" w:rsidTr="005726E3">
        <w:trPr>
          <w:trHeight w:val="315"/>
        </w:trPr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eastAsia="Times New Roman" w:hAnsi="Times New Roman" w:cs="Times New Roman"/>
                <w:color w:val="000000"/>
                <w:sz w:val="20"/>
              </w:rPr>
              <w:t>Mean</w:t>
            </w: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---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---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10.75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10.19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94.38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0.50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0.42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6.13</w:t>
            </w: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3.83</w:t>
            </w:r>
          </w:p>
        </w:tc>
        <w:tc>
          <w:tcPr>
            <w:tcW w:w="2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0.66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443F1" w:rsidRPr="00322618" w:rsidRDefault="002443F1" w:rsidP="00D903F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22618">
              <w:rPr>
                <w:rFonts w:ascii="Times New Roman" w:hAnsi="Times New Roman" w:cs="Times New Roman"/>
                <w:color w:val="000000"/>
                <w:sz w:val="20"/>
              </w:rPr>
              <w:t>4.55</w:t>
            </w:r>
          </w:p>
        </w:tc>
      </w:tr>
    </w:tbl>
    <w:p w:rsidR="00322618" w:rsidRDefault="00322618" w:rsidP="005726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298" w:rsidRDefault="00A91298" w:rsidP="00695C29">
      <w:pPr>
        <w:rPr>
          <w:rFonts w:ascii="Times New Roman" w:hAnsi="Times New Roman" w:cs="Times New Roman"/>
          <w:sz w:val="24"/>
          <w:szCs w:val="24"/>
        </w:rPr>
      </w:pPr>
    </w:p>
    <w:p w:rsidR="00A91298" w:rsidRDefault="00A9129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322618" w:rsidRDefault="00322618" w:rsidP="00695C29">
      <w:pPr>
        <w:rPr>
          <w:rFonts w:ascii="Times New Roman" w:hAnsi="Times New Roman" w:cs="Times New Roman"/>
          <w:sz w:val="24"/>
          <w:szCs w:val="24"/>
        </w:rPr>
      </w:pPr>
    </w:p>
    <w:p w:rsidR="008C4372" w:rsidRDefault="008C4372" w:rsidP="001556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C29" w:rsidRPr="00695C29" w:rsidRDefault="00322618" w:rsidP="00155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618">
        <w:rPr>
          <w:rFonts w:ascii="Times New Roman" w:hAnsi="Times New Roman" w:cs="Times New Roman"/>
          <w:b/>
          <w:sz w:val="24"/>
          <w:szCs w:val="24"/>
        </w:rPr>
        <w:lastRenderedPageBreak/>
        <w:t>Table 5</w:t>
      </w:r>
      <w:r w:rsidR="008C4372">
        <w:rPr>
          <w:rFonts w:ascii="Times New Roman" w:hAnsi="Times New Roman" w:cs="Times New Roman"/>
          <w:b/>
          <w:sz w:val="24"/>
          <w:szCs w:val="24"/>
        </w:rPr>
        <w:t>.</w:t>
      </w:r>
      <w:r w:rsidR="00695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C29" w:rsidRPr="00695C29">
        <w:rPr>
          <w:rFonts w:ascii="Times New Roman" w:hAnsi="Times New Roman" w:cs="Times New Roman"/>
          <w:sz w:val="24"/>
          <w:szCs w:val="24"/>
        </w:rPr>
        <w:t xml:space="preserve">Polymorphism characteristics revealed by CBDP primer pairs in citrus </w:t>
      </w:r>
      <w:r w:rsidR="0013376C">
        <w:rPr>
          <w:rFonts w:ascii="Times New Roman" w:hAnsi="Times New Roman" w:cs="Times New Roman"/>
          <w:sz w:val="24"/>
          <w:szCs w:val="24"/>
        </w:rPr>
        <w:t>varieties</w:t>
      </w:r>
      <w:r w:rsidR="008C43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886"/>
        <w:gridCol w:w="1079"/>
        <w:gridCol w:w="902"/>
        <w:gridCol w:w="1177"/>
        <w:gridCol w:w="1008"/>
        <w:gridCol w:w="796"/>
        <w:gridCol w:w="796"/>
        <w:gridCol w:w="899"/>
        <w:gridCol w:w="796"/>
        <w:gridCol w:w="796"/>
        <w:gridCol w:w="829"/>
      </w:tblGrid>
      <w:tr w:rsidR="00E45A75" w:rsidRPr="005A5169" w:rsidTr="00E45A75">
        <w:trPr>
          <w:trHeight w:val="330"/>
        </w:trPr>
        <w:tc>
          <w:tcPr>
            <w:tcW w:w="38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Markers</w:t>
            </w:r>
          </w:p>
        </w:tc>
        <w:tc>
          <w:tcPr>
            <w:tcW w:w="1113" w:type="pct"/>
            <w:tcBorders>
              <w:left w:val="nil"/>
              <w:bottom w:val="single" w:sz="4" w:space="0" w:color="auto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Primers (5’ – 3’)</w:t>
            </w:r>
          </w:p>
        </w:tc>
        <w:tc>
          <w:tcPr>
            <w:tcW w:w="416" w:type="pct"/>
            <w:tcBorders>
              <w:left w:val="nil"/>
              <w:bottom w:val="single" w:sz="4" w:space="0" w:color="auto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Allele size (</w:t>
            </w:r>
            <w:proofErr w:type="spellStart"/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bp</w:t>
            </w:r>
            <w:proofErr w:type="spellEnd"/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NTB</w:t>
            </w:r>
          </w:p>
        </w:tc>
        <w:tc>
          <w:tcPr>
            <w:tcW w:w="4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NPB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%P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</w:rPr>
              <w:t>He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PIC</w:t>
            </w:r>
          </w:p>
        </w:tc>
        <w:tc>
          <w:tcPr>
            <w:tcW w:w="3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E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MI</w:t>
            </w:r>
          </w:p>
        </w:tc>
        <w:tc>
          <w:tcPr>
            <w:tcW w:w="3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D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Rp</w:t>
            </w:r>
            <w:proofErr w:type="spellEnd"/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CBDP01</w:t>
            </w:r>
          </w:p>
        </w:tc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AGC</w:t>
            </w:r>
          </w:p>
        </w:tc>
        <w:tc>
          <w:tcPr>
            <w:tcW w:w="416" w:type="pct"/>
            <w:tcBorders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270-1450</w:t>
            </w:r>
          </w:p>
        </w:tc>
        <w:tc>
          <w:tcPr>
            <w:tcW w:w="3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4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91.67</w:t>
            </w: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0.388</w:t>
            </w: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0.313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8.842</w:t>
            </w: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4.041</w:t>
            </w: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0.458</w:t>
            </w:r>
          </w:p>
        </w:tc>
        <w:tc>
          <w:tcPr>
            <w:tcW w:w="3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3.158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AAT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350-2200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0.361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7.632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6.520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0.855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6.947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ACC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370-1500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92.86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0.485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0.367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8.211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5.387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0.657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4.632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AAG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500-1200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71.43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4.789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2.547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2.316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CBDP05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300-1800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0.418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6.263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3.806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0.609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2.947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CAG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300-1500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0.352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0.290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9.263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3.743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2.737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CGA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450-1500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0.440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5.421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3.828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0.707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4.947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CGG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350-1000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3.842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3.142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0.819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3.053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CBDP09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GAT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350-1600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85.71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0.369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8.053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5.388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0.670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5.474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GTT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300-1800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7.947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4.462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0.562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5.263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ATA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425-1100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87.50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0.353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5.158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1.789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GAG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600-1800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62.50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0.313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5.895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2.694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1.263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GCG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400-1550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62.50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4.789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3.073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0.643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1.684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CBDP15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400-1490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0.374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5.000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2.449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2.632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CBDP16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TCA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400-1100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0.476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0.424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5.474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2.911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3.263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CBDP17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TTG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550-1200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0.372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7.526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3.263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4.632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CBDP18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400-1450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0.300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7.579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3.226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2.737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CBDP19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AC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400-1520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6.895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4.619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0.671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6.737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CBDP20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AT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270-1100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0.382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6.316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3.206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2.842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CBDP22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400-1200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0.443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4.579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2.620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2.737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CBDP23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GG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350-1000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77.78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0.355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5.737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3.406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0.595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3.684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CBDP24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CTGAGCACGAT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CCAAT</w:t>
            </w: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GA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350-1010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0.421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0.332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7.684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3.934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0.513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3.158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/>
                <w:sz w:val="20"/>
              </w:rPr>
              <w:t>Total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---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---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226.00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205.00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1976.95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10.01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8.12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142.90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81.28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12.71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78.63</w:t>
            </w:r>
          </w:p>
        </w:tc>
      </w:tr>
      <w:tr w:rsidR="00E45A75" w:rsidRPr="005A5169" w:rsidTr="00E45A75">
        <w:trPr>
          <w:trHeight w:val="330"/>
        </w:trPr>
        <w:tc>
          <w:tcPr>
            <w:tcW w:w="38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/>
                <w:sz w:val="20"/>
              </w:rPr>
              <w:t>Mean</w:t>
            </w:r>
          </w:p>
        </w:tc>
        <w:tc>
          <w:tcPr>
            <w:tcW w:w="1113" w:type="pct"/>
            <w:tcBorders>
              <w:top w:val="nil"/>
              <w:left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---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5A5169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---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10.27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9.32</w:t>
            </w: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89.86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0.46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0.37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6.50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3.69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0.58</w:t>
            </w: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45A75" w:rsidRPr="005A5169" w:rsidRDefault="00E45A75" w:rsidP="005F37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A5169">
              <w:rPr>
                <w:rFonts w:ascii="Times New Roman" w:hAnsi="Times New Roman" w:cs="Times New Roman"/>
                <w:color w:val="000000"/>
                <w:sz w:val="20"/>
              </w:rPr>
              <w:t>3.57</w:t>
            </w:r>
          </w:p>
        </w:tc>
      </w:tr>
    </w:tbl>
    <w:p w:rsidR="00C61617" w:rsidRDefault="00C61617" w:rsidP="005726E3">
      <w:pPr>
        <w:spacing w:before="23" w:after="0"/>
        <w:ind w:right="-5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95C29" w:rsidRPr="00695C29" w:rsidRDefault="00322618" w:rsidP="00695C29">
      <w:pPr>
        <w:spacing w:before="23" w:after="0"/>
        <w:ind w:right="-5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32261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lastRenderedPageBreak/>
        <w:t>Table 6</w:t>
      </w:r>
      <w:r w:rsidR="001E03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="0023646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695C29" w:rsidRPr="00695C2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Comparative analysis of RAPD, ISSR, ScoT and CBDP marker systems</w:t>
      </w:r>
      <w:r w:rsidR="001E03F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09"/>
        <w:gridCol w:w="1405"/>
        <w:gridCol w:w="1617"/>
        <w:gridCol w:w="1617"/>
        <w:gridCol w:w="1612"/>
      </w:tblGrid>
      <w:tr w:rsidR="009048C2" w:rsidRPr="00322618" w:rsidTr="009048C2">
        <w:tc>
          <w:tcPr>
            <w:tcW w:w="25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322618" w:rsidRDefault="00695C29" w:rsidP="005F3743">
            <w:pPr>
              <w:pStyle w:val="TableContents"/>
              <w:spacing w:after="0" w:line="240" w:lineRule="exac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261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Parameters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322618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261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RAPD</w:t>
            </w:r>
          </w:p>
        </w:tc>
        <w:tc>
          <w:tcPr>
            <w:tcW w:w="6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322618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261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ISSR</w:t>
            </w:r>
          </w:p>
        </w:tc>
        <w:tc>
          <w:tcPr>
            <w:tcW w:w="6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322618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261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ScoT</w:t>
            </w:r>
          </w:p>
        </w:tc>
        <w:tc>
          <w:tcPr>
            <w:tcW w:w="6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322618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2261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CBDP</w:t>
            </w:r>
          </w:p>
        </w:tc>
      </w:tr>
      <w:tr w:rsidR="009048C2" w:rsidRPr="00695C29" w:rsidTr="009048C2">
        <w:tc>
          <w:tcPr>
            <w:tcW w:w="2588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sz w:val="24"/>
                <w:szCs w:val="24"/>
              </w:rPr>
              <w:t>Marker systems</w:t>
            </w: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spacing w:after="0" w:line="240" w:lineRule="exact"/>
              <w:ind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Allele size (</w:t>
            </w:r>
            <w:proofErr w:type="spellStart"/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bp</w:t>
            </w:r>
            <w:proofErr w:type="spellEnd"/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300-1620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sz w:val="24"/>
                <w:szCs w:val="24"/>
              </w:rPr>
              <w:t>150-1800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200-4000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270-1800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NTB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266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NPB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205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%P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95.97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93.66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94.38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89.86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PIC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0.39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0.35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0.42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0.37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0.48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0.44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0.50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0.46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6.28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7.06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6.13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6.50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3.63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3.79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3.83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3.69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0.61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0.58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0.66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0.58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Rp</w:t>
            </w:r>
            <w:proofErr w:type="spellEnd"/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4.55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3.57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Phylogenetic group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No. of population structures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03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BB1970" w:rsidP="00BB197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Molecular variance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</w:t>
            </w:r>
            <w:r w:rsidR="00695C29"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mong populations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9%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5%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BB1970" w:rsidP="005F37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variance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</w:t>
            </w:r>
            <w:r w:rsidR="00695C29"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>ithin  populations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96%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91%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95%</w:t>
            </w:r>
          </w:p>
        </w:tc>
      </w:tr>
      <w:tr w:rsidR="009048C2" w:rsidRPr="00695C29" w:rsidTr="009048C2">
        <w:tc>
          <w:tcPr>
            <w:tcW w:w="25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5F374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Principal cumulative coordinates 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48.14%</w:t>
            </w: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41.56%</w:t>
            </w: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A29DF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2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39.38%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45" w:type="dxa"/>
            </w:tcMar>
          </w:tcPr>
          <w:p w:rsidR="00695C29" w:rsidRPr="00695C29" w:rsidRDefault="00695C29" w:rsidP="00695C29">
            <w:pPr>
              <w:pStyle w:val="TableContents"/>
              <w:spacing w:after="0" w:line="240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42.02%</w:t>
            </w:r>
          </w:p>
        </w:tc>
      </w:tr>
    </w:tbl>
    <w:p w:rsidR="00655FAA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55FAA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55FAA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55FAA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55FAA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55FAA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55FAA" w:rsidRPr="00695C29" w:rsidRDefault="00655FAA" w:rsidP="00655FAA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Table S1. </w:t>
      </w:r>
      <w:r w:rsidRPr="0032261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Marker-wise Principal Coordinate Analyses of citrus varieties, with percentage of variation explained by the first 3 axes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4816"/>
        <w:gridCol w:w="1949"/>
        <w:gridCol w:w="1949"/>
        <w:gridCol w:w="1949"/>
      </w:tblGrid>
      <w:tr w:rsidR="00655FAA" w:rsidRPr="00695C29" w:rsidTr="006F66BA">
        <w:trPr>
          <w:trHeight w:val="105"/>
          <w:tblHeader/>
        </w:trPr>
        <w:tc>
          <w:tcPr>
            <w:tcW w:w="886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3D6A9E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Marker</w:t>
            </w:r>
          </w:p>
        </w:tc>
        <w:tc>
          <w:tcPr>
            <w:tcW w:w="1858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3D6A9E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Per cent variation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3D6A9E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1-axis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3D6A9E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2-axis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3D6A9E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D6A9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3-axis</w:t>
            </w:r>
          </w:p>
        </w:tc>
      </w:tr>
      <w:tr w:rsidR="00655FAA" w:rsidRPr="00695C29" w:rsidTr="006F66BA">
        <w:trPr>
          <w:trHeight w:val="189"/>
        </w:trPr>
        <w:tc>
          <w:tcPr>
            <w:tcW w:w="886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RAPD</w:t>
            </w:r>
          </w:p>
        </w:tc>
        <w:tc>
          <w:tcPr>
            <w:tcW w:w="1858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15.23</w:t>
            </w:r>
          </w:p>
        </w:tc>
        <w:tc>
          <w:tcPr>
            <w:tcW w:w="752" w:type="pct"/>
            <w:tcBorders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9.88</w:t>
            </w:r>
          </w:p>
        </w:tc>
      </w:tr>
      <w:tr w:rsidR="00655FAA" w:rsidRPr="00695C29" w:rsidTr="006F66BA">
        <w:trPr>
          <w:trHeight w:val="194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48.14</w:t>
            </w:r>
          </w:p>
        </w:tc>
      </w:tr>
      <w:tr w:rsidR="00655FAA" w:rsidRPr="00695C29" w:rsidTr="006F66BA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ISSR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10.59</w:t>
            </w:r>
          </w:p>
        </w:tc>
      </w:tr>
      <w:tr w:rsidR="00655FAA" w:rsidRPr="00695C29" w:rsidTr="006F66BA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41.56</w:t>
            </w:r>
          </w:p>
        </w:tc>
      </w:tr>
      <w:tr w:rsidR="00655FAA" w:rsidRPr="00695C29" w:rsidTr="006F66BA">
        <w:trPr>
          <w:trHeight w:val="194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SCoT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</w:tr>
      <w:tr w:rsidR="00655FAA" w:rsidRPr="00695C29" w:rsidTr="006F66BA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39.38</w:t>
            </w:r>
          </w:p>
        </w:tc>
      </w:tr>
      <w:tr w:rsidR="00655FAA" w:rsidRPr="00695C29" w:rsidTr="006F66BA">
        <w:trPr>
          <w:trHeight w:val="189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CBDB</w:t>
            </w:r>
          </w:p>
        </w:tc>
        <w:tc>
          <w:tcPr>
            <w:tcW w:w="1858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13.57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8.41</w:t>
            </w:r>
          </w:p>
        </w:tc>
      </w:tr>
      <w:tr w:rsidR="00655FAA" w:rsidRPr="00695C29" w:rsidTr="006F66BA">
        <w:trPr>
          <w:trHeight w:val="194"/>
        </w:trPr>
        <w:tc>
          <w:tcPr>
            <w:tcW w:w="886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C29">
              <w:rPr>
                <w:rFonts w:ascii="Times New Roman" w:eastAsia="Times New Roman" w:hAnsi="Times New Roman" w:cs="Times New Roman"/>
                <w:sz w:val="24"/>
                <w:szCs w:val="24"/>
              </w:rPr>
              <w:t>Cum %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33.61</w:t>
            </w:r>
          </w:p>
        </w:tc>
        <w:tc>
          <w:tcPr>
            <w:tcW w:w="752" w:type="pct"/>
            <w:tcBorders>
              <w:top w:val="nil"/>
              <w:left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</w:tcPr>
          <w:p w:rsidR="00655FAA" w:rsidRPr="00695C29" w:rsidRDefault="00655FAA" w:rsidP="006F66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42.02</w:t>
            </w:r>
          </w:p>
        </w:tc>
      </w:tr>
    </w:tbl>
    <w:p w:rsidR="00695C29" w:rsidRPr="00695C29" w:rsidRDefault="00695C29" w:rsidP="005726E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5C29" w:rsidRPr="00695C29" w:rsidRDefault="00695C29" w:rsidP="00695C29">
      <w:pPr>
        <w:rPr>
          <w:rFonts w:ascii="Times New Roman" w:hAnsi="Times New Roman" w:cs="Times New Roman"/>
          <w:sz w:val="24"/>
          <w:szCs w:val="24"/>
        </w:rPr>
      </w:pPr>
    </w:p>
    <w:p w:rsidR="00695C29" w:rsidRPr="00695C29" w:rsidRDefault="00695C29" w:rsidP="00695C29">
      <w:pPr>
        <w:rPr>
          <w:rFonts w:ascii="Times New Roman" w:hAnsi="Times New Roman" w:cs="Times New Roman"/>
          <w:sz w:val="24"/>
          <w:szCs w:val="24"/>
        </w:rPr>
      </w:pPr>
    </w:p>
    <w:p w:rsidR="00A97D17" w:rsidRPr="00695C29" w:rsidRDefault="00A97D17">
      <w:pPr>
        <w:rPr>
          <w:rFonts w:ascii="Times New Roman" w:hAnsi="Times New Roman" w:cs="Times New Roman"/>
          <w:sz w:val="24"/>
          <w:szCs w:val="24"/>
        </w:rPr>
      </w:pPr>
    </w:p>
    <w:sectPr w:rsidR="00A97D17" w:rsidRPr="00695C29" w:rsidSect="00695C2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roman"/>
    <w:pitch w:val="default"/>
  </w:font>
  <w:font w:name="Liberation Sans">
    <w:altName w:val="Arial"/>
    <w:charset w:val="01"/>
    <w:family w:val="roman"/>
    <w:pitch w:val="default"/>
  </w:font>
  <w:font w:name="Noto Sans CJK SC Regular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E96"/>
    <w:multiLevelType w:val="multilevel"/>
    <w:tmpl w:val="B3A088E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408EF"/>
    <w:multiLevelType w:val="multilevel"/>
    <w:tmpl w:val="1C9408E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bCs w:val="0"/>
        <w:i/>
        <w:i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B8732B"/>
    <w:multiLevelType w:val="multilevel"/>
    <w:tmpl w:val="2D7A1D4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14785C"/>
    <w:multiLevelType w:val="multilevel"/>
    <w:tmpl w:val="311478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E2ABD"/>
    <w:multiLevelType w:val="multilevel"/>
    <w:tmpl w:val="B946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29"/>
    <w:rsid w:val="000811E4"/>
    <w:rsid w:val="000A265B"/>
    <w:rsid w:val="000D2164"/>
    <w:rsid w:val="000F5876"/>
    <w:rsid w:val="000F7028"/>
    <w:rsid w:val="00123187"/>
    <w:rsid w:val="0013376C"/>
    <w:rsid w:val="001556C9"/>
    <w:rsid w:val="001603AD"/>
    <w:rsid w:val="00161DE2"/>
    <w:rsid w:val="00162DBE"/>
    <w:rsid w:val="00174F50"/>
    <w:rsid w:val="00184E9E"/>
    <w:rsid w:val="001A6126"/>
    <w:rsid w:val="001E03FF"/>
    <w:rsid w:val="001E06E8"/>
    <w:rsid w:val="001F6D0F"/>
    <w:rsid w:val="0021456F"/>
    <w:rsid w:val="00236463"/>
    <w:rsid w:val="002443F1"/>
    <w:rsid w:val="0025755F"/>
    <w:rsid w:val="00267EF3"/>
    <w:rsid w:val="002B714A"/>
    <w:rsid w:val="00301C24"/>
    <w:rsid w:val="00302407"/>
    <w:rsid w:val="00307DC9"/>
    <w:rsid w:val="00322618"/>
    <w:rsid w:val="00336BEA"/>
    <w:rsid w:val="003955E9"/>
    <w:rsid w:val="003975CA"/>
    <w:rsid w:val="003D6A9E"/>
    <w:rsid w:val="00400090"/>
    <w:rsid w:val="00462D11"/>
    <w:rsid w:val="004840A9"/>
    <w:rsid w:val="0048787F"/>
    <w:rsid w:val="004C5066"/>
    <w:rsid w:val="00540D15"/>
    <w:rsid w:val="00547D92"/>
    <w:rsid w:val="005726E3"/>
    <w:rsid w:val="005929FC"/>
    <w:rsid w:val="005A1B82"/>
    <w:rsid w:val="005A5169"/>
    <w:rsid w:val="005B074B"/>
    <w:rsid w:val="005F3743"/>
    <w:rsid w:val="006007B6"/>
    <w:rsid w:val="00620CBD"/>
    <w:rsid w:val="00655FAA"/>
    <w:rsid w:val="00665B28"/>
    <w:rsid w:val="00677A45"/>
    <w:rsid w:val="00682B58"/>
    <w:rsid w:val="00695384"/>
    <w:rsid w:val="00695C29"/>
    <w:rsid w:val="006A29DF"/>
    <w:rsid w:val="006E0F56"/>
    <w:rsid w:val="007257D2"/>
    <w:rsid w:val="007576B8"/>
    <w:rsid w:val="007A165B"/>
    <w:rsid w:val="007C3AC3"/>
    <w:rsid w:val="007C43B9"/>
    <w:rsid w:val="007E31E9"/>
    <w:rsid w:val="00803055"/>
    <w:rsid w:val="00874409"/>
    <w:rsid w:val="0088014E"/>
    <w:rsid w:val="00887400"/>
    <w:rsid w:val="008974C8"/>
    <w:rsid w:val="008A3ABF"/>
    <w:rsid w:val="008C4372"/>
    <w:rsid w:val="008F56D4"/>
    <w:rsid w:val="00901B51"/>
    <w:rsid w:val="009048C2"/>
    <w:rsid w:val="0092192D"/>
    <w:rsid w:val="00921BD1"/>
    <w:rsid w:val="00924E5A"/>
    <w:rsid w:val="00950435"/>
    <w:rsid w:val="009D601C"/>
    <w:rsid w:val="00A91298"/>
    <w:rsid w:val="00A97D17"/>
    <w:rsid w:val="00AA2471"/>
    <w:rsid w:val="00AC4E1F"/>
    <w:rsid w:val="00B11437"/>
    <w:rsid w:val="00B25022"/>
    <w:rsid w:val="00B36AC0"/>
    <w:rsid w:val="00BB1970"/>
    <w:rsid w:val="00BD33F4"/>
    <w:rsid w:val="00BE7761"/>
    <w:rsid w:val="00C35DCE"/>
    <w:rsid w:val="00C4222A"/>
    <w:rsid w:val="00C61617"/>
    <w:rsid w:val="00C95CE3"/>
    <w:rsid w:val="00C96F20"/>
    <w:rsid w:val="00CD33C6"/>
    <w:rsid w:val="00D00E98"/>
    <w:rsid w:val="00D903F2"/>
    <w:rsid w:val="00E33F65"/>
    <w:rsid w:val="00E41256"/>
    <w:rsid w:val="00E45A75"/>
    <w:rsid w:val="00E51928"/>
    <w:rsid w:val="00EC54BC"/>
    <w:rsid w:val="00EE0D75"/>
    <w:rsid w:val="00F1325E"/>
    <w:rsid w:val="00F218D4"/>
    <w:rsid w:val="00FB2C99"/>
    <w:rsid w:val="00FC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5B71"/>
  <w15:docId w15:val="{1116AE30-7D67-4875-B479-AE927F2A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ABF"/>
    <w:pPr>
      <w:spacing w:after="200" w:line="276" w:lineRule="auto"/>
      <w:jc w:val="left"/>
    </w:pPr>
    <w:rPr>
      <w:rFonts w:ascii="Calibri" w:eastAsiaTheme="minorEastAsia" w:hAnsi="Calibri"/>
      <w:color w:val="00000A"/>
      <w:szCs w:val="20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C2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C29"/>
    <w:pPr>
      <w:keepNext/>
      <w:keepLines/>
      <w:spacing w:before="200" w:after="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95C29"/>
    <w:rPr>
      <w:rFonts w:ascii="Times New Roman" w:eastAsia="Times New Roman" w:hAnsi="Times New Roman" w:cs="Times New Roman"/>
      <w:b/>
      <w:bCs/>
      <w:color w:val="00000A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95C29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95C2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95C29"/>
    <w:rPr>
      <w:rFonts w:ascii="Tahoma" w:eastAsiaTheme="minorEastAsia" w:hAnsi="Tahoma" w:cs="Mangal"/>
      <w:color w:val="00000A"/>
      <w:sz w:val="16"/>
      <w:szCs w:val="14"/>
      <w:lang w:bidi="hi-IN"/>
    </w:rPr>
  </w:style>
  <w:style w:type="paragraph" w:styleId="BodyText">
    <w:name w:val="Body Text"/>
    <w:basedOn w:val="Normal"/>
    <w:link w:val="BodyTextChar"/>
    <w:qFormat/>
    <w:rsid w:val="00695C29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695C29"/>
    <w:rPr>
      <w:rFonts w:ascii="Calibri" w:eastAsiaTheme="minorEastAsia" w:hAnsi="Calibri"/>
      <w:color w:val="00000A"/>
      <w:szCs w:val="20"/>
      <w:lang w:bidi="hi-IN"/>
    </w:rPr>
  </w:style>
  <w:style w:type="paragraph" w:styleId="Caption">
    <w:name w:val="caption"/>
    <w:basedOn w:val="Normal"/>
    <w:next w:val="Normal"/>
    <w:qFormat/>
    <w:rsid w:val="00695C2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95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C29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95C29"/>
    <w:rPr>
      <w:rFonts w:ascii="Calibri" w:eastAsiaTheme="minorEastAsia" w:hAnsi="Calibri"/>
      <w:color w:val="00000A"/>
      <w:sz w:val="20"/>
      <w:szCs w:val="18"/>
      <w:lang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95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C29"/>
    <w:rPr>
      <w:rFonts w:ascii="Calibri" w:eastAsiaTheme="minorEastAsia" w:hAnsi="Calibri"/>
      <w:b/>
      <w:bCs/>
      <w:color w:val="00000A"/>
      <w:sz w:val="20"/>
      <w:szCs w:val="18"/>
      <w:lang w:bidi="hi-IN"/>
    </w:rPr>
  </w:style>
  <w:style w:type="character" w:styleId="Emphasis">
    <w:name w:val="Emphasis"/>
    <w:basedOn w:val="DefaultParagraphFont"/>
    <w:uiPriority w:val="20"/>
    <w:qFormat/>
    <w:rsid w:val="00695C2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qFormat/>
    <w:rsid w:val="00695C29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695C29"/>
    <w:rPr>
      <w:color w:val="0000FF" w:themeColor="hyperlink"/>
      <w:u w:val="single"/>
    </w:rPr>
  </w:style>
  <w:style w:type="paragraph" w:styleId="List">
    <w:name w:val="List"/>
    <w:basedOn w:val="BodyText"/>
    <w:qFormat/>
    <w:rsid w:val="00695C29"/>
    <w:rPr>
      <w:rFonts w:cs="FreeSans"/>
    </w:rPr>
  </w:style>
  <w:style w:type="character" w:styleId="Strong">
    <w:name w:val="Strong"/>
    <w:basedOn w:val="DefaultParagraphFont"/>
    <w:uiPriority w:val="22"/>
    <w:qFormat/>
    <w:rsid w:val="00695C29"/>
    <w:rPr>
      <w:b/>
      <w:bCs/>
    </w:rPr>
  </w:style>
  <w:style w:type="table" w:styleId="TableGrid">
    <w:name w:val="Table Grid"/>
    <w:basedOn w:val="TableNormal"/>
    <w:uiPriority w:val="59"/>
    <w:qFormat/>
    <w:rsid w:val="00695C29"/>
    <w:pPr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rnetLink">
    <w:name w:val="Internet Link"/>
    <w:basedOn w:val="DefaultParagraphFont"/>
    <w:uiPriority w:val="99"/>
    <w:unhideWhenUsed/>
    <w:qFormat/>
    <w:rsid w:val="00695C29"/>
    <w:rPr>
      <w:color w:val="0000FF"/>
      <w:u w:val="single"/>
    </w:rPr>
  </w:style>
  <w:style w:type="character" w:customStyle="1" w:styleId="text">
    <w:name w:val="text"/>
    <w:basedOn w:val="DefaultParagraphFont"/>
    <w:qFormat/>
    <w:rsid w:val="00695C29"/>
  </w:style>
  <w:style w:type="character" w:customStyle="1" w:styleId="title-text">
    <w:name w:val="title-text"/>
    <w:basedOn w:val="DefaultParagraphFont"/>
    <w:qFormat/>
    <w:rsid w:val="00695C29"/>
  </w:style>
  <w:style w:type="character" w:customStyle="1" w:styleId="sr-only">
    <w:name w:val="sr-only"/>
    <w:basedOn w:val="DefaultParagraphFont"/>
    <w:qFormat/>
    <w:rsid w:val="00695C29"/>
  </w:style>
  <w:style w:type="character" w:customStyle="1" w:styleId="ff3">
    <w:name w:val="ff3"/>
    <w:basedOn w:val="DefaultParagraphFont"/>
    <w:qFormat/>
    <w:rsid w:val="00695C29"/>
  </w:style>
  <w:style w:type="character" w:customStyle="1" w:styleId="a">
    <w:name w:val="_"/>
    <w:basedOn w:val="DefaultParagraphFont"/>
    <w:qFormat/>
    <w:rsid w:val="00695C29"/>
  </w:style>
  <w:style w:type="character" w:customStyle="1" w:styleId="ls7">
    <w:name w:val="ls7"/>
    <w:basedOn w:val="DefaultParagraphFont"/>
    <w:qFormat/>
    <w:rsid w:val="00695C29"/>
  </w:style>
  <w:style w:type="character" w:customStyle="1" w:styleId="ref-journal">
    <w:name w:val="ref-journal"/>
    <w:basedOn w:val="DefaultParagraphFont"/>
    <w:qFormat/>
    <w:rsid w:val="00695C29"/>
  </w:style>
  <w:style w:type="character" w:customStyle="1" w:styleId="ref-vol">
    <w:name w:val="ref-vol"/>
    <w:basedOn w:val="DefaultParagraphFont"/>
    <w:qFormat/>
    <w:rsid w:val="00695C29"/>
  </w:style>
  <w:style w:type="character" w:customStyle="1" w:styleId="citeddoctitle">
    <w:name w:val="citeddoctitle"/>
    <w:basedOn w:val="DefaultParagraphFont"/>
    <w:qFormat/>
    <w:rsid w:val="00695C29"/>
  </w:style>
  <w:style w:type="character" w:customStyle="1" w:styleId="previewtxt">
    <w:name w:val="previewtxt"/>
    <w:basedOn w:val="DefaultParagraphFont"/>
    <w:qFormat/>
    <w:rsid w:val="00695C29"/>
  </w:style>
  <w:style w:type="character" w:customStyle="1" w:styleId="ListLabel1">
    <w:name w:val="ListLabel 1"/>
    <w:qFormat/>
    <w:rsid w:val="00695C29"/>
    <w:rPr>
      <w:sz w:val="20"/>
    </w:rPr>
  </w:style>
  <w:style w:type="character" w:customStyle="1" w:styleId="ListLabel2">
    <w:name w:val="ListLabel 2"/>
    <w:qFormat/>
    <w:rsid w:val="00695C29"/>
    <w:rPr>
      <w:sz w:val="20"/>
    </w:rPr>
  </w:style>
  <w:style w:type="character" w:customStyle="1" w:styleId="ListLabel3">
    <w:name w:val="ListLabel 3"/>
    <w:qFormat/>
    <w:rsid w:val="00695C29"/>
    <w:rPr>
      <w:sz w:val="20"/>
    </w:rPr>
  </w:style>
  <w:style w:type="character" w:customStyle="1" w:styleId="ListLabel4">
    <w:name w:val="ListLabel 4"/>
    <w:qFormat/>
    <w:rsid w:val="00695C29"/>
    <w:rPr>
      <w:sz w:val="20"/>
    </w:rPr>
  </w:style>
  <w:style w:type="character" w:customStyle="1" w:styleId="ListLabel5">
    <w:name w:val="ListLabel 5"/>
    <w:qFormat/>
    <w:rsid w:val="00695C29"/>
    <w:rPr>
      <w:sz w:val="20"/>
    </w:rPr>
  </w:style>
  <w:style w:type="character" w:customStyle="1" w:styleId="ListLabel6">
    <w:name w:val="ListLabel 6"/>
    <w:qFormat/>
    <w:rsid w:val="00695C29"/>
    <w:rPr>
      <w:sz w:val="20"/>
    </w:rPr>
  </w:style>
  <w:style w:type="character" w:customStyle="1" w:styleId="ListLabel7">
    <w:name w:val="ListLabel 7"/>
    <w:qFormat/>
    <w:rsid w:val="00695C29"/>
    <w:rPr>
      <w:sz w:val="20"/>
    </w:rPr>
  </w:style>
  <w:style w:type="character" w:customStyle="1" w:styleId="ListLabel8">
    <w:name w:val="ListLabel 8"/>
    <w:qFormat/>
    <w:rsid w:val="00695C29"/>
    <w:rPr>
      <w:sz w:val="20"/>
    </w:rPr>
  </w:style>
  <w:style w:type="character" w:customStyle="1" w:styleId="ListLabel9">
    <w:name w:val="ListLabel 9"/>
    <w:qFormat/>
    <w:rsid w:val="00695C29"/>
    <w:rPr>
      <w:sz w:val="20"/>
    </w:rPr>
  </w:style>
  <w:style w:type="character" w:customStyle="1" w:styleId="style6">
    <w:name w:val="style6"/>
    <w:basedOn w:val="DefaultParagraphFont"/>
    <w:qFormat/>
    <w:rsid w:val="00695C29"/>
  </w:style>
  <w:style w:type="character" w:customStyle="1" w:styleId="ListLabel10">
    <w:name w:val="ListLabel 10"/>
    <w:qFormat/>
    <w:rsid w:val="00695C29"/>
    <w:rPr>
      <w:sz w:val="20"/>
    </w:rPr>
  </w:style>
  <w:style w:type="character" w:customStyle="1" w:styleId="ListLabel11">
    <w:name w:val="ListLabel 11"/>
    <w:qFormat/>
    <w:rsid w:val="00695C29"/>
    <w:rPr>
      <w:sz w:val="20"/>
    </w:rPr>
  </w:style>
  <w:style w:type="character" w:customStyle="1" w:styleId="ListLabel12">
    <w:name w:val="ListLabel 12"/>
    <w:qFormat/>
    <w:rsid w:val="00695C29"/>
    <w:rPr>
      <w:sz w:val="20"/>
    </w:rPr>
  </w:style>
  <w:style w:type="character" w:customStyle="1" w:styleId="ListLabel13">
    <w:name w:val="ListLabel 13"/>
    <w:qFormat/>
    <w:rsid w:val="00695C29"/>
    <w:rPr>
      <w:sz w:val="20"/>
    </w:rPr>
  </w:style>
  <w:style w:type="character" w:customStyle="1" w:styleId="ListLabel14">
    <w:name w:val="ListLabel 14"/>
    <w:qFormat/>
    <w:rsid w:val="00695C29"/>
    <w:rPr>
      <w:sz w:val="20"/>
    </w:rPr>
  </w:style>
  <w:style w:type="character" w:customStyle="1" w:styleId="ListLabel15">
    <w:name w:val="ListLabel 15"/>
    <w:qFormat/>
    <w:rsid w:val="00695C29"/>
    <w:rPr>
      <w:sz w:val="20"/>
    </w:rPr>
  </w:style>
  <w:style w:type="character" w:customStyle="1" w:styleId="ListLabel16">
    <w:name w:val="ListLabel 16"/>
    <w:qFormat/>
    <w:rsid w:val="00695C29"/>
    <w:rPr>
      <w:sz w:val="20"/>
    </w:rPr>
  </w:style>
  <w:style w:type="character" w:customStyle="1" w:styleId="ListLabel17">
    <w:name w:val="ListLabel 17"/>
    <w:qFormat/>
    <w:rsid w:val="00695C29"/>
    <w:rPr>
      <w:sz w:val="20"/>
    </w:rPr>
  </w:style>
  <w:style w:type="character" w:customStyle="1" w:styleId="ListLabel18">
    <w:name w:val="ListLabel 18"/>
    <w:qFormat/>
    <w:rsid w:val="00695C29"/>
    <w:rPr>
      <w:sz w:val="20"/>
    </w:rPr>
  </w:style>
  <w:style w:type="paragraph" w:customStyle="1" w:styleId="Heading">
    <w:name w:val="Heading"/>
    <w:basedOn w:val="Normal"/>
    <w:next w:val="BodyText"/>
    <w:qFormat/>
    <w:rsid w:val="00695C29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qFormat/>
    <w:rsid w:val="00695C29"/>
    <w:pPr>
      <w:suppressLineNumbers/>
    </w:pPr>
    <w:rPr>
      <w:rFonts w:cs="FreeSans"/>
    </w:rPr>
  </w:style>
  <w:style w:type="paragraph" w:customStyle="1" w:styleId="m7643054250280374772m4851023714390449523gmail-msolistparagraph">
    <w:name w:val="m_7643054250280374772m_4851023714390449523gmail-msolistparagraph"/>
    <w:basedOn w:val="Normal"/>
    <w:qFormat/>
    <w:rsid w:val="00695C2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5C29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695C29"/>
  </w:style>
  <w:style w:type="paragraph" w:customStyle="1" w:styleId="TableHeading">
    <w:name w:val="Table Heading"/>
    <w:basedOn w:val="TableContents"/>
    <w:qFormat/>
    <w:rsid w:val="00695C29"/>
  </w:style>
  <w:style w:type="paragraph" w:styleId="Revision">
    <w:name w:val="Revision"/>
    <w:hidden/>
    <w:uiPriority w:val="99"/>
    <w:semiHidden/>
    <w:rsid w:val="00695C29"/>
    <w:pPr>
      <w:jc w:val="left"/>
    </w:pPr>
    <w:rPr>
      <w:rFonts w:ascii="Calibri" w:eastAsiaTheme="minorEastAsia" w:hAnsi="Calibri"/>
      <w:color w:val="00000A"/>
      <w:szCs w:val="20"/>
      <w:lang w:bidi="hi-IN"/>
    </w:rPr>
  </w:style>
  <w:style w:type="paragraph" w:customStyle="1" w:styleId="c-article-referencestext">
    <w:name w:val="c-article-references__text"/>
    <w:basedOn w:val="Normal"/>
    <w:rsid w:val="0069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N" w:eastAsia="en-IN" w:bidi="ar-SA"/>
    </w:rPr>
  </w:style>
  <w:style w:type="character" w:customStyle="1" w:styleId="nowrap">
    <w:name w:val="nowrap"/>
    <w:basedOn w:val="DefaultParagraphFont"/>
    <w:rsid w:val="00695C29"/>
  </w:style>
  <w:style w:type="character" w:customStyle="1" w:styleId="nlmarticle-title">
    <w:name w:val="nlm_article-title"/>
    <w:basedOn w:val="DefaultParagraphFont"/>
    <w:rsid w:val="00695C29"/>
  </w:style>
  <w:style w:type="character" w:styleId="LineNumber">
    <w:name w:val="line number"/>
    <w:basedOn w:val="DefaultParagraphFont"/>
    <w:uiPriority w:val="99"/>
    <w:semiHidden/>
    <w:unhideWhenUsed/>
    <w:rsid w:val="0069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rusvariety.ucr.edu/citrus/fremon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Dr. Chet</cp:lastModifiedBy>
  <cp:revision>23</cp:revision>
  <dcterms:created xsi:type="dcterms:W3CDTF">2024-11-08T04:55:00Z</dcterms:created>
  <dcterms:modified xsi:type="dcterms:W3CDTF">2025-11-12T08:43:00Z</dcterms:modified>
</cp:coreProperties>
</file>