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Dear Editor and reviewers,</w:t>
      </w:r>
    </w:p>
    <w:p>
      <w:pPr>
        <w:spacing w:line="480" w:lineRule="auto"/>
        <w:ind w:firstLine="43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Thank you very much for your comments and suggestions. </w:t>
      </w:r>
    </w:p>
    <w:p>
      <w:pPr>
        <w:spacing w:line="480" w:lineRule="auto"/>
        <w:ind w:firstLine="43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As suggested, we have revised the manuscript, according to your comments and suggestions, and responded point by point to the comments as listed below.</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eastAsia="宋体" w:cs="Times New Roman"/>
          <w:b/>
          <w:bCs/>
          <w:color w:val="000000"/>
          <w:kern w:val="0"/>
          <w:sz w:val="24"/>
          <w:szCs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Reviewer: 1</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This article can be recommended for publication, but there are a few comments:</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 xml:space="preserve">- Ask a native speaker to read the manuscript. </w:t>
      </w:r>
    </w:p>
    <w:p>
      <w:pPr>
        <w:spacing w:line="480" w:lineRule="auto"/>
        <w:rPr>
          <w:rFonts w:hint="default" w:ascii="Times New Roman" w:hAnsi="Times New Roman" w:eastAsia="宋体" w:cs="Times New Roman"/>
          <w:color w:val="0000FF"/>
          <w:kern w:val="0"/>
          <w:sz w:val="24"/>
          <w:szCs w:val="24"/>
          <w:lang w:val="en-US" w:eastAsia="zh-CN"/>
        </w:rPr>
      </w:pPr>
      <w:bookmarkStart w:id="0" w:name="OLE_LINK1"/>
      <w:r>
        <w:rPr>
          <w:rFonts w:hint="eastAsia" w:ascii="Times New Roman" w:hAnsi="Times New Roman" w:eastAsia="宋体" w:cs="Times New Roman"/>
          <w:color w:val="0000FF"/>
          <w:kern w:val="0"/>
          <w:sz w:val="24"/>
          <w:szCs w:val="24"/>
          <w:lang w:val="en-US" w:eastAsia="zh-CN"/>
        </w:rPr>
        <w:t xml:space="preserve">Answer: </w:t>
      </w:r>
      <w:bookmarkEnd w:id="0"/>
      <w:r>
        <w:rPr>
          <w:rFonts w:hint="eastAsia" w:ascii="Times New Roman" w:hAnsi="Times New Roman" w:eastAsia="宋体" w:cs="Times New Roman"/>
          <w:color w:val="0000FF"/>
          <w:kern w:val="0"/>
          <w:sz w:val="24"/>
          <w:szCs w:val="24"/>
          <w:lang w:val="en-US" w:eastAsia="zh-CN"/>
        </w:rPr>
        <w:t xml:space="preserve">This article had been read by a native speaker, and some minor mistakes are also been revised, and remarked by red. </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 The manuscript should be revised grammatically.</w:t>
      </w:r>
    </w:p>
    <w:p>
      <w:pPr>
        <w:spacing w:line="480" w:lineRule="auto"/>
        <w:rPr>
          <w:rFonts w:hint="default" w:ascii="Times New Roman" w:hAnsi="Times New Roman" w:eastAsia="宋体" w:cs="Times New Roman"/>
          <w:color w:val="000000"/>
          <w:kern w:val="0"/>
          <w:sz w:val="24"/>
          <w:szCs w:val="24"/>
          <w:lang w:val="en-US"/>
        </w:rPr>
      </w:pPr>
      <w:r>
        <w:rPr>
          <w:rFonts w:hint="eastAsia" w:ascii="Times New Roman" w:hAnsi="Times New Roman" w:eastAsia="宋体" w:cs="Times New Roman"/>
          <w:color w:val="0000FF"/>
          <w:kern w:val="0"/>
          <w:sz w:val="24"/>
          <w:szCs w:val="24"/>
          <w:lang w:val="en-US" w:eastAsia="zh-CN"/>
        </w:rPr>
        <w:t>Answer: Some grammatical mistakes have been revised, and remarked by red.</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 More and proper</w:t>
      </w:r>
      <w:bookmarkStart w:id="1" w:name="OLE_LINK2"/>
      <w:r>
        <w:rPr>
          <w:rFonts w:hint="eastAsia" w:ascii="Times New Roman" w:hAnsi="Times New Roman" w:eastAsia="宋体" w:cs="Times New Roman"/>
          <w:color w:val="000000"/>
          <w:kern w:val="0"/>
          <w:sz w:val="24"/>
          <w:szCs w:val="24"/>
        </w:rPr>
        <w:t xml:space="preserve"> discussion about the results</w:t>
      </w:r>
      <w:bookmarkEnd w:id="1"/>
      <w:r>
        <w:rPr>
          <w:rFonts w:hint="eastAsia" w:ascii="Times New Roman" w:hAnsi="Times New Roman" w:eastAsia="宋体" w:cs="Times New Roman"/>
          <w:color w:val="000000"/>
          <w:kern w:val="0"/>
          <w:sz w:val="24"/>
          <w:szCs w:val="24"/>
        </w:rPr>
        <w:t xml:space="preserve"> it is necessary.‎</w:t>
      </w:r>
    </w:p>
    <w:p>
      <w:pPr>
        <w:spacing w:line="480" w:lineRule="auto"/>
        <w:rPr>
          <w:rFonts w:hint="default" w:ascii="Times New Roman" w:hAnsi="Times New Roman" w:eastAsia="宋体" w:cs="Times New Roman"/>
          <w:color w:val="000000"/>
          <w:kern w:val="0"/>
          <w:sz w:val="24"/>
          <w:szCs w:val="24"/>
          <w:lang w:val="en-US"/>
        </w:rPr>
      </w:pPr>
      <w:r>
        <w:rPr>
          <w:rFonts w:hint="eastAsia" w:ascii="Times New Roman" w:hAnsi="Times New Roman" w:eastAsia="宋体" w:cs="Times New Roman"/>
          <w:color w:val="0000FF"/>
          <w:kern w:val="0"/>
          <w:sz w:val="24"/>
          <w:szCs w:val="24"/>
          <w:lang w:val="en-US" w:eastAsia="zh-CN"/>
        </w:rPr>
        <w:t>Answer: The discussion about the results was carefully refleshed out.</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-‎The conclusion is also not targeted to the important aspects described in the ‎manuscript; please rephrase it.‎</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 xml:space="preserve">Avoid the multiple references as this will not helping the reader to understand the background and multiple references also cannot highlight the contribution of each paper in the introduction section, add more references where are missing and key publications on the TiO2 nanocomposite field; Some references could be cited such as: </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-Nasehi, Pedram, et al. "Preparation and characterization of a novel Mn-Fe2O4 nanoparticle loaded on activated carbon adsorbent for kinetic, thermodynamic and isotherm surveys of aluminum ion adsorption." Separation Science and Technology 55.6 (2020): 1078-1088.</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bookmarkStart w:id="2" w:name="OLE_LINK3"/>
      <w:r>
        <w:rPr>
          <w:rFonts w:hint="eastAsia" w:ascii="Times New Roman" w:hAnsi="Times New Roman" w:eastAsia="宋体" w:cs="Times New Roman"/>
          <w:color w:val="000000"/>
          <w:kern w:val="0"/>
          <w:sz w:val="24"/>
          <w:szCs w:val="24"/>
        </w:rPr>
        <w:t>Nasehi, Pedram, Seyed Foad Abbaspour, and Reza Asadi. "Cr (VI) Adsorption Using synthesis Novel UIO-66-MnFe2O4-TiO2 Magnetic Nanoparticles by Experimental Design." Journal of Applied Research of Chemical-Polymer Engineering 4.4 (2021): 33-48.</w:t>
      </w:r>
      <w:bookmarkEnd w:id="2"/>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 xml:space="preserve">-Towfighi, J. Synthesis of Vanadium Catalysts Supported on Cerium Containing TiO2 Nanotubes for the Oxidative Dehydrogenation of Propane. Pet. Chem. 58, 659–665 (2018). </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-Towfighi, J. Vanadium Oxide Supported on Al-modified Titania Nanotubes for Oxidative Dehydrogenation of Propane. Journal of Chemical and Petroleum Engineering, 51(2), 113-121 (2017).</w:t>
      </w:r>
    </w:p>
    <w:p>
      <w:pPr>
        <w:spacing w:line="480" w:lineRule="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w:t>
      </w:r>
      <w:bookmarkStart w:id="3" w:name="OLE_LINK4"/>
      <w:r>
        <w:rPr>
          <w:rFonts w:hint="eastAsia" w:ascii="Times New Roman" w:hAnsi="Times New Roman" w:eastAsia="宋体" w:cs="Times New Roman"/>
          <w:color w:val="000000"/>
          <w:kern w:val="0"/>
          <w:sz w:val="24"/>
          <w:szCs w:val="24"/>
        </w:rPr>
        <w:t>Boshra Mahmoudi, Seyed Foad Abbaspour, and Mojtaba Saei Moghaddam. "Cadmium adsorption using novel MnFe</w:t>
      </w:r>
      <w:r>
        <w:rPr>
          <w:rFonts w:hint="eastAsia" w:ascii="Times New Roman" w:hAnsi="Times New Roman" w:eastAsia="宋体" w:cs="Times New Roman"/>
          <w:color w:val="000000"/>
          <w:kern w:val="0"/>
          <w:sz w:val="24"/>
          <w:szCs w:val="24"/>
          <w:vertAlign w:val="subscript"/>
        </w:rPr>
        <w:t>2</w:t>
      </w:r>
      <w:r>
        <w:rPr>
          <w:rFonts w:hint="eastAsia" w:ascii="Times New Roman" w:hAnsi="Times New Roman" w:eastAsia="宋体" w:cs="Times New Roman"/>
          <w:color w:val="000000"/>
          <w:kern w:val="0"/>
          <w:sz w:val="24"/>
          <w:szCs w:val="24"/>
        </w:rPr>
        <w:t>O</w:t>
      </w:r>
      <w:r>
        <w:rPr>
          <w:rFonts w:hint="eastAsia" w:ascii="Times New Roman" w:hAnsi="Times New Roman" w:eastAsia="宋体" w:cs="Times New Roman"/>
          <w:color w:val="000000"/>
          <w:kern w:val="0"/>
          <w:sz w:val="24"/>
          <w:szCs w:val="24"/>
          <w:vertAlign w:val="subscript"/>
        </w:rPr>
        <w:t>4</w:t>
      </w:r>
      <w:r>
        <w:rPr>
          <w:rFonts w:hint="eastAsia" w:ascii="Times New Roman" w:hAnsi="Times New Roman" w:eastAsia="宋体" w:cs="Times New Roman"/>
          <w:color w:val="000000"/>
          <w:kern w:val="0"/>
          <w:sz w:val="24"/>
          <w:szCs w:val="24"/>
        </w:rPr>
        <w:t>-TiO</w:t>
      </w:r>
      <w:r>
        <w:rPr>
          <w:rFonts w:hint="eastAsia" w:ascii="Times New Roman" w:hAnsi="Times New Roman" w:eastAsia="宋体" w:cs="Times New Roman"/>
          <w:color w:val="000000"/>
          <w:kern w:val="0"/>
          <w:sz w:val="24"/>
          <w:szCs w:val="24"/>
          <w:vertAlign w:val="subscript"/>
        </w:rPr>
        <w:t>2</w:t>
      </w:r>
      <w:r>
        <w:rPr>
          <w:rFonts w:hint="eastAsia" w:ascii="Times New Roman" w:hAnsi="Times New Roman" w:eastAsia="宋体" w:cs="Times New Roman"/>
          <w:color w:val="000000"/>
          <w:kern w:val="0"/>
          <w:sz w:val="24"/>
          <w:szCs w:val="24"/>
        </w:rPr>
        <w:t>-UIO-66 magnetic nanoparticles and condition optimization using a response surf</w:t>
      </w:r>
      <w:bookmarkStart w:id="4" w:name="_GoBack"/>
      <w:bookmarkEnd w:id="4"/>
      <w:r>
        <w:rPr>
          <w:rFonts w:hint="eastAsia" w:ascii="Times New Roman" w:hAnsi="Times New Roman" w:eastAsia="宋体" w:cs="Times New Roman"/>
          <w:color w:val="000000"/>
          <w:kern w:val="0"/>
          <w:sz w:val="24"/>
          <w:szCs w:val="24"/>
        </w:rPr>
        <w:t>ace methodology." RSC Advances 9, no. 35 (2019): 20087-20099.</w:t>
      </w:r>
    </w:p>
    <w:bookmarkEnd w:id="3"/>
    <w:p>
      <w:pPr>
        <w:spacing w:line="480" w:lineRule="auto"/>
        <w:rPr>
          <w:rFonts w:hint="eastAsia" w:ascii="Times New Roman" w:hAnsi="Times New Roman" w:eastAsia="宋体" w:cs="Times New Roman"/>
          <w:color w:val="0000FF"/>
          <w:kern w:val="0"/>
          <w:sz w:val="24"/>
          <w:szCs w:val="24"/>
          <w:lang w:val="en-US" w:eastAsia="zh-CN"/>
        </w:rPr>
      </w:pPr>
      <w:r>
        <w:rPr>
          <w:rFonts w:hint="eastAsia" w:ascii="Times New Roman" w:hAnsi="Times New Roman" w:eastAsia="宋体" w:cs="Times New Roman"/>
          <w:color w:val="0000FF"/>
          <w:kern w:val="0"/>
          <w:sz w:val="24"/>
          <w:szCs w:val="24"/>
          <w:lang w:val="en-US" w:eastAsia="zh-CN"/>
        </w:rPr>
        <w:t xml:space="preserve">Answer: The conclusion part has been rewritten as required by the reviewer and marked in red. Some references are also been updated.  </w:t>
      </w:r>
    </w:p>
    <w:p>
      <w:pPr>
        <w:spacing w:line="480" w:lineRule="auto"/>
        <w:rPr>
          <w:rFonts w:ascii="Times New Roman" w:hAnsi="Times New Roman" w:eastAsia="宋体" w:cs="Times New Roman"/>
          <w:color w:val="000000"/>
          <w:kern w:val="0"/>
          <w:sz w:val="24"/>
          <w:szCs w:val="24"/>
        </w:rPr>
      </w:pPr>
    </w:p>
    <w:p>
      <w:pPr>
        <w:spacing w:line="48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I would like to resubmit this revised manuscript to “</w:t>
      </w:r>
      <w:r>
        <w:rPr>
          <w:rFonts w:ascii="Times New Roman" w:hAnsi="Times New Roman" w:eastAsia="宋体" w:cs="Times New Roman"/>
          <w:color w:val="000000"/>
          <w:kern w:val="0"/>
          <w:sz w:val="24"/>
          <w:szCs w:val="24"/>
        </w:rPr>
        <w:t>Journal of Inorganic and Organometallic Polymers and Material</w:t>
      </w:r>
      <w:r>
        <w:rPr>
          <w:rFonts w:ascii="Times New Roman" w:hAnsi="Times New Roman" w:cs="Times New Roman"/>
          <w:color w:val="000000"/>
          <w:sz w:val="24"/>
          <w:szCs w:val="24"/>
          <w:shd w:val="clear" w:color="auto" w:fill="FFFFFF"/>
        </w:rPr>
        <w:t>”</w:t>
      </w:r>
      <w:r>
        <w:rPr>
          <w:rFonts w:ascii="Times New Roman" w:hAnsi="Times New Roman" w:cs="Times New Roman"/>
          <w:color w:val="000000" w:themeColor="text1"/>
          <w:sz w:val="24"/>
          <w14:textFill>
            <w14:solidFill>
              <w14:schemeClr w14:val="tx1"/>
            </w14:solidFill>
          </w14:textFill>
        </w:rPr>
        <w:t>, and hope it is acceptable for publication in the journal.</w:t>
      </w:r>
      <w:r>
        <w:rPr>
          <w:rFonts w:ascii="Times New Roman" w:hAnsi="Times New Roman" w:cs="Times New Roman"/>
          <w:color w:val="000000" w:themeColor="text1"/>
          <w:sz w:val="24"/>
          <w14:textFill>
            <w14:solidFill>
              <w14:schemeClr w14:val="tx1"/>
            </w14:solidFill>
          </w14:textFill>
        </w:rPr>
        <w:br w:type="textWrapping"/>
      </w:r>
      <w:r>
        <w:rPr>
          <w:rFonts w:ascii="Times New Roman" w:hAnsi="Times New Roman" w:cs="Times New Roman"/>
          <w:color w:val="000000" w:themeColor="text1"/>
          <w:sz w:val="24"/>
          <w14:textFill>
            <w14:solidFill>
              <w14:schemeClr w14:val="tx1"/>
            </w14:solidFill>
          </w14:textFill>
        </w:rPr>
        <w:t>Looking forward to hearing from you soon.</w:t>
      </w:r>
      <w:r>
        <w:rPr>
          <w:rFonts w:ascii="Times New Roman" w:hAnsi="Times New Roman" w:cs="Times New Roman"/>
          <w:color w:val="000000" w:themeColor="text1"/>
          <w:sz w:val="24"/>
          <w14:textFill>
            <w14:solidFill>
              <w14:schemeClr w14:val="tx1"/>
            </w14:solidFill>
          </w14:textFill>
        </w:rPr>
        <w:br w:type="textWrapping"/>
      </w:r>
      <w:r>
        <w:rPr>
          <w:rFonts w:ascii="Times New Roman" w:hAnsi="Times New Roman" w:cs="Times New Roman"/>
          <w:color w:val="000000" w:themeColor="text1"/>
          <w:sz w:val="24"/>
          <w14:textFill>
            <w14:solidFill>
              <w14:schemeClr w14:val="tx1"/>
            </w14:solidFill>
          </w14:textFill>
        </w:rPr>
        <w:t>With kindest regards,</w:t>
      </w:r>
      <w:r>
        <w:rPr>
          <w:rFonts w:ascii="Times New Roman" w:hAnsi="Times New Roman" w:cs="Times New Roman"/>
          <w:color w:val="000000" w:themeColor="text1"/>
          <w:sz w:val="24"/>
          <w14:textFill>
            <w14:solidFill>
              <w14:schemeClr w14:val="tx1"/>
            </w14:solidFill>
          </w14:textFill>
        </w:rPr>
        <w:br w:type="textWrapping"/>
      </w:r>
      <w:r>
        <w:rPr>
          <w:rFonts w:ascii="Times New Roman" w:hAnsi="Times New Roman" w:cs="Times New Roman"/>
          <w:color w:val="000000" w:themeColor="text1"/>
          <w:sz w:val="24"/>
          <w14:textFill>
            <w14:solidFill>
              <w14:schemeClr w14:val="tx1"/>
            </w14:solidFill>
          </w14:textFill>
        </w:rPr>
        <w:t>Yours Sincerely</w:t>
      </w:r>
      <w:r>
        <w:rPr>
          <w:rFonts w:ascii="Times New Roman" w:hAnsi="Times New Roman" w:cs="Times New Roman"/>
          <w:color w:val="000000" w:themeColor="text1"/>
          <w:sz w:val="24"/>
          <w14:textFill>
            <w14:solidFill>
              <w14:schemeClr w14:val="tx1"/>
            </w14:solidFill>
          </w14:textFill>
        </w:rPr>
        <w:br w:type="textWrapping"/>
      </w:r>
      <w:r>
        <w:rPr>
          <w:rFonts w:ascii="Times New Roman" w:hAnsi="Times New Roman" w:cs="Times New Roman"/>
          <w:color w:val="000000" w:themeColor="text1"/>
          <w:sz w:val="24"/>
          <w14:textFill>
            <w14:solidFill>
              <w14:schemeClr w14:val="tx1"/>
            </w14:solidFill>
          </w14:textFill>
        </w:rPr>
        <w:t>Yuan Jia</w:t>
      </w:r>
    </w:p>
    <w:p>
      <w:pPr>
        <w:spacing w:line="480" w:lineRule="auto"/>
        <w:rPr>
          <w:rFonts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ABC"/>
    <w:rsid w:val="000130EB"/>
    <w:rsid w:val="000464E4"/>
    <w:rsid w:val="00104B02"/>
    <w:rsid w:val="0011185C"/>
    <w:rsid w:val="0016433C"/>
    <w:rsid w:val="00255063"/>
    <w:rsid w:val="002B46AE"/>
    <w:rsid w:val="00350F0E"/>
    <w:rsid w:val="00370F63"/>
    <w:rsid w:val="00373F29"/>
    <w:rsid w:val="0048217A"/>
    <w:rsid w:val="004C6175"/>
    <w:rsid w:val="004D37CF"/>
    <w:rsid w:val="005B0960"/>
    <w:rsid w:val="005C7A78"/>
    <w:rsid w:val="005D60EE"/>
    <w:rsid w:val="005F0768"/>
    <w:rsid w:val="00605CA8"/>
    <w:rsid w:val="006706CE"/>
    <w:rsid w:val="0067093E"/>
    <w:rsid w:val="006A0448"/>
    <w:rsid w:val="00715ABC"/>
    <w:rsid w:val="00724E84"/>
    <w:rsid w:val="007F28F9"/>
    <w:rsid w:val="008E401C"/>
    <w:rsid w:val="0090297F"/>
    <w:rsid w:val="00980E5C"/>
    <w:rsid w:val="00AA1AFD"/>
    <w:rsid w:val="00AE538D"/>
    <w:rsid w:val="00B250D0"/>
    <w:rsid w:val="00C30531"/>
    <w:rsid w:val="00C51DB3"/>
    <w:rsid w:val="00C82E2C"/>
    <w:rsid w:val="00CC77E7"/>
    <w:rsid w:val="00CE5967"/>
    <w:rsid w:val="00D13A0A"/>
    <w:rsid w:val="00D25E17"/>
    <w:rsid w:val="00D44F72"/>
    <w:rsid w:val="00DD0FB4"/>
    <w:rsid w:val="00E17911"/>
    <w:rsid w:val="00E30B31"/>
    <w:rsid w:val="00E42FD6"/>
    <w:rsid w:val="00F43D88"/>
    <w:rsid w:val="00FA7E15"/>
    <w:rsid w:val="00FE4E89"/>
    <w:rsid w:val="12D63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170</Words>
  <Characters>969</Characters>
  <Lines>8</Lines>
  <Paragraphs>2</Paragraphs>
  <TotalTime>5</TotalTime>
  <ScaleCrop>false</ScaleCrop>
  <LinksUpToDate>false</LinksUpToDate>
  <CharactersWithSpaces>1137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2019-09-11T02:11:00Z</dcterms:created>
  <dc:creator>JIAY</dc:creator>
  <cp:lastModifiedBy>园园</cp:lastModifiedBy>
  <dcterms:modified xsi:type="dcterms:W3CDTF">2021-11-08T09:48:49Z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5FE85FDBB0BC48ED9E65573F14D5FDDF</vt:lpwstr>
  </property>
</Properties>
</file>