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svg" ContentType="image/svg+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88F1E1" w14:textId="7BDF908F" w:rsidR="007D73AF" w:rsidRPr="0083519B" w:rsidRDefault="007D73AF" w:rsidP="007D73AF">
      <w:pPr>
        <w:widowControl/>
        <w:spacing w:beforeLines="200" w:before="624"/>
        <w:jc w:val="center"/>
        <w:rPr>
          <w:rFonts w:ascii="Arial" w:hAnsi="Arial" w:cs="Arial"/>
          <w:b/>
          <w:bCs/>
          <w:sz w:val="44"/>
          <w:szCs w:val="44"/>
        </w:rPr>
      </w:pPr>
      <w:r w:rsidRPr="0083519B">
        <w:rPr>
          <w:rFonts w:ascii="Arial" w:hAnsi="Arial" w:cs="Arial"/>
          <w:b/>
          <w:bCs/>
          <w:sz w:val="44"/>
          <w:szCs w:val="44"/>
        </w:rPr>
        <w:t>Supplementary Information for</w:t>
      </w:r>
    </w:p>
    <w:p w14:paraId="4F6DD632" w14:textId="6FC0E218" w:rsidR="007D73AF" w:rsidRPr="0083519B" w:rsidRDefault="001E44E1" w:rsidP="007D73AF">
      <w:pPr>
        <w:widowControl/>
        <w:spacing w:afterLines="200" w:after="624"/>
        <w:jc w:val="center"/>
        <w:rPr>
          <w:rFonts w:ascii="Arial" w:hAnsi="Arial" w:cs="Arial"/>
          <w:b/>
          <w:bCs/>
          <w:sz w:val="44"/>
          <w:szCs w:val="44"/>
        </w:rPr>
      </w:pPr>
      <w:r w:rsidRPr="001E44E1">
        <w:rPr>
          <w:rFonts w:ascii="Arial" w:hAnsi="Arial" w:cs="Arial"/>
          <w:b/>
          <w:bCs/>
          <w:sz w:val="44"/>
          <w:szCs w:val="44"/>
        </w:rPr>
        <w:t>Microcomb-driven parallel coherent detection and communication enabled by a power-free optical phased array</w:t>
      </w:r>
    </w:p>
    <w:p w14:paraId="4569EA02" w14:textId="77777777" w:rsidR="007D73AF" w:rsidRPr="0083519B" w:rsidRDefault="007D73AF" w:rsidP="00713741">
      <w:pPr>
        <w:spacing w:afterLines="50" w:after="156"/>
        <w:jc w:val="left"/>
        <w:rPr>
          <w:rFonts w:ascii="Arial" w:hAnsi="Arial" w:cs="Arial"/>
          <w:sz w:val="20"/>
          <w:szCs w:val="20"/>
        </w:rPr>
      </w:pPr>
      <w:r w:rsidRPr="0083519B">
        <w:rPr>
          <w:rFonts w:ascii="Arial" w:hAnsi="Arial" w:cs="Arial"/>
          <w:sz w:val="20"/>
          <w:szCs w:val="20"/>
        </w:rPr>
        <w:t>Shi Zhao</w:t>
      </w:r>
      <w:proofErr w:type="gramStart"/>
      <w:r w:rsidRPr="0083519B">
        <w:rPr>
          <w:rFonts w:ascii="Arial" w:hAnsi="Arial" w:cs="Arial"/>
          <w:sz w:val="20"/>
          <w:szCs w:val="20"/>
          <w:vertAlign w:val="superscript"/>
        </w:rPr>
        <w:t>1,†</w:t>
      </w:r>
      <w:proofErr w:type="gramEnd"/>
      <w:r w:rsidRPr="0083519B">
        <w:rPr>
          <w:rFonts w:ascii="Arial" w:hAnsi="Arial" w:cs="Arial"/>
          <w:sz w:val="20"/>
          <w:szCs w:val="20"/>
        </w:rPr>
        <w:t>, Jingyu Zhao</w:t>
      </w:r>
      <w:bookmarkStart w:id="0" w:name="OLE_LINK24"/>
      <w:bookmarkStart w:id="1" w:name="OLE_LINK25"/>
      <w:proofErr w:type="gramStart"/>
      <w:r w:rsidRPr="0083519B">
        <w:rPr>
          <w:rFonts w:ascii="Arial" w:hAnsi="Arial" w:cs="Arial"/>
          <w:sz w:val="20"/>
          <w:szCs w:val="20"/>
          <w:vertAlign w:val="superscript"/>
        </w:rPr>
        <w:t>1</w:t>
      </w:r>
      <w:bookmarkEnd w:id="0"/>
      <w:bookmarkEnd w:id="1"/>
      <w:r w:rsidRPr="0083519B">
        <w:rPr>
          <w:rFonts w:ascii="Arial" w:hAnsi="Arial" w:cs="Arial"/>
          <w:sz w:val="20"/>
          <w:szCs w:val="20"/>
          <w:vertAlign w:val="superscript"/>
        </w:rPr>
        <w:t>,†</w:t>
      </w:r>
      <w:proofErr w:type="gramEnd"/>
      <w:r w:rsidRPr="0083519B">
        <w:rPr>
          <w:rFonts w:ascii="Arial" w:hAnsi="Arial" w:cs="Arial"/>
          <w:sz w:val="20"/>
          <w:szCs w:val="20"/>
        </w:rPr>
        <w:t>, Wenke Jiao</w:t>
      </w:r>
      <w:r w:rsidRPr="0083519B">
        <w:rPr>
          <w:rFonts w:ascii="Arial" w:hAnsi="Arial" w:cs="Arial"/>
          <w:sz w:val="20"/>
          <w:szCs w:val="20"/>
          <w:vertAlign w:val="superscript"/>
        </w:rPr>
        <w:t>1</w:t>
      </w:r>
      <w:r w:rsidRPr="0083519B">
        <w:rPr>
          <w:rFonts w:ascii="Arial" w:hAnsi="Arial" w:cs="Arial"/>
          <w:sz w:val="20"/>
          <w:szCs w:val="20"/>
        </w:rPr>
        <w:t xml:space="preserve">, </w:t>
      </w:r>
      <w:proofErr w:type="spellStart"/>
      <w:r w:rsidRPr="0083519B">
        <w:rPr>
          <w:rFonts w:ascii="Arial" w:hAnsi="Arial" w:cs="Arial"/>
          <w:sz w:val="20"/>
          <w:szCs w:val="20"/>
        </w:rPr>
        <w:t>Jingye</w:t>
      </w:r>
      <w:proofErr w:type="spellEnd"/>
      <w:r w:rsidRPr="0083519B">
        <w:rPr>
          <w:rFonts w:ascii="Arial" w:hAnsi="Arial" w:cs="Arial"/>
          <w:sz w:val="20"/>
          <w:szCs w:val="20"/>
        </w:rPr>
        <w:t xml:space="preserve"> Chen</w:t>
      </w:r>
      <w:proofErr w:type="gramStart"/>
      <w:r w:rsidRPr="0083519B">
        <w:rPr>
          <w:rFonts w:ascii="Arial" w:hAnsi="Arial" w:cs="Arial"/>
          <w:sz w:val="20"/>
          <w:szCs w:val="20"/>
          <w:vertAlign w:val="superscript"/>
        </w:rPr>
        <w:t>1,*</w:t>
      </w:r>
      <w:proofErr w:type="gramEnd"/>
      <w:r w:rsidRPr="0083519B">
        <w:rPr>
          <w:rFonts w:ascii="Arial" w:hAnsi="Arial" w:cs="Arial"/>
          <w:sz w:val="20"/>
          <w:szCs w:val="20"/>
        </w:rPr>
        <w:t>, Daixin Lian</w:t>
      </w:r>
      <w:r w:rsidRPr="0083519B">
        <w:rPr>
          <w:rFonts w:ascii="Arial" w:hAnsi="Arial" w:cs="Arial"/>
          <w:sz w:val="20"/>
          <w:szCs w:val="20"/>
          <w:vertAlign w:val="superscript"/>
        </w:rPr>
        <w:t>1</w:t>
      </w:r>
      <w:r w:rsidRPr="0083519B">
        <w:rPr>
          <w:rFonts w:ascii="Arial" w:hAnsi="Arial" w:cs="Arial"/>
          <w:sz w:val="20"/>
          <w:szCs w:val="20"/>
        </w:rPr>
        <w:t>, Yongqi Ye</w:t>
      </w:r>
      <w:r w:rsidRPr="0083519B">
        <w:rPr>
          <w:rFonts w:ascii="Arial" w:hAnsi="Arial" w:cs="Arial"/>
          <w:sz w:val="20"/>
          <w:szCs w:val="20"/>
          <w:vertAlign w:val="superscript"/>
        </w:rPr>
        <w:t>1</w:t>
      </w:r>
      <w:r w:rsidRPr="0083519B">
        <w:rPr>
          <w:rFonts w:ascii="Arial" w:hAnsi="Arial" w:cs="Arial"/>
          <w:sz w:val="20"/>
          <w:szCs w:val="20"/>
        </w:rPr>
        <w:t>, Zhe Kang</w:t>
      </w:r>
      <w:proofErr w:type="gramStart"/>
      <w:r w:rsidRPr="0083519B">
        <w:rPr>
          <w:rFonts w:ascii="Arial" w:hAnsi="Arial" w:cs="Arial"/>
          <w:sz w:val="20"/>
          <w:szCs w:val="20"/>
          <w:vertAlign w:val="superscript"/>
        </w:rPr>
        <w:t>2,*</w:t>
      </w:r>
      <w:proofErr w:type="gramEnd"/>
      <w:r w:rsidRPr="0083519B">
        <w:rPr>
          <w:rFonts w:ascii="Arial" w:hAnsi="Arial" w:cs="Arial"/>
          <w:sz w:val="20"/>
          <w:szCs w:val="20"/>
        </w:rPr>
        <w:t xml:space="preserve">, </w:t>
      </w:r>
      <w:proofErr w:type="spellStart"/>
      <w:r w:rsidRPr="0083519B">
        <w:rPr>
          <w:rFonts w:ascii="Arial" w:hAnsi="Arial" w:cs="Arial"/>
          <w:sz w:val="20"/>
          <w:szCs w:val="20"/>
        </w:rPr>
        <w:t>Jijun</w:t>
      </w:r>
      <w:proofErr w:type="spellEnd"/>
      <w:r w:rsidRPr="0083519B">
        <w:rPr>
          <w:rFonts w:ascii="Arial" w:hAnsi="Arial" w:cs="Arial"/>
          <w:sz w:val="20"/>
          <w:szCs w:val="20"/>
        </w:rPr>
        <w:t xml:space="preserve"> He</w:t>
      </w:r>
      <w:r w:rsidRPr="0083519B">
        <w:rPr>
          <w:rFonts w:ascii="Arial" w:hAnsi="Arial" w:cs="Arial"/>
          <w:sz w:val="20"/>
          <w:szCs w:val="20"/>
          <w:vertAlign w:val="superscript"/>
        </w:rPr>
        <w:t>2</w:t>
      </w:r>
      <w:r w:rsidRPr="0083519B">
        <w:rPr>
          <w:rFonts w:ascii="Arial" w:hAnsi="Arial" w:cs="Arial"/>
          <w:sz w:val="20"/>
          <w:szCs w:val="20"/>
        </w:rPr>
        <w:t>, Dongmei Huang</w:t>
      </w:r>
      <w:r w:rsidRPr="0083519B">
        <w:rPr>
          <w:rFonts w:ascii="Arial" w:hAnsi="Arial" w:cs="Arial"/>
          <w:sz w:val="20"/>
          <w:szCs w:val="20"/>
          <w:vertAlign w:val="superscript"/>
        </w:rPr>
        <w:t>3</w:t>
      </w:r>
      <w:r w:rsidRPr="0083519B">
        <w:rPr>
          <w:rFonts w:ascii="Arial" w:hAnsi="Arial" w:cs="Arial"/>
          <w:sz w:val="20"/>
          <w:szCs w:val="20"/>
        </w:rPr>
        <w:t>, Daixin Dai</w:t>
      </w:r>
      <w:r w:rsidRPr="0083519B">
        <w:rPr>
          <w:rFonts w:ascii="Arial" w:hAnsi="Arial" w:cs="Arial"/>
          <w:sz w:val="20"/>
          <w:szCs w:val="20"/>
          <w:vertAlign w:val="superscript"/>
        </w:rPr>
        <w:t>1</w:t>
      </w:r>
      <w:r w:rsidRPr="0083519B">
        <w:rPr>
          <w:rFonts w:ascii="Arial" w:hAnsi="Arial" w:cs="Arial"/>
          <w:sz w:val="20"/>
          <w:szCs w:val="20"/>
        </w:rPr>
        <w:t xml:space="preserve">, and </w:t>
      </w:r>
      <w:proofErr w:type="spellStart"/>
      <w:r w:rsidRPr="0083519B">
        <w:rPr>
          <w:rFonts w:ascii="Arial" w:hAnsi="Arial" w:cs="Arial"/>
          <w:sz w:val="20"/>
          <w:szCs w:val="20"/>
        </w:rPr>
        <w:t>Yaocheng</w:t>
      </w:r>
      <w:proofErr w:type="spellEnd"/>
      <w:r w:rsidRPr="0083519B">
        <w:rPr>
          <w:rFonts w:ascii="Arial" w:hAnsi="Arial" w:cs="Arial"/>
          <w:sz w:val="20"/>
          <w:szCs w:val="20"/>
        </w:rPr>
        <w:t xml:space="preserve"> Shi</w:t>
      </w:r>
      <w:proofErr w:type="gramStart"/>
      <w:r w:rsidRPr="0083519B">
        <w:rPr>
          <w:rFonts w:ascii="Arial" w:hAnsi="Arial" w:cs="Arial"/>
          <w:sz w:val="20"/>
          <w:szCs w:val="20"/>
          <w:vertAlign w:val="superscript"/>
        </w:rPr>
        <w:t>1,*</w:t>
      </w:r>
      <w:proofErr w:type="gramEnd"/>
    </w:p>
    <w:p w14:paraId="0B431B62" w14:textId="0A0C5232" w:rsidR="007D73AF" w:rsidRPr="0083519B" w:rsidRDefault="007D73AF" w:rsidP="00713741">
      <w:pPr>
        <w:widowControl/>
        <w:ind w:right="432"/>
        <w:jc w:val="left"/>
        <w:rPr>
          <w:rFonts w:ascii="Arial" w:eastAsia="宋体" w:hAnsi="Arial" w:cs="Arial"/>
          <w:kern w:val="0"/>
          <w:sz w:val="20"/>
          <w:szCs w:val="20"/>
          <w:lang w:eastAsia="en-US"/>
        </w:rPr>
      </w:pPr>
      <w:r w:rsidRPr="0083519B">
        <w:rPr>
          <w:rFonts w:ascii="Arial" w:eastAsia="宋体" w:hAnsi="Arial" w:cs="Arial"/>
          <w:kern w:val="0"/>
          <w:sz w:val="20"/>
          <w:szCs w:val="20"/>
          <w:vertAlign w:val="superscript"/>
          <w:lang w:eastAsia="en-US"/>
        </w:rPr>
        <w:t>1</w:t>
      </w:r>
      <w:r w:rsidRPr="0083519B">
        <w:rPr>
          <w:rFonts w:ascii="Arial" w:eastAsia="宋体" w:hAnsi="Arial" w:cs="Arial"/>
          <w:kern w:val="0"/>
          <w:sz w:val="20"/>
          <w:szCs w:val="20"/>
          <w:lang w:eastAsia="en-US"/>
        </w:rPr>
        <w:t xml:space="preserve">State Key Laboratory for </w:t>
      </w:r>
      <w:r w:rsidRPr="0083519B">
        <w:rPr>
          <w:rFonts w:ascii="Arial" w:eastAsia="宋体" w:hAnsi="Arial" w:cs="Arial"/>
          <w:kern w:val="0"/>
          <w:sz w:val="20"/>
          <w:szCs w:val="20"/>
        </w:rPr>
        <w:t>Extreme Photonics and</w:t>
      </w:r>
      <w:r w:rsidRPr="0083519B">
        <w:rPr>
          <w:rFonts w:ascii="Arial" w:eastAsia="宋体" w:hAnsi="Arial" w:cs="Arial"/>
          <w:kern w:val="0"/>
          <w:sz w:val="20"/>
          <w:szCs w:val="20"/>
          <w:lang w:eastAsia="en-US"/>
        </w:rPr>
        <w:t xml:space="preserve"> Instrumentation, Center for Optical and Electromagnetic Research, International Research Center for Advanced Photonics, College of Optical Science and Engineering, Zhejiang University, Hangzhou 310058, China</w:t>
      </w:r>
    </w:p>
    <w:p w14:paraId="287E2B1C" w14:textId="77777777" w:rsidR="007D73AF" w:rsidRPr="0083519B" w:rsidRDefault="007D73AF" w:rsidP="00713741">
      <w:pPr>
        <w:widowControl/>
        <w:ind w:right="432"/>
        <w:jc w:val="left"/>
        <w:rPr>
          <w:rFonts w:ascii="Arial" w:eastAsia="宋体" w:hAnsi="Arial" w:cs="Arial"/>
          <w:kern w:val="0"/>
          <w:sz w:val="20"/>
          <w:szCs w:val="20"/>
          <w:lang w:eastAsia="en-US"/>
        </w:rPr>
      </w:pPr>
      <w:r w:rsidRPr="0083519B">
        <w:rPr>
          <w:rFonts w:ascii="Arial" w:eastAsia="宋体" w:hAnsi="Arial" w:cs="Arial"/>
          <w:kern w:val="0"/>
          <w:sz w:val="20"/>
          <w:szCs w:val="20"/>
          <w:vertAlign w:val="superscript"/>
          <w:lang w:eastAsia="en-US"/>
        </w:rPr>
        <w:t>2</w:t>
      </w:r>
      <w:r w:rsidRPr="0083519B">
        <w:rPr>
          <w:rFonts w:ascii="Arial" w:eastAsia="宋体" w:hAnsi="Arial" w:cs="Arial"/>
          <w:kern w:val="0"/>
          <w:sz w:val="20"/>
          <w:szCs w:val="20"/>
          <w:lang w:eastAsia="en-US"/>
        </w:rPr>
        <w:t>National Key Laboratory of Microwave Photonics, Nanjing University of Aeronautics and Astronautics, Nanjing 210016, China</w:t>
      </w:r>
    </w:p>
    <w:p w14:paraId="0B48A6F8" w14:textId="77777777" w:rsidR="007D73AF" w:rsidRPr="0083519B" w:rsidRDefault="007D73AF" w:rsidP="00713741">
      <w:pPr>
        <w:widowControl/>
        <w:ind w:right="432"/>
        <w:jc w:val="left"/>
        <w:rPr>
          <w:rFonts w:ascii="Arial" w:eastAsia="宋体" w:hAnsi="Arial" w:cs="Arial"/>
          <w:kern w:val="0"/>
          <w:sz w:val="20"/>
          <w:szCs w:val="20"/>
          <w:lang w:eastAsia="en-US"/>
        </w:rPr>
      </w:pPr>
      <w:r w:rsidRPr="0083519B">
        <w:rPr>
          <w:rFonts w:ascii="Arial" w:eastAsia="宋体" w:hAnsi="Arial" w:cs="Arial"/>
          <w:kern w:val="0"/>
          <w:sz w:val="20"/>
          <w:szCs w:val="20"/>
          <w:vertAlign w:val="superscript"/>
          <w:lang w:eastAsia="en-US"/>
        </w:rPr>
        <w:t>3</w:t>
      </w:r>
      <w:r w:rsidRPr="0083519B">
        <w:rPr>
          <w:rFonts w:ascii="Arial" w:eastAsia="宋体" w:hAnsi="Arial" w:cs="Arial"/>
          <w:kern w:val="0"/>
          <w:sz w:val="20"/>
          <w:szCs w:val="20"/>
          <w:lang w:eastAsia="en-US"/>
        </w:rPr>
        <w:t>Photonics Research Institute, Department of</w:t>
      </w:r>
      <w:r w:rsidRPr="0083519B">
        <w:rPr>
          <w:rFonts w:ascii="Arial" w:eastAsia="宋体" w:hAnsi="Arial" w:cs="Arial"/>
          <w:kern w:val="0"/>
          <w:sz w:val="20"/>
          <w:szCs w:val="20"/>
        </w:rPr>
        <w:t xml:space="preserve"> </w:t>
      </w:r>
      <w:r w:rsidRPr="0083519B">
        <w:rPr>
          <w:rFonts w:ascii="Arial" w:eastAsia="宋体" w:hAnsi="Arial" w:cs="Arial"/>
          <w:kern w:val="0"/>
          <w:sz w:val="20"/>
          <w:szCs w:val="20"/>
          <w:lang w:eastAsia="en-US"/>
        </w:rPr>
        <w:t>Electrical and Electronic Engineering, The Hong Kong Polytechnic University, Kowloon, Hong Kong SAR, China</w:t>
      </w:r>
    </w:p>
    <w:p w14:paraId="7D3A2ABE" w14:textId="77777777" w:rsidR="007D73AF" w:rsidRPr="0083519B" w:rsidRDefault="007D73AF" w:rsidP="00FC5551">
      <w:pPr>
        <w:widowControl/>
        <w:ind w:right="432"/>
        <w:jc w:val="left"/>
        <w:rPr>
          <w:rFonts w:ascii="Arial" w:eastAsia="宋体" w:hAnsi="Arial" w:cs="Arial"/>
          <w:i/>
          <w:kern w:val="0"/>
          <w:sz w:val="20"/>
          <w:szCs w:val="20"/>
          <w:lang w:eastAsia="en-US"/>
        </w:rPr>
      </w:pPr>
      <w:r w:rsidRPr="0083519B">
        <w:rPr>
          <w:rFonts w:ascii="Arial" w:hAnsi="Arial" w:cs="Arial"/>
          <w:sz w:val="20"/>
          <w:szCs w:val="20"/>
          <w:vertAlign w:val="superscript"/>
        </w:rPr>
        <w:t>†</w:t>
      </w:r>
      <w:r w:rsidRPr="0083519B">
        <w:rPr>
          <w:rFonts w:ascii="Arial" w:hAnsi="Arial" w:cs="Arial"/>
          <w:sz w:val="20"/>
          <w:szCs w:val="20"/>
        </w:rPr>
        <w:t xml:space="preserve"> </w:t>
      </w:r>
      <w:r w:rsidRPr="0083519B">
        <w:rPr>
          <w:rFonts w:ascii="Arial" w:hAnsi="Arial" w:cs="Arial"/>
          <w:i/>
          <w:sz w:val="20"/>
          <w:szCs w:val="20"/>
        </w:rPr>
        <w:t>These authors contributed equally to this work</w:t>
      </w:r>
    </w:p>
    <w:p w14:paraId="3B86B322" w14:textId="37D54327" w:rsidR="007D73AF" w:rsidRPr="0083519B" w:rsidRDefault="007D73AF" w:rsidP="00FC5551">
      <w:pPr>
        <w:widowControl/>
        <w:spacing w:after="80"/>
        <w:ind w:right="432"/>
        <w:jc w:val="left"/>
        <w:rPr>
          <w:rFonts w:ascii="Arial" w:hAnsi="Arial" w:cs="Arial"/>
          <w:sz w:val="20"/>
          <w:szCs w:val="20"/>
        </w:rPr>
      </w:pPr>
      <w:r w:rsidRPr="0083519B">
        <w:rPr>
          <w:rFonts w:ascii="Arial" w:eastAsia="宋体" w:hAnsi="Arial" w:cs="Arial"/>
          <w:i/>
          <w:kern w:val="0"/>
          <w:sz w:val="20"/>
          <w:szCs w:val="20"/>
          <w:lang w:eastAsia="en-US"/>
        </w:rPr>
        <w:t>*</w:t>
      </w:r>
      <w:r w:rsidRPr="0083519B">
        <w:rPr>
          <w:rFonts w:ascii="Arial" w:hAnsi="Arial" w:cs="Arial"/>
          <w:sz w:val="20"/>
          <w:szCs w:val="20"/>
        </w:rPr>
        <w:t xml:space="preserve"> To whom correspondence should be addressed: </w:t>
      </w:r>
      <w:hyperlink r:id="rId8" w:history="1">
        <w:r w:rsidRPr="0083519B">
          <w:rPr>
            <w:rStyle w:val="af5"/>
            <w:rFonts w:ascii="Arial" w:hAnsi="Arial" w:cs="Arial"/>
            <w:sz w:val="20"/>
            <w:szCs w:val="20"/>
          </w:rPr>
          <w:t>jingyechen@zju.edu.cn</w:t>
        </w:r>
      </w:hyperlink>
      <w:r w:rsidRPr="0083519B">
        <w:rPr>
          <w:rFonts w:ascii="Arial" w:hAnsi="Arial" w:cs="Arial"/>
          <w:sz w:val="20"/>
          <w:szCs w:val="20"/>
        </w:rPr>
        <w:t xml:space="preserve"> (J. C.);</w:t>
      </w:r>
      <w:r w:rsidRPr="0083519B">
        <w:rPr>
          <w:rFonts w:ascii="Arial" w:eastAsia="宋体" w:hAnsi="Arial" w:cs="Arial"/>
          <w:i/>
          <w:kern w:val="0"/>
          <w:sz w:val="20"/>
          <w:szCs w:val="20"/>
          <w:lang w:eastAsia="en-US"/>
        </w:rPr>
        <w:t xml:space="preserve"> </w:t>
      </w:r>
      <w:r w:rsidRPr="0083519B">
        <w:rPr>
          <w:rStyle w:val="af5"/>
          <w:rFonts w:ascii="Arial" w:hAnsi="Arial" w:cs="Arial"/>
          <w:sz w:val="20"/>
          <w:szCs w:val="20"/>
        </w:rPr>
        <w:t>zhe.kang@nuaa.edu.cn</w:t>
      </w:r>
      <w:r w:rsidRPr="0083519B">
        <w:rPr>
          <w:rStyle w:val="af5"/>
          <w:rFonts w:ascii="Arial" w:hAnsi="Arial" w:cs="Arial"/>
        </w:rPr>
        <w:t xml:space="preserve"> </w:t>
      </w:r>
      <w:r w:rsidRPr="0083519B">
        <w:rPr>
          <w:rFonts w:ascii="Arial" w:eastAsia="宋体" w:hAnsi="Arial" w:cs="Arial"/>
          <w:kern w:val="0"/>
          <w:sz w:val="20"/>
          <w:szCs w:val="20"/>
          <w:lang w:eastAsia="en-US"/>
        </w:rPr>
        <w:t>(Z. K.);</w:t>
      </w:r>
      <w:r w:rsidRPr="0083519B">
        <w:rPr>
          <w:rFonts w:ascii="Arial" w:eastAsia="宋体" w:hAnsi="Arial" w:cs="Arial"/>
          <w:i/>
          <w:kern w:val="0"/>
          <w:sz w:val="20"/>
          <w:szCs w:val="20"/>
          <w:lang w:eastAsia="en-US"/>
        </w:rPr>
        <w:t xml:space="preserve"> </w:t>
      </w:r>
      <w:hyperlink r:id="rId9" w:history="1">
        <w:r w:rsidRPr="0083519B">
          <w:rPr>
            <w:rStyle w:val="af5"/>
            <w:rFonts w:ascii="Arial" w:hAnsi="Arial" w:cs="Arial"/>
            <w:sz w:val="20"/>
            <w:szCs w:val="20"/>
          </w:rPr>
          <w:t>yaocheng@zju.edu.cn</w:t>
        </w:r>
      </w:hyperlink>
      <w:r w:rsidRPr="0083519B">
        <w:rPr>
          <w:rStyle w:val="af5"/>
          <w:rFonts w:ascii="Arial" w:hAnsi="Arial" w:cs="Arial"/>
        </w:rPr>
        <w:t xml:space="preserve"> </w:t>
      </w:r>
      <w:r w:rsidRPr="0083519B">
        <w:rPr>
          <w:rFonts w:ascii="Arial" w:hAnsi="Arial" w:cs="Arial"/>
          <w:sz w:val="20"/>
          <w:szCs w:val="20"/>
        </w:rPr>
        <w:t>(Y. S.)</w:t>
      </w:r>
    </w:p>
    <w:p w14:paraId="4247B77C" w14:textId="77777777" w:rsidR="007D73AF" w:rsidRPr="0083519B" w:rsidRDefault="007D73AF" w:rsidP="007D73AF">
      <w:pPr>
        <w:widowControl/>
        <w:spacing w:after="80"/>
        <w:ind w:right="432"/>
        <w:rPr>
          <w:rFonts w:ascii="Arial" w:hAnsi="Arial" w:cs="Arial"/>
          <w:sz w:val="22"/>
        </w:rPr>
      </w:pPr>
    </w:p>
    <w:p w14:paraId="23801059" w14:textId="77777777" w:rsidR="007D73AF" w:rsidRPr="0083519B" w:rsidRDefault="007D73AF" w:rsidP="007D73AF">
      <w:pPr>
        <w:widowControl/>
        <w:spacing w:after="80"/>
        <w:ind w:right="432"/>
        <w:rPr>
          <w:rFonts w:ascii="Arial" w:hAnsi="Arial" w:cs="Arial"/>
          <w:sz w:val="22"/>
        </w:rPr>
      </w:pPr>
    </w:p>
    <w:p w14:paraId="092F427C" w14:textId="77777777" w:rsidR="000135A4" w:rsidRPr="0083519B" w:rsidRDefault="000135A4" w:rsidP="007D73AF">
      <w:pPr>
        <w:widowControl/>
        <w:spacing w:after="80"/>
        <w:ind w:right="432"/>
        <w:rPr>
          <w:rFonts w:ascii="Arial" w:hAnsi="Arial" w:cs="Arial"/>
          <w:sz w:val="22"/>
        </w:rPr>
      </w:pPr>
    </w:p>
    <w:p w14:paraId="015ED4CE" w14:textId="5456DD99" w:rsidR="007D73AF" w:rsidRPr="0083519B" w:rsidRDefault="007D73AF" w:rsidP="000F453A">
      <w:pPr>
        <w:widowControl/>
        <w:spacing w:after="80" w:line="360" w:lineRule="auto"/>
        <w:ind w:right="431"/>
        <w:rPr>
          <w:rFonts w:ascii="Arial" w:hAnsi="Arial" w:cs="Arial"/>
          <w:b/>
          <w:bCs/>
          <w:sz w:val="22"/>
        </w:rPr>
      </w:pPr>
      <w:r w:rsidRPr="0083519B">
        <w:rPr>
          <w:rFonts w:ascii="Arial" w:hAnsi="Arial" w:cs="Arial"/>
          <w:b/>
          <w:bCs/>
          <w:sz w:val="22"/>
        </w:rPr>
        <w:t>This PDF file includes:</w:t>
      </w:r>
    </w:p>
    <w:p w14:paraId="205AB53C" w14:textId="608C2729" w:rsidR="007D73AF" w:rsidRPr="0083519B" w:rsidRDefault="007D73AF" w:rsidP="000F453A">
      <w:pPr>
        <w:pStyle w:val="a9"/>
        <w:widowControl/>
        <w:numPr>
          <w:ilvl w:val="0"/>
          <w:numId w:val="7"/>
        </w:numPr>
        <w:spacing w:after="80" w:line="360" w:lineRule="auto"/>
        <w:ind w:right="431"/>
        <w:rPr>
          <w:rFonts w:ascii="Arial" w:hAnsi="Arial" w:cs="Arial"/>
          <w:sz w:val="22"/>
        </w:rPr>
      </w:pPr>
      <w:r w:rsidRPr="0083519B">
        <w:rPr>
          <w:rFonts w:ascii="Arial" w:hAnsi="Arial" w:cs="Arial"/>
          <w:sz w:val="22"/>
        </w:rPr>
        <w:t xml:space="preserve">Supplementary </w:t>
      </w:r>
      <w:r w:rsidR="000F453A" w:rsidRPr="0083519B">
        <w:rPr>
          <w:rFonts w:ascii="Arial" w:hAnsi="Arial" w:cs="Arial"/>
          <w:sz w:val="22"/>
        </w:rPr>
        <w:t>n</w:t>
      </w:r>
      <w:r w:rsidRPr="0083519B">
        <w:rPr>
          <w:rFonts w:ascii="Arial" w:hAnsi="Arial" w:cs="Arial"/>
          <w:sz w:val="22"/>
        </w:rPr>
        <w:t>otes (Notes 1-</w:t>
      </w:r>
      <w:r w:rsidR="003E33AE" w:rsidRPr="0083519B">
        <w:rPr>
          <w:rFonts w:ascii="Arial" w:hAnsi="Arial" w:cs="Arial"/>
          <w:sz w:val="22"/>
        </w:rPr>
        <w:t>5</w:t>
      </w:r>
      <w:r w:rsidRPr="0083519B">
        <w:rPr>
          <w:rFonts w:ascii="Arial" w:hAnsi="Arial" w:cs="Arial"/>
          <w:sz w:val="22"/>
        </w:rPr>
        <w:t>)</w:t>
      </w:r>
    </w:p>
    <w:p w14:paraId="16E7DEA0" w14:textId="1581E701" w:rsidR="000135A4" w:rsidRPr="0083519B" w:rsidRDefault="000135A4" w:rsidP="000F453A">
      <w:pPr>
        <w:pStyle w:val="a9"/>
        <w:widowControl/>
        <w:numPr>
          <w:ilvl w:val="0"/>
          <w:numId w:val="7"/>
        </w:numPr>
        <w:spacing w:after="80" w:line="360" w:lineRule="auto"/>
        <w:ind w:right="431"/>
        <w:rPr>
          <w:rFonts w:ascii="Arial" w:hAnsi="Arial" w:cs="Arial"/>
          <w:sz w:val="22"/>
        </w:rPr>
      </w:pPr>
      <w:r w:rsidRPr="0083519B">
        <w:rPr>
          <w:rFonts w:ascii="Arial" w:hAnsi="Arial" w:cs="Arial"/>
          <w:sz w:val="22"/>
        </w:rPr>
        <w:t>Supplementary information figures (Figs. S1-S</w:t>
      </w:r>
      <w:r w:rsidR="009F7E33" w:rsidRPr="0083519B">
        <w:rPr>
          <w:rFonts w:ascii="Arial" w:hAnsi="Arial" w:cs="Arial"/>
          <w:sz w:val="22"/>
        </w:rPr>
        <w:t>8</w:t>
      </w:r>
      <w:r w:rsidRPr="0083519B">
        <w:rPr>
          <w:rFonts w:ascii="Arial" w:hAnsi="Arial" w:cs="Arial"/>
          <w:sz w:val="22"/>
        </w:rPr>
        <w:t>)</w:t>
      </w:r>
    </w:p>
    <w:p w14:paraId="1572A152" w14:textId="2D65F6AC" w:rsidR="000135A4" w:rsidRPr="0083519B" w:rsidRDefault="000135A4" w:rsidP="000F453A">
      <w:pPr>
        <w:pStyle w:val="a9"/>
        <w:widowControl/>
        <w:numPr>
          <w:ilvl w:val="0"/>
          <w:numId w:val="7"/>
        </w:numPr>
        <w:spacing w:after="80" w:line="360" w:lineRule="auto"/>
        <w:ind w:right="431"/>
        <w:rPr>
          <w:rFonts w:ascii="Arial" w:hAnsi="Arial" w:cs="Arial"/>
          <w:sz w:val="22"/>
        </w:rPr>
      </w:pPr>
      <w:r w:rsidRPr="0083519B">
        <w:rPr>
          <w:rFonts w:ascii="Arial" w:hAnsi="Arial" w:cs="Arial"/>
          <w:sz w:val="22"/>
        </w:rPr>
        <w:t xml:space="preserve">Supplementary </w:t>
      </w:r>
      <w:r w:rsidR="000F453A" w:rsidRPr="0083519B">
        <w:rPr>
          <w:rFonts w:ascii="Arial" w:hAnsi="Arial" w:cs="Arial"/>
          <w:sz w:val="22"/>
        </w:rPr>
        <w:t>r</w:t>
      </w:r>
      <w:r w:rsidRPr="0083519B">
        <w:rPr>
          <w:rFonts w:ascii="Arial" w:hAnsi="Arial" w:cs="Arial"/>
          <w:sz w:val="22"/>
        </w:rPr>
        <w:t>eferences</w:t>
      </w:r>
    </w:p>
    <w:p w14:paraId="6E817C2E" w14:textId="77777777" w:rsidR="007D73AF" w:rsidRPr="0083519B" w:rsidRDefault="007D73AF" w:rsidP="007D73AF">
      <w:pPr>
        <w:widowControl/>
        <w:spacing w:after="80"/>
        <w:ind w:right="432"/>
        <w:jc w:val="center"/>
        <w:rPr>
          <w:rFonts w:ascii="Arial" w:eastAsia="宋体" w:hAnsi="Arial" w:cs="Arial"/>
          <w:i/>
          <w:kern w:val="0"/>
          <w:sz w:val="20"/>
          <w:szCs w:val="20"/>
        </w:rPr>
      </w:pPr>
    </w:p>
    <w:p w14:paraId="4074481F" w14:textId="4D0B2B4C" w:rsidR="007D73AF" w:rsidRPr="0083519B" w:rsidRDefault="007D73AF">
      <w:pPr>
        <w:widowControl/>
        <w:jc w:val="left"/>
        <w:rPr>
          <w:rFonts w:ascii="Arial" w:hAnsi="Arial" w:cs="Arial"/>
          <w:sz w:val="22"/>
        </w:rPr>
      </w:pPr>
      <w:r w:rsidRPr="0083519B">
        <w:rPr>
          <w:rFonts w:ascii="Arial" w:hAnsi="Arial" w:cs="Arial"/>
          <w:sz w:val="22"/>
        </w:rPr>
        <w:br w:type="page"/>
      </w:r>
    </w:p>
    <w:p w14:paraId="3A511714" w14:textId="3893DAFB" w:rsidR="00537AD1" w:rsidRPr="0083519B" w:rsidRDefault="000F453A" w:rsidP="000F453A">
      <w:pPr>
        <w:spacing w:beforeLines="50" w:before="156" w:afterLines="50" w:after="156"/>
        <w:rPr>
          <w:rFonts w:ascii="Arial" w:hAnsi="Arial" w:cs="Arial"/>
          <w:b/>
          <w:bCs/>
          <w:sz w:val="22"/>
        </w:rPr>
      </w:pPr>
      <w:r w:rsidRPr="0083519B">
        <w:rPr>
          <w:rFonts w:ascii="Arial" w:hAnsi="Arial" w:cs="Arial"/>
          <w:b/>
          <w:bCs/>
          <w:sz w:val="22"/>
        </w:rPr>
        <w:lastRenderedPageBreak/>
        <w:t xml:space="preserve">SUPPLEMENTARY NOTE 1: </w:t>
      </w:r>
      <w:r w:rsidR="001A181C" w:rsidRPr="0083519B">
        <w:rPr>
          <w:rFonts w:ascii="Arial" w:hAnsi="Arial" w:cs="Arial"/>
          <w:b/>
          <w:bCs/>
          <w:sz w:val="22"/>
        </w:rPr>
        <w:t>Principle of two-dimensional beam steering</w:t>
      </w:r>
    </w:p>
    <w:p w14:paraId="2F2C999E" w14:textId="1B2D67A7" w:rsidR="00C74091" w:rsidRPr="0083519B" w:rsidRDefault="00D72AB3" w:rsidP="00747555">
      <w:pPr>
        <w:spacing w:line="360" w:lineRule="auto"/>
        <w:ind w:firstLineChars="200" w:firstLine="440"/>
        <w:rPr>
          <w:rFonts w:ascii="Arial" w:hAnsi="Arial" w:cs="Arial"/>
          <w:sz w:val="22"/>
        </w:rPr>
      </w:pPr>
      <w:r w:rsidRPr="0083519B">
        <w:rPr>
          <w:rFonts w:ascii="Arial" w:hAnsi="Arial" w:cs="Arial"/>
          <w:sz w:val="22"/>
        </w:rPr>
        <w:t>In the horizontal direction (</w:t>
      </w:r>
      <w:proofErr w:type="spellStart"/>
      <w:r w:rsidRPr="0083519B">
        <w:rPr>
          <w:rFonts w:ascii="Arial" w:eastAsia="等线" w:hAnsi="Arial" w:cs="Arial"/>
          <w:i/>
          <w:iCs/>
          <w:sz w:val="22"/>
        </w:rPr>
        <w:t>θ</w:t>
      </w:r>
      <w:r w:rsidRPr="0083519B">
        <w:rPr>
          <w:rFonts w:ascii="Arial" w:hAnsi="Arial" w:cs="Arial"/>
          <w:i/>
          <w:iCs/>
          <w:sz w:val="22"/>
          <w:vertAlign w:val="subscript"/>
        </w:rPr>
        <w:t>x</w:t>
      </w:r>
      <w:proofErr w:type="spellEnd"/>
      <w:r w:rsidRPr="0083519B">
        <w:rPr>
          <w:rFonts w:ascii="Arial" w:hAnsi="Arial" w:cs="Arial"/>
          <w:sz w:val="22"/>
        </w:rPr>
        <w:t>) and vertical direction (</w:t>
      </w:r>
      <w:proofErr w:type="spellStart"/>
      <w:r w:rsidRPr="0083519B">
        <w:rPr>
          <w:rFonts w:ascii="Arial" w:eastAsia="等线" w:hAnsi="Arial" w:cs="Arial"/>
          <w:i/>
          <w:iCs/>
          <w:sz w:val="22"/>
        </w:rPr>
        <w:t>θ</w:t>
      </w:r>
      <w:r w:rsidRPr="0083519B">
        <w:rPr>
          <w:rFonts w:ascii="Arial" w:hAnsi="Arial" w:cs="Arial"/>
          <w:i/>
          <w:iCs/>
          <w:sz w:val="22"/>
          <w:vertAlign w:val="subscript"/>
        </w:rPr>
        <w:t>y</w:t>
      </w:r>
      <w:proofErr w:type="spellEnd"/>
      <w:r w:rsidRPr="0083519B">
        <w:rPr>
          <w:rFonts w:ascii="Arial" w:hAnsi="Arial" w:cs="Arial"/>
          <w:sz w:val="22"/>
        </w:rPr>
        <w:t>), the beam angle is determined by the wavelength-dependent phase gradient and grating dispersion respectively</w:t>
      </w:r>
      <w:r w:rsidR="00C74091" w:rsidRPr="0083519B">
        <w:rPr>
          <w:rFonts w:ascii="Arial" w:hAnsi="Arial" w:cs="Arial"/>
          <w:sz w:val="22"/>
        </w:rPr>
        <w:t>. The equations are as follows:</w:t>
      </w:r>
    </w:p>
    <w:p w14:paraId="5D0E133F" w14:textId="77777777" w:rsidR="00C74091" w:rsidRPr="0083519B" w:rsidRDefault="00C74091" w:rsidP="00747555">
      <w:pPr>
        <w:tabs>
          <w:tab w:val="center" w:pos="4095"/>
          <w:tab w:val="right" w:pos="8190"/>
        </w:tabs>
        <w:spacing w:line="360" w:lineRule="auto"/>
        <w:jc w:val="left"/>
        <w:rPr>
          <w:rFonts w:ascii="Arial" w:hAnsi="Arial" w:cs="Arial"/>
          <w:sz w:val="22"/>
        </w:rPr>
      </w:pPr>
      <w:r w:rsidRPr="0083519B">
        <w:rPr>
          <w:rFonts w:ascii="Arial" w:hAnsi="Arial" w:cs="Arial"/>
        </w:rPr>
        <w:tab/>
      </w:r>
      <w:r w:rsidRPr="0083519B">
        <w:rPr>
          <w:rFonts w:ascii="Arial" w:hAnsi="Arial" w:cs="Arial"/>
          <w:position w:val="-20"/>
        </w:rPr>
        <w:object w:dxaOrig="3620" w:dyaOrig="520" w14:anchorId="087E6A0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9.25pt;height:31.65pt" o:ole="">
            <v:imagedata r:id="rId10" o:title=""/>
          </v:shape>
          <o:OLEObject Type="Embed" ProgID="Equation.DSMT4" ShapeID="_x0000_i1025" DrawAspect="Content" ObjectID="_1846850756" r:id="rId11"/>
        </w:object>
      </w:r>
      <w:r w:rsidRPr="0083519B">
        <w:rPr>
          <w:rFonts w:ascii="Arial" w:hAnsi="Arial" w:cs="Arial"/>
        </w:rPr>
        <w:tab/>
        <w:t>(1)</w:t>
      </w:r>
    </w:p>
    <w:p w14:paraId="0005315B" w14:textId="77777777" w:rsidR="00C74091" w:rsidRPr="0083519B" w:rsidRDefault="00C74091" w:rsidP="00747555">
      <w:pPr>
        <w:spacing w:line="360" w:lineRule="auto"/>
        <w:rPr>
          <w:rFonts w:ascii="Arial" w:hAnsi="Arial" w:cs="Arial"/>
          <w:sz w:val="22"/>
        </w:rPr>
      </w:pPr>
      <w:r w:rsidRPr="0083519B">
        <w:rPr>
          <w:rFonts w:ascii="Arial" w:hAnsi="Arial" w:cs="Arial"/>
          <w:sz w:val="22"/>
        </w:rPr>
        <w:t xml:space="preserve">where </w:t>
      </w:r>
      <w:r w:rsidRPr="0083519B">
        <w:rPr>
          <w:rFonts w:ascii="Arial" w:eastAsia="等线" w:hAnsi="Arial" w:cs="Arial"/>
          <w:i/>
          <w:iCs/>
          <w:sz w:val="22"/>
        </w:rPr>
        <w:t xml:space="preserve">λ </w:t>
      </w:r>
      <w:r w:rsidRPr="0083519B">
        <w:rPr>
          <w:rFonts w:ascii="Arial" w:hAnsi="Arial" w:cs="Arial"/>
          <w:sz w:val="22"/>
        </w:rPr>
        <w:t xml:space="preserve">is the working wavelength, </w:t>
      </w:r>
      <w:r w:rsidRPr="0083519B">
        <w:rPr>
          <w:rFonts w:ascii="Arial" w:hAnsi="Arial" w:cs="Arial"/>
          <w:i/>
          <w:iCs/>
          <w:sz w:val="22"/>
        </w:rPr>
        <w:t>P</w:t>
      </w:r>
      <w:r w:rsidRPr="0083519B">
        <w:rPr>
          <w:rFonts w:ascii="Arial" w:hAnsi="Arial" w:cs="Arial"/>
          <w:sz w:val="22"/>
        </w:rPr>
        <w:t xml:space="preserve"> is the </w:t>
      </w:r>
      <w:bookmarkStart w:id="2" w:name="_Hlk219662321"/>
      <w:r w:rsidRPr="0083519B">
        <w:rPr>
          <w:rFonts w:ascii="Arial" w:hAnsi="Arial" w:cs="Arial"/>
          <w:sz w:val="22"/>
        </w:rPr>
        <w:t>pitch between adjacent antennas</w:t>
      </w:r>
      <w:bookmarkEnd w:id="2"/>
      <w:r w:rsidRPr="0083519B">
        <w:rPr>
          <w:rFonts w:ascii="Arial" w:hAnsi="Arial" w:cs="Arial"/>
          <w:sz w:val="22"/>
        </w:rPr>
        <w:t xml:space="preserve">, </w:t>
      </w:r>
      <w:r w:rsidRPr="0083519B">
        <w:rPr>
          <w:rFonts w:ascii="Arial" w:eastAsia="等线" w:hAnsi="Arial" w:cs="Arial"/>
          <w:i/>
          <w:iCs/>
          <w:sz w:val="22"/>
        </w:rPr>
        <w:t>Λ</w:t>
      </w:r>
      <w:r w:rsidRPr="0083519B">
        <w:rPr>
          <w:rFonts w:ascii="Arial" w:hAnsi="Arial" w:cs="Arial"/>
          <w:sz w:val="22"/>
        </w:rPr>
        <w:t xml:space="preserve"> is the grating period of antenna, </w:t>
      </w:r>
      <w:proofErr w:type="spellStart"/>
      <w:r w:rsidRPr="0083519B">
        <w:rPr>
          <w:rFonts w:ascii="Arial" w:hAnsi="Arial" w:cs="Arial"/>
          <w:i/>
          <w:iCs/>
          <w:sz w:val="22"/>
        </w:rPr>
        <w:t>n</w:t>
      </w:r>
      <w:r w:rsidRPr="0083519B">
        <w:rPr>
          <w:rFonts w:ascii="Arial" w:hAnsi="Arial" w:cs="Arial"/>
          <w:sz w:val="22"/>
          <w:vertAlign w:val="subscript"/>
        </w:rPr>
        <w:t>eff</w:t>
      </w:r>
      <w:proofErr w:type="spellEnd"/>
      <w:r w:rsidRPr="0083519B">
        <w:rPr>
          <w:rFonts w:ascii="Arial" w:hAnsi="Arial" w:cs="Arial"/>
          <w:sz w:val="22"/>
        </w:rPr>
        <w:t>(</w:t>
      </w:r>
      <w:r w:rsidRPr="0083519B">
        <w:rPr>
          <w:rFonts w:ascii="Arial" w:eastAsia="等线" w:hAnsi="Arial" w:cs="Arial"/>
          <w:i/>
          <w:iCs/>
          <w:sz w:val="22"/>
        </w:rPr>
        <w:t>λ</w:t>
      </w:r>
      <w:r w:rsidRPr="0083519B">
        <w:rPr>
          <w:rFonts w:ascii="Arial" w:hAnsi="Arial" w:cs="Arial"/>
          <w:sz w:val="22"/>
        </w:rPr>
        <w:t xml:space="preserve">) is the effective index of the guiding mode and </w:t>
      </w:r>
      <w:r w:rsidRPr="0083519B">
        <w:rPr>
          <w:rFonts w:ascii="Arial" w:hAnsi="Arial" w:cs="Arial"/>
          <w:i/>
          <w:iCs/>
          <w:sz w:val="22"/>
        </w:rPr>
        <w:t>q</w:t>
      </w:r>
      <w:r w:rsidRPr="0083519B">
        <w:rPr>
          <w:rFonts w:ascii="Arial" w:hAnsi="Arial" w:cs="Arial"/>
          <w:sz w:val="22"/>
        </w:rPr>
        <w:t xml:space="preserve"> is an integer such that (</w:t>
      </w:r>
      <w:proofErr w:type="spellStart"/>
      <w:r w:rsidRPr="0083519B">
        <w:rPr>
          <w:rFonts w:ascii="Arial" w:hAnsi="Arial" w:cs="Arial"/>
          <w:i/>
          <w:iCs/>
          <w:sz w:val="22"/>
        </w:rPr>
        <w:t>n</w:t>
      </w:r>
      <w:r w:rsidRPr="0083519B">
        <w:rPr>
          <w:rFonts w:ascii="Arial" w:hAnsi="Arial" w:cs="Arial"/>
          <w:sz w:val="22"/>
          <w:vertAlign w:val="subscript"/>
        </w:rPr>
        <w:t>eff</w:t>
      </w:r>
      <w:proofErr w:type="spellEnd"/>
      <w:r w:rsidRPr="0083519B">
        <w:rPr>
          <w:rFonts w:ascii="Arial" w:hAnsi="Arial" w:cs="Arial"/>
          <w:sz w:val="22"/>
        </w:rPr>
        <w:t>(</w:t>
      </w:r>
      <w:r w:rsidRPr="0083519B">
        <w:rPr>
          <w:rFonts w:ascii="Arial" w:eastAsia="等线" w:hAnsi="Arial" w:cs="Arial"/>
          <w:i/>
          <w:iCs/>
          <w:sz w:val="22"/>
        </w:rPr>
        <w:t>λ</w:t>
      </w:r>
      <w:r w:rsidRPr="0083519B">
        <w:rPr>
          <w:rFonts w:ascii="Arial" w:hAnsi="Arial" w:cs="Arial"/>
          <w:sz w:val="22"/>
        </w:rPr>
        <w:t>)·</w:t>
      </w:r>
      <w:r w:rsidRPr="0083519B">
        <w:rPr>
          <w:rFonts w:ascii="Arial" w:hAnsi="Arial" w:cs="Arial"/>
          <w:i/>
          <w:iCs/>
          <w:sz w:val="22"/>
        </w:rPr>
        <w:t>ΔL</w:t>
      </w:r>
      <w:r w:rsidRPr="0083519B">
        <w:rPr>
          <w:rFonts w:ascii="Arial" w:hAnsi="Arial" w:cs="Arial"/>
          <w:sz w:val="22"/>
        </w:rPr>
        <w:t>/</w:t>
      </w:r>
      <w:proofErr w:type="spellStart"/>
      <w:r w:rsidRPr="0083519B">
        <w:rPr>
          <w:rFonts w:ascii="Arial" w:eastAsia="等线" w:hAnsi="Arial" w:cs="Arial"/>
          <w:i/>
          <w:iCs/>
          <w:sz w:val="22"/>
        </w:rPr>
        <w:t>λ</w:t>
      </w:r>
      <w:r w:rsidRPr="0083519B">
        <w:rPr>
          <w:rFonts w:ascii="Arial" w:hAnsi="Arial" w:cs="Arial"/>
          <w:sz w:val="22"/>
        </w:rPr>
        <w:t>+</w:t>
      </w:r>
      <w:r w:rsidRPr="0083519B">
        <w:rPr>
          <w:rFonts w:ascii="Arial" w:hAnsi="Arial" w:cs="Arial"/>
          <w:i/>
          <w:iCs/>
          <w:sz w:val="22"/>
        </w:rPr>
        <w:t>q</w:t>
      </w:r>
      <w:proofErr w:type="spellEnd"/>
      <w:r w:rsidRPr="0083519B">
        <w:rPr>
          <w:rFonts w:ascii="Arial" w:hAnsi="Arial" w:cs="Arial"/>
          <w:sz w:val="22"/>
        </w:rPr>
        <w:t xml:space="preserve">) </w:t>
      </w:r>
      <w:r w:rsidRPr="0083519B">
        <w:rPr>
          <w:rFonts w:ascii="微软雅黑" w:eastAsia="微软雅黑" w:hAnsi="微软雅黑" w:cs="微软雅黑" w:hint="eastAsia"/>
          <w:sz w:val="22"/>
        </w:rPr>
        <w:t>∈</w:t>
      </w:r>
      <w:r w:rsidRPr="0083519B">
        <w:rPr>
          <w:rFonts w:ascii="Arial" w:hAnsi="Arial" w:cs="Arial"/>
          <w:sz w:val="22"/>
        </w:rPr>
        <w:t xml:space="preserve"> [-1/2,1/2]. </w:t>
      </w:r>
    </w:p>
    <w:p w14:paraId="62431EE3" w14:textId="77777777" w:rsidR="00C74091" w:rsidRPr="0083519B" w:rsidRDefault="00C74091" w:rsidP="00747555">
      <w:pPr>
        <w:spacing w:line="360" w:lineRule="auto"/>
        <w:ind w:firstLineChars="200" w:firstLine="440"/>
        <w:rPr>
          <w:rFonts w:ascii="Arial" w:hAnsi="Arial" w:cs="Arial"/>
          <w:sz w:val="22"/>
        </w:rPr>
      </w:pPr>
      <w:r w:rsidRPr="0083519B">
        <w:rPr>
          <w:rFonts w:ascii="Arial" w:hAnsi="Arial" w:cs="Arial"/>
          <w:sz w:val="22"/>
        </w:rPr>
        <w:t>By differentiating both sides of Eq. 1 with respect to wavelength and applying an approximation, the wavelength tuning efficiencies in two dimensions are obtained as follows:</w:t>
      </w:r>
    </w:p>
    <w:p w14:paraId="4404D876" w14:textId="77777777" w:rsidR="00C74091" w:rsidRPr="0083519B" w:rsidRDefault="00C74091" w:rsidP="00747555">
      <w:pPr>
        <w:tabs>
          <w:tab w:val="center" w:pos="4095"/>
          <w:tab w:val="right" w:pos="8190"/>
        </w:tabs>
        <w:spacing w:line="360" w:lineRule="auto"/>
        <w:jc w:val="left"/>
        <w:rPr>
          <w:rFonts w:ascii="Arial" w:hAnsi="Arial" w:cs="Arial"/>
          <w:sz w:val="22"/>
        </w:rPr>
      </w:pPr>
      <w:r w:rsidRPr="0083519B">
        <w:rPr>
          <w:rFonts w:ascii="Arial" w:hAnsi="Arial" w:cs="Arial"/>
        </w:rPr>
        <w:tab/>
      </w:r>
      <w:r w:rsidRPr="0083519B">
        <w:rPr>
          <w:rFonts w:ascii="Arial" w:hAnsi="Arial" w:cs="Arial"/>
          <w:position w:val="-26"/>
        </w:rPr>
        <w:object w:dxaOrig="2560" w:dyaOrig="639" w14:anchorId="74B71850">
          <v:shape id="_x0000_i1026" type="#_x0000_t75" style="width:156pt;height:39.8pt" o:ole="">
            <v:imagedata r:id="rId12" o:title=""/>
          </v:shape>
          <o:OLEObject Type="Embed" ProgID="Equation.DSMT4" ShapeID="_x0000_i1026" DrawAspect="Content" ObjectID="_1846850757" r:id="rId13"/>
        </w:object>
      </w:r>
      <w:r w:rsidRPr="0083519B">
        <w:rPr>
          <w:rFonts w:ascii="Arial" w:hAnsi="Arial" w:cs="Arial"/>
        </w:rPr>
        <w:tab/>
        <w:t>(2)</w:t>
      </w:r>
    </w:p>
    <w:p w14:paraId="08F10116" w14:textId="104AD879" w:rsidR="00C74091" w:rsidRPr="0083519B" w:rsidRDefault="00C74091" w:rsidP="0083519B">
      <w:pPr>
        <w:spacing w:line="360" w:lineRule="auto"/>
        <w:ind w:firstLine="420"/>
        <w:rPr>
          <w:rFonts w:ascii="Arial" w:hAnsi="Arial" w:cs="Arial"/>
          <w:sz w:val="22"/>
        </w:rPr>
      </w:pPr>
      <w:r w:rsidRPr="0083519B">
        <w:rPr>
          <w:rFonts w:ascii="Arial" w:hAnsi="Arial" w:cs="Arial"/>
          <w:sz w:val="22"/>
        </w:rPr>
        <w:t xml:space="preserve">From the above equations, it can be found that once the chip platform is selected, the wavelength tuning efficiency in the vertical direction is largely determined, while in the horizontal direction, it can be adjusted via the waveguide length difference </w:t>
      </w:r>
      <w:r w:rsidRPr="0083519B">
        <w:rPr>
          <w:rFonts w:ascii="Arial" w:hAnsi="Arial" w:cs="Arial"/>
          <w:i/>
          <w:iCs/>
          <w:sz w:val="22"/>
        </w:rPr>
        <w:t>ΔL</w:t>
      </w:r>
      <w:r w:rsidRPr="0083519B">
        <w:rPr>
          <w:rFonts w:ascii="Arial" w:hAnsi="Arial" w:cs="Arial"/>
          <w:sz w:val="22"/>
        </w:rPr>
        <w:t xml:space="preserve">. Generally, since </w:t>
      </w:r>
      <w:r w:rsidRPr="0083519B">
        <w:rPr>
          <w:rFonts w:ascii="Arial" w:hAnsi="Arial" w:cs="Arial"/>
          <w:i/>
          <w:iCs/>
          <w:sz w:val="22"/>
        </w:rPr>
        <w:t>ΔL</w:t>
      </w:r>
      <w:r w:rsidRPr="0083519B">
        <w:rPr>
          <w:rFonts w:ascii="Arial" w:hAnsi="Arial" w:cs="Arial"/>
          <w:sz w:val="22"/>
        </w:rPr>
        <w:t xml:space="preserve"> is much larger than </w:t>
      </w:r>
      <w:r w:rsidRPr="0083519B">
        <w:rPr>
          <w:rFonts w:ascii="Arial" w:hAnsi="Arial" w:cs="Arial"/>
          <w:i/>
          <w:iCs/>
          <w:sz w:val="22"/>
        </w:rPr>
        <w:t>P</w:t>
      </w:r>
      <w:r w:rsidRPr="0083519B">
        <w:rPr>
          <w:rFonts w:ascii="Arial" w:hAnsi="Arial" w:cs="Arial"/>
          <w:sz w:val="22"/>
        </w:rPr>
        <w:t xml:space="preserve">, the wavelength tuning efficiency in the horizontal direction is faster than that in the vertical direction, which is thus referred to as the fast axis direction. Given the wavelength range of the light source, a larger </w:t>
      </w:r>
      <w:r w:rsidRPr="0083519B">
        <w:rPr>
          <w:rFonts w:ascii="Arial" w:hAnsi="Arial" w:cs="Arial"/>
          <w:i/>
          <w:iCs/>
          <w:sz w:val="22"/>
        </w:rPr>
        <w:t>ΔL</w:t>
      </w:r>
      <w:r w:rsidRPr="0083519B">
        <w:rPr>
          <w:rFonts w:ascii="Arial" w:hAnsi="Arial" w:cs="Arial"/>
          <w:sz w:val="22"/>
        </w:rPr>
        <w:t xml:space="preserve"> results in a smaller beam scanning slope, enabling a greater number of far-field lines and addressable spots.</w:t>
      </w:r>
      <w:r w:rsidRPr="0083519B">
        <w:rPr>
          <w:rFonts w:ascii="Arial" w:hAnsi="Arial" w:cs="Arial"/>
          <w:i/>
          <w:iCs/>
          <w:sz w:val="22"/>
        </w:rPr>
        <w:t xml:space="preserve"> </w:t>
      </w:r>
      <w:r w:rsidR="00D72AB3" w:rsidRPr="0083519B">
        <w:rPr>
          <w:rFonts w:ascii="Arial" w:hAnsi="Arial" w:cs="Arial"/>
          <w:sz w:val="22"/>
        </w:rPr>
        <w:t xml:space="preserve">Here the </w:t>
      </w:r>
      <w:r w:rsidRPr="0083519B">
        <w:rPr>
          <w:rFonts w:ascii="Arial" w:hAnsi="Arial" w:cs="Arial"/>
          <w:i/>
          <w:iCs/>
          <w:sz w:val="22"/>
        </w:rPr>
        <w:t>ΔL</w:t>
      </w:r>
      <w:r w:rsidRPr="0083519B">
        <w:rPr>
          <w:rFonts w:ascii="Arial" w:hAnsi="Arial" w:cs="Arial"/>
          <w:sz w:val="22"/>
        </w:rPr>
        <w:t xml:space="preserve"> and </w:t>
      </w:r>
      <w:r w:rsidRPr="0083519B">
        <w:rPr>
          <w:rFonts w:ascii="Arial" w:hAnsi="Arial" w:cs="Arial"/>
          <w:i/>
          <w:iCs/>
          <w:sz w:val="22"/>
        </w:rPr>
        <w:t>P</w:t>
      </w:r>
      <w:r w:rsidRPr="0083519B">
        <w:rPr>
          <w:rFonts w:ascii="Arial" w:hAnsi="Arial" w:cs="Arial"/>
          <w:sz w:val="22"/>
        </w:rPr>
        <w:t xml:space="preserve"> are selected as 78.8 </w:t>
      </w:r>
      <w:proofErr w:type="spellStart"/>
      <w:r w:rsidRPr="0083519B">
        <w:rPr>
          <w:rFonts w:ascii="Arial" w:hAnsi="Arial" w:cs="Arial"/>
          <w:sz w:val="22"/>
        </w:rPr>
        <w:t>μm</w:t>
      </w:r>
      <w:proofErr w:type="spellEnd"/>
      <w:r w:rsidRPr="0083519B">
        <w:rPr>
          <w:rFonts w:ascii="Arial" w:hAnsi="Arial" w:cs="Arial"/>
          <w:sz w:val="22"/>
        </w:rPr>
        <w:t xml:space="preserve"> and 4 </w:t>
      </w:r>
      <w:proofErr w:type="spellStart"/>
      <w:r w:rsidRPr="0083519B">
        <w:rPr>
          <w:rFonts w:ascii="Arial" w:hAnsi="Arial" w:cs="Arial"/>
          <w:sz w:val="22"/>
        </w:rPr>
        <w:t>μm</w:t>
      </w:r>
      <w:proofErr w:type="spellEnd"/>
      <w:r w:rsidR="00D72AB3" w:rsidRPr="0083519B">
        <w:rPr>
          <w:rFonts w:ascii="Arial" w:hAnsi="Arial" w:cs="Arial"/>
          <w:sz w:val="22"/>
        </w:rPr>
        <w:t xml:space="preserve"> </w:t>
      </w:r>
      <w:r w:rsidRPr="0083519B">
        <w:rPr>
          <w:rFonts w:ascii="Arial" w:hAnsi="Arial" w:cs="Arial"/>
          <w:sz w:val="22"/>
        </w:rPr>
        <w:t xml:space="preserve">to </w:t>
      </w:r>
      <w:r w:rsidR="0032412D">
        <w:rPr>
          <w:rFonts w:ascii="Arial" w:hAnsi="Arial" w:cs="Arial"/>
          <w:sz w:val="22"/>
        </w:rPr>
        <w:t>ensure</w:t>
      </w:r>
      <w:r w:rsidR="0032412D">
        <w:rPr>
          <w:rFonts w:ascii="Arial" w:hAnsi="Arial" w:cs="Arial" w:hint="eastAsia"/>
          <w:sz w:val="22"/>
        </w:rPr>
        <w:t xml:space="preserve"> </w:t>
      </w:r>
      <w:r w:rsidR="0032412D">
        <w:rPr>
          <w:rFonts w:ascii="Arial" w:hAnsi="Arial" w:cs="Arial"/>
          <w:sz w:val="22"/>
        </w:rPr>
        <w:t>spectral</w:t>
      </w:r>
      <w:r w:rsidR="0032412D">
        <w:rPr>
          <w:rFonts w:ascii="Arial" w:hAnsi="Arial" w:cs="Arial" w:hint="eastAsia"/>
          <w:sz w:val="22"/>
        </w:rPr>
        <w:t>-spatial</w:t>
      </w:r>
      <w:r w:rsidR="0032412D" w:rsidRPr="00190E37">
        <w:rPr>
          <w:rFonts w:ascii="Arial" w:hAnsi="Arial" w:cs="Arial"/>
          <w:sz w:val="22"/>
        </w:rPr>
        <w:t xml:space="preserve"> matching between the OPA and the microcomb</w:t>
      </w:r>
      <w:r w:rsidR="00D72AB3" w:rsidRPr="0083519B">
        <w:rPr>
          <w:rFonts w:ascii="Arial" w:hAnsi="Arial" w:cs="Arial"/>
          <w:sz w:val="22"/>
        </w:rPr>
        <w:t>.</w:t>
      </w:r>
    </w:p>
    <w:p w14:paraId="27D1D8FA" w14:textId="502F913C" w:rsidR="006B4F05" w:rsidRPr="0083519B" w:rsidRDefault="000521F8" w:rsidP="006B4F05">
      <w:pPr>
        <w:spacing w:line="360" w:lineRule="auto"/>
        <w:ind w:firstLineChars="200" w:firstLine="440"/>
        <w:rPr>
          <w:rFonts w:ascii="Arial" w:hAnsi="Arial" w:cs="Arial"/>
          <w:sz w:val="22"/>
        </w:rPr>
      </w:pPr>
      <w:r w:rsidRPr="0083519B">
        <w:rPr>
          <w:rFonts w:ascii="Arial" w:hAnsi="Arial" w:cs="Arial"/>
          <w:sz w:val="22"/>
        </w:rPr>
        <w:t xml:space="preserve">Given that the dispersive OPA is a passive device, the beam quality cannot be optimized via external control system. Hence, it is crucial to minimize the random phase errors of the waveguide delay lines. </w:t>
      </w:r>
      <w:r w:rsidR="006D3155" w:rsidRPr="0083519B">
        <w:rPr>
          <w:rFonts w:ascii="Arial" w:hAnsi="Arial" w:cs="Arial"/>
          <w:sz w:val="22"/>
        </w:rPr>
        <w:t xml:space="preserve">The calculated effective index sensitivities to core width for 300 nm-thick </w:t>
      </w:r>
      <w:proofErr w:type="spellStart"/>
      <w:r w:rsidR="006D3155" w:rsidRPr="0083519B">
        <w:rPr>
          <w:rFonts w:ascii="Arial" w:hAnsi="Arial" w:cs="Arial"/>
          <w:sz w:val="22"/>
        </w:rPr>
        <w:t>SiN</w:t>
      </w:r>
      <w:proofErr w:type="spellEnd"/>
      <w:r w:rsidR="006D3155" w:rsidRPr="0083519B">
        <w:rPr>
          <w:rFonts w:ascii="Arial" w:hAnsi="Arial" w:cs="Arial"/>
          <w:sz w:val="22"/>
        </w:rPr>
        <w:t xml:space="preserve"> platform are shown in Fig. S1. </w:t>
      </w:r>
      <w:r w:rsidR="004D6372" w:rsidRPr="0083519B">
        <w:rPr>
          <w:rFonts w:ascii="Arial" w:hAnsi="Arial" w:cs="Arial"/>
          <w:sz w:val="22"/>
        </w:rPr>
        <w:t xml:space="preserve">As the waveguide width increases, the effective index grows at a decelerating rate and eventually saturates, approaching the effective index of the slab mode. Consequently, the </w:t>
      </w:r>
      <w:r w:rsidR="004D6372" w:rsidRPr="0083519B">
        <w:rPr>
          <w:rFonts w:ascii="Arial" w:hAnsi="Arial" w:cs="Arial"/>
          <w:sz w:val="22"/>
        </w:rPr>
        <w:lastRenderedPageBreak/>
        <w:t>sensitivity of the effective index to width variations decreases with wider waveguides. A width of 2 </w:t>
      </w:r>
      <w:proofErr w:type="spellStart"/>
      <w:r w:rsidR="004D6372" w:rsidRPr="0083519B">
        <w:rPr>
          <w:rFonts w:ascii="Arial" w:hAnsi="Arial" w:cs="Arial"/>
          <w:sz w:val="22"/>
        </w:rPr>
        <w:t>μm</w:t>
      </w:r>
      <w:proofErr w:type="spellEnd"/>
      <w:r w:rsidR="004D6372" w:rsidRPr="0083519B">
        <w:rPr>
          <w:rFonts w:ascii="Arial" w:hAnsi="Arial" w:cs="Arial"/>
          <w:sz w:val="22"/>
        </w:rPr>
        <w:t xml:space="preserve"> represents an optimal trade-off between the density of arrayed waveguides and the sensitivity of the effective index.</w:t>
      </w:r>
    </w:p>
    <w:p w14:paraId="00525327" w14:textId="77777777" w:rsidR="00747555" w:rsidRPr="0083519B" w:rsidRDefault="00747555" w:rsidP="00747555">
      <w:pPr>
        <w:spacing w:line="360" w:lineRule="auto"/>
        <w:rPr>
          <w:rFonts w:ascii="Arial" w:hAnsi="Arial" w:cs="Arial"/>
          <w:sz w:val="22"/>
        </w:rPr>
      </w:pPr>
    </w:p>
    <w:p w14:paraId="37DB0396" w14:textId="52ED2EE6" w:rsidR="00DB645B" w:rsidRPr="0083519B" w:rsidRDefault="00DB645B" w:rsidP="00DB645B">
      <w:pPr>
        <w:spacing w:beforeLines="50" w:before="156" w:afterLines="50" w:after="156"/>
        <w:rPr>
          <w:rFonts w:ascii="Arial" w:hAnsi="Arial" w:cs="Arial"/>
          <w:b/>
          <w:bCs/>
          <w:sz w:val="22"/>
        </w:rPr>
      </w:pPr>
      <w:r w:rsidRPr="0083519B">
        <w:rPr>
          <w:rFonts w:ascii="Arial" w:hAnsi="Arial" w:cs="Arial"/>
          <w:b/>
          <w:bCs/>
          <w:sz w:val="22"/>
        </w:rPr>
        <w:t xml:space="preserve">SUPPLEMENTARY NOTE 2: </w:t>
      </w:r>
      <w:r w:rsidR="00925B1A" w:rsidRPr="0083519B">
        <w:rPr>
          <w:rFonts w:ascii="Arial" w:hAnsi="Arial" w:cs="Arial"/>
          <w:b/>
          <w:bCs/>
          <w:sz w:val="22"/>
        </w:rPr>
        <w:t>F</w:t>
      </w:r>
      <w:r w:rsidRPr="0083519B">
        <w:rPr>
          <w:rFonts w:ascii="Arial" w:hAnsi="Arial" w:cs="Arial"/>
          <w:b/>
          <w:bCs/>
          <w:sz w:val="22"/>
        </w:rPr>
        <w:t>ar-field beam</w:t>
      </w:r>
      <w:r w:rsidR="00925B1A" w:rsidRPr="0083519B">
        <w:rPr>
          <w:rFonts w:ascii="Arial" w:hAnsi="Arial" w:cs="Arial"/>
          <w:b/>
          <w:bCs/>
          <w:sz w:val="22"/>
        </w:rPr>
        <w:t xml:space="preserve"> characterization</w:t>
      </w:r>
    </w:p>
    <w:p w14:paraId="33952D8C" w14:textId="48AAA7BF" w:rsidR="000E2258" w:rsidRPr="0083519B" w:rsidRDefault="008D3831" w:rsidP="00747555">
      <w:pPr>
        <w:spacing w:line="360" w:lineRule="auto"/>
        <w:ind w:firstLineChars="200" w:firstLine="440"/>
        <w:rPr>
          <w:rFonts w:ascii="Arial" w:hAnsi="Arial" w:cs="Arial"/>
          <w:sz w:val="22"/>
        </w:rPr>
      </w:pPr>
      <w:r w:rsidRPr="0083519B">
        <w:rPr>
          <w:rFonts w:ascii="Arial" w:hAnsi="Arial" w:cs="Arial"/>
          <w:sz w:val="22"/>
        </w:rPr>
        <w:t xml:space="preserve">The light source is a tunable laser (Agilent 81640A) with wavelength range from 1510 to 1640 nm. </w:t>
      </w:r>
      <w:r w:rsidR="0035256B" w:rsidRPr="0083519B">
        <w:rPr>
          <w:rFonts w:ascii="Arial" w:hAnsi="Arial" w:cs="Arial"/>
          <w:sz w:val="22"/>
        </w:rPr>
        <w:t xml:space="preserve">The schematic diagram of far-field beam measurement setup is shown in Fig. S2a. </w:t>
      </w:r>
      <w:r w:rsidR="00747555" w:rsidRPr="0083519B">
        <w:rPr>
          <w:rFonts w:ascii="Arial" w:hAnsi="Arial" w:cs="Arial"/>
          <w:sz w:val="22"/>
        </w:rPr>
        <w:t xml:space="preserve">The OPA chip is placed in the center of the rotating table. </w:t>
      </w:r>
      <w:r w:rsidR="005A4EF4" w:rsidRPr="0083519B">
        <w:rPr>
          <w:rFonts w:ascii="Arial" w:hAnsi="Arial" w:cs="Arial"/>
          <w:sz w:val="22"/>
        </w:rPr>
        <w:t>A polarization controller</w:t>
      </w:r>
      <w:r w:rsidR="00991754">
        <w:rPr>
          <w:rFonts w:ascii="Arial" w:hAnsi="Arial" w:cs="Arial" w:hint="eastAsia"/>
          <w:sz w:val="22"/>
        </w:rPr>
        <w:t xml:space="preserve"> (PC) </w:t>
      </w:r>
      <w:r w:rsidR="005A4EF4" w:rsidRPr="0083519B">
        <w:rPr>
          <w:rFonts w:ascii="Arial" w:hAnsi="Arial" w:cs="Arial"/>
          <w:sz w:val="22"/>
        </w:rPr>
        <w:t xml:space="preserve">is introduced to match the polarization states of laser source and guide mode in waveguide. A charge-coupled device (CCD, Hamamatsu C14041-10U) is used to capture the far-field pattens. </w:t>
      </w:r>
      <w:r w:rsidR="002E5E21" w:rsidRPr="0083519B">
        <w:rPr>
          <w:rFonts w:ascii="Arial" w:hAnsi="Arial" w:cs="Arial"/>
          <w:sz w:val="22"/>
        </w:rPr>
        <w:t>An infrared lens is installed on the CCD, providing a total field of view of approximately 14</w:t>
      </w:r>
      <w:r w:rsidR="002E5E21" w:rsidRPr="0083519B">
        <w:rPr>
          <w:rFonts w:ascii="Arial" w:hAnsi="Arial" w:cs="Arial" w:hint="eastAsia"/>
          <w:sz w:val="22"/>
        </w:rPr>
        <w:t>°</w:t>
      </w:r>
      <w:r w:rsidR="002E5E21" w:rsidRPr="0083519B">
        <w:rPr>
          <w:rFonts w:ascii="Arial" w:hAnsi="Arial" w:cs="Arial"/>
          <w:sz w:val="22"/>
        </w:rPr>
        <w:t>, which is sufficient to cover the vertical direction. To capture the horizontal direction, the CCD is rotated in 5</w:t>
      </w:r>
      <w:r w:rsidR="002E5E21" w:rsidRPr="0083519B">
        <w:rPr>
          <w:rFonts w:ascii="Arial" w:hAnsi="Arial" w:cs="Arial" w:hint="eastAsia"/>
          <w:sz w:val="22"/>
        </w:rPr>
        <w:t>°</w:t>
      </w:r>
      <w:r w:rsidR="002E5E21" w:rsidRPr="0083519B">
        <w:rPr>
          <w:rFonts w:ascii="Arial" w:hAnsi="Arial" w:cs="Arial"/>
          <w:sz w:val="22"/>
        </w:rPr>
        <w:t xml:space="preserve"> intervals for separate recordings. These individual captures are then stitched together to reconstruct the entire far-field pattern of the beam. The far-field of each beam is recorded independently, and then overlapped to generate the final composite image</w:t>
      </w:r>
      <w:r w:rsidR="009A33CB" w:rsidRPr="0083519B">
        <w:rPr>
          <w:rFonts w:ascii="Arial" w:hAnsi="Arial" w:cs="Arial"/>
          <w:sz w:val="22"/>
        </w:rPr>
        <w:t>s</w:t>
      </w:r>
      <w:r w:rsidR="002E5E21" w:rsidRPr="0083519B">
        <w:rPr>
          <w:rFonts w:ascii="Arial" w:hAnsi="Arial" w:cs="Arial"/>
          <w:sz w:val="22"/>
        </w:rPr>
        <w:t xml:space="preserve">, as shown in Figs. 2(c) and 2(d). </w:t>
      </w:r>
      <w:r w:rsidR="00747555" w:rsidRPr="0083519B">
        <w:rPr>
          <w:rFonts w:ascii="Arial" w:hAnsi="Arial" w:cs="Arial"/>
          <w:sz w:val="22"/>
        </w:rPr>
        <w:t>T</w:t>
      </w:r>
      <w:r w:rsidR="00ED05C6" w:rsidRPr="0083519B">
        <w:rPr>
          <w:rFonts w:ascii="Arial" w:hAnsi="Arial" w:cs="Arial"/>
          <w:sz w:val="22"/>
        </w:rPr>
        <w:t xml:space="preserve">he measured far-field distributions of 1576.8 nm in orthogonal directions are shown in Figs. </w:t>
      </w:r>
      <w:r w:rsidR="00AD5371" w:rsidRPr="0083519B">
        <w:rPr>
          <w:rFonts w:ascii="Arial" w:hAnsi="Arial" w:cs="Arial"/>
          <w:sz w:val="22"/>
        </w:rPr>
        <w:t>S</w:t>
      </w:r>
      <w:r w:rsidR="00ED05C6" w:rsidRPr="0083519B">
        <w:rPr>
          <w:rFonts w:ascii="Arial" w:hAnsi="Arial" w:cs="Arial"/>
          <w:sz w:val="22"/>
        </w:rPr>
        <w:t>2</w:t>
      </w:r>
      <w:r w:rsidR="00AD5371" w:rsidRPr="0083519B">
        <w:rPr>
          <w:rFonts w:ascii="Arial" w:hAnsi="Arial" w:cs="Arial"/>
          <w:sz w:val="22"/>
        </w:rPr>
        <w:t>b</w:t>
      </w:r>
      <w:r w:rsidR="00ED05C6" w:rsidRPr="0083519B">
        <w:rPr>
          <w:rFonts w:ascii="Arial" w:hAnsi="Arial" w:cs="Arial"/>
          <w:sz w:val="22"/>
        </w:rPr>
        <w:t xml:space="preserve"> and </w:t>
      </w:r>
      <w:r w:rsidR="009A33CB" w:rsidRPr="0083519B">
        <w:rPr>
          <w:rFonts w:ascii="Arial" w:hAnsi="Arial" w:cs="Arial"/>
          <w:sz w:val="22"/>
        </w:rPr>
        <w:t>S</w:t>
      </w:r>
      <w:r w:rsidR="00ED05C6" w:rsidRPr="0083519B">
        <w:rPr>
          <w:rFonts w:ascii="Arial" w:hAnsi="Arial" w:cs="Arial"/>
          <w:sz w:val="22"/>
        </w:rPr>
        <w:t>2</w:t>
      </w:r>
      <w:r w:rsidR="00AD5371" w:rsidRPr="0083519B">
        <w:rPr>
          <w:rFonts w:ascii="Arial" w:hAnsi="Arial" w:cs="Arial"/>
          <w:sz w:val="22"/>
        </w:rPr>
        <w:t>c</w:t>
      </w:r>
      <w:r w:rsidR="00ED05C6" w:rsidRPr="0083519B">
        <w:rPr>
          <w:rFonts w:ascii="Arial" w:hAnsi="Arial" w:cs="Arial"/>
          <w:sz w:val="22"/>
        </w:rPr>
        <w:t>. The beam divergences are 0.32</w:t>
      </w:r>
      <w:r w:rsidR="00ED05C6" w:rsidRPr="0083519B">
        <w:rPr>
          <w:rFonts w:ascii="Arial" w:hAnsi="Arial" w:cs="Arial" w:hint="eastAsia"/>
          <w:sz w:val="22"/>
        </w:rPr>
        <w:t>°</w:t>
      </w:r>
      <w:r w:rsidR="00ED05C6" w:rsidRPr="0083519B">
        <w:rPr>
          <w:rFonts w:ascii="Arial" w:hAnsi="Arial" w:cs="Arial"/>
          <w:sz w:val="22"/>
        </w:rPr>
        <w:t xml:space="preserve"> and 0.15</w:t>
      </w:r>
      <w:r w:rsidR="00ED05C6" w:rsidRPr="0083519B">
        <w:rPr>
          <w:rFonts w:ascii="Arial" w:hAnsi="Arial" w:cs="Arial" w:hint="eastAsia"/>
          <w:sz w:val="22"/>
        </w:rPr>
        <w:t>°</w:t>
      </w:r>
      <w:r w:rsidR="00ED05C6" w:rsidRPr="0083519B">
        <w:rPr>
          <w:rFonts w:ascii="Arial" w:hAnsi="Arial" w:cs="Arial"/>
          <w:sz w:val="22"/>
        </w:rPr>
        <w:t xml:space="preserve">. The measured SLSR in the horizontal direction is 10.4 </w:t>
      </w:r>
      <w:proofErr w:type="spellStart"/>
      <w:r w:rsidR="00ED05C6" w:rsidRPr="0083519B">
        <w:rPr>
          <w:rFonts w:ascii="Arial" w:hAnsi="Arial" w:cs="Arial"/>
          <w:sz w:val="22"/>
        </w:rPr>
        <w:t>dB.</w:t>
      </w:r>
      <w:proofErr w:type="spellEnd"/>
    </w:p>
    <w:p w14:paraId="2499AAB2" w14:textId="77777777" w:rsidR="00747555" w:rsidRPr="0083519B" w:rsidRDefault="00747555" w:rsidP="00747555">
      <w:pPr>
        <w:spacing w:line="360" w:lineRule="auto"/>
        <w:rPr>
          <w:rFonts w:ascii="Arial" w:hAnsi="Arial" w:cs="Arial"/>
          <w:sz w:val="22"/>
        </w:rPr>
      </w:pPr>
    </w:p>
    <w:p w14:paraId="6219C643" w14:textId="65D504EE" w:rsidR="000E2258" w:rsidRPr="0083519B" w:rsidRDefault="000E2258" w:rsidP="000E2258">
      <w:pPr>
        <w:spacing w:beforeLines="50" w:before="156" w:afterLines="50" w:after="156"/>
        <w:rPr>
          <w:rFonts w:ascii="Arial" w:hAnsi="Arial" w:cs="Arial"/>
          <w:b/>
          <w:bCs/>
          <w:sz w:val="22"/>
        </w:rPr>
      </w:pPr>
      <w:r w:rsidRPr="0083519B">
        <w:rPr>
          <w:rFonts w:ascii="Arial" w:hAnsi="Arial" w:cs="Arial"/>
          <w:b/>
          <w:bCs/>
          <w:sz w:val="22"/>
        </w:rPr>
        <w:t xml:space="preserve">SUPPLEMENTARY NOTE 3: </w:t>
      </w:r>
      <w:bookmarkStart w:id="3" w:name="OLE_LINK7"/>
      <w:r w:rsidRPr="0083519B">
        <w:rPr>
          <w:rFonts w:ascii="Arial" w:hAnsi="Arial" w:cs="Arial"/>
          <w:b/>
          <w:bCs/>
          <w:sz w:val="22"/>
        </w:rPr>
        <w:t>Chirp linearity calibration</w:t>
      </w:r>
      <w:bookmarkEnd w:id="3"/>
    </w:p>
    <w:p w14:paraId="1204DA96" w14:textId="6E93EA03" w:rsidR="008B4BF8" w:rsidRPr="0083519B" w:rsidRDefault="00626BB7" w:rsidP="00A40B79">
      <w:pPr>
        <w:spacing w:line="360" w:lineRule="auto"/>
        <w:ind w:firstLineChars="200" w:firstLine="440"/>
        <w:rPr>
          <w:rFonts w:ascii="Arial" w:hAnsi="Arial" w:cs="Arial"/>
          <w:sz w:val="22"/>
        </w:rPr>
      </w:pPr>
      <w:r w:rsidRPr="0083519B">
        <w:rPr>
          <w:rFonts w:ascii="Arial" w:hAnsi="Arial" w:cs="Arial"/>
          <w:sz w:val="22"/>
        </w:rPr>
        <w:t xml:space="preserve">The nonlinear dependence of the VCO's output RF frequency on its drive voltage means that a triangular waveform signal from the AFG produces a nonlinear frequence sweep of laser, as shown in </w:t>
      </w:r>
      <w:bookmarkStart w:id="4" w:name="OLE_LINK9"/>
      <w:r w:rsidRPr="0083519B">
        <w:rPr>
          <w:rFonts w:ascii="Arial" w:hAnsi="Arial" w:cs="Arial"/>
          <w:sz w:val="22"/>
        </w:rPr>
        <w:t>Fig. S3c</w:t>
      </w:r>
      <w:bookmarkEnd w:id="4"/>
      <w:r w:rsidRPr="0083519B">
        <w:rPr>
          <w:rFonts w:ascii="Arial" w:hAnsi="Arial" w:cs="Arial"/>
          <w:sz w:val="22"/>
        </w:rPr>
        <w:t>.</w:t>
      </w:r>
      <w:r w:rsidR="00B07431" w:rsidRPr="0083519B">
        <w:rPr>
          <w:rFonts w:ascii="Arial" w:hAnsi="Arial" w:cs="Arial"/>
          <w:sz w:val="22"/>
        </w:rPr>
        <w:t xml:space="preserve"> Therefore, linearity </w:t>
      </w:r>
      <w:r w:rsidR="00D164F7" w:rsidRPr="0083519B">
        <w:rPr>
          <w:rFonts w:ascii="Arial" w:hAnsi="Arial" w:cs="Arial"/>
          <w:sz w:val="22"/>
        </w:rPr>
        <w:t xml:space="preserve">calibration </w:t>
      </w:r>
      <w:r w:rsidR="00B07431" w:rsidRPr="0083519B">
        <w:rPr>
          <w:rFonts w:ascii="Arial" w:hAnsi="Arial" w:cs="Arial"/>
          <w:sz w:val="22"/>
        </w:rPr>
        <w:t xml:space="preserve">is required to improve the ranging accuracy. </w:t>
      </w:r>
      <w:r w:rsidR="00D164F7" w:rsidRPr="0083519B">
        <w:rPr>
          <w:rFonts w:ascii="Arial" w:hAnsi="Arial" w:cs="Arial"/>
          <w:sz w:val="22"/>
        </w:rPr>
        <w:t xml:space="preserve">The </w:t>
      </w:r>
      <w:r w:rsidR="009451DB" w:rsidRPr="0083519B">
        <w:rPr>
          <w:rFonts w:ascii="Arial" w:hAnsi="Arial" w:cs="Arial"/>
          <w:sz w:val="22"/>
        </w:rPr>
        <w:t>s</w:t>
      </w:r>
      <w:r w:rsidR="00D164F7" w:rsidRPr="0083519B">
        <w:rPr>
          <w:rFonts w:ascii="Arial" w:hAnsi="Arial" w:cs="Arial"/>
          <w:sz w:val="22"/>
        </w:rPr>
        <w:t>chematic of chirp linearization setup is shown in Fig. S3a</w:t>
      </w:r>
      <w:r w:rsidR="006C2025" w:rsidRPr="0083519B">
        <w:rPr>
          <w:rFonts w:ascii="Arial" w:hAnsi="Arial" w:cs="Arial"/>
          <w:sz w:val="22"/>
        </w:rPr>
        <w:t xml:space="preserve">. </w:t>
      </w:r>
      <w:r w:rsidR="00EE54A8" w:rsidRPr="0083519B">
        <w:rPr>
          <w:rFonts w:ascii="Arial" w:hAnsi="Arial" w:cs="Arial"/>
          <w:sz w:val="22"/>
        </w:rPr>
        <w:t>In the initial state, the AFG</w:t>
      </w:r>
      <w:r w:rsidR="009451DB" w:rsidRPr="0083519B">
        <w:rPr>
          <w:rFonts w:ascii="Arial" w:hAnsi="Arial" w:cs="Arial"/>
          <w:sz w:val="22"/>
        </w:rPr>
        <w:t xml:space="preserve"> (SIGLENT SDG6012X-E)</w:t>
      </w:r>
      <w:r w:rsidR="00EE54A8" w:rsidRPr="0083519B">
        <w:rPr>
          <w:rFonts w:ascii="Arial" w:hAnsi="Arial" w:cs="Arial"/>
          <w:sz w:val="22"/>
        </w:rPr>
        <w:t xml:space="preserve"> outputs a triangular wave. The beat signal is then acquired from the oscilloscope</w:t>
      </w:r>
      <w:r w:rsidR="009451DB" w:rsidRPr="0083519B">
        <w:rPr>
          <w:rFonts w:ascii="Arial" w:hAnsi="Arial" w:cs="Arial"/>
          <w:sz w:val="22"/>
        </w:rPr>
        <w:t xml:space="preserve"> (Keysight DSO7032B)</w:t>
      </w:r>
      <w:r w:rsidR="00EE54A8" w:rsidRPr="0083519B">
        <w:rPr>
          <w:rFonts w:ascii="Arial" w:hAnsi="Arial" w:cs="Arial"/>
          <w:sz w:val="22"/>
        </w:rPr>
        <w:t>. The instantaneous frequency</w:t>
      </w:r>
      <w:r w:rsidR="002F67A0" w:rsidRPr="0083519B">
        <w:rPr>
          <w:rFonts w:ascii="Arial" w:hAnsi="Arial" w:cs="Arial"/>
          <w:sz w:val="22"/>
        </w:rPr>
        <w:t xml:space="preserve"> </w:t>
      </w:r>
      <w:r w:rsidR="002F67A0" w:rsidRPr="0083519B">
        <w:rPr>
          <w:rFonts w:ascii="Arial" w:hAnsi="Arial" w:cs="Arial"/>
          <w:i/>
          <w:iCs/>
          <w:sz w:val="22"/>
        </w:rPr>
        <w:t>f</w:t>
      </w:r>
      <w:r w:rsidR="002F67A0" w:rsidRPr="0083519B">
        <w:rPr>
          <w:rFonts w:ascii="Arial" w:hAnsi="Arial" w:cs="Arial"/>
          <w:sz w:val="22"/>
        </w:rPr>
        <w:t>(</w:t>
      </w:r>
      <w:proofErr w:type="spellStart"/>
      <w:r w:rsidR="002F67A0" w:rsidRPr="0083519B">
        <w:rPr>
          <w:rFonts w:ascii="Arial" w:hAnsi="Arial" w:cs="Arial"/>
          <w:i/>
          <w:iCs/>
          <w:sz w:val="22"/>
        </w:rPr>
        <w:t>t</w:t>
      </w:r>
      <w:r w:rsidR="002F67A0" w:rsidRPr="0083519B">
        <w:rPr>
          <w:rFonts w:ascii="Arial" w:hAnsi="Arial" w:cs="Arial"/>
          <w:i/>
          <w:iCs/>
          <w:sz w:val="22"/>
          <w:vertAlign w:val="subscript"/>
        </w:rPr>
        <w:t>i</w:t>
      </w:r>
      <w:proofErr w:type="spellEnd"/>
      <w:r w:rsidR="002F67A0" w:rsidRPr="0083519B">
        <w:rPr>
          <w:rFonts w:ascii="Arial" w:hAnsi="Arial" w:cs="Arial"/>
          <w:sz w:val="22"/>
        </w:rPr>
        <w:t>)</w:t>
      </w:r>
      <w:r w:rsidR="00EE54A8" w:rsidRPr="0083519B">
        <w:rPr>
          <w:rFonts w:ascii="Arial" w:hAnsi="Arial" w:cs="Arial"/>
          <w:sz w:val="22"/>
        </w:rPr>
        <w:t xml:space="preserve"> at different time points within one cycle is computed using the Hilbert transform. </w:t>
      </w:r>
      <w:r w:rsidR="009451DB" w:rsidRPr="0083519B">
        <w:rPr>
          <w:rFonts w:ascii="Arial" w:hAnsi="Arial" w:cs="Arial"/>
          <w:sz w:val="22"/>
        </w:rPr>
        <w:t>The</w:t>
      </w:r>
      <w:r w:rsidR="00EE54A8" w:rsidRPr="0083519B">
        <w:rPr>
          <w:rFonts w:ascii="Arial" w:hAnsi="Arial" w:cs="Arial"/>
          <w:sz w:val="22"/>
        </w:rPr>
        <w:t xml:space="preserve"> calculated frequency is compared against the ideal </w:t>
      </w:r>
      <w:r w:rsidR="00EE54A8" w:rsidRPr="0083519B">
        <w:rPr>
          <w:rFonts w:ascii="Arial" w:hAnsi="Arial" w:cs="Arial"/>
          <w:sz w:val="22"/>
        </w:rPr>
        <w:lastRenderedPageBreak/>
        <w:t>triangular waveform to generate a refined voltage sequence</w:t>
      </w:r>
      <w:r w:rsidR="002F67A0" w:rsidRPr="0083519B">
        <w:rPr>
          <w:rFonts w:ascii="Arial" w:hAnsi="Arial" w:cs="Arial"/>
          <w:sz w:val="22"/>
        </w:rPr>
        <w:t xml:space="preserve"> </w:t>
      </w:r>
      <w:r w:rsidR="002F67A0" w:rsidRPr="0083519B">
        <w:rPr>
          <w:rFonts w:ascii="Arial" w:hAnsi="Arial" w:cs="Arial"/>
          <w:i/>
          <w:iCs/>
          <w:sz w:val="22"/>
        </w:rPr>
        <w:t>u</w:t>
      </w:r>
      <w:r w:rsidR="002F67A0" w:rsidRPr="0083519B">
        <w:rPr>
          <w:rFonts w:ascii="Arial" w:hAnsi="Arial" w:cs="Arial"/>
          <w:sz w:val="22"/>
        </w:rPr>
        <w:t>(</w:t>
      </w:r>
      <w:r w:rsidR="002F67A0" w:rsidRPr="0083519B">
        <w:rPr>
          <w:rFonts w:ascii="Arial" w:hAnsi="Arial" w:cs="Arial"/>
          <w:i/>
          <w:iCs/>
          <w:sz w:val="22"/>
        </w:rPr>
        <w:t>t</w:t>
      </w:r>
      <w:r w:rsidR="002F67A0" w:rsidRPr="0083519B">
        <w:rPr>
          <w:rFonts w:ascii="Arial" w:hAnsi="Arial" w:cs="Arial"/>
          <w:sz w:val="22"/>
        </w:rPr>
        <w:t>)</w:t>
      </w:r>
      <w:r w:rsidR="00EE54A8" w:rsidRPr="0083519B">
        <w:rPr>
          <w:rFonts w:ascii="Arial" w:hAnsi="Arial" w:cs="Arial"/>
          <w:sz w:val="22"/>
        </w:rPr>
        <w:t xml:space="preserve"> </w:t>
      </w:r>
      <w:r w:rsidR="008B4BF8" w:rsidRPr="0083519B">
        <w:rPr>
          <w:rFonts w:ascii="Arial" w:hAnsi="Arial" w:cs="Arial"/>
          <w:sz w:val="22"/>
        </w:rPr>
        <w:t>according following equation</w:t>
      </w:r>
      <w:r w:rsidR="000E6971" w:rsidRPr="0083519B">
        <w:rPr>
          <w:rFonts w:ascii="Arial" w:hAnsi="Arial" w:cs="Arial"/>
          <w:sz w:val="22"/>
          <w:vertAlign w:val="superscript"/>
        </w:rPr>
        <w:fldChar w:fldCharType="begin"/>
      </w:r>
      <w:r w:rsidR="000E6971" w:rsidRPr="0083519B">
        <w:rPr>
          <w:rFonts w:ascii="Arial" w:hAnsi="Arial" w:cs="Arial"/>
          <w:sz w:val="22"/>
          <w:vertAlign w:val="superscript"/>
        </w:rPr>
        <w:instrText xml:space="preserve"> REF _Ref220063292 \r \h  \* MERGEFORMAT </w:instrText>
      </w:r>
      <w:r w:rsidR="000E6971" w:rsidRPr="0083519B">
        <w:rPr>
          <w:rFonts w:ascii="Arial" w:hAnsi="Arial" w:cs="Arial"/>
          <w:sz w:val="22"/>
          <w:vertAlign w:val="superscript"/>
        </w:rPr>
      </w:r>
      <w:r w:rsidR="000E6971" w:rsidRPr="0083519B">
        <w:rPr>
          <w:rFonts w:ascii="Arial" w:hAnsi="Arial" w:cs="Arial"/>
          <w:sz w:val="22"/>
          <w:vertAlign w:val="superscript"/>
        </w:rPr>
        <w:fldChar w:fldCharType="separate"/>
      </w:r>
      <w:r w:rsidR="000E6971" w:rsidRPr="0083519B">
        <w:rPr>
          <w:rFonts w:ascii="Arial" w:hAnsi="Arial" w:cs="Arial"/>
          <w:sz w:val="22"/>
          <w:vertAlign w:val="superscript"/>
        </w:rPr>
        <w:t>1</w:t>
      </w:r>
      <w:r w:rsidR="000E6971" w:rsidRPr="0083519B">
        <w:rPr>
          <w:rFonts w:ascii="Arial" w:hAnsi="Arial" w:cs="Arial"/>
          <w:sz w:val="22"/>
          <w:vertAlign w:val="superscript"/>
        </w:rPr>
        <w:fldChar w:fldCharType="end"/>
      </w:r>
      <w:r w:rsidR="008B4BF8" w:rsidRPr="0083519B">
        <w:rPr>
          <w:rFonts w:ascii="Arial" w:hAnsi="Arial" w:cs="Arial"/>
          <w:sz w:val="22"/>
        </w:rPr>
        <w:t>:</w:t>
      </w:r>
    </w:p>
    <w:p w14:paraId="0B1F1575" w14:textId="756855DD" w:rsidR="008B4BF8" w:rsidRPr="0083519B" w:rsidRDefault="008B4BF8" w:rsidP="008B4BF8">
      <w:pPr>
        <w:tabs>
          <w:tab w:val="center" w:pos="4095"/>
          <w:tab w:val="right" w:pos="8190"/>
        </w:tabs>
        <w:spacing w:line="360" w:lineRule="auto"/>
        <w:jc w:val="left"/>
        <w:rPr>
          <w:rFonts w:ascii="Arial" w:hAnsi="Arial" w:cs="Arial"/>
          <w:sz w:val="22"/>
        </w:rPr>
      </w:pPr>
      <w:r w:rsidRPr="0083519B">
        <w:rPr>
          <w:rFonts w:ascii="Arial" w:hAnsi="Arial" w:cs="Arial"/>
        </w:rPr>
        <w:tab/>
      </w:r>
      <w:r w:rsidR="002F67A0" w:rsidRPr="0083519B">
        <w:rPr>
          <w:rFonts w:ascii="Arial" w:hAnsi="Arial" w:cs="Arial"/>
          <w:position w:val="-32"/>
        </w:rPr>
        <w:object w:dxaOrig="3080" w:dyaOrig="740" w14:anchorId="6BDC16EC">
          <v:shape id="_x0000_i1027" type="#_x0000_t75" style="width:154.9pt;height:37.1pt" o:ole="">
            <v:imagedata r:id="rId14" o:title=""/>
          </v:shape>
          <o:OLEObject Type="Embed" ProgID="Equation.DSMT4" ShapeID="_x0000_i1027" DrawAspect="Content" ObjectID="_1846850758" r:id="rId15"/>
        </w:object>
      </w:r>
      <w:r w:rsidRPr="0083519B">
        <w:rPr>
          <w:rFonts w:ascii="Arial" w:hAnsi="Arial" w:cs="Arial"/>
        </w:rPr>
        <w:tab/>
        <w:t>(3)</w:t>
      </w:r>
    </w:p>
    <w:p w14:paraId="7AB8E7AB" w14:textId="3B855D77" w:rsidR="004C7DEA" w:rsidRPr="0083519B" w:rsidRDefault="004632AD" w:rsidP="002F67A0">
      <w:pPr>
        <w:spacing w:line="360" w:lineRule="auto"/>
        <w:rPr>
          <w:rFonts w:ascii="Arial" w:hAnsi="Arial" w:cs="Arial"/>
          <w:sz w:val="22"/>
        </w:rPr>
      </w:pPr>
      <w:r w:rsidRPr="0083519B">
        <w:rPr>
          <w:rFonts w:ascii="Arial" w:hAnsi="Arial" w:cs="Arial"/>
          <w:sz w:val="22"/>
        </w:rPr>
        <w:t xml:space="preserve">where </w:t>
      </w:r>
      <w:r w:rsidR="002F67A0" w:rsidRPr="0083519B">
        <w:rPr>
          <w:rFonts w:ascii="Arial" w:hAnsi="Arial" w:cs="Arial"/>
          <w:i/>
          <w:iCs/>
          <w:sz w:val="22"/>
        </w:rPr>
        <w:t>B</w:t>
      </w:r>
      <w:r w:rsidR="002F67A0" w:rsidRPr="0083519B">
        <w:rPr>
          <w:rFonts w:ascii="Arial" w:hAnsi="Arial" w:cs="Arial"/>
          <w:sz w:val="22"/>
        </w:rPr>
        <w:t xml:space="preserve"> is the </w:t>
      </w:r>
      <w:r w:rsidR="004C7DEA" w:rsidRPr="0083519B">
        <w:rPr>
          <w:rFonts w:ascii="Arial" w:hAnsi="Arial" w:cs="Arial"/>
          <w:sz w:val="22"/>
        </w:rPr>
        <w:t xml:space="preserve">chirp bandwidth and </w:t>
      </w:r>
      <w:r w:rsidR="004C7DEA" w:rsidRPr="0083519B">
        <w:rPr>
          <w:rFonts w:ascii="Arial" w:hAnsi="Arial" w:cs="Arial"/>
          <w:i/>
          <w:iCs/>
          <w:sz w:val="22"/>
        </w:rPr>
        <w:t>T</w:t>
      </w:r>
      <w:r w:rsidR="004C7DEA" w:rsidRPr="0083519B">
        <w:rPr>
          <w:rFonts w:ascii="Arial" w:hAnsi="Arial" w:cs="Arial"/>
          <w:sz w:val="22"/>
        </w:rPr>
        <w:t xml:space="preserve"> is the period of the triangular waveform. </w:t>
      </w:r>
      <w:bookmarkStart w:id="5" w:name="OLE_LINK10"/>
      <w:r w:rsidR="00736AAB" w:rsidRPr="0083519B">
        <w:rPr>
          <w:rFonts w:ascii="Arial" w:hAnsi="Arial" w:cs="Arial"/>
          <w:sz w:val="22"/>
        </w:rPr>
        <w:t>As illustrated in Fig. S3b, the root-mean-square (RMS) frequency deviation diminishes with successive iterations, attaining 1.58 MHz at the 10th iteration.</w:t>
      </w:r>
      <w:r w:rsidR="004C7DEA" w:rsidRPr="0083519B">
        <w:rPr>
          <w:rFonts w:ascii="Arial" w:hAnsi="Arial" w:cs="Arial"/>
          <w:sz w:val="22"/>
        </w:rPr>
        <w:t xml:space="preserve"> The calibrated chirp frequency waveform is shown in Fig. S3</w:t>
      </w:r>
      <w:r w:rsidR="009451DB" w:rsidRPr="0083519B">
        <w:rPr>
          <w:rFonts w:ascii="Arial" w:hAnsi="Arial" w:cs="Arial"/>
          <w:sz w:val="22"/>
        </w:rPr>
        <w:t>d</w:t>
      </w:r>
      <w:r w:rsidR="004C7DEA" w:rsidRPr="0083519B">
        <w:rPr>
          <w:rFonts w:ascii="Arial" w:hAnsi="Arial" w:cs="Arial"/>
          <w:sz w:val="22"/>
        </w:rPr>
        <w:t>.</w:t>
      </w:r>
      <w:r w:rsidR="00736AAB" w:rsidRPr="0083519B">
        <w:rPr>
          <w:rFonts w:ascii="Arial" w:hAnsi="Arial" w:cs="Arial"/>
          <w:sz w:val="22"/>
        </w:rPr>
        <w:t xml:space="preserve"> The frequency modulation nonlinearity is calculated to be 5.997×10</w:t>
      </w:r>
      <w:r w:rsidR="00736AAB" w:rsidRPr="0083519B">
        <w:rPr>
          <w:rFonts w:ascii="Arial" w:hAnsi="Arial" w:cs="Arial"/>
          <w:sz w:val="22"/>
          <w:vertAlign w:val="superscript"/>
        </w:rPr>
        <w:t>-6</w:t>
      </w:r>
      <w:r w:rsidR="00736AAB" w:rsidRPr="0083519B">
        <w:rPr>
          <w:rFonts w:ascii="Arial" w:hAnsi="Arial" w:cs="Arial"/>
          <w:sz w:val="22"/>
        </w:rPr>
        <w:t xml:space="preserve"> by following equation</w:t>
      </w:r>
      <w:r w:rsidR="000E6971" w:rsidRPr="0083519B">
        <w:rPr>
          <w:rFonts w:ascii="Arial" w:hAnsi="Arial" w:cs="Arial"/>
          <w:sz w:val="22"/>
          <w:vertAlign w:val="superscript"/>
        </w:rPr>
        <w:fldChar w:fldCharType="begin"/>
      </w:r>
      <w:r w:rsidR="000E6971" w:rsidRPr="0083519B">
        <w:rPr>
          <w:rFonts w:ascii="Arial" w:hAnsi="Arial" w:cs="Arial"/>
          <w:sz w:val="22"/>
          <w:vertAlign w:val="superscript"/>
        </w:rPr>
        <w:instrText xml:space="preserve"> REF _Ref220063307 \r \h  \* MERGEFORMAT </w:instrText>
      </w:r>
      <w:r w:rsidR="000E6971" w:rsidRPr="0083519B">
        <w:rPr>
          <w:rFonts w:ascii="Arial" w:hAnsi="Arial" w:cs="Arial"/>
          <w:sz w:val="22"/>
          <w:vertAlign w:val="superscript"/>
        </w:rPr>
      </w:r>
      <w:r w:rsidR="000E6971" w:rsidRPr="0083519B">
        <w:rPr>
          <w:rFonts w:ascii="Arial" w:hAnsi="Arial" w:cs="Arial"/>
          <w:sz w:val="22"/>
          <w:vertAlign w:val="superscript"/>
        </w:rPr>
        <w:fldChar w:fldCharType="separate"/>
      </w:r>
      <w:r w:rsidR="000E6971" w:rsidRPr="0083519B">
        <w:rPr>
          <w:rFonts w:ascii="Arial" w:hAnsi="Arial" w:cs="Arial"/>
          <w:sz w:val="22"/>
          <w:vertAlign w:val="superscript"/>
        </w:rPr>
        <w:t>2</w:t>
      </w:r>
      <w:r w:rsidR="000E6971" w:rsidRPr="0083519B">
        <w:rPr>
          <w:rFonts w:ascii="Arial" w:hAnsi="Arial" w:cs="Arial"/>
          <w:sz w:val="22"/>
          <w:vertAlign w:val="superscript"/>
        </w:rPr>
        <w:fldChar w:fldCharType="end"/>
      </w:r>
      <w:r w:rsidR="00611336" w:rsidRPr="0083519B">
        <w:rPr>
          <w:rFonts w:ascii="Arial" w:hAnsi="Arial" w:cs="Arial"/>
          <w:sz w:val="22"/>
        </w:rPr>
        <w:t>:</w:t>
      </w:r>
    </w:p>
    <w:bookmarkEnd w:id="5"/>
    <w:p w14:paraId="2BF93CEC" w14:textId="5F3B65B8" w:rsidR="00736AAB" w:rsidRPr="0083519B" w:rsidRDefault="00736AAB" w:rsidP="00736AAB">
      <w:pPr>
        <w:tabs>
          <w:tab w:val="center" w:pos="4095"/>
          <w:tab w:val="right" w:pos="8190"/>
        </w:tabs>
        <w:spacing w:line="360" w:lineRule="auto"/>
        <w:jc w:val="left"/>
        <w:rPr>
          <w:rFonts w:ascii="Arial" w:hAnsi="Arial" w:cs="Arial"/>
          <w:sz w:val="22"/>
        </w:rPr>
      </w:pPr>
      <w:r w:rsidRPr="0083519B">
        <w:rPr>
          <w:rFonts w:ascii="Arial" w:hAnsi="Arial" w:cs="Arial"/>
        </w:rPr>
        <w:tab/>
      </w:r>
      <w:r w:rsidR="003A1069" w:rsidRPr="0083519B">
        <w:rPr>
          <w:rFonts w:ascii="Arial" w:hAnsi="Arial" w:cs="Arial"/>
          <w:position w:val="-48"/>
        </w:rPr>
        <w:object w:dxaOrig="2659" w:dyaOrig="999" w14:anchorId="7599E529">
          <v:shape id="_x0000_i1028" type="#_x0000_t75" style="width:132.55pt;height:49.65pt" o:ole="">
            <v:imagedata r:id="rId16" o:title=""/>
          </v:shape>
          <o:OLEObject Type="Embed" ProgID="Equation.DSMT4" ShapeID="_x0000_i1028" DrawAspect="Content" ObjectID="_1846850759" r:id="rId17"/>
        </w:object>
      </w:r>
      <w:r w:rsidRPr="0083519B">
        <w:rPr>
          <w:rFonts w:ascii="Arial" w:hAnsi="Arial" w:cs="Arial"/>
        </w:rPr>
        <w:tab/>
        <w:t>(4)</w:t>
      </w:r>
    </w:p>
    <w:p w14:paraId="70975006" w14:textId="5130E42A" w:rsidR="000135A4" w:rsidRPr="0083519B" w:rsidRDefault="004632AD" w:rsidP="00E60B76">
      <w:pPr>
        <w:spacing w:line="360" w:lineRule="auto"/>
        <w:rPr>
          <w:rFonts w:ascii="Arial" w:hAnsi="Arial" w:cs="Arial"/>
          <w:sz w:val="22"/>
        </w:rPr>
      </w:pPr>
      <w:r w:rsidRPr="0083519B">
        <w:rPr>
          <w:rFonts w:ascii="Arial" w:hAnsi="Arial" w:cs="Arial"/>
          <w:sz w:val="22"/>
        </w:rPr>
        <w:t xml:space="preserve">where </w:t>
      </w:r>
      <w:proofErr w:type="spellStart"/>
      <w:r w:rsidR="003A1069" w:rsidRPr="0083519B">
        <w:rPr>
          <w:rFonts w:ascii="Arial" w:hAnsi="Arial" w:cs="Arial"/>
          <w:i/>
          <w:iCs/>
          <w:sz w:val="22"/>
        </w:rPr>
        <w:t>f</w:t>
      </w:r>
      <w:r w:rsidR="003A1069" w:rsidRPr="0083519B">
        <w:rPr>
          <w:rFonts w:ascii="Arial" w:hAnsi="Arial" w:cs="Arial"/>
          <w:i/>
          <w:iCs/>
          <w:sz w:val="22"/>
          <w:vertAlign w:val="subscript"/>
        </w:rPr>
        <w:t>d</w:t>
      </w:r>
      <w:proofErr w:type="spellEnd"/>
      <w:r w:rsidR="003A1069" w:rsidRPr="0083519B">
        <w:rPr>
          <w:rFonts w:ascii="Arial" w:hAnsi="Arial" w:cs="Arial"/>
          <w:sz w:val="22"/>
        </w:rPr>
        <w:t>(</w:t>
      </w:r>
      <w:r w:rsidR="003A1069" w:rsidRPr="0083519B">
        <w:rPr>
          <w:rFonts w:ascii="Arial" w:hAnsi="Arial" w:cs="Arial"/>
          <w:i/>
          <w:iCs/>
          <w:sz w:val="22"/>
        </w:rPr>
        <w:t>t</w:t>
      </w:r>
      <w:r w:rsidR="003A1069" w:rsidRPr="0083519B">
        <w:rPr>
          <w:rFonts w:ascii="Arial" w:hAnsi="Arial" w:cs="Arial"/>
          <w:sz w:val="22"/>
        </w:rPr>
        <w:t xml:space="preserve">) is the desired linear chirp. </w:t>
      </w:r>
    </w:p>
    <w:p w14:paraId="562BDE3F" w14:textId="77777777" w:rsidR="00E60B76" w:rsidRPr="0083519B" w:rsidRDefault="00E60B76" w:rsidP="000135A4">
      <w:pPr>
        <w:rPr>
          <w:rFonts w:ascii="Arial" w:hAnsi="Arial" w:cs="Arial"/>
          <w:sz w:val="22"/>
        </w:rPr>
      </w:pPr>
    </w:p>
    <w:p w14:paraId="75FDB750" w14:textId="75AA6211" w:rsidR="00925B1A" w:rsidRPr="0083519B" w:rsidRDefault="00925B1A" w:rsidP="00925B1A">
      <w:pPr>
        <w:spacing w:beforeLines="50" w:before="156" w:afterLines="50" w:after="156"/>
        <w:rPr>
          <w:rFonts w:ascii="Arial" w:hAnsi="Arial" w:cs="Arial"/>
          <w:b/>
          <w:bCs/>
          <w:sz w:val="22"/>
        </w:rPr>
      </w:pPr>
      <w:r w:rsidRPr="0083519B">
        <w:rPr>
          <w:rFonts w:ascii="Arial" w:hAnsi="Arial" w:cs="Arial"/>
          <w:b/>
          <w:bCs/>
          <w:sz w:val="22"/>
        </w:rPr>
        <w:t xml:space="preserve">SUPPLEMENTARY NOTE </w:t>
      </w:r>
      <w:r w:rsidR="003E33AE" w:rsidRPr="0083519B">
        <w:rPr>
          <w:rFonts w:ascii="Arial" w:hAnsi="Arial" w:cs="Arial"/>
          <w:b/>
          <w:bCs/>
          <w:sz w:val="22"/>
        </w:rPr>
        <w:t>4</w:t>
      </w:r>
      <w:r w:rsidRPr="0083519B">
        <w:rPr>
          <w:rFonts w:ascii="Arial" w:hAnsi="Arial" w:cs="Arial"/>
          <w:b/>
          <w:bCs/>
          <w:sz w:val="22"/>
        </w:rPr>
        <w:t>: Microcomb and parallel beams</w:t>
      </w:r>
    </w:p>
    <w:p w14:paraId="26B07BEA" w14:textId="656DDAE3" w:rsidR="00E4734F" w:rsidRPr="0083519B" w:rsidRDefault="00C54222" w:rsidP="00C54222">
      <w:pPr>
        <w:spacing w:line="360" w:lineRule="auto"/>
        <w:ind w:firstLineChars="200" w:firstLine="440"/>
        <w:rPr>
          <w:rFonts w:ascii="Arial" w:hAnsi="Arial" w:cs="Arial"/>
          <w:sz w:val="22"/>
        </w:rPr>
      </w:pPr>
      <w:r w:rsidRPr="0083519B">
        <w:rPr>
          <w:rFonts w:ascii="Arial" w:hAnsi="Arial" w:cs="Arial"/>
          <w:sz w:val="22"/>
        </w:rPr>
        <w:t xml:space="preserve">The schematic of </w:t>
      </w:r>
      <w:r w:rsidR="002F1102" w:rsidRPr="0083519B">
        <w:rPr>
          <w:rFonts w:ascii="Arial" w:hAnsi="Arial" w:cs="Arial"/>
          <w:sz w:val="22"/>
        </w:rPr>
        <w:t>microcomb generation setup</w:t>
      </w:r>
      <w:r w:rsidRPr="0083519B">
        <w:rPr>
          <w:rFonts w:ascii="Arial" w:hAnsi="Arial" w:cs="Arial"/>
          <w:sz w:val="22"/>
        </w:rPr>
        <w:t xml:space="preserve"> is shown in Fig. </w:t>
      </w:r>
      <w:r w:rsidR="002F1102" w:rsidRPr="0083519B">
        <w:rPr>
          <w:rFonts w:ascii="Arial" w:hAnsi="Arial" w:cs="Arial"/>
          <w:sz w:val="22"/>
        </w:rPr>
        <w:t>S4</w:t>
      </w:r>
      <w:r w:rsidRPr="0083519B">
        <w:rPr>
          <w:rFonts w:ascii="Arial" w:hAnsi="Arial" w:cs="Arial"/>
          <w:sz w:val="22"/>
        </w:rPr>
        <w:t xml:space="preserve">a. The microcomb is generated based on a </w:t>
      </w:r>
      <w:proofErr w:type="spellStart"/>
      <w:r w:rsidRPr="0083519B">
        <w:rPr>
          <w:rFonts w:ascii="Arial" w:hAnsi="Arial" w:cs="Arial"/>
          <w:sz w:val="22"/>
        </w:rPr>
        <w:t>microring</w:t>
      </w:r>
      <w:proofErr w:type="spellEnd"/>
      <w:r w:rsidRPr="0083519B">
        <w:rPr>
          <w:rFonts w:ascii="Arial" w:hAnsi="Arial" w:cs="Arial"/>
          <w:sz w:val="22"/>
        </w:rPr>
        <w:t xml:space="preserve"> resonator (MRR) with a radius of 229 </w:t>
      </w:r>
      <w:proofErr w:type="spellStart"/>
      <w:r w:rsidRPr="0083519B">
        <w:rPr>
          <w:rFonts w:ascii="Arial" w:hAnsi="Arial" w:cs="Arial"/>
          <w:sz w:val="22"/>
        </w:rPr>
        <w:t>μm</w:t>
      </w:r>
      <w:proofErr w:type="spellEnd"/>
      <w:r w:rsidRPr="0083519B">
        <w:rPr>
          <w:rFonts w:ascii="Arial" w:hAnsi="Arial" w:cs="Arial"/>
          <w:sz w:val="22"/>
        </w:rPr>
        <w:t xml:space="preserve"> and corresponding to the free spectral range of 101.3 GHz</w:t>
      </w:r>
      <w:r w:rsidR="00E4734F" w:rsidRPr="0083519B">
        <w:rPr>
          <w:rFonts w:ascii="Arial" w:hAnsi="Arial" w:cs="Arial"/>
          <w:sz w:val="22"/>
        </w:rPr>
        <w:t>, as shown in Fig. S4b</w:t>
      </w:r>
      <w:r w:rsidRPr="0083519B">
        <w:rPr>
          <w:rFonts w:ascii="Arial" w:hAnsi="Arial" w:cs="Arial"/>
          <w:sz w:val="22"/>
        </w:rPr>
        <w:t xml:space="preserve">. The pump seed light is amplified </w:t>
      </w:r>
      <w:r w:rsidR="002F1102" w:rsidRPr="0083519B">
        <w:rPr>
          <w:rFonts w:ascii="Arial" w:hAnsi="Arial" w:cs="Arial"/>
          <w:sz w:val="22"/>
        </w:rPr>
        <w:t>to 2</w:t>
      </w:r>
      <w:r w:rsidR="00586BBC">
        <w:rPr>
          <w:rFonts w:ascii="Arial" w:hAnsi="Arial" w:cs="Arial" w:hint="eastAsia"/>
          <w:sz w:val="22"/>
        </w:rPr>
        <w:t>0</w:t>
      </w:r>
      <w:r w:rsidR="002F1102" w:rsidRPr="0083519B">
        <w:rPr>
          <w:rFonts w:ascii="Arial" w:hAnsi="Arial" w:cs="Arial"/>
          <w:sz w:val="22"/>
        </w:rPr>
        <w:t xml:space="preserve">0 </w:t>
      </w:r>
      <w:proofErr w:type="spellStart"/>
      <w:r w:rsidR="002F1102" w:rsidRPr="0083519B">
        <w:rPr>
          <w:rFonts w:ascii="Arial" w:hAnsi="Arial" w:cs="Arial"/>
          <w:sz w:val="22"/>
        </w:rPr>
        <w:t>mW</w:t>
      </w:r>
      <w:proofErr w:type="spellEnd"/>
      <w:r w:rsidRPr="0083519B">
        <w:rPr>
          <w:rFonts w:ascii="Arial" w:hAnsi="Arial" w:cs="Arial"/>
          <w:sz w:val="22"/>
        </w:rPr>
        <w:t xml:space="preserve"> </w:t>
      </w:r>
      <w:r w:rsidR="002F1102" w:rsidRPr="0083519B">
        <w:rPr>
          <w:rFonts w:ascii="Arial" w:hAnsi="Arial" w:cs="Arial"/>
          <w:sz w:val="22"/>
        </w:rPr>
        <w:t xml:space="preserve">by </w:t>
      </w:r>
      <w:r w:rsidRPr="0083519B">
        <w:rPr>
          <w:rFonts w:ascii="Arial" w:hAnsi="Arial" w:cs="Arial"/>
          <w:sz w:val="22"/>
        </w:rPr>
        <w:t xml:space="preserve">EDFA and then coupled into the coupling waveguide of the </w:t>
      </w:r>
      <w:proofErr w:type="spellStart"/>
      <w:r w:rsidRPr="0083519B">
        <w:rPr>
          <w:rFonts w:ascii="Arial" w:hAnsi="Arial" w:cs="Arial"/>
          <w:sz w:val="22"/>
        </w:rPr>
        <w:t>SiN</w:t>
      </w:r>
      <w:proofErr w:type="spellEnd"/>
      <w:r w:rsidRPr="0083519B">
        <w:rPr>
          <w:rFonts w:ascii="Arial" w:hAnsi="Arial" w:cs="Arial"/>
          <w:sz w:val="22"/>
        </w:rPr>
        <w:t xml:space="preserve"> MRR via a lensed fiber. </w:t>
      </w:r>
      <w:r w:rsidR="002F1102" w:rsidRPr="0083519B">
        <w:rPr>
          <w:rFonts w:ascii="Arial" w:hAnsi="Arial" w:cs="Arial"/>
          <w:sz w:val="22"/>
        </w:rPr>
        <w:t>The coupling loss is 4.5 dB/facet. A BPF is introduced between EDFA and MRR to filter out the amplified spontaneous emission and improve the signal-to-noise ratio.</w:t>
      </w:r>
      <w:r w:rsidR="00E24166" w:rsidRPr="0083519B">
        <w:rPr>
          <w:rFonts w:ascii="Arial" w:hAnsi="Arial" w:cs="Arial"/>
          <w:sz w:val="22"/>
        </w:rPr>
        <w:t xml:space="preserve"> The pump seed light is swept from the blue-detuned side to the effective red-detuned side of the cavity resonance. The measured </w:t>
      </w:r>
      <w:r w:rsidR="00E4734F" w:rsidRPr="0083519B">
        <w:rPr>
          <w:rFonts w:ascii="Arial" w:hAnsi="Arial" w:cs="Arial"/>
          <w:sz w:val="22"/>
        </w:rPr>
        <w:t>microcomb spectra under different states are shown in Fig. S4c.</w:t>
      </w:r>
    </w:p>
    <w:p w14:paraId="6D30CF04" w14:textId="0BA17504" w:rsidR="001F2915" w:rsidRPr="0083519B" w:rsidRDefault="00890432" w:rsidP="004842E9">
      <w:pPr>
        <w:spacing w:line="360" w:lineRule="auto"/>
        <w:ind w:firstLineChars="200" w:firstLine="440"/>
        <w:rPr>
          <w:rFonts w:ascii="Arial" w:hAnsi="Arial" w:cs="Arial"/>
          <w:sz w:val="22"/>
        </w:rPr>
      </w:pPr>
      <w:r w:rsidRPr="0083519B">
        <w:rPr>
          <w:rFonts w:ascii="Arial" w:hAnsi="Arial" w:cs="Arial"/>
          <w:sz w:val="22"/>
        </w:rPr>
        <w:t xml:space="preserve">The schematic of the microcomb generator and parallel beams imaging setup is shown in Fig. S5a. </w:t>
      </w:r>
      <w:r w:rsidR="00C54222" w:rsidRPr="0083519B">
        <w:rPr>
          <w:rFonts w:ascii="Arial" w:hAnsi="Arial" w:cs="Arial"/>
          <w:sz w:val="22"/>
        </w:rPr>
        <w:t xml:space="preserve">After being coupled out from </w:t>
      </w:r>
      <w:r w:rsidRPr="0083519B">
        <w:rPr>
          <w:rFonts w:ascii="Arial" w:hAnsi="Arial" w:cs="Arial"/>
          <w:sz w:val="22"/>
        </w:rPr>
        <w:t>MRR</w:t>
      </w:r>
      <w:r w:rsidR="00C54222" w:rsidRPr="0083519B">
        <w:rPr>
          <w:rFonts w:ascii="Arial" w:hAnsi="Arial" w:cs="Arial"/>
          <w:sz w:val="22"/>
        </w:rPr>
        <w:t xml:space="preserve"> chip, a FBG filter is used to filter out the residual pump light. The output light is then split into two paths by a 3 dB beam splitter. One path is connected to </w:t>
      </w:r>
      <w:bookmarkStart w:id="6" w:name="_Hlk219733489"/>
      <w:r w:rsidR="00C54222" w:rsidRPr="0083519B">
        <w:rPr>
          <w:rFonts w:ascii="Arial" w:hAnsi="Arial" w:cs="Arial"/>
          <w:sz w:val="22"/>
        </w:rPr>
        <w:t xml:space="preserve">an </w:t>
      </w:r>
      <w:bookmarkEnd w:id="6"/>
      <w:r w:rsidR="00930286" w:rsidRPr="0083519B">
        <w:rPr>
          <w:rFonts w:ascii="Arial" w:hAnsi="Arial" w:cs="Arial"/>
          <w:sz w:val="22"/>
        </w:rPr>
        <w:t>OSA</w:t>
      </w:r>
      <w:r w:rsidR="00C54222" w:rsidRPr="0083519B">
        <w:rPr>
          <w:rFonts w:ascii="Arial" w:hAnsi="Arial" w:cs="Arial"/>
          <w:sz w:val="22"/>
        </w:rPr>
        <w:t xml:space="preserve"> to observe the output </w:t>
      </w:r>
      <w:bookmarkStart w:id="7" w:name="_Hlk219733422"/>
      <w:r w:rsidR="00C54222" w:rsidRPr="0083519B">
        <w:rPr>
          <w:rFonts w:ascii="Arial" w:hAnsi="Arial" w:cs="Arial"/>
          <w:sz w:val="22"/>
        </w:rPr>
        <w:t>spectrum</w:t>
      </w:r>
      <w:bookmarkEnd w:id="7"/>
      <w:r w:rsidR="00C54222" w:rsidRPr="0083519B">
        <w:rPr>
          <w:rFonts w:ascii="Arial" w:hAnsi="Arial" w:cs="Arial"/>
          <w:sz w:val="22"/>
        </w:rPr>
        <w:t xml:space="preserve">, while the other path is injected to the dispersive OPA, and the far-field pattern is recorded by a CCD. The measured </w:t>
      </w:r>
      <w:r w:rsidRPr="0083519B">
        <w:rPr>
          <w:rFonts w:ascii="Arial" w:hAnsi="Arial" w:cs="Arial"/>
          <w:sz w:val="22"/>
        </w:rPr>
        <w:t xml:space="preserve">single soliton </w:t>
      </w:r>
      <w:r w:rsidR="00C54222" w:rsidRPr="0083519B">
        <w:rPr>
          <w:rFonts w:ascii="Arial" w:hAnsi="Arial" w:cs="Arial"/>
          <w:sz w:val="22"/>
        </w:rPr>
        <w:t xml:space="preserve">spectrum is shown in Fig. </w:t>
      </w:r>
      <w:r w:rsidR="004842E9" w:rsidRPr="0083519B">
        <w:rPr>
          <w:rFonts w:ascii="Arial" w:hAnsi="Arial" w:cs="Arial"/>
          <w:sz w:val="22"/>
        </w:rPr>
        <w:t>S</w:t>
      </w:r>
      <w:r w:rsidR="00586BBC">
        <w:rPr>
          <w:rFonts w:ascii="Arial" w:hAnsi="Arial" w:cs="Arial" w:hint="eastAsia"/>
          <w:sz w:val="22"/>
        </w:rPr>
        <w:t>5</w:t>
      </w:r>
      <w:r w:rsidR="00C54222" w:rsidRPr="0083519B">
        <w:rPr>
          <w:rFonts w:ascii="Arial" w:hAnsi="Arial" w:cs="Arial"/>
          <w:sz w:val="22"/>
        </w:rPr>
        <w:t>b</w:t>
      </w:r>
      <w:r w:rsidR="004842E9" w:rsidRPr="0083519B">
        <w:rPr>
          <w:rFonts w:ascii="Arial" w:hAnsi="Arial" w:cs="Arial"/>
          <w:sz w:val="22"/>
        </w:rPr>
        <w:t>.</w:t>
      </w:r>
      <w:r w:rsidRPr="0083519B">
        <w:rPr>
          <w:rFonts w:ascii="Arial" w:hAnsi="Arial" w:cs="Arial"/>
          <w:sz w:val="22"/>
        </w:rPr>
        <w:t xml:space="preserve"> </w:t>
      </w:r>
      <w:r w:rsidR="004842E9" w:rsidRPr="0083519B">
        <w:rPr>
          <w:rFonts w:ascii="Arial" w:hAnsi="Arial" w:cs="Arial"/>
          <w:sz w:val="22"/>
        </w:rPr>
        <w:t>The sech</w:t>
      </w:r>
      <w:r w:rsidR="004842E9" w:rsidRPr="0083519B">
        <w:rPr>
          <w:rFonts w:ascii="Arial" w:hAnsi="Arial" w:cs="Arial"/>
          <w:sz w:val="22"/>
          <w:vertAlign w:val="superscript"/>
        </w:rPr>
        <w:t>2</w:t>
      </w:r>
      <w:r w:rsidR="004842E9" w:rsidRPr="0083519B">
        <w:rPr>
          <w:rFonts w:ascii="Arial" w:hAnsi="Arial" w:cs="Arial"/>
          <w:sz w:val="22"/>
        </w:rPr>
        <w:t xml:space="preserve"> fitting </w:t>
      </w:r>
      <w:r w:rsidR="004842E9" w:rsidRPr="0083519B">
        <w:rPr>
          <w:rFonts w:ascii="Arial" w:hAnsi="Arial" w:cs="Arial"/>
          <w:sz w:val="22"/>
        </w:rPr>
        <w:lastRenderedPageBreak/>
        <w:t>curve confirm the single soliton signature of the microcomb</w:t>
      </w:r>
      <w:r w:rsidR="00C54222" w:rsidRPr="0083519B">
        <w:rPr>
          <w:rFonts w:ascii="Arial" w:hAnsi="Arial" w:cs="Arial"/>
          <w:sz w:val="22"/>
        </w:rPr>
        <w:t xml:space="preserve">. Figure </w:t>
      </w:r>
      <w:r w:rsidR="004842E9" w:rsidRPr="0083519B">
        <w:rPr>
          <w:rFonts w:ascii="Arial" w:hAnsi="Arial" w:cs="Arial"/>
          <w:sz w:val="22"/>
        </w:rPr>
        <w:t>S</w:t>
      </w:r>
      <w:r w:rsidR="00586BBC">
        <w:rPr>
          <w:rFonts w:ascii="Arial" w:hAnsi="Arial" w:cs="Arial" w:hint="eastAsia"/>
          <w:sz w:val="22"/>
        </w:rPr>
        <w:t>5</w:t>
      </w:r>
      <w:r w:rsidR="00C54222" w:rsidRPr="0083519B">
        <w:rPr>
          <w:rFonts w:ascii="Arial" w:hAnsi="Arial" w:cs="Arial"/>
          <w:sz w:val="22"/>
        </w:rPr>
        <w:t>c is the far-field pattern recorded by the CCD in a single exposure, containing more than 40 distinguishable beams within the monitored field of view. The step sizes between adjacent beams are both 1.1° in orthogonal directions.</w:t>
      </w:r>
    </w:p>
    <w:p w14:paraId="299E9305" w14:textId="77777777" w:rsidR="001F2915" w:rsidRPr="0083519B" w:rsidRDefault="001F2915" w:rsidP="004842E9">
      <w:pPr>
        <w:spacing w:line="360" w:lineRule="auto"/>
        <w:rPr>
          <w:rFonts w:ascii="Arial" w:hAnsi="Arial" w:cs="Arial"/>
          <w:sz w:val="22"/>
        </w:rPr>
      </w:pPr>
    </w:p>
    <w:p w14:paraId="350C9D83" w14:textId="087893B2" w:rsidR="00925B1A" w:rsidRPr="0083519B" w:rsidRDefault="00925B1A" w:rsidP="004842E9">
      <w:pPr>
        <w:spacing w:beforeLines="50" w:before="156" w:afterLines="50" w:after="156"/>
        <w:rPr>
          <w:rFonts w:ascii="Arial" w:hAnsi="Arial" w:cs="Arial"/>
          <w:sz w:val="22"/>
        </w:rPr>
      </w:pPr>
      <w:r w:rsidRPr="0083519B">
        <w:rPr>
          <w:rFonts w:ascii="Arial" w:hAnsi="Arial" w:cs="Arial"/>
          <w:b/>
          <w:bCs/>
          <w:sz w:val="22"/>
        </w:rPr>
        <w:t xml:space="preserve">SUPPLEMENTARY NOTE </w:t>
      </w:r>
      <w:r w:rsidR="003E33AE" w:rsidRPr="0083519B">
        <w:rPr>
          <w:rFonts w:ascii="Arial" w:hAnsi="Arial" w:cs="Arial"/>
          <w:b/>
          <w:bCs/>
          <w:sz w:val="22"/>
        </w:rPr>
        <w:t>5</w:t>
      </w:r>
      <w:r w:rsidRPr="0083519B">
        <w:rPr>
          <w:rFonts w:ascii="Arial" w:hAnsi="Arial" w:cs="Arial"/>
          <w:b/>
          <w:bCs/>
          <w:sz w:val="22"/>
        </w:rPr>
        <w:t>: Parallel comb teeth modulation</w:t>
      </w:r>
    </w:p>
    <w:p w14:paraId="5B618812" w14:textId="55542C2D" w:rsidR="000E2258" w:rsidRPr="0083519B" w:rsidRDefault="004D4E22" w:rsidP="00E513FF">
      <w:pPr>
        <w:spacing w:line="360" w:lineRule="auto"/>
        <w:ind w:firstLineChars="200" w:firstLine="440"/>
        <w:rPr>
          <w:rFonts w:ascii="Arial" w:hAnsi="Arial" w:cs="Arial"/>
          <w:sz w:val="22"/>
        </w:rPr>
      </w:pPr>
      <w:r w:rsidRPr="0083519B">
        <w:rPr>
          <w:rFonts w:ascii="Arial" w:hAnsi="Arial" w:cs="Arial"/>
          <w:sz w:val="22"/>
        </w:rPr>
        <w:t xml:space="preserve">To characterize parallel comb teeth modulation, the output of microcomb chip is first split into two paths in a 99:1 ratio. The minor portion is directly recorded by OSA as the spectrum without modulation, while the major portion is passed through a SSB and then recorded by OSA as the spectrum after modulation. The measured results are shown in Fig. </w:t>
      </w:r>
      <w:r w:rsidR="004842E9" w:rsidRPr="0083519B">
        <w:rPr>
          <w:rFonts w:ascii="Arial" w:hAnsi="Arial" w:cs="Arial"/>
          <w:sz w:val="22"/>
        </w:rPr>
        <w:t>S</w:t>
      </w:r>
      <w:r w:rsidR="002D07F3">
        <w:rPr>
          <w:rFonts w:ascii="Arial" w:hAnsi="Arial" w:cs="Arial" w:hint="eastAsia"/>
          <w:sz w:val="22"/>
        </w:rPr>
        <w:t>6</w:t>
      </w:r>
      <w:r w:rsidRPr="0083519B">
        <w:rPr>
          <w:rFonts w:ascii="Arial" w:hAnsi="Arial" w:cs="Arial"/>
          <w:sz w:val="22"/>
        </w:rPr>
        <w:t xml:space="preserve">b. The frequency shift of all comb teeth is identical to the frequency of applied </w:t>
      </w:r>
      <w:bookmarkStart w:id="8" w:name="OLE_LINK33"/>
      <w:r w:rsidRPr="0083519B">
        <w:rPr>
          <w:rFonts w:ascii="Arial" w:hAnsi="Arial" w:cs="Arial"/>
          <w:sz w:val="22"/>
        </w:rPr>
        <w:t>radio frequency</w:t>
      </w:r>
      <w:bookmarkEnd w:id="8"/>
      <w:r w:rsidRPr="0083519B">
        <w:rPr>
          <w:rFonts w:ascii="Arial" w:hAnsi="Arial" w:cs="Arial"/>
          <w:sz w:val="22"/>
        </w:rPr>
        <w:t xml:space="preserve"> signal, which is 11.8 GHz</w:t>
      </w:r>
      <w:r w:rsidR="004842E9" w:rsidRPr="0083519B">
        <w:rPr>
          <w:rFonts w:ascii="Arial" w:hAnsi="Arial" w:cs="Arial"/>
          <w:sz w:val="22"/>
        </w:rPr>
        <w:t xml:space="preserve">. The </w:t>
      </w:r>
      <w:r w:rsidR="002D07F3">
        <w:rPr>
          <w:rFonts w:ascii="Arial" w:hAnsi="Arial" w:cs="Arial" w:hint="eastAsia"/>
          <w:sz w:val="22"/>
        </w:rPr>
        <w:t>35</w:t>
      </w:r>
      <w:r w:rsidR="004842E9" w:rsidRPr="0083519B">
        <w:rPr>
          <w:rFonts w:ascii="Arial" w:hAnsi="Arial" w:cs="Arial"/>
          <w:sz w:val="22"/>
        </w:rPr>
        <w:t xml:space="preserve"> comb teeth within the gray background area in Fig. S</w:t>
      </w:r>
      <w:r w:rsidR="002D07F3">
        <w:rPr>
          <w:rFonts w:ascii="Arial" w:hAnsi="Arial" w:cs="Arial" w:hint="eastAsia"/>
          <w:sz w:val="22"/>
        </w:rPr>
        <w:t>6b</w:t>
      </w:r>
      <w:r w:rsidR="00930286" w:rsidRPr="0083519B">
        <w:rPr>
          <w:rFonts w:ascii="Arial" w:hAnsi="Arial" w:cs="Arial"/>
          <w:sz w:val="22"/>
        </w:rPr>
        <w:t xml:space="preserve"> </w:t>
      </w:r>
      <w:r w:rsidR="004842E9" w:rsidRPr="0083519B">
        <w:rPr>
          <w:rFonts w:ascii="Arial" w:hAnsi="Arial" w:cs="Arial"/>
          <w:sz w:val="22"/>
        </w:rPr>
        <w:t xml:space="preserve">are selected for parallel </w:t>
      </w:r>
      <w:r w:rsidR="005A700E">
        <w:rPr>
          <w:rFonts w:ascii="Arial" w:hAnsi="Arial" w:cs="Arial" w:hint="eastAsia"/>
          <w:sz w:val="22"/>
        </w:rPr>
        <w:t>detection</w:t>
      </w:r>
      <w:r w:rsidR="004842E9" w:rsidRPr="0083519B">
        <w:rPr>
          <w:rFonts w:ascii="Arial" w:hAnsi="Arial" w:cs="Arial"/>
          <w:sz w:val="22"/>
        </w:rPr>
        <w:t xml:space="preserve"> demonstration.</w:t>
      </w:r>
    </w:p>
    <w:p w14:paraId="7773BFAF" w14:textId="385F5FF5" w:rsidR="007000D0" w:rsidRPr="0083519B" w:rsidRDefault="007000D0">
      <w:pPr>
        <w:widowControl/>
        <w:jc w:val="left"/>
        <w:rPr>
          <w:rFonts w:ascii="Arial" w:hAnsi="Arial" w:cs="Arial"/>
        </w:rPr>
      </w:pPr>
      <w:r w:rsidRPr="0083519B">
        <w:rPr>
          <w:rFonts w:ascii="Arial" w:hAnsi="Arial" w:cs="Arial" w:hint="eastAsia"/>
        </w:rPr>
        <w:br w:type="page"/>
      </w:r>
    </w:p>
    <w:p w14:paraId="730B5FBC" w14:textId="5AC60D00" w:rsidR="009451DB" w:rsidRPr="0083519B" w:rsidRDefault="00C40DFE" w:rsidP="00C40DFE">
      <w:pPr>
        <w:spacing w:beforeLines="50" w:before="156" w:afterLines="50" w:after="156"/>
        <w:rPr>
          <w:rFonts w:ascii="Arial" w:hAnsi="Arial" w:cs="Arial"/>
          <w:b/>
          <w:bCs/>
          <w:sz w:val="22"/>
        </w:rPr>
      </w:pPr>
      <w:r w:rsidRPr="0083519B">
        <w:rPr>
          <w:rFonts w:ascii="Arial" w:hAnsi="Arial" w:cs="Arial"/>
          <w:b/>
          <w:bCs/>
          <w:sz w:val="22"/>
        </w:rPr>
        <w:lastRenderedPageBreak/>
        <w:t>SUPPLEMENTARY INFOTMATION FIGURES</w:t>
      </w:r>
    </w:p>
    <w:p w14:paraId="752C6A20" w14:textId="0A301E69" w:rsidR="007000D0" w:rsidRPr="0083519B" w:rsidRDefault="00EA3497" w:rsidP="007000D0">
      <w:pPr>
        <w:jc w:val="center"/>
        <w:rPr>
          <w:rFonts w:ascii="Arial" w:hAnsi="Arial" w:cs="Arial"/>
          <w:sz w:val="20"/>
          <w:szCs w:val="20"/>
        </w:rPr>
      </w:pPr>
      <w:r w:rsidRPr="0083519B">
        <w:rPr>
          <w:rFonts w:ascii="Arial" w:hAnsi="Arial" w:cs="Arial" w:hint="eastAsia"/>
          <w:noProof/>
        </w:rPr>
        <w:drawing>
          <wp:inline distT="0" distB="0" distL="0" distR="0" wp14:anchorId="44A3B226" wp14:editId="4D798F4A">
            <wp:extent cx="3119928" cy="2441552"/>
            <wp:effectExtent l="0" t="0" r="4445" b="0"/>
            <wp:docPr id="1180042768" name="图形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0042768" name=""/>
                    <pic:cNvPicPr/>
                  </pic:nvPicPr>
                  <pic:blipFill>
                    <a:blip r:embed="rId18">
                      <a:extLst>
                        <a:ext uri="{96DAC541-7B7A-43D3-8B79-37D633B846F1}">
                          <asvg:svgBlip xmlns:asvg="http://schemas.microsoft.com/office/drawing/2016/SVG/main" r:embed="rId19"/>
                        </a:ext>
                      </a:extLst>
                    </a:blip>
                    <a:stretch>
                      <a:fillRect/>
                    </a:stretch>
                  </pic:blipFill>
                  <pic:spPr>
                    <a:xfrm>
                      <a:off x="0" y="0"/>
                      <a:ext cx="3124228" cy="2444917"/>
                    </a:xfrm>
                    <a:prstGeom prst="rect">
                      <a:avLst/>
                    </a:prstGeom>
                  </pic:spPr>
                </pic:pic>
              </a:graphicData>
            </a:graphic>
          </wp:inline>
        </w:drawing>
      </w:r>
    </w:p>
    <w:p w14:paraId="3C395023" w14:textId="73057323" w:rsidR="00C132B9" w:rsidRPr="0083519B" w:rsidRDefault="00C132B9" w:rsidP="00991754">
      <w:pPr>
        <w:spacing w:afterLines="50" w:after="156"/>
        <w:jc w:val="left"/>
        <w:rPr>
          <w:rFonts w:ascii="Arial" w:hAnsi="Arial" w:cs="Arial"/>
          <w:sz w:val="20"/>
          <w:szCs w:val="20"/>
        </w:rPr>
      </w:pPr>
      <w:r w:rsidRPr="0083519B">
        <w:rPr>
          <w:rFonts w:ascii="Arial" w:hAnsi="Arial" w:cs="Arial"/>
          <w:b/>
          <w:bCs/>
          <w:sz w:val="20"/>
          <w:szCs w:val="20"/>
        </w:rPr>
        <w:t>Fig. S1 Calculated effective index sensitivities to core width</w:t>
      </w:r>
      <w:r w:rsidRPr="0083519B">
        <w:rPr>
          <w:rFonts w:ascii="Arial" w:hAnsi="Arial" w:cs="Arial"/>
          <w:sz w:val="20"/>
          <w:szCs w:val="20"/>
        </w:rPr>
        <w:t>.</w:t>
      </w:r>
    </w:p>
    <w:p w14:paraId="061FFBE8" w14:textId="708A56AD" w:rsidR="007000D0" w:rsidRPr="0083519B" w:rsidRDefault="007000D0" w:rsidP="007000D0">
      <w:pPr>
        <w:jc w:val="center"/>
        <w:rPr>
          <w:rFonts w:ascii="Arial" w:hAnsi="Arial" w:cs="Arial"/>
          <w:sz w:val="20"/>
          <w:szCs w:val="20"/>
        </w:rPr>
      </w:pPr>
    </w:p>
    <w:p w14:paraId="4670CEB8" w14:textId="77777777" w:rsidR="007000D0" w:rsidRPr="0083519B" w:rsidRDefault="007000D0" w:rsidP="007000D0">
      <w:pPr>
        <w:jc w:val="center"/>
        <w:rPr>
          <w:rFonts w:ascii="Arial" w:hAnsi="Arial" w:cs="Arial"/>
        </w:rPr>
      </w:pPr>
      <w:r w:rsidRPr="0083519B">
        <w:rPr>
          <w:rFonts w:ascii="Arial" w:hAnsi="Arial" w:cs="Arial" w:hint="eastAsia"/>
          <w:noProof/>
        </w:rPr>
        <w:drawing>
          <wp:inline distT="0" distB="0" distL="0" distR="0" wp14:anchorId="40EDAC1A" wp14:editId="7B15931E">
            <wp:extent cx="5274310" cy="3523578"/>
            <wp:effectExtent l="0" t="0" r="2540" b="1270"/>
            <wp:docPr id="2080506058" name="图形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0506058" name="图形 1"/>
                    <pic:cNvPicPr/>
                  </pic:nvPicPr>
                  <pic:blipFill>
                    <a:blip r:embed="rId20">
                      <a:extLst>
                        <a:ext uri="{96DAC541-7B7A-43D3-8B79-37D633B846F1}">
                          <asvg:svgBlip xmlns:asvg="http://schemas.microsoft.com/office/drawing/2016/SVG/main" r:embed="rId21"/>
                        </a:ext>
                      </a:extLst>
                    </a:blip>
                    <a:stretch>
                      <a:fillRect/>
                    </a:stretch>
                  </pic:blipFill>
                  <pic:spPr>
                    <a:xfrm>
                      <a:off x="0" y="0"/>
                      <a:ext cx="5274310" cy="3523578"/>
                    </a:xfrm>
                    <a:prstGeom prst="rect">
                      <a:avLst/>
                    </a:prstGeom>
                  </pic:spPr>
                </pic:pic>
              </a:graphicData>
            </a:graphic>
          </wp:inline>
        </w:drawing>
      </w:r>
    </w:p>
    <w:p w14:paraId="70B73EB5" w14:textId="07A71A54" w:rsidR="007000D0" w:rsidRPr="0083519B" w:rsidRDefault="007000D0" w:rsidP="00991754">
      <w:pPr>
        <w:spacing w:afterLines="50" w:after="156"/>
        <w:jc w:val="left"/>
        <w:rPr>
          <w:rFonts w:ascii="Arial" w:hAnsi="Arial" w:cs="Arial"/>
          <w:sz w:val="20"/>
          <w:szCs w:val="20"/>
        </w:rPr>
      </w:pPr>
      <w:r w:rsidRPr="0083519B">
        <w:rPr>
          <w:rFonts w:ascii="Arial" w:hAnsi="Arial" w:cs="Arial"/>
          <w:b/>
          <w:bCs/>
          <w:sz w:val="20"/>
          <w:szCs w:val="20"/>
        </w:rPr>
        <w:t>Fig. S2 Far-field beam characterization.</w:t>
      </w:r>
      <w:r w:rsidRPr="0083519B">
        <w:rPr>
          <w:rFonts w:ascii="Arial" w:hAnsi="Arial" w:cs="Arial"/>
          <w:sz w:val="20"/>
          <w:szCs w:val="20"/>
        </w:rPr>
        <w:t xml:space="preserve"> (a) Schematic diagram of far-field beam measurement setup</w:t>
      </w:r>
      <w:r w:rsidR="00F26150">
        <w:rPr>
          <w:rFonts w:ascii="Arial" w:hAnsi="Arial" w:cs="Arial" w:hint="eastAsia"/>
          <w:sz w:val="20"/>
          <w:szCs w:val="20"/>
        </w:rPr>
        <w:t>.</w:t>
      </w:r>
      <w:r w:rsidRPr="0083519B">
        <w:rPr>
          <w:rFonts w:ascii="Arial" w:hAnsi="Arial" w:cs="Arial"/>
          <w:sz w:val="20"/>
          <w:szCs w:val="20"/>
        </w:rPr>
        <w:t xml:space="preserve"> </w:t>
      </w:r>
      <w:r w:rsidR="00F26150">
        <w:rPr>
          <w:rFonts w:ascii="Arial" w:hAnsi="Arial" w:cs="Arial" w:hint="eastAsia"/>
          <w:sz w:val="20"/>
          <w:szCs w:val="20"/>
        </w:rPr>
        <w:t>T</w:t>
      </w:r>
      <w:r w:rsidRPr="0083519B">
        <w:rPr>
          <w:rFonts w:ascii="Arial" w:hAnsi="Arial" w:cs="Arial"/>
          <w:sz w:val="20"/>
          <w:szCs w:val="20"/>
        </w:rPr>
        <w:t>he measured far-field distribution in (b) horizontal direction and (c) vertical direction with wavelength of 1576.8 nm. The inset in (b) and (c) is the corresponding far-field image.</w:t>
      </w:r>
    </w:p>
    <w:p w14:paraId="75148DB1" w14:textId="77777777" w:rsidR="007000D0" w:rsidRPr="0083519B" w:rsidRDefault="007000D0" w:rsidP="007000D0">
      <w:pPr>
        <w:jc w:val="center"/>
        <w:rPr>
          <w:rFonts w:ascii="Arial" w:hAnsi="Arial" w:cs="Arial"/>
          <w:sz w:val="20"/>
          <w:szCs w:val="20"/>
        </w:rPr>
      </w:pPr>
    </w:p>
    <w:p w14:paraId="1F73CE07" w14:textId="1A62C8D5" w:rsidR="007000D0" w:rsidRPr="0083519B" w:rsidRDefault="001B4BBC" w:rsidP="007000D0">
      <w:pPr>
        <w:jc w:val="center"/>
        <w:rPr>
          <w:rFonts w:ascii="Arial" w:hAnsi="Arial" w:cs="Arial"/>
          <w:sz w:val="20"/>
          <w:szCs w:val="20"/>
        </w:rPr>
      </w:pPr>
      <w:r w:rsidRPr="0083519B">
        <w:rPr>
          <w:rFonts w:ascii="Arial" w:hAnsi="Arial" w:cs="Arial" w:hint="eastAsia"/>
          <w:noProof/>
        </w:rPr>
        <w:lastRenderedPageBreak/>
        <w:drawing>
          <wp:inline distT="0" distB="0" distL="0" distR="0" wp14:anchorId="5ABF431B" wp14:editId="43777B5B">
            <wp:extent cx="5274310" cy="3023235"/>
            <wp:effectExtent l="0" t="0" r="2540" b="5715"/>
            <wp:docPr id="567511135" name="图形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7511135" name=""/>
                    <pic:cNvPicPr/>
                  </pic:nvPicPr>
                  <pic:blipFill>
                    <a:blip r:embed="rId22">
                      <a:extLst>
                        <a:ext uri="{96DAC541-7B7A-43D3-8B79-37D633B846F1}">
                          <asvg:svgBlip xmlns:asvg="http://schemas.microsoft.com/office/drawing/2016/SVG/main" r:embed="rId23"/>
                        </a:ext>
                      </a:extLst>
                    </a:blip>
                    <a:stretch>
                      <a:fillRect/>
                    </a:stretch>
                  </pic:blipFill>
                  <pic:spPr>
                    <a:xfrm>
                      <a:off x="0" y="0"/>
                      <a:ext cx="5274310" cy="3023235"/>
                    </a:xfrm>
                    <a:prstGeom prst="rect">
                      <a:avLst/>
                    </a:prstGeom>
                  </pic:spPr>
                </pic:pic>
              </a:graphicData>
            </a:graphic>
          </wp:inline>
        </w:drawing>
      </w:r>
    </w:p>
    <w:p w14:paraId="4C459DE7" w14:textId="028B9A01" w:rsidR="001B4BBC" w:rsidRPr="0083519B" w:rsidRDefault="001B4BBC" w:rsidP="00A9010A">
      <w:pPr>
        <w:spacing w:afterLines="50" w:after="156"/>
        <w:jc w:val="left"/>
        <w:rPr>
          <w:rFonts w:ascii="Arial" w:hAnsi="Arial" w:cs="Arial"/>
          <w:sz w:val="20"/>
          <w:szCs w:val="20"/>
        </w:rPr>
      </w:pPr>
      <w:r w:rsidRPr="0083519B">
        <w:rPr>
          <w:rFonts w:ascii="Arial" w:hAnsi="Arial" w:cs="Arial"/>
          <w:b/>
          <w:bCs/>
          <w:sz w:val="20"/>
          <w:szCs w:val="20"/>
        </w:rPr>
        <w:t xml:space="preserve">Fig. S3 </w:t>
      </w:r>
      <w:bookmarkStart w:id="9" w:name="OLE_LINK8"/>
      <w:r w:rsidRPr="0083519B">
        <w:rPr>
          <w:rFonts w:ascii="Arial" w:hAnsi="Arial" w:cs="Arial"/>
          <w:b/>
          <w:bCs/>
          <w:sz w:val="20"/>
          <w:szCs w:val="20"/>
        </w:rPr>
        <w:t xml:space="preserve">Chirp </w:t>
      </w:r>
      <w:bookmarkEnd w:id="9"/>
      <w:r w:rsidRPr="0083519B">
        <w:rPr>
          <w:rFonts w:ascii="Arial" w:hAnsi="Arial" w:cs="Arial"/>
          <w:b/>
          <w:bCs/>
          <w:sz w:val="20"/>
          <w:szCs w:val="20"/>
        </w:rPr>
        <w:t>linearity calibration.</w:t>
      </w:r>
      <w:r w:rsidRPr="0083519B">
        <w:rPr>
          <w:rFonts w:ascii="Arial" w:hAnsi="Arial" w:cs="Arial"/>
          <w:sz w:val="20"/>
          <w:szCs w:val="20"/>
        </w:rPr>
        <w:t xml:space="preserve"> (a) Schematic of chirp linearization setup</w:t>
      </w:r>
      <w:r w:rsidR="00F26150">
        <w:rPr>
          <w:rFonts w:ascii="Arial" w:hAnsi="Arial" w:cs="Arial" w:hint="eastAsia"/>
          <w:sz w:val="20"/>
          <w:szCs w:val="20"/>
        </w:rPr>
        <w:t>.</w:t>
      </w:r>
      <w:r w:rsidRPr="0083519B">
        <w:rPr>
          <w:rFonts w:ascii="Arial" w:hAnsi="Arial" w:cs="Arial"/>
          <w:sz w:val="20"/>
          <w:szCs w:val="20"/>
        </w:rPr>
        <w:t xml:space="preserve"> (b)</w:t>
      </w:r>
      <w:r w:rsidRPr="0083519B">
        <w:rPr>
          <w:rFonts w:ascii="Arial" w:hAnsi="Arial" w:cs="Arial" w:hint="eastAsia"/>
        </w:rPr>
        <w:t xml:space="preserve"> </w:t>
      </w:r>
      <w:r w:rsidR="00F26150">
        <w:rPr>
          <w:rFonts w:ascii="Arial" w:hAnsi="Arial" w:cs="Arial" w:hint="eastAsia"/>
          <w:sz w:val="20"/>
          <w:szCs w:val="20"/>
        </w:rPr>
        <w:t>E</w:t>
      </w:r>
      <w:r w:rsidRPr="0083519B">
        <w:rPr>
          <w:rFonts w:ascii="Arial" w:hAnsi="Arial" w:cs="Arial"/>
          <w:sz w:val="20"/>
          <w:szCs w:val="20"/>
        </w:rPr>
        <w:t>volution of the root-mean-square frequency deviation</w:t>
      </w:r>
      <w:r w:rsidR="00F26150">
        <w:rPr>
          <w:rFonts w:ascii="Arial" w:hAnsi="Arial" w:cs="Arial" w:hint="eastAsia"/>
          <w:sz w:val="20"/>
          <w:szCs w:val="20"/>
        </w:rPr>
        <w:t>.</w:t>
      </w:r>
      <w:r w:rsidRPr="0083519B">
        <w:rPr>
          <w:rFonts w:ascii="Arial" w:hAnsi="Arial" w:cs="Arial"/>
          <w:sz w:val="20"/>
          <w:szCs w:val="20"/>
        </w:rPr>
        <w:t xml:space="preserve"> </w:t>
      </w:r>
      <w:r w:rsidR="00F26150">
        <w:rPr>
          <w:rFonts w:ascii="Arial" w:hAnsi="Arial" w:cs="Arial" w:hint="eastAsia"/>
          <w:sz w:val="20"/>
          <w:szCs w:val="20"/>
        </w:rPr>
        <w:t>T</w:t>
      </w:r>
      <w:r w:rsidRPr="0083519B">
        <w:rPr>
          <w:rFonts w:ascii="Arial" w:hAnsi="Arial" w:cs="Arial"/>
          <w:sz w:val="20"/>
          <w:szCs w:val="20"/>
        </w:rPr>
        <w:t>he (c) initial and (d) calibrated chirp frequency waveforms.</w:t>
      </w:r>
    </w:p>
    <w:p w14:paraId="5A651E33" w14:textId="7444675C" w:rsidR="002F501A" w:rsidRPr="0083519B" w:rsidRDefault="002F501A" w:rsidP="001B4BBC">
      <w:pPr>
        <w:jc w:val="center"/>
        <w:rPr>
          <w:rFonts w:ascii="Arial" w:hAnsi="Arial" w:cs="Arial"/>
          <w:sz w:val="20"/>
          <w:szCs w:val="20"/>
        </w:rPr>
      </w:pPr>
    </w:p>
    <w:p w14:paraId="4B2165DF" w14:textId="508A895C" w:rsidR="00F36958" w:rsidRPr="0083519B" w:rsidRDefault="00F36958" w:rsidP="001B4BBC">
      <w:pPr>
        <w:jc w:val="center"/>
        <w:rPr>
          <w:rFonts w:ascii="Arial" w:hAnsi="Arial" w:cs="Arial"/>
          <w:sz w:val="20"/>
          <w:szCs w:val="20"/>
        </w:rPr>
      </w:pPr>
      <w:r w:rsidRPr="0083519B">
        <w:rPr>
          <w:rFonts w:ascii="Arial" w:hAnsi="Arial" w:cs="Arial" w:hint="eastAsia"/>
          <w:noProof/>
        </w:rPr>
        <w:lastRenderedPageBreak/>
        <w:drawing>
          <wp:inline distT="0" distB="0" distL="0" distR="0" wp14:anchorId="6DC4712D" wp14:editId="24659A0D">
            <wp:extent cx="5274043" cy="6239510"/>
            <wp:effectExtent l="0" t="0" r="3175" b="8890"/>
            <wp:docPr id="1865182314" name="图形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5182314" name="图形 1"/>
                    <pic:cNvPicPr/>
                  </pic:nvPicPr>
                  <pic:blipFill>
                    <a:blip r:embed="rId24">
                      <a:extLst>
                        <a:ext uri="{96DAC541-7B7A-43D3-8B79-37D633B846F1}">
                          <asvg:svgBlip xmlns:asvg="http://schemas.microsoft.com/office/drawing/2016/SVG/main" r:embed="rId25"/>
                        </a:ext>
                      </a:extLst>
                    </a:blip>
                    <a:stretch>
                      <a:fillRect/>
                    </a:stretch>
                  </pic:blipFill>
                  <pic:spPr>
                    <a:xfrm>
                      <a:off x="0" y="0"/>
                      <a:ext cx="5274043" cy="6239510"/>
                    </a:xfrm>
                    <a:prstGeom prst="rect">
                      <a:avLst/>
                    </a:prstGeom>
                  </pic:spPr>
                </pic:pic>
              </a:graphicData>
            </a:graphic>
          </wp:inline>
        </w:drawing>
      </w:r>
    </w:p>
    <w:p w14:paraId="7993F225" w14:textId="34B7E310" w:rsidR="00F36958" w:rsidRDefault="00F36958" w:rsidP="00B56CB4">
      <w:pPr>
        <w:spacing w:afterLines="50" w:after="156"/>
        <w:jc w:val="left"/>
        <w:rPr>
          <w:rFonts w:ascii="Arial" w:hAnsi="Arial" w:cs="Arial"/>
          <w:sz w:val="20"/>
          <w:szCs w:val="20"/>
        </w:rPr>
      </w:pPr>
      <w:r w:rsidRPr="0083519B">
        <w:rPr>
          <w:rFonts w:ascii="Arial" w:hAnsi="Arial" w:cs="Arial"/>
          <w:b/>
          <w:bCs/>
          <w:sz w:val="20"/>
          <w:szCs w:val="20"/>
        </w:rPr>
        <w:t>Fig. S</w:t>
      </w:r>
      <w:r w:rsidR="000D29BC">
        <w:rPr>
          <w:rFonts w:ascii="Arial" w:hAnsi="Arial" w:cs="Arial" w:hint="eastAsia"/>
          <w:b/>
          <w:bCs/>
          <w:sz w:val="20"/>
          <w:szCs w:val="20"/>
        </w:rPr>
        <w:t>4</w:t>
      </w:r>
      <w:r w:rsidRPr="0083519B">
        <w:rPr>
          <w:rFonts w:ascii="Arial" w:hAnsi="Arial" w:cs="Arial"/>
          <w:b/>
          <w:bCs/>
          <w:sz w:val="20"/>
          <w:szCs w:val="20"/>
        </w:rPr>
        <w:t xml:space="preserve"> Microcomb generation.</w:t>
      </w:r>
      <w:r w:rsidRPr="0083519B">
        <w:rPr>
          <w:rFonts w:ascii="Arial" w:hAnsi="Arial" w:cs="Arial"/>
          <w:sz w:val="20"/>
          <w:szCs w:val="20"/>
        </w:rPr>
        <w:t xml:space="preserve"> (a) Schematic of microcomb generation setup</w:t>
      </w:r>
      <w:r w:rsidR="00F26150">
        <w:rPr>
          <w:rFonts w:ascii="Arial" w:hAnsi="Arial" w:cs="Arial" w:hint="eastAsia"/>
          <w:sz w:val="20"/>
          <w:szCs w:val="20"/>
        </w:rPr>
        <w:t>.</w:t>
      </w:r>
      <w:r w:rsidRPr="0083519B">
        <w:rPr>
          <w:rFonts w:ascii="Arial" w:hAnsi="Arial" w:cs="Arial"/>
          <w:sz w:val="20"/>
          <w:szCs w:val="20"/>
        </w:rPr>
        <w:t xml:space="preserve"> (b) </w:t>
      </w:r>
      <w:r w:rsidR="00F26150">
        <w:rPr>
          <w:rFonts w:ascii="Arial" w:hAnsi="Arial" w:cs="Arial" w:hint="eastAsia"/>
          <w:sz w:val="20"/>
          <w:szCs w:val="20"/>
        </w:rPr>
        <w:t>T</w:t>
      </w:r>
      <w:r w:rsidRPr="0083519B">
        <w:rPr>
          <w:rFonts w:ascii="Arial" w:hAnsi="Arial" w:cs="Arial"/>
          <w:sz w:val="20"/>
          <w:szCs w:val="20"/>
        </w:rPr>
        <w:t xml:space="preserve">he microscope image of the </w:t>
      </w:r>
      <w:proofErr w:type="spellStart"/>
      <w:r w:rsidRPr="0083519B">
        <w:rPr>
          <w:rFonts w:ascii="Arial" w:hAnsi="Arial" w:cs="Arial"/>
          <w:sz w:val="20"/>
          <w:szCs w:val="20"/>
        </w:rPr>
        <w:t>SiN</w:t>
      </w:r>
      <w:proofErr w:type="spellEnd"/>
      <w:r w:rsidRPr="0083519B">
        <w:rPr>
          <w:rFonts w:ascii="Arial" w:hAnsi="Arial" w:cs="Arial"/>
          <w:sz w:val="20"/>
          <w:szCs w:val="20"/>
        </w:rPr>
        <w:t xml:space="preserve"> microcomb chip under test</w:t>
      </w:r>
      <w:r w:rsidR="00F26150">
        <w:rPr>
          <w:rFonts w:ascii="Arial" w:hAnsi="Arial" w:cs="Arial" w:hint="eastAsia"/>
          <w:sz w:val="20"/>
          <w:szCs w:val="20"/>
        </w:rPr>
        <w:t>.</w:t>
      </w:r>
      <w:r w:rsidRPr="0083519B">
        <w:rPr>
          <w:rFonts w:ascii="Arial" w:hAnsi="Arial" w:cs="Arial"/>
          <w:sz w:val="20"/>
          <w:szCs w:val="20"/>
        </w:rPr>
        <w:t xml:space="preserve"> (c) </w:t>
      </w:r>
      <w:r w:rsidR="00F26150">
        <w:rPr>
          <w:rFonts w:ascii="Arial" w:hAnsi="Arial" w:cs="Arial" w:hint="eastAsia"/>
          <w:sz w:val="20"/>
          <w:szCs w:val="20"/>
        </w:rPr>
        <w:t>T</w:t>
      </w:r>
      <w:r w:rsidRPr="0083519B">
        <w:rPr>
          <w:rFonts w:ascii="Arial" w:hAnsi="Arial" w:cs="Arial"/>
          <w:sz w:val="20"/>
          <w:szCs w:val="20"/>
        </w:rPr>
        <w:t>he measured spectra of microcomb.</w:t>
      </w:r>
    </w:p>
    <w:p w14:paraId="29FCF474" w14:textId="77777777" w:rsidR="00160273" w:rsidRPr="0083519B" w:rsidRDefault="00160273" w:rsidP="00692F6B">
      <w:pPr>
        <w:spacing w:afterLines="50" w:after="156"/>
        <w:jc w:val="center"/>
        <w:rPr>
          <w:rFonts w:ascii="Arial" w:hAnsi="Arial" w:cs="Arial"/>
          <w:sz w:val="20"/>
          <w:szCs w:val="20"/>
        </w:rPr>
      </w:pPr>
    </w:p>
    <w:p w14:paraId="2B9B1C43" w14:textId="77777777" w:rsidR="00F775B3" w:rsidRPr="0083519B" w:rsidRDefault="00F775B3" w:rsidP="00F775B3">
      <w:pPr>
        <w:spacing w:line="360" w:lineRule="auto"/>
        <w:jc w:val="center"/>
        <w:rPr>
          <w:rFonts w:ascii="Arial" w:hAnsi="Arial" w:cs="Arial"/>
          <w:sz w:val="22"/>
        </w:rPr>
      </w:pPr>
      <w:r w:rsidRPr="0083519B">
        <w:rPr>
          <w:rFonts w:ascii="Arial" w:hAnsi="Arial" w:cs="Arial" w:hint="eastAsia"/>
          <w:noProof/>
          <w14:ligatures w14:val="none"/>
        </w:rPr>
        <w:lastRenderedPageBreak/>
        <w:drawing>
          <wp:inline distT="0" distB="0" distL="0" distR="0" wp14:anchorId="7CD124F5" wp14:editId="6E59B1D3">
            <wp:extent cx="4957798" cy="3508288"/>
            <wp:effectExtent l="0" t="0" r="0" b="0"/>
            <wp:docPr id="1938748557" name="图形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8748557" name="图形 1"/>
                    <pic:cNvPicPr/>
                  </pic:nvPicPr>
                  <pic:blipFill>
                    <a:blip r:embed="rId26">
                      <a:extLst>
                        <a:ext uri="{96DAC541-7B7A-43D3-8B79-37D633B846F1}">
                          <asvg:svgBlip xmlns:asvg="http://schemas.microsoft.com/office/drawing/2016/SVG/main" r:embed="rId27"/>
                        </a:ext>
                      </a:extLst>
                    </a:blip>
                    <a:stretch>
                      <a:fillRect/>
                    </a:stretch>
                  </pic:blipFill>
                  <pic:spPr>
                    <a:xfrm>
                      <a:off x="0" y="0"/>
                      <a:ext cx="4957798" cy="3508288"/>
                    </a:xfrm>
                    <a:prstGeom prst="rect">
                      <a:avLst/>
                    </a:prstGeom>
                  </pic:spPr>
                </pic:pic>
              </a:graphicData>
            </a:graphic>
          </wp:inline>
        </w:drawing>
      </w:r>
    </w:p>
    <w:p w14:paraId="78981100" w14:textId="5AC60B19" w:rsidR="00F775B3" w:rsidRDefault="00F775B3" w:rsidP="00160273">
      <w:pPr>
        <w:spacing w:afterLines="50" w:after="156"/>
        <w:jc w:val="left"/>
        <w:rPr>
          <w:rFonts w:ascii="Arial" w:hAnsi="Arial" w:cs="Arial"/>
          <w:sz w:val="20"/>
          <w:szCs w:val="20"/>
        </w:rPr>
      </w:pPr>
      <w:r w:rsidRPr="0083519B">
        <w:rPr>
          <w:rFonts w:ascii="Arial" w:hAnsi="Arial" w:cs="Arial"/>
          <w:b/>
          <w:sz w:val="20"/>
          <w:szCs w:val="20"/>
        </w:rPr>
        <w:t>Fig. S</w:t>
      </w:r>
      <w:r w:rsidR="000D29BC">
        <w:rPr>
          <w:rFonts w:ascii="Arial" w:hAnsi="Arial" w:cs="Arial" w:hint="eastAsia"/>
          <w:b/>
          <w:sz w:val="20"/>
          <w:szCs w:val="20"/>
        </w:rPr>
        <w:t>5</w:t>
      </w:r>
      <w:r w:rsidRPr="0083519B">
        <w:rPr>
          <w:rFonts w:ascii="Arial" w:hAnsi="Arial" w:cs="Arial"/>
          <w:b/>
          <w:sz w:val="20"/>
          <w:szCs w:val="20"/>
        </w:rPr>
        <w:t xml:space="preserve"> Characterization of parallel optical beams.</w:t>
      </w:r>
      <w:r w:rsidRPr="0083519B">
        <w:rPr>
          <w:rFonts w:ascii="Arial" w:hAnsi="Arial" w:cs="Arial"/>
          <w:sz w:val="20"/>
          <w:szCs w:val="20"/>
        </w:rPr>
        <w:t xml:space="preserve"> (a) Schematic of the microcomb generator and parallel beams imaging setup</w:t>
      </w:r>
      <w:r w:rsidR="00F26150">
        <w:rPr>
          <w:rFonts w:ascii="Arial" w:hAnsi="Arial" w:cs="Arial" w:hint="eastAsia"/>
          <w:sz w:val="20"/>
          <w:szCs w:val="20"/>
        </w:rPr>
        <w:t>.</w:t>
      </w:r>
      <w:r w:rsidRPr="0083519B">
        <w:rPr>
          <w:rFonts w:ascii="Arial" w:hAnsi="Arial" w:cs="Arial"/>
          <w:sz w:val="20"/>
          <w:szCs w:val="20"/>
        </w:rPr>
        <w:t xml:space="preserve"> (b) </w:t>
      </w:r>
      <w:r w:rsidR="00F26150">
        <w:rPr>
          <w:rFonts w:ascii="Arial" w:hAnsi="Arial" w:cs="Arial" w:hint="eastAsia"/>
          <w:sz w:val="20"/>
          <w:szCs w:val="20"/>
        </w:rPr>
        <w:t>M</w:t>
      </w:r>
      <w:r w:rsidRPr="0083519B">
        <w:rPr>
          <w:rFonts w:ascii="Arial" w:hAnsi="Arial" w:cs="Arial"/>
          <w:sz w:val="20"/>
          <w:szCs w:val="20"/>
        </w:rPr>
        <w:t xml:space="preserve">easured spectrum of the </w:t>
      </w:r>
      <w:r w:rsidR="00AD493D" w:rsidRPr="0083519B">
        <w:rPr>
          <w:rFonts w:ascii="Arial" w:hAnsi="Arial" w:cs="Arial"/>
          <w:sz w:val="20"/>
          <w:szCs w:val="20"/>
        </w:rPr>
        <w:t xml:space="preserve">single soliton </w:t>
      </w:r>
      <w:r w:rsidRPr="0083519B">
        <w:rPr>
          <w:rFonts w:ascii="Arial" w:hAnsi="Arial" w:cs="Arial"/>
          <w:sz w:val="20"/>
          <w:szCs w:val="20"/>
        </w:rPr>
        <w:t>microcomb</w:t>
      </w:r>
      <w:r w:rsidR="00F26150">
        <w:rPr>
          <w:rFonts w:ascii="Arial" w:hAnsi="Arial" w:cs="Arial" w:hint="eastAsia"/>
          <w:sz w:val="20"/>
          <w:szCs w:val="20"/>
        </w:rPr>
        <w:t>.</w:t>
      </w:r>
      <w:r w:rsidRPr="0083519B">
        <w:rPr>
          <w:rFonts w:ascii="Arial" w:hAnsi="Arial" w:cs="Arial"/>
          <w:sz w:val="20"/>
          <w:szCs w:val="20"/>
        </w:rPr>
        <w:t xml:space="preserve"> (c) </w:t>
      </w:r>
      <w:r w:rsidR="00F26150">
        <w:rPr>
          <w:rFonts w:ascii="Arial" w:hAnsi="Arial" w:cs="Arial" w:hint="eastAsia"/>
          <w:sz w:val="20"/>
          <w:szCs w:val="20"/>
        </w:rPr>
        <w:t>F</w:t>
      </w:r>
      <w:r w:rsidRPr="0083519B">
        <w:rPr>
          <w:rFonts w:ascii="Arial" w:hAnsi="Arial" w:cs="Arial"/>
          <w:sz w:val="20"/>
          <w:szCs w:val="20"/>
        </w:rPr>
        <w:t>ar-field image of the parallel beams.</w:t>
      </w:r>
    </w:p>
    <w:p w14:paraId="7C030AA5" w14:textId="77777777" w:rsidR="00F775B3" w:rsidRPr="000D29BC" w:rsidRDefault="00F775B3" w:rsidP="000D29BC">
      <w:pPr>
        <w:spacing w:afterLines="50" w:after="156"/>
        <w:rPr>
          <w:rFonts w:ascii="Arial" w:hAnsi="Arial" w:cs="Arial"/>
          <w:sz w:val="20"/>
          <w:szCs w:val="20"/>
        </w:rPr>
      </w:pPr>
    </w:p>
    <w:p w14:paraId="0811BD62" w14:textId="58E8D474" w:rsidR="00F775B3" w:rsidRPr="0083519B" w:rsidRDefault="00F775B3" w:rsidP="00F36958">
      <w:pPr>
        <w:jc w:val="center"/>
        <w:rPr>
          <w:rFonts w:ascii="Arial" w:hAnsi="Arial" w:cs="Arial"/>
          <w:sz w:val="20"/>
          <w:szCs w:val="20"/>
        </w:rPr>
      </w:pPr>
      <w:r w:rsidRPr="0083519B">
        <w:rPr>
          <w:rFonts w:ascii="Arial" w:hAnsi="Arial" w:cs="Arial" w:hint="eastAsia"/>
          <w:noProof/>
        </w:rPr>
        <w:drawing>
          <wp:inline distT="0" distB="0" distL="0" distR="0" wp14:anchorId="772B3BC8" wp14:editId="6FB9DC93">
            <wp:extent cx="5274308" cy="3258533"/>
            <wp:effectExtent l="0" t="0" r="3175" b="0"/>
            <wp:docPr id="226769557" name="图形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769557" name="图形 1"/>
                    <pic:cNvPicPr/>
                  </pic:nvPicPr>
                  <pic:blipFill>
                    <a:blip r:embed="rId28">
                      <a:extLst>
                        <a:ext uri="{96DAC541-7B7A-43D3-8B79-37D633B846F1}">
                          <asvg:svgBlip xmlns:asvg="http://schemas.microsoft.com/office/drawing/2016/SVG/main" r:embed="rId29"/>
                        </a:ext>
                      </a:extLst>
                    </a:blip>
                    <a:stretch>
                      <a:fillRect/>
                    </a:stretch>
                  </pic:blipFill>
                  <pic:spPr>
                    <a:xfrm>
                      <a:off x="0" y="0"/>
                      <a:ext cx="5274308" cy="3258533"/>
                    </a:xfrm>
                    <a:prstGeom prst="rect">
                      <a:avLst/>
                    </a:prstGeom>
                  </pic:spPr>
                </pic:pic>
              </a:graphicData>
            </a:graphic>
          </wp:inline>
        </w:drawing>
      </w:r>
    </w:p>
    <w:p w14:paraId="211EF10F" w14:textId="72EF6D71" w:rsidR="00C132B9" w:rsidRDefault="00C132B9" w:rsidP="00160273">
      <w:pPr>
        <w:spacing w:afterLines="50" w:after="156"/>
        <w:jc w:val="left"/>
        <w:rPr>
          <w:rFonts w:ascii="Arial" w:hAnsi="Arial" w:cs="Arial"/>
          <w:sz w:val="20"/>
          <w:szCs w:val="20"/>
        </w:rPr>
      </w:pPr>
      <w:r w:rsidRPr="0083519B">
        <w:rPr>
          <w:rFonts w:ascii="Arial" w:hAnsi="Arial" w:cs="Arial"/>
          <w:b/>
          <w:sz w:val="20"/>
          <w:szCs w:val="20"/>
        </w:rPr>
        <w:t>Fig. S</w:t>
      </w:r>
      <w:r w:rsidR="000D29BC">
        <w:rPr>
          <w:rFonts w:ascii="Arial" w:hAnsi="Arial" w:cs="Arial" w:hint="eastAsia"/>
          <w:b/>
          <w:sz w:val="20"/>
          <w:szCs w:val="20"/>
        </w:rPr>
        <w:t>6</w:t>
      </w:r>
      <w:r w:rsidRPr="0083519B">
        <w:rPr>
          <w:rFonts w:ascii="Arial" w:hAnsi="Arial" w:cs="Arial"/>
          <w:b/>
          <w:sz w:val="20"/>
          <w:szCs w:val="20"/>
        </w:rPr>
        <w:t xml:space="preserve"> Parallel comb teeth modulation.</w:t>
      </w:r>
      <w:r w:rsidRPr="0083519B">
        <w:rPr>
          <w:rFonts w:ascii="Arial" w:hAnsi="Arial" w:cs="Arial"/>
          <w:sz w:val="20"/>
          <w:szCs w:val="20"/>
        </w:rPr>
        <w:t xml:space="preserve"> (a) Schematic of the parallel comb teeth modulation setup</w:t>
      </w:r>
      <w:r w:rsidR="00F26150">
        <w:rPr>
          <w:rFonts w:ascii="Arial" w:hAnsi="Arial" w:cs="Arial" w:hint="eastAsia"/>
          <w:sz w:val="20"/>
          <w:szCs w:val="20"/>
        </w:rPr>
        <w:t>.</w:t>
      </w:r>
      <w:r w:rsidRPr="0083519B">
        <w:rPr>
          <w:rFonts w:ascii="Arial" w:hAnsi="Arial" w:cs="Arial"/>
          <w:sz w:val="20"/>
          <w:szCs w:val="20"/>
        </w:rPr>
        <w:t xml:space="preserve"> (b) </w:t>
      </w:r>
      <w:r w:rsidR="00F26150">
        <w:rPr>
          <w:rFonts w:ascii="Arial" w:hAnsi="Arial" w:cs="Arial" w:hint="eastAsia"/>
          <w:sz w:val="20"/>
          <w:szCs w:val="20"/>
        </w:rPr>
        <w:t>M</w:t>
      </w:r>
      <w:r w:rsidRPr="0083519B">
        <w:rPr>
          <w:rFonts w:ascii="Arial" w:hAnsi="Arial" w:cs="Arial"/>
          <w:sz w:val="20"/>
          <w:szCs w:val="20"/>
        </w:rPr>
        <w:t>easured microcomb spectra before and after modulation</w:t>
      </w:r>
      <w:r w:rsidR="00145D89" w:rsidRPr="0083519B">
        <w:rPr>
          <w:rFonts w:ascii="Arial" w:hAnsi="Arial" w:cs="Arial"/>
          <w:sz w:val="20"/>
          <w:szCs w:val="20"/>
        </w:rPr>
        <w:t>, comb teeth in the gray background area are used for parallel detection</w:t>
      </w:r>
      <w:r w:rsidR="00F26150">
        <w:rPr>
          <w:rFonts w:ascii="Arial" w:hAnsi="Arial" w:cs="Arial" w:hint="eastAsia"/>
          <w:sz w:val="20"/>
          <w:szCs w:val="20"/>
        </w:rPr>
        <w:t>.</w:t>
      </w:r>
      <w:r w:rsidRPr="0083519B">
        <w:rPr>
          <w:rFonts w:ascii="Arial" w:hAnsi="Arial" w:cs="Arial"/>
          <w:sz w:val="20"/>
          <w:szCs w:val="20"/>
        </w:rPr>
        <w:t xml:space="preserve"> (c) </w:t>
      </w:r>
      <w:r w:rsidR="00F26150">
        <w:rPr>
          <w:rFonts w:ascii="Arial" w:hAnsi="Arial" w:cs="Arial" w:hint="eastAsia"/>
          <w:sz w:val="20"/>
          <w:szCs w:val="20"/>
        </w:rPr>
        <w:t>M</w:t>
      </w:r>
      <w:r w:rsidRPr="0083519B">
        <w:rPr>
          <w:rFonts w:ascii="Arial" w:hAnsi="Arial" w:cs="Arial"/>
          <w:sz w:val="20"/>
          <w:szCs w:val="20"/>
        </w:rPr>
        <w:t>easured microcomb spectra near 1560 nm.</w:t>
      </w:r>
    </w:p>
    <w:p w14:paraId="25EB9B75" w14:textId="77777777" w:rsidR="000D29BC" w:rsidRPr="0083519B" w:rsidRDefault="000D29BC" w:rsidP="000D29BC">
      <w:pPr>
        <w:jc w:val="center"/>
        <w:rPr>
          <w:rFonts w:ascii="Arial" w:hAnsi="Arial" w:cs="Arial"/>
          <w:sz w:val="20"/>
          <w:szCs w:val="20"/>
        </w:rPr>
      </w:pPr>
      <w:r w:rsidRPr="0083519B">
        <w:rPr>
          <w:rFonts w:ascii="Arial" w:hAnsi="Arial" w:cs="Arial" w:hint="eastAsia"/>
          <w:noProof/>
        </w:rPr>
        <w:lastRenderedPageBreak/>
        <w:drawing>
          <wp:inline distT="0" distB="0" distL="0" distR="0" wp14:anchorId="52CDDDA4" wp14:editId="3EBCC7A7">
            <wp:extent cx="3800302" cy="1981200"/>
            <wp:effectExtent l="0" t="0" r="0" b="0"/>
            <wp:docPr id="635680172" name="图形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5680172" name="图形 1"/>
                    <pic:cNvPicPr/>
                  </pic:nvPicPr>
                  <pic:blipFill rotWithShape="1">
                    <a:blip r:embed="rId30">
                      <a:extLst>
                        <a:ext uri="{96DAC541-7B7A-43D3-8B79-37D633B846F1}">
                          <asvg:svgBlip xmlns:asvg="http://schemas.microsoft.com/office/drawing/2016/SVG/main" r:embed="rId31"/>
                        </a:ext>
                      </a:extLst>
                    </a:blip>
                    <a:srcRect b="18206"/>
                    <a:stretch>
                      <a:fillRect/>
                    </a:stretch>
                  </pic:blipFill>
                  <pic:spPr bwMode="auto">
                    <a:xfrm>
                      <a:off x="0" y="0"/>
                      <a:ext cx="3816698" cy="1989748"/>
                    </a:xfrm>
                    <a:prstGeom prst="rect">
                      <a:avLst/>
                    </a:prstGeom>
                    <a:ln>
                      <a:noFill/>
                    </a:ln>
                    <a:extLst>
                      <a:ext uri="{53640926-AAD7-44D8-BBD7-CCE9431645EC}">
                        <a14:shadowObscured xmlns:a14="http://schemas.microsoft.com/office/drawing/2010/main"/>
                      </a:ext>
                    </a:extLst>
                  </pic:spPr>
                </pic:pic>
              </a:graphicData>
            </a:graphic>
          </wp:inline>
        </w:drawing>
      </w:r>
    </w:p>
    <w:p w14:paraId="5AB7A8A6" w14:textId="2EC4E8BD" w:rsidR="000D29BC" w:rsidRPr="0083519B" w:rsidRDefault="000D29BC" w:rsidP="008E3125">
      <w:pPr>
        <w:spacing w:afterLines="50" w:after="156"/>
        <w:jc w:val="left"/>
        <w:rPr>
          <w:rFonts w:ascii="Arial" w:hAnsi="Arial" w:cs="Arial"/>
          <w:sz w:val="20"/>
          <w:szCs w:val="20"/>
        </w:rPr>
      </w:pPr>
      <w:r w:rsidRPr="0083519B">
        <w:rPr>
          <w:rFonts w:ascii="Arial" w:hAnsi="Arial" w:cs="Arial"/>
          <w:b/>
          <w:bCs/>
          <w:sz w:val="20"/>
          <w:szCs w:val="20"/>
        </w:rPr>
        <w:t>Fig. S</w:t>
      </w:r>
      <w:r>
        <w:rPr>
          <w:rFonts w:ascii="Arial" w:hAnsi="Arial" w:cs="Arial" w:hint="eastAsia"/>
          <w:b/>
          <w:bCs/>
          <w:sz w:val="20"/>
          <w:szCs w:val="20"/>
        </w:rPr>
        <w:t>7</w:t>
      </w:r>
      <w:r w:rsidRPr="0083519B">
        <w:rPr>
          <w:rFonts w:ascii="Arial" w:hAnsi="Arial" w:cs="Arial"/>
          <w:b/>
          <w:bCs/>
          <w:sz w:val="20"/>
          <w:szCs w:val="20"/>
        </w:rPr>
        <w:t xml:space="preserve"> Beat signal spectra with beam incident on </w:t>
      </w:r>
      <w:r>
        <w:rPr>
          <w:rFonts w:ascii="Arial" w:hAnsi="Arial" w:cs="Arial" w:hint="eastAsia"/>
          <w:b/>
          <w:bCs/>
          <w:sz w:val="20"/>
          <w:szCs w:val="20"/>
        </w:rPr>
        <w:t>U-shape and background</w:t>
      </w:r>
      <w:r w:rsidRPr="0083519B">
        <w:rPr>
          <w:rFonts w:ascii="Arial" w:hAnsi="Arial" w:cs="Arial"/>
          <w:b/>
          <w:bCs/>
          <w:sz w:val="20"/>
          <w:szCs w:val="20"/>
        </w:rPr>
        <w:t xml:space="preserve"> respectively.</w:t>
      </w:r>
    </w:p>
    <w:p w14:paraId="240D1BAE" w14:textId="77777777" w:rsidR="000D29BC" w:rsidRPr="000D29BC" w:rsidRDefault="000D29BC" w:rsidP="00BD602F">
      <w:pPr>
        <w:spacing w:afterLines="50" w:after="156"/>
        <w:rPr>
          <w:rFonts w:ascii="Arial" w:hAnsi="Arial" w:cs="Arial"/>
          <w:sz w:val="20"/>
          <w:szCs w:val="20"/>
        </w:rPr>
      </w:pPr>
    </w:p>
    <w:p w14:paraId="22B305EB" w14:textId="0E13F7CC" w:rsidR="00890432" w:rsidRPr="0083519B" w:rsidRDefault="0058385B" w:rsidP="00F36958">
      <w:pPr>
        <w:jc w:val="center"/>
        <w:rPr>
          <w:rFonts w:ascii="Arial" w:hAnsi="Arial" w:cs="Arial"/>
          <w:sz w:val="20"/>
          <w:szCs w:val="20"/>
        </w:rPr>
      </w:pPr>
      <w:r w:rsidRPr="0083519B">
        <w:rPr>
          <w:rFonts w:ascii="Arial" w:hAnsi="Arial" w:cs="Arial" w:hint="eastAsia"/>
          <w:noProof/>
        </w:rPr>
        <w:drawing>
          <wp:inline distT="0" distB="0" distL="0" distR="0" wp14:anchorId="2F15FFD6" wp14:editId="543F260D">
            <wp:extent cx="4917889" cy="5121697"/>
            <wp:effectExtent l="0" t="0" r="0" b="3175"/>
            <wp:docPr id="1324393175" name="图形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4393175" name="图形 1"/>
                    <pic:cNvPicPr/>
                  </pic:nvPicPr>
                  <pic:blipFill>
                    <a:blip r:embed="rId32">
                      <a:extLst>
                        <a:ext uri="{96DAC541-7B7A-43D3-8B79-37D633B846F1}">
                          <asvg:svgBlip xmlns:asvg="http://schemas.microsoft.com/office/drawing/2016/SVG/main" r:embed="rId33"/>
                        </a:ext>
                      </a:extLst>
                    </a:blip>
                    <a:stretch>
                      <a:fillRect/>
                    </a:stretch>
                  </pic:blipFill>
                  <pic:spPr>
                    <a:xfrm>
                      <a:off x="0" y="0"/>
                      <a:ext cx="4925197" cy="5129308"/>
                    </a:xfrm>
                    <a:prstGeom prst="rect">
                      <a:avLst/>
                    </a:prstGeom>
                  </pic:spPr>
                </pic:pic>
              </a:graphicData>
            </a:graphic>
          </wp:inline>
        </w:drawing>
      </w:r>
    </w:p>
    <w:p w14:paraId="771F42D3" w14:textId="4A67F2E2" w:rsidR="00C132B9" w:rsidRPr="0083519B" w:rsidRDefault="00C132B9" w:rsidP="00BD602F">
      <w:pPr>
        <w:spacing w:afterLines="50" w:after="156"/>
        <w:jc w:val="left"/>
        <w:rPr>
          <w:rFonts w:ascii="Arial" w:hAnsi="Arial" w:cs="Arial"/>
          <w:sz w:val="20"/>
          <w:szCs w:val="20"/>
        </w:rPr>
      </w:pPr>
      <w:r w:rsidRPr="0083519B">
        <w:rPr>
          <w:rFonts w:ascii="Arial" w:hAnsi="Arial" w:cs="Arial"/>
          <w:b/>
          <w:sz w:val="20"/>
          <w:szCs w:val="20"/>
        </w:rPr>
        <w:t>Fig. S</w:t>
      </w:r>
      <w:r w:rsidR="000D29BC">
        <w:rPr>
          <w:rFonts w:ascii="Arial" w:hAnsi="Arial" w:cs="Arial" w:hint="eastAsia"/>
          <w:b/>
          <w:sz w:val="20"/>
          <w:szCs w:val="20"/>
        </w:rPr>
        <w:t>8</w:t>
      </w:r>
      <w:r w:rsidRPr="0083519B">
        <w:rPr>
          <w:rFonts w:ascii="Arial" w:hAnsi="Arial" w:cs="Arial"/>
          <w:b/>
          <w:sz w:val="20"/>
          <w:szCs w:val="20"/>
        </w:rPr>
        <w:t xml:space="preserve"> Parallel free space communication.</w:t>
      </w:r>
      <w:r w:rsidRPr="0083519B">
        <w:rPr>
          <w:rFonts w:ascii="Arial" w:hAnsi="Arial" w:cs="Arial"/>
          <w:sz w:val="20"/>
          <w:szCs w:val="20"/>
        </w:rPr>
        <w:t xml:space="preserve"> (a) Measured microcomb spectrum, comb teeth in the gray background area are used for parallel communication</w:t>
      </w:r>
      <w:r w:rsidR="00F26150">
        <w:rPr>
          <w:rFonts w:ascii="Arial" w:hAnsi="Arial" w:cs="Arial" w:hint="eastAsia"/>
          <w:sz w:val="20"/>
          <w:szCs w:val="20"/>
        </w:rPr>
        <w:t>.</w:t>
      </w:r>
      <w:r w:rsidRPr="0083519B">
        <w:rPr>
          <w:rFonts w:ascii="Arial" w:hAnsi="Arial" w:cs="Arial"/>
          <w:sz w:val="20"/>
          <w:szCs w:val="20"/>
        </w:rPr>
        <w:t xml:space="preserve"> (b) </w:t>
      </w:r>
      <w:r w:rsidR="00F26150">
        <w:rPr>
          <w:rFonts w:ascii="Arial" w:hAnsi="Arial" w:cs="Arial" w:hint="eastAsia"/>
          <w:bCs/>
          <w:sz w:val="20"/>
          <w:szCs w:val="20"/>
        </w:rPr>
        <w:t>M</w:t>
      </w:r>
      <w:r w:rsidRPr="0083519B">
        <w:rPr>
          <w:rFonts w:ascii="Arial" w:hAnsi="Arial" w:cs="Arial"/>
          <w:bCs/>
          <w:sz w:val="20"/>
          <w:szCs w:val="20"/>
        </w:rPr>
        <w:t xml:space="preserve">easured </w:t>
      </w:r>
      <w:r w:rsidRPr="0083519B">
        <w:rPr>
          <w:rFonts w:ascii="Arial" w:hAnsi="Arial" w:cs="Arial"/>
          <w:sz w:val="20"/>
          <w:szCs w:val="20"/>
        </w:rPr>
        <w:t>eye diagram</w:t>
      </w:r>
      <w:r w:rsidR="007E7B75" w:rsidRPr="0083519B">
        <w:rPr>
          <w:rFonts w:ascii="Arial" w:hAnsi="Arial" w:cs="Arial"/>
          <w:sz w:val="20"/>
          <w:szCs w:val="20"/>
        </w:rPr>
        <w:t>s</w:t>
      </w:r>
      <w:r w:rsidRPr="0083519B">
        <w:rPr>
          <w:rFonts w:ascii="Arial" w:hAnsi="Arial" w:cs="Arial"/>
          <w:sz w:val="20"/>
          <w:szCs w:val="20"/>
        </w:rPr>
        <w:t xml:space="preserve"> of NRZ signals.</w:t>
      </w:r>
    </w:p>
    <w:p w14:paraId="7C48FF77" w14:textId="731E329E" w:rsidR="00CC759D" w:rsidRPr="0083519B" w:rsidRDefault="00CC759D">
      <w:pPr>
        <w:widowControl/>
        <w:jc w:val="left"/>
        <w:rPr>
          <w:rFonts w:ascii="Arial" w:hAnsi="Arial" w:cs="Arial"/>
          <w:sz w:val="20"/>
          <w:szCs w:val="20"/>
        </w:rPr>
      </w:pPr>
    </w:p>
    <w:p w14:paraId="62F1E7DF" w14:textId="32AECD90" w:rsidR="00CC759D" w:rsidRPr="0083519B" w:rsidRDefault="00CC759D" w:rsidP="00CC759D">
      <w:pPr>
        <w:spacing w:beforeLines="50" w:before="156" w:afterLines="50" w:after="156"/>
        <w:rPr>
          <w:rFonts w:ascii="Arial" w:hAnsi="Arial" w:cs="Arial"/>
          <w:b/>
          <w:bCs/>
          <w:sz w:val="22"/>
        </w:rPr>
      </w:pPr>
      <w:r w:rsidRPr="0083519B">
        <w:rPr>
          <w:rFonts w:ascii="Arial" w:hAnsi="Arial" w:cs="Arial"/>
          <w:b/>
          <w:bCs/>
          <w:sz w:val="22"/>
        </w:rPr>
        <w:t>SUPPLEMENTARY REFERENCES</w:t>
      </w:r>
    </w:p>
    <w:p w14:paraId="602377E2" w14:textId="4941AFF7" w:rsidR="000E6971" w:rsidRPr="00C82BF8" w:rsidRDefault="000E6971" w:rsidP="000434D7">
      <w:pPr>
        <w:pStyle w:val="a9"/>
        <w:numPr>
          <w:ilvl w:val="0"/>
          <w:numId w:val="8"/>
        </w:numPr>
        <w:spacing w:afterLines="50" w:after="156"/>
        <w:rPr>
          <w:rFonts w:ascii="Arial" w:hAnsi="Arial" w:cs="Arial"/>
          <w:sz w:val="18"/>
          <w:szCs w:val="18"/>
        </w:rPr>
      </w:pPr>
      <w:bookmarkStart w:id="10" w:name="_Ref220063292"/>
      <w:bookmarkStart w:id="11" w:name="_Ref220062938"/>
      <w:r w:rsidRPr="00C82BF8">
        <w:rPr>
          <w:rFonts w:ascii="Arial" w:hAnsi="Arial" w:cs="Arial"/>
          <w:sz w:val="18"/>
          <w:szCs w:val="18"/>
        </w:rPr>
        <w:t xml:space="preserve">Lian, D. X. et al. Grating-lobe-free optical phased array with 2-D circular sparse array aperture and high-efficiency phase calibration. </w:t>
      </w:r>
      <w:proofErr w:type="spellStart"/>
      <w:r w:rsidRPr="00C82BF8">
        <w:rPr>
          <w:rFonts w:ascii="Arial" w:hAnsi="Arial" w:cs="Arial"/>
          <w:i/>
          <w:iCs/>
          <w:sz w:val="18"/>
          <w:szCs w:val="18"/>
        </w:rPr>
        <w:t>Nanophotonics</w:t>
      </w:r>
      <w:proofErr w:type="spellEnd"/>
      <w:r w:rsidRPr="00C82BF8">
        <w:rPr>
          <w:rFonts w:ascii="Arial" w:hAnsi="Arial" w:cs="Arial"/>
          <w:sz w:val="18"/>
          <w:szCs w:val="18"/>
        </w:rPr>
        <w:t xml:space="preserve"> 13, 29-37 (2024).</w:t>
      </w:r>
      <w:bookmarkEnd w:id="10"/>
    </w:p>
    <w:p w14:paraId="45763591" w14:textId="2E788217" w:rsidR="00CC759D" w:rsidRPr="00C82BF8" w:rsidRDefault="000434D7" w:rsidP="000434D7">
      <w:pPr>
        <w:pStyle w:val="a9"/>
        <w:numPr>
          <w:ilvl w:val="0"/>
          <w:numId w:val="8"/>
        </w:numPr>
        <w:spacing w:afterLines="50" w:after="156"/>
        <w:rPr>
          <w:rFonts w:ascii="Arial" w:hAnsi="Arial" w:cs="Arial"/>
          <w:sz w:val="18"/>
          <w:szCs w:val="18"/>
        </w:rPr>
      </w:pPr>
      <w:bookmarkStart w:id="12" w:name="_Ref220063307"/>
      <w:r w:rsidRPr="00C82BF8">
        <w:rPr>
          <w:rFonts w:ascii="Arial" w:hAnsi="Arial" w:cs="Arial"/>
          <w:noProof/>
          <w:sz w:val="18"/>
          <w:szCs w:val="18"/>
        </w:rPr>
        <w:t>Liu, C.</w:t>
      </w:r>
      <w:r w:rsidRPr="00C82BF8">
        <w:rPr>
          <w:rFonts w:ascii="Arial" w:hAnsi="Arial" w:cs="Arial"/>
          <w:i/>
          <w:noProof/>
          <w:sz w:val="18"/>
          <w:szCs w:val="18"/>
        </w:rPr>
        <w:t xml:space="preserve"> et al.</w:t>
      </w:r>
      <w:r w:rsidRPr="00C82BF8">
        <w:rPr>
          <w:rFonts w:ascii="Arial" w:hAnsi="Arial" w:cs="Arial"/>
          <w:noProof/>
          <w:sz w:val="18"/>
          <w:szCs w:val="18"/>
        </w:rPr>
        <w:t xml:space="preserve"> Hybrid Integrated Frequency-Modulated Continuous-Wave Laser With Synchronous Tuning. </w:t>
      </w:r>
      <w:r w:rsidRPr="00C82BF8">
        <w:rPr>
          <w:rFonts w:ascii="Arial" w:hAnsi="Arial" w:cs="Arial"/>
          <w:i/>
          <w:noProof/>
          <w:sz w:val="18"/>
          <w:szCs w:val="18"/>
        </w:rPr>
        <w:t>J. Lightwave Technol.</w:t>
      </w:r>
      <w:r w:rsidRPr="00C82BF8">
        <w:rPr>
          <w:rFonts w:ascii="Arial" w:hAnsi="Arial" w:cs="Arial"/>
          <w:noProof/>
          <w:sz w:val="18"/>
          <w:szCs w:val="18"/>
        </w:rPr>
        <w:t xml:space="preserve"> </w:t>
      </w:r>
      <w:r w:rsidRPr="00C82BF8">
        <w:rPr>
          <w:rFonts w:ascii="Arial" w:hAnsi="Arial" w:cs="Arial"/>
          <w:b/>
          <w:noProof/>
          <w:sz w:val="18"/>
          <w:szCs w:val="18"/>
        </w:rPr>
        <w:t>40</w:t>
      </w:r>
      <w:r w:rsidRPr="00C82BF8">
        <w:rPr>
          <w:rFonts w:ascii="Arial" w:hAnsi="Arial" w:cs="Arial"/>
          <w:noProof/>
          <w:sz w:val="18"/>
          <w:szCs w:val="18"/>
        </w:rPr>
        <w:t>, 5636-5645 (2022).</w:t>
      </w:r>
      <w:bookmarkEnd w:id="11"/>
      <w:bookmarkEnd w:id="12"/>
    </w:p>
    <w:sectPr w:rsidR="00CC759D" w:rsidRPr="00C82BF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E1783C" w14:textId="77777777" w:rsidR="005C4E5C" w:rsidRDefault="005C4E5C" w:rsidP="00C74091">
      <w:pPr>
        <w:rPr>
          <w:rFonts w:hint="eastAsia"/>
        </w:rPr>
      </w:pPr>
      <w:r>
        <w:separator/>
      </w:r>
    </w:p>
  </w:endnote>
  <w:endnote w:type="continuationSeparator" w:id="0">
    <w:p w14:paraId="3090E1FC" w14:textId="77777777" w:rsidR="005C4E5C" w:rsidRDefault="005C4E5C" w:rsidP="00C74091">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微软雅黑">
    <w:panose1 w:val="020B0503020204020204"/>
    <w:charset w:val="86"/>
    <w:family w:val="swiss"/>
    <w:pitch w:val="variable"/>
    <w:sig w:usb0="80000287" w:usb1="2ACF3C50" w:usb2="00000016" w:usb3="00000000" w:csb0="0004001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7F3FF2" w14:textId="77777777" w:rsidR="005C4E5C" w:rsidRDefault="005C4E5C" w:rsidP="00C74091">
      <w:pPr>
        <w:rPr>
          <w:rFonts w:hint="eastAsia"/>
        </w:rPr>
      </w:pPr>
      <w:r>
        <w:separator/>
      </w:r>
    </w:p>
  </w:footnote>
  <w:footnote w:type="continuationSeparator" w:id="0">
    <w:p w14:paraId="7F15E018" w14:textId="77777777" w:rsidR="005C4E5C" w:rsidRDefault="005C4E5C" w:rsidP="00C74091">
      <w:pPr>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06A96"/>
    <w:multiLevelType w:val="hybridMultilevel"/>
    <w:tmpl w:val="88140AC2"/>
    <w:lvl w:ilvl="0" w:tplc="0409000F">
      <w:start w:val="1"/>
      <w:numFmt w:val="decimal"/>
      <w:lvlText w:val="%1."/>
      <w:lvlJc w:val="left"/>
      <w:pPr>
        <w:ind w:left="440" w:hanging="440"/>
      </w:p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 w15:restartNumberingAfterBreak="0">
    <w:nsid w:val="1A0C6F90"/>
    <w:multiLevelType w:val="hybridMultilevel"/>
    <w:tmpl w:val="85F4866A"/>
    <w:lvl w:ilvl="0" w:tplc="0409000B">
      <w:start w:val="1"/>
      <w:numFmt w:val="bullet"/>
      <w:lvlText w:val=""/>
      <w:lvlJc w:val="left"/>
      <w:pPr>
        <w:ind w:left="440" w:hanging="440"/>
      </w:pPr>
      <w:rPr>
        <w:rFonts w:ascii="Wingdings" w:hAnsi="Wingdings" w:hint="default"/>
      </w:rPr>
    </w:lvl>
    <w:lvl w:ilvl="1" w:tplc="FFFFFFFF" w:tentative="1">
      <w:start w:val="1"/>
      <w:numFmt w:val="bullet"/>
      <w:lvlText w:val=""/>
      <w:lvlJc w:val="left"/>
      <w:pPr>
        <w:ind w:left="880" w:hanging="440"/>
      </w:pPr>
      <w:rPr>
        <w:rFonts w:ascii="Wingdings" w:hAnsi="Wingdings" w:hint="default"/>
      </w:rPr>
    </w:lvl>
    <w:lvl w:ilvl="2" w:tplc="FFFFFFFF" w:tentative="1">
      <w:start w:val="1"/>
      <w:numFmt w:val="bullet"/>
      <w:lvlText w:val=""/>
      <w:lvlJc w:val="left"/>
      <w:pPr>
        <w:ind w:left="1320" w:hanging="440"/>
      </w:pPr>
      <w:rPr>
        <w:rFonts w:ascii="Wingdings" w:hAnsi="Wingdings" w:hint="default"/>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2" w15:restartNumberingAfterBreak="0">
    <w:nsid w:val="282723EF"/>
    <w:multiLevelType w:val="hybridMultilevel"/>
    <w:tmpl w:val="063CA6E6"/>
    <w:lvl w:ilvl="0" w:tplc="0409000F">
      <w:start w:val="1"/>
      <w:numFmt w:val="decimal"/>
      <w:lvlText w:val="%1."/>
      <w:lvlJc w:val="left"/>
      <w:pPr>
        <w:ind w:left="440" w:hanging="440"/>
      </w:pPr>
      <w:rPr>
        <w:rFonts w:hint="default"/>
      </w:rPr>
    </w:lvl>
    <w:lvl w:ilvl="1" w:tplc="FFFFFFFF" w:tentative="1">
      <w:start w:val="1"/>
      <w:numFmt w:val="bullet"/>
      <w:lvlText w:val=""/>
      <w:lvlJc w:val="left"/>
      <w:pPr>
        <w:ind w:left="880" w:hanging="440"/>
      </w:pPr>
      <w:rPr>
        <w:rFonts w:ascii="Wingdings" w:hAnsi="Wingdings" w:hint="default"/>
      </w:rPr>
    </w:lvl>
    <w:lvl w:ilvl="2" w:tplc="FFFFFFFF" w:tentative="1">
      <w:start w:val="1"/>
      <w:numFmt w:val="bullet"/>
      <w:lvlText w:val=""/>
      <w:lvlJc w:val="left"/>
      <w:pPr>
        <w:ind w:left="1320" w:hanging="440"/>
      </w:pPr>
      <w:rPr>
        <w:rFonts w:ascii="Wingdings" w:hAnsi="Wingdings" w:hint="default"/>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3" w15:restartNumberingAfterBreak="0">
    <w:nsid w:val="379D4AEC"/>
    <w:multiLevelType w:val="hybridMultilevel"/>
    <w:tmpl w:val="12B89AEE"/>
    <w:lvl w:ilvl="0" w:tplc="0409000F">
      <w:start w:val="1"/>
      <w:numFmt w:val="decimal"/>
      <w:lvlText w:val="%1."/>
      <w:lvlJc w:val="left"/>
      <w:pPr>
        <w:ind w:left="440" w:hanging="440"/>
      </w:p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4" w15:restartNumberingAfterBreak="0">
    <w:nsid w:val="3CB235C7"/>
    <w:multiLevelType w:val="hybridMultilevel"/>
    <w:tmpl w:val="946EDA26"/>
    <w:lvl w:ilvl="0" w:tplc="04090001">
      <w:start w:val="1"/>
      <w:numFmt w:val="bullet"/>
      <w:lvlText w:val=""/>
      <w:lvlJc w:val="left"/>
      <w:pPr>
        <w:ind w:left="440" w:hanging="440"/>
      </w:pPr>
      <w:rPr>
        <w:rFonts w:ascii="Wingdings" w:hAnsi="Wingdings" w:hint="default"/>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5" w15:restartNumberingAfterBreak="0">
    <w:nsid w:val="47E30FD2"/>
    <w:multiLevelType w:val="hybridMultilevel"/>
    <w:tmpl w:val="568A7DFC"/>
    <w:lvl w:ilvl="0" w:tplc="0409000F">
      <w:start w:val="1"/>
      <w:numFmt w:val="decimal"/>
      <w:lvlText w:val="%1."/>
      <w:lvlJc w:val="left"/>
      <w:pPr>
        <w:ind w:left="440" w:hanging="440"/>
      </w:p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6" w15:restartNumberingAfterBreak="0">
    <w:nsid w:val="69401270"/>
    <w:multiLevelType w:val="hybridMultilevel"/>
    <w:tmpl w:val="9EFC94F0"/>
    <w:lvl w:ilvl="0" w:tplc="0409000F">
      <w:start w:val="1"/>
      <w:numFmt w:val="decimal"/>
      <w:lvlText w:val="%1."/>
      <w:lvlJc w:val="left"/>
      <w:pPr>
        <w:ind w:left="440" w:hanging="440"/>
      </w:p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7" w15:restartNumberingAfterBreak="0">
    <w:nsid w:val="74F51AD0"/>
    <w:multiLevelType w:val="hybridMultilevel"/>
    <w:tmpl w:val="42729E08"/>
    <w:lvl w:ilvl="0" w:tplc="04090001">
      <w:start w:val="1"/>
      <w:numFmt w:val="bullet"/>
      <w:lvlText w:val=""/>
      <w:lvlJc w:val="left"/>
      <w:pPr>
        <w:ind w:left="440" w:hanging="440"/>
      </w:pPr>
      <w:rPr>
        <w:rFonts w:ascii="Wingdings" w:hAnsi="Wingdings" w:hint="default"/>
      </w:rPr>
    </w:lvl>
    <w:lvl w:ilvl="1" w:tplc="FFFFFFFF" w:tentative="1">
      <w:start w:val="1"/>
      <w:numFmt w:val="bullet"/>
      <w:lvlText w:val=""/>
      <w:lvlJc w:val="left"/>
      <w:pPr>
        <w:ind w:left="880" w:hanging="440"/>
      </w:pPr>
      <w:rPr>
        <w:rFonts w:ascii="Wingdings" w:hAnsi="Wingdings" w:hint="default"/>
      </w:rPr>
    </w:lvl>
    <w:lvl w:ilvl="2" w:tplc="FFFFFFFF" w:tentative="1">
      <w:start w:val="1"/>
      <w:numFmt w:val="bullet"/>
      <w:lvlText w:val=""/>
      <w:lvlJc w:val="left"/>
      <w:pPr>
        <w:ind w:left="1320" w:hanging="440"/>
      </w:pPr>
      <w:rPr>
        <w:rFonts w:ascii="Wingdings" w:hAnsi="Wingdings" w:hint="default"/>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num w:numId="1" w16cid:durableId="48848817">
    <w:abstractNumId w:val="6"/>
  </w:num>
  <w:num w:numId="2" w16cid:durableId="724720568">
    <w:abstractNumId w:val="3"/>
  </w:num>
  <w:num w:numId="3" w16cid:durableId="2026322818">
    <w:abstractNumId w:val="5"/>
  </w:num>
  <w:num w:numId="4" w16cid:durableId="1023437329">
    <w:abstractNumId w:val="4"/>
  </w:num>
  <w:num w:numId="5" w16cid:durableId="809444790">
    <w:abstractNumId w:val="2"/>
  </w:num>
  <w:num w:numId="6" w16cid:durableId="1718818665">
    <w:abstractNumId w:val="7"/>
  </w:num>
  <w:num w:numId="7" w16cid:durableId="1100948361">
    <w:abstractNumId w:val="1"/>
  </w:num>
  <w:num w:numId="8" w16cid:durableId="414412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53C5"/>
    <w:rsid w:val="000135A4"/>
    <w:rsid w:val="000434D7"/>
    <w:rsid w:val="000521F8"/>
    <w:rsid w:val="00073E2D"/>
    <w:rsid w:val="00083177"/>
    <w:rsid w:val="0008529A"/>
    <w:rsid w:val="000B2238"/>
    <w:rsid w:val="000C6AB2"/>
    <w:rsid w:val="000D04EC"/>
    <w:rsid w:val="000D29BC"/>
    <w:rsid w:val="000E2258"/>
    <w:rsid w:val="000E6971"/>
    <w:rsid w:val="000F453A"/>
    <w:rsid w:val="000F6574"/>
    <w:rsid w:val="00112E52"/>
    <w:rsid w:val="0011453F"/>
    <w:rsid w:val="00132BA4"/>
    <w:rsid w:val="00143783"/>
    <w:rsid w:val="00145D89"/>
    <w:rsid w:val="00160273"/>
    <w:rsid w:val="001A181C"/>
    <w:rsid w:val="001B465F"/>
    <w:rsid w:val="001B4BBC"/>
    <w:rsid w:val="001C7C46"/>
    <w:rsid w:val="001E43B0"/>
    <w:rsid w:val="001E44E1"/>
    <w:rsid w:val="001F2915"/>
    <w:rsid w:val="00217C44"/>
    <w:rsid w:val="002636F3"/>
    <w:rsid w:val="00280C9B"/>
    <w:rsid w:val="002A586D"/>
    <w:rsid w:val="002D07F3"/>
    <w:rsid w:val="002E0E45"/>
    <w:rsid w:val="002E5E21"/>
    <w:rsid w:val="002E7D1A"/>
    <w:rsid w:val="002F1102"/>
    <w:rsid w:val="002F501A"/>
    <w:rsid w:val="002F67A0"/>
    <w:rsid w:val="003219E7"/>
    <w:rsid w:val="0032412D"/>
    <w:rsid w:val="0035256B"/>
    <w:rsid w:val="003A1069"/>
    <w:rsid w:val="003B0631"/>
    <w:rsid w:val="003E33AE"/>
    <w:rsid w:val="0042453F"/>
    <w:rsid w:val="00426CE7"/>
    <w:rsid w:val="004334D1"/>
    <w:rsid w:val="004350C9"/>
    <w:rsid w:val="004562E1"/>
    <w:rsid w:val="004632AD"/>
    <w:rsid w:val="004842E9"/>
    <w:rsid w:val="0049600D"/>
    <w:rsid w:val="004C7DEA"/>
    <w:rsid w:val="004D4E22"/>
    <w:rsid w:val="004D6372"/>
    <w:rsid w:val="00500921"/>
    <w:rsid w:val="00537AD1"/>
    <w:rsid w:val="00545B8C"/>
    <w:rsid w:val="0054672E"/>
    <w:rsid w:val="00547DC4"/>
    <w:rsid w:val="00560A95"/>
    <w:rsid w:val="0058385B"/>
    <w:rsid w:val="00586BBC"/>
    <w:rsid w:val="005A4EF4"/>
    <w:rsid w:val="005A700E"/>
    <w:rsid w:val="005C4E5C"/>
    <w:rsid w:val="00611336"/>
    <w:rsid w:val="00626BB7"/>
    <w:rsid w:val="00635F81"/>
    <w:rsid w:val="00664AB8"/>
    <w:rsid w:val="00692F6B"/>
    <w:rsid w:val="00694654"/>
    <w:rsid w:val="006A4628"/>
    <w:rsid w:val="006B4F05"/>
    <w:rsid w:val="006C2025"/>
    <w:rsid w:val="006D3155"/>
    <w:rsid w:val="006E53C5"/>
    <w:rsid w:val="007000D0"/>
    <w:rsid w:val="00703B56"/>
    <w:rsid w:val="00713741"/>
    <w:rsid w:val="007318F3"/>
    <w:rsid w:val="00736AAB"/>
    <w:rsid w:val="00736FB8"/>
    <w:rsid w:val="00737AED"/>
    <w:rsid w:val="00743AF3"/>
    <w:rsid w:val="00747555"/>
    <w:rsid w:val="00754313"/>
    <w:rsid w:val="007704A2"/>
    <w:rsid w:val="007D4DBC"/>
    <w:rsid w:val="007D73AF"/>
    <w:rsid w:val="007E7B75"/>
    <w:rsid w:val="007F24A4"/>
    <w:rsid w:val="0080368F"/>
    <w:rsid w:val="0083519B"/>
    <w:rsid w:val="00890432"/>
    <w:rsid w:val="008B4BF8"/>
    <w:rsid w:val="008D3831"/>
    <w:rsid w:val="008E3125"/>
    <w:rsid w:val="008F75A0"/>
    <w:rsid w:val="00902EDE"/>
    <w:rsid w:val="00925B1A"/>
    <w:rsid w:val="00930286"/>
    <w:rsid w:val="009451DB"/>
    <w:rsid w:val="009614DD"/>
    <w:rsid w:val="00991754"/>
    <w:rsid w:val="009937FD"/>
    <w:rsid w:val="009A33CB"/>
    <w:rsid w:val="009A3DF4"/>
    <w:rsid w:val="009C6D49"/>
    <w:rsid w:val="009F0C88"/>
    <w:rsid w:val="009F7E33"/>
    <w:rsid w:val="00A229AA"/>
    <w:rsid w:val="00A40B79"/>
    <w:rsid w:val="00A752FA"/>
    <w:rsid w:val="00A809ED"/>
    <w:rsid w:val="00A9010A"/>
    <w:rsid w:val="00AC0B11"/>
    <w:rsid w:val="00AD493D"/>
    <w:rsid w:val="00AD5371"/>
    <w:rsid w:val="00B07431"/>
    <w:rsid w:val="00B16819"/>
    <w:rsid w:val="00B1771C"/>
    <w:rsid w:val="00B56CB4"/>
    <w:rsid w:val="00B6357C"/>
    <w:rsid w:val="00B716C1"/>
    <w:rsid w:val="00B90AA0"/>
    <w:rsid w:val="00BD602F"/>
    <w:rsid w:val="00C132B9"/>
    <w:rsid w:val="00C20791"/>
    <w:rsid w:val="00C40DFE"/>
    <w:rsid w:val="00C45F66"/>
    <w:rsid w:val="00C54222"/>
    <w:rsid w:val="00C74091"/>
    <w:rsid w:val="00C82BF8"/>
    <w:rsid w:val="00C961E3"/>
    <w:rsid w:val="00CC1F14"/>
    <w:rsid w:val="00CC759D"/>
    <w:rsid w:val="00D022CA"/>
    <w:rsid w:val="00D164F7"/>
    <w:rsid w:val="00D40886"/>
    <w:rsid w:val="00D72AB3"/>
    <w:rsid w:val="00D73B49"/>
    <w:rsid w:val="00DB5F3F"/>
    <w:rsid w:val="00DB645B"/>
    <w:rsid w:val="00E1179F"/>
    <w:rsid w:val="00E24166"/>
    <w:rsid w:val="00E4734F"/>
    <w:rsid w:val="00E513FF"/>
    <w:rsid w:val="00E57AC0"/>
    <w:rsid w:val="00E60B76"/>
    <w:rsid w:val="00E71A6F"/>
    <w:rsid w:val="00E74A76"/>
    <w:rsid w:val="00EA3497"/>
    <w:rsid w:val="00EB2F35"/>
    <w:rsid w:val="00EC1DA0"/>
    <w:rsid w:val="00EC5C77"/>
    <w:rsid w:val="00ED05C6"/>
    <w:rsid w:val="00ED3E0E"/>
    <w:rsid w:val="00ED6B52"/>
    <w:rsid w:val="00EE5424"/>
    <w:rsid w:val="00EE54A8"/>
    <w:rsid w:val="00EF79F8"/>
    <w:rsid w:val="00F15785"/>
    <w:rsid w:val="00F26150"/>
    <w:rsid w:val="00F36958"/>
    <w:rsid w:val="00F775B3"/>
    <w:rsid w:val="00FA1488"/>
    <w:rsid w:val="00FC5551"/>
    <w:rsid w:val="00FD292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77F1919"/>
  <w15:chartTrackingRefBased/>
  <w15:docId w15:val="{0EA00261-DA73-4687-9CE3-E564698B53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6E53C5"/>
    <w:pPr>
      <w:keepNext/>
      <w:keepLines/>
      <w:spacing w:before="480" w:after="80"/>
      <w:outlineLvl w:val="0"/>
    </w:pPr>
    <w:rPr>
      <w:rFonts w:asciiTheme="majorHAnsi" w:eastAsiaTheme="majorEastAsia" w:hAnsiTheme="majorHAnsi" w:cstheme="majorBidi"/>
      <w:color w:val="2F5496" w:themeColor="accent1" w:themeShade="BF"/>
      <w:sz w:val="48"/>
      <w:szCs w:val="48"/>
    </w:rPr>
  </w:style>
  <w:style w:type="paragraph" w:styleId="2">
    <w:name w:val="heading 2"/>
    <w:basedOn w:val="a"/>
    <w:next w:val="a"/>
    <w:link w:val="20"/>
    <w:uiPriority w:val="9"/>
    <w:semiHidden/>
    <w:unhideWhenUsed/>
    <w:qFormat/>
    <w:rsid w:val="006E53C5"/>
    <w:pPr>
      <w:keepNext/>
      <w:keepLines/>
      <w:spacing w:before="160" w:after="80"/>
      <w:outlineLvl w:val="1"/>
    </w:pPr>
    <w:rPr>
      <w:rFonts w:asciiTheme="majorHAnsi" w:eastAsiaTheme="majorEastAsia" w:hAnsiTheme="majorHAnsi" w:cstheme="majorBidi"/>
      <w:color w:val="2F5496" w:themeColor="accent1" w:themeShade="BF"/>
      <w:sz w:val="40"/>
      <w:szCs w:val="40"/>
    </w:rPr>
  </w:style>
  <w:style w:type="paragraph" w:styleId="3">
    <w:name w:val="heading 3"/>
    <w:basedOn w:val="a"/>
    <w:next w:val="a"/>
    <w:link w:val="30"/>
    <w:uiPriority w:val="9"/>
    <w:semiHidden/>
    <w:unhideWhenUsed/>
    <w:qFormat/>
    <w:rsid w:val="006E53C5"/>
    <w:pPr>
      <w:keepNext/>
      <w:keepLines/>
      <w:spacing w:before="160" w:after="80"/>
      <w:outlineLvl w:val="2"/>
    </w:pPr>
    <w:rPr>
      <w:rFonts w:asciiTheme="majorHAnsi" w:eastAsiaTheme="majorEastAsia" w:hAnsiTheme="majorHAnsi" w:cstheme="majorBidi"/>
      <w:color w:val="2F5496" w:themeColor="accent1" w:themeShade="BF"/>
      <w:sz w:val="32"/>
      <w:szCs w:val="32"/>
    </w:rPr>
  </w:style>
  <w:style w:type="paragraph" w:styleId="4">
    <w:name w:val="heading 4"/>
    <w:basedOn w:val="a"/>
    <w:next w:val="a"/>
    <w:link w:val="40"/>
    <w:uiPriority w:val="9"/>
    <w:semiHidden/>
    <w:unhideWhenUsed/>
    <w:qFormat/>
    <w:rsid w:val="006E53C5"/>
    <w:pPr>
      <w:keepNext/>
      <w:keepLines/>
      <w:spacing w:before="80" w:after="40"/>
      <w:outlineLvl w:val="3"/>
    </w:pPr>
    <w:rPr>
      <w:rFonts w:cstheme="majorBidi"/>
      <w:color w:val="2F5496" w:themeColor="accent1" w:themeShade="BF"/>
      <w:sz w:val="28"/>
      <w:szCs w:val="28"/>
    </w:rPr>
  </w:style>
  <w:style w:type="paragraph" w:styleId="5">
    <w:name w:val="heading 5"/>
    <w:basedOn w:val="a"/>
    <w:next w:val="a"/>
    <w:link w:val="50"/>
    <w:uiPriority w:val="9"/>
    <w:semiHidden/>
    <w:unhideWhenUsed/>
    <w:qFormat/>
    <w:rsid w:val="006E53C5"/>
    <w:pPr>
      <w:keepNext/>
      <w:keepLines/>
      <w:spacing w:before="80" w:after="40"/>
      <w:outlineLvl w:val="4"/>
    </w:pPr>
    <w:rPr>
      <w:rFonts w:cstheme="majorBidi"/>
      <w:color w:val="2F5496" w:themeColor="accent1" w:themeShade="BF"/>
      <w:sz w:val="24"/>
      <w:szCs w:val="24"/>
    </w:rPr>
  </w:style>
  <w:style w:type="paragraph" w:styleId="6">
    <w:name w:val="heading 6"/>
    <w:basedOn w:val="a"/>
    <w:next w:val="a"/>
    <w:link w:val="60"/>
    <w:uiPriority w:val="9"/>
    <w:semiHidden/>
    <w:unhideWhenUsed/>
    <w:qFormat/>
    <w:rsid w:val="006E53C5"/>
    <w:pPr>
      <w:keepNext/>
      <w:keepLines/>
      <w:spacing w:before="40"/>
      <w:outlineLvl w:val="5"/>
    </w:pPr>
    <w:rPr>
      <w:rFonts w:cstheme="majorBidi"/>
      <w:b/>
      <w:bCs/>
      <w:color w:val="2F5496" w:themeColor="accent1" w:themeShade="BF"/>
    </w:rPr>
  </w:style>
  <w:style w:type="paragraph" w:styleId="7">
    <w:name w:val="heading 7"/>
    <w:basedOn w:val="a"/>
    <w:next w:val="a"/>
    <w:link w:val="70"/>
    <w:uiPriority w:val="9"/>
    <w:semiHidden/>
    <w:unhideWhenUsed/>
    <w:qFormat/>
    <w:rsid w:val="006E53C5"/>
    <w:pPr>
      <w:keepNext/>
      <w:keepLines/>
      <w:spacing w:before="4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6E53C5"/>
    <w:pPr>
      <w:keepNext/>
      <w:keepLines/>
      <w:outlineLvl w:val="7"/>
    </w:pPr>
    <w:rPr>
      <w:rFonts w:cstheme="majorBidi"/>
      <w:color w:val="595959" w:themeColor="text1" w:themeTint="A6"/>
    </w:rPr>
  </w:style>
  <w:style w:type="paragraph" w:styleId="9">
    <w:name w:val="heading 9"/>
    <w:basedOn w:val="a"/>
    <w:next w:val="a"/>
    <w:link w:val="90"/>
    <w:uiPriority w:val="9"/>
    <w:semiHidden/>
    <w:unhideWhenUsed/>
    <w:qFormat/>
    <w:rsid w:val="006E53C5"/>
    <w:pPr>
      <w:keepNext/>
      <w:keepLines/>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6E53C5"/>
    <w:rPr>
      <w:rFonts w:asciiTheme="majorHAnsi" w:eastAsiaTheme="majorEastAsia" w:hAnsiTheme="majorHAnsi" w:cstheme="majorBidi"/>
      <w:color w:val="2F5496" w:themeColor="accent1" w:themeShade="BF"/>
      <w:sz w:val="48"/>
      <w:szCs w:val="48"/>
    </w:rPr>
  </w:style>
  <w:style w:type="character" w:customStyle="1" w:styleId="20">
    <w:name w:val="标题 2 字符"/>
    <w:basedOn w:val="a0"/>
    <w:link w:val="2"/>
    <w:uiPriority w:val="9"/>
    <w:semiHidden/>
    <w:rsid w:val="006E53C5"/>
    <w:rPr>
      <w:rFonts w:asciiTheme="majorHAnsi" w:eastAsiaTheme="majorEastAsia" w:hAnsiTheme="majorHAnsi" w:cstheme="majorBidi"/>
      <w:color w:val="2F5496" w:themeColor="accent1" w:themeShade="BF"/>
      <w:sz w:val="40"/>
      <w:szCs w:val="40"/>
    </w:rPr>
  </w:style>
  <w:style w:type="character" w:customStyle="1" w:styleId="30">
    <w:name w:val="标题 3 字符"/>
    <w:basedOn w:val="a0"/>
    <w:link w:val="3"/>
    <w:uiPriority w:val="9"/>
    <w:semiHidden/>
    <w:rsid w:val="006E53C5"/>
    <w:rPr>
      <w:rFonts w:asciiTheme="majorHAnsi" w:eastAsiaTheme="majorEastAsia" w:hAnsiTheme="majorHAnsi" w:cstheme="majorBidi"/>
      <w:color w:val="2F5496" w:themeColor="accent1" w:themeShade="BF"/>
      <w:sz w:val="32"/>
      <w:szCs w:val="32"/>
    </w:rPr>
  </w:style>
  <w:style w:type="character" w:customStyle="1" w:styleId="40">
    <w:name w:val="标题 4 字符"/>
    <w:basedOn w:val="a0"/>
    <w:link w:val="4"/>
    <w:uiPriority w:val="9"/>
    <w:semiHidden/>
    <w:rsid w:val="006E53C5"/>
    <w:rPr>
      <w:rFonts w:cstheme="majorBidi"/>
      <w:color w:val="2F5496" w:themeColor="accent1" w:themeShade="BF"/>
      <w:sz w:val="28"/>
      <w:szCs w:val="28"/>
    </w:rPr>
  </w:style>
  <w:style w:type="character" w:customStyle="1" w:styleId="50">
    <w:name w:val="标题 5 字符"/>
    <w:basedOn w:val="a0"/>
    <w:link w:val="5"/>
    <w:uiPriority w:val="9"/>
    <w:semiHidden/>
    <w:rsid w:val="006E53C5"/>
    <w:rPr>
      <w:rFonts w:cstheme="majorBidi"/>
      <w:color w:val="2F5496" w:themeColor="accent1" w:themeShade="BF"/>
      <w:sz w:val="24"/>
      <w:szCs w:val="24"/>
    </w:rPr>
  </w:style>
  <w:style w:type="character" w:customStyle="1" w:styleId="60">
    <w:name w:val="标题 6 字符"/>
    <w:basedOn w:val="a0"/>
    <w:link w:val="6"/>
    <w:uiPriority w:val="9"/>
    <w:semiHidden/>
    <w:rsid w:val="006E53C5"/>
    <w:rPr>
      <w:rFonts w:cstheme="majorBidi"/>
      <w:b/>
      <w:bCs/>
      <w:color w:val="2F5496" w:themeColor="accent1" w:themeShade="BF"/>
    </w:rPr>
  </w:style>
  <w:style w:type="character" w:customStyle="1" w:styleId="70">
    <w:name w:val="标题 7 字符"/>
    <w:basedOn w:val="a0"/>
    <w:link w:val="7"/>
    <w:uiPriority w:val="9"/>
    <w:semiHidden/>
    <w:rsid w:val="006E53C5"/>
    <w:rPr>
      <w:rFonts w:cstheme="majorBidi"/>
      <w:b/>
      <w:bCs/>
      <w:color w:val="595959" w:themeColor="text1" w:themeTint="A6"/>
    </w:rPr>
  </w:style>
  <w:style w:type="character" w:customStyle="1" w:styleId="80">
    <w:name w:val="标题 8 字符"/>
    <w:basedOn w:val="a0"/>
    <w:link w:val="8"/>
    <w:uiPriority w:val="9"/>
    <w:semiHidden/>
    <w:rsid w:val="006E53C5"/>
    <w:rPr>
      <w:rFonts w:cstheme="majorBidi"/>
      <w:color w:val="595959" w:themeColor="text1" w:themeTint="A6"/>
    </w:rPr>
  </w:style>
  <w:style w:type="character" w:customStyle="1" w:styleId="90">
    <w:name w:val="标题 9 字符"/>
    <w:basedOn w:val="a0"/>
    <w:link w:val="9"/>
    <w:uiPriority w:val="9"/>
    <w:semiHidden/>
    <w:rsid w:val="006E53C5"/>
    <w:rPr>
      <w:rFonts w:eastAsiaTheme="majorEastAsia" w:cstheme="majorBidi"/>
      <w:color w:val="595959" w:themeColor="text1" w:themeTint="A6"/>
    </w:rPr>
  </w:style>
  <w:style w:type="paragraph" w:styleId="a3">
    <w:name w:val="Title"/>
    <w:basedOn w:val="a"/>
    <w:next w:val="a"/>
    <w:link w:val="a4"/>
    <w:uiPriority w:val="10"/>
    <w:qFormat/>
    <w:rsid w:val="006E53C5"/>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6E53C5"/>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6E53C5"/>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6E53C5"/>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6E53C5"/>
    <w:pPr>
      <w:spacing w:before="160" w:after="160"/>
      <w:jc w:val="center"/>
    </w:pPr>
    <w:rPr>
      <w:i/>
      <w:iCs/>
      <w:color w:val="404040" w:themeColor="text1" w:themeTint="BF"/>
    </w:rPr>
  </w:style>
  <w:style w:type="character" w:customStyle="1" w:styleId="a8">
    <w:name w:val="引用 字符"/>
    <w:basedOn w:val="a0"/>
    <w:link w:val="a7"/>
    <w:uiPriority w:val="29"/>
    <w:rsid w:val="006E53C5"/>
    <w:rPr>
      <w:i/>
      <w:iCs/>
      <w:color w:val="404040" w:themeColor="text1" w:themeTint="BF"/>
    </w:rPr>
  </w:style>
  <w:style w:type="paragraph" w:styleId="a9">
    <w:name w:val="List Paragraph"/>
    <w:basedOn w:val="a"/>
    <w:uiPriority w:val="34"/>
    <w:qFormat/>
    <w:rsid w:val="006E53C5"/>
    <w:pPr>
      <w:ind w:left="720"/>
      <w:contextualSpacing/>
    </w:pPr>
  </w:style>
  <w:style w:type="character" w:styleId="aa">
    <w:name w:val="Intense Emphasis"/>
    <w:basedOn w:val="a0"/>
    <w:uiPriority w:val="21"/>
    <w:qFormat/>
    <w:rsid w:val="006E53C5"/>
    <w:rPr>
      <w:i/>
      <w:iCs/>
      <w:color w:val="2F5496" w:themeColor="accent1" w:themeShade="BF"/>
    </w:rPr>
  </w:style>
  <w:style w:type="paragraph" w:styleId="ab">
    <w:name w:val="Intense Quote"/>
    <w:basedOn w:val="a"/>
    <w:next w:val="a"/>
    <w:link w:val="ac"/>
    <w:uiPriority w:val="30"/>
    <w:qFormat/>
    <w:rsid w:val="006E53C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明显引用 字符"/>
    <w:basedOn w:val="a0"/>
    <w:link w:val="ab"/>
    <w:uiPriority w:val="30"/>
    <w:rsid w:val="006E53C5"/>
    <w:rPr>
      <w:i/>
      <w:iCs/>
      <w:color w:val="2F5496" w:themeColor="accent1" w:themeShade="BF"/>
    </w:rPr>
  </w:style>
  <w:style w:type="character" w:styleId="ad">
    <w:name w:val="Intense Reference"/>
    <w:basedOn w:val="a0"/>
    <w:uiPriority w:val="32"/>
    <w:qFormat/>
    <w:rsid w:val="006E53C5"/>
    <w:rPr>
      <w:b/>
      <w:bCs/>
      <w:smallCaps/>
      <w:color w:val="2F5496" w:themeColor="accent1" w:themeShade="BF"/>
      <w:spacing w:val="5"/>
    </w:rPr>
  </w:style>
  <w:style w:type="paragraph" w:styleId="ae">
    <w:name w:val="header"/>
    <w:basedOn w:val="a"/>
    <w:link w:val="af"/>
    <w:uiPriority w:val="99"/>
    <w:unhideWhenUsed/>
    <w:rsid w:val="00C74091"/>
    <w:pPr>
      <w:tabs>
        <w:tab w:val="center" w:pos="4153"/>
        <w:tab w:val="right" w:pos="8306"/>
      </w:tabs>
      <w:snapToGrid w:val="0"/>
      <w:jc w:val="center"/>
    </w:pPr>
    <w:rPr>
      <w:sz w:val="18"/>
      <w:szCs w:val="18"/>
    </w:rPr>
  </w:style>
  <w:style w:type="character" w:customStyle="1" w:styleId="af">
    <w:name w:val="页眉 字符"/>
    <w:basedOn w:val="a0"/>
    <w:link w:val="ae"/>
    <w:uiPriority w:val="99"/>
    <w:rsid w:val="00C74091"/>
    <w:rPr>
      <w:sz w:val="18"/>
      <w:szCs w:val="18"/>
    </w:rPr>
  </w:style>
  <w:style w:type="paragraph" w:styleId="af0">
    <w:name w:val="footer"/>
    <w:basedOn w:val="a"/>
    <w:link w:val="af1"/>
    <w:uiPriority w:val="99"/>
    <w:unhideWhenUsed/>
    <w:rsid w:val="00C74091"/>
    <w:pPr>
      <w:tabs>
        <w:tab w:val="center" w:pos="4153"/>
        <w:tab w:val="right" w:pos="8306"/>
      </w:tabs>
      <w:snapToGrid w:val="0"/>
      <w:jc w:val="left"/>
    </w:pPr>
    <w:rPr>
      <w:sz w:val="18"/>
      <w:szCs w:val="18"/>
    </w:rPr>
  </w:style>
  <w:style w:type="character" w:customStyle="1" w:styleId="af1">
    <w:name w:val="页脚 字符"/>
    <w:basedOn w:val="a0"/>
    <w:link w:val="af0"/>
    <w:uiPriority w:val="99"/>
    <w:rsid w:val="00C74091"/>
    <w:rPr>
      <w:sz w:val="18"/>
      <w:szCs w:val="18"/>
    </w:rPr>
  </w:style>
  <w:style w:type="character" w:styleId="af2">
    <w:name w:val="annotation reference"/>
    <w:basedOn w:val="a0"/>
    <w:uiPriority w:val="99"/>
    <w:semiHidden/>
    <w:unhideWhenUsed/>
    <w:rsid w:val="001F2915"/>
    <w:rPr>
      <w:sz w:val="21"/>
      <w:szCs w:val="21"/>
    </w:rPr>
  </w:style>
  <w:style w:type="paragraph" w:styleId="af3">
    <w:name w:val="annotation text"/>
    <w:basedOn w:val="a"/>
    <w:link w:val="af4"/>
    <w:uiPriority w:val="99"/>
    <w:unhideWhenUsed/>
    <w:rsid w:val="001F2915"/>
    <w:pPr>
      <w:jc w:val="left"/>
    </w:pPr>
  </w:style>
  <w:style w:type="character" w:customStyle="1" w:styleId="af4">
    <w:name w:val="批注文字 字符"/>
    <w:basedOn w:val="a0"/>
    <w:link w:val="af3"/>
    <w:uiPriority w:val="99"/>
    <w:rsid w:val="001F2915"/>
  </w:style>
  <w:style w:type="character" w:styleId="af5">
    <w:name w:val="Hyperlink"/>
    <w:basedOn w:val="a0"/>
    <w:uiPriority w:val="99"/>
    <w:unhideWhenUsed/>
    <w:rsid w:val="007D73AF"/>
    <w:rPr>
      <w:color w:val="0000FF"/>
      <w:u w:val="single"/>
    </w:rPr>
  </w:style>
  <w:style w:type="character" w:customStyle="1" w:styleId="MTConvertedEquation">
    <w:name w:val="MTConvertedEquation"/>
    <w:basedOn w:val="a0"/>
    <w:rsid w:val="00EB2F35"/>
    <w:rPr>
      <w:rFonts w:ascii="Cambria Math" w:hAnsi="Cambria Math" w:cs="Times New Roman"/>
      <w:sz w:val="22"/>
    </w:rPr>
  </w:style>
  <w:style w:type="paragraph" w:customStyle="1" w:styleId="MTDisplayEquation">
    <w:name w:val="MTDisplayEquation"/>
    <w:basedOn w:val="a"/>
    <w:next w:val="a"/>
    <w:link w:val="MTDisplayEquation0"/>
    <w:rsid w:val="00EB2F35"/>
    <w:pPr>
      <w:tabs>
        <w:tab w:val="center" w:pos="4160"/>
        <w:tab w:val="right" w:pos="8300"/>
      </w:tabs>
      <w:spacing w:line="360" w:lineRule="auto"/>
      <w:ind w:firstLineChars="200" w:firstLine="420"/>
    </w:pPr>
  </w:style>
  <w:style w:type="character" w:customStyle="1" w:styleId="MTDisplayEquation0">
    <w:name w:val="MTDisplayEquation 字符"/>
    <w:basedOn w:val="a0"/>
    <w:link w:val="MTDisplayEquation"/>
    <w:rsid w:val="00EB2F35"/>
  </w:style>
  <w:style w:type="paragraph" w:styleId="af6">
    <w:name w:val="Revision"/>
    <w:hidden/>
    <w:uiPriority w:val="99"/>
    <w:semiHidden/>
    <w:rsid w:val="0083519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2.bin"/><Relationship Id="rId18" Type="http://schemas.openxmlformats.org/officeDocument/2006/relationships/image" Target="media/image5.png"/><Relationship Id="rId26" Type="http://schemas.openxmlformats.org/officeDocument/2006/relationships/image" Target="media/image13.png"/><Relationship Id="rId3" Type="http://schemas.openxmlformats.org/officeDocument/2006/relationships/styles" Target="styles.xml"/><Relationship Id="rId21" Type="http://schemas.openxmlformats.org/officeDocument/2006/relationships/image" Target="media/image8.svg"/><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2.wmf"/><Relationship Id="rId17" Type="http://schemas.openxmlformats.org/officeDocument/2006/relationships/oleObject" Target="embeddings/oleObject4.bin"/><Relationship Id="rId25" Type="http://schemas.openxmlformats.org/officeDocument/2006/relationships/image" Target="media/image12.svg"/><Relationship Id="rId33" Type="http://schemas.openxmlformats.org/officeDocument/2006/relationships/image" Target="media/image20.svg"/><Relationship Id="rId2" Type="http://schemas.openxmlformats.org/officeDocument/2006/relationships/numbering" Target="numbering.xml"/><Relationship Id="rId16" Type="http://schemas.openxmlformats.org/officeDocument/2006/relationships/image" Target="media/image4.wmf"/><Relationship Id="rId20" Type="http://schemas.openxmlformats.org/officeDocument/2006/relationships/image" Target="media/image7.png"/><Relationship Id="rId29" Type="http://schemas.openxmlformats.org/officeDocument/2006/relationships/image" Target="media/image16.sv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1.bin"/><Relationship Id="rId24" Type="http://schemas.openxmlformats.org/officeDocument/2006/relationships/image" Target="media/image11.png"/><Relationship Id="rId32" Type="http://schemas.openxmlformats.org/officeDocument/2006/relationships/image" Target="media/image19.png"/><Relationship Id="rId5" Type="http://schemas.openxmlformats.org/officeDocument/2006/relationships/webSettings" Target="webSettings.xml"/><Relationship Id="rId15" Type="http://schemas.openxmlformats.org/officeDocument/2006/relationships/oleObject" Target="embeddings/oleObject3.bin"/><Relationship Id="rId23" Type="http://schemas.openxmlformats.org/officeDocument/2006/relationships/image" Target="media/image10.svg"/><Relationship Id="rId28" Type="http://schemas.openxmlformats.org/officeDocument/2006/relationships/image" Target="media/image15.png"/><Relationship Id="rId10" Type="http://schemas.openxmlformats.org/officeDocument/2006/relationships/image" Target="media/image1.wmf"/><Relationship Id="rId19" Type="http://schemas.openxmlformats.org/officeDocument/2006/relationships/image" Target="media/image6.svg"/><Relationship Id="rId31" Type="http://schemas.openxmlformats.org/officeDocument/2006/relationships/image" Target="media/image18.svg"/><Relationship Id="rId4" Type="http://schemas.openxmlformats.org/officeDocument/2006/relationships/settings" Target="settings.xml"/><Relationship Id="rId9" Type="http://schemas.openxmlformats.org/officeDocument/2006/relationships/hyperlink" Target="mailto:yaocheng@zju.edu.cn" TargetMode="External"/><Relationship Id="rId14" Type="http://schemas.openxmlformats.org/officeDocument/2006/relationships/image" Target="media/image3.wmf"/><Relationship Id="rId22" Type="http://schemas.openxmlformats.org/officeDocument/2006/relationships/image" Target="media/image9.png"/><Relationship Id="rId27" Type="http://schemas.openxmlformats.org/officeDocument/2006/relationships/image" Target="media/image14.svg"/><Relationship Id="rId30" Type="http://schemas.openxmlformats.org/officeDocument/2006/relationships/image" Target="media/image17.png"/><Relationship Id="rId35" Type="http://schemas.openxmlformats.org/officeDocument/2006/relationships/theme" Target="theme/theme1.xml"/><Relationship Id="rId8" Type="http://schemas.openxmlformats.org/officeDocument/2006/relationships/hyperlink" Target="mailto:jingyechen@zju.edu.cn"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CF5BC3-C86E-443B-A876-DFA6E28480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3342</TotalTime>
  <Pages>11</Pages>
  <Words>1520</Words>
  <Characters>8669</Characters>
  <Application>Microsoft Office Word</Application>
  <DocSecurity>0</DocSecurity>
  <Lines>72</Lines>
  <Paragraphs>20</Paragraphs>
  <ScaleCrop>false</ScaleCrop>
  <Company/>
  <LinksUpToDate>false</LinksUpToDate>
  <CharactersWithSpaces>10169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Shi Zhao</dc:creator>
  <cp:keywords/>
  <dc:description/>
  <cp:lastModifiedBy>Shi Zhao</cp:lastModifiedBy>
  <cp:revision>96</cp:revision>
  <dcterms:created xsi:type="dcterms:W3CDTF">2026-01-18T12:42:00Z</dcterms:created>
  <dcterms:modified xsi:type="dcterms:W3CDTF">2026-07-29T09:19:00Z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