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88F1" w14:textId="77777777" w:rsidR="00EF15F6" w:rsidRDefault="00EF15F6" w:rsidP="00EF15F6">
      <w:pPr>
        <w:pStyle w:val="Caption"/>
        <w:keepNext/>
      </w:pPr>
      <w:r w:rsidRPr="002B05FF">
        <w:rPr>
          <w:b/>
          <w:bCs/>
        </w:rPr>
        <w:t>Table</w:t>
      </w:r>
      <w:r w:rsidRPr="002B05FF">
        <w:rPr>
          <w:b/>
          <w:bCs/>
        </w:rPr>
        <w:fldChar w:fldCharType="begin"/>
      </w:r>
      <w:r w:rsidRPr="002B05FF">
        <w:rPr>
          <w:b/>
          <w:bCs/>
        </w:rPr>
        <w:instrText xml:space="preserve"> SEQ Tablo \* ARABIC </w:instrText>
      </w:r>
      <w:r w:rsidRPr="002B05FF">
        <w:rPr>
          <w:b/>
          <w:bCs/>
        </w:rPr>
        <w:fldChar w:fldCharType="separate"/>
      </w:r>
      <w:r w:rsidRPr="002B05FF">
        <w:rPr>
          <w:b/>
          <w:bCs/>
          <w:noProof/>
        </w:rPr>
        <w:t>1</w:t>
      </w:r>
      <w:r w:rsidRPr="002B05FF">
        <w:rPr>
          <w:b/>
          <w:bCs/>
          <w:noProof/>
        </w:rPr>
        <w:fldChar w:fldCharType="end"/>
      </w:r>
      <w:r w:rsidRPr="002B05FF">
        <w:rPr>
          <w:b/>
          <w:bCs/>
        </w:rPr>
        <w:t xml:space="preserve"> . </w:t>
      </w:r>
      <w:r w:rsidRPr="003456CA">
        <w:t>Distribution of demographic characteristics</w:t>
      </w:r>
    </w:p>
    <w:tbl>
      <w:tblPr>
        <w:tblStyle w:val="TableGrid"/>
        <w:tblpPr w:leftFromText="141" w:rightFromText="141" w:vertAnchor="text" w:horzAnchor="margin" w:tblpY="309"/>
        <w:tblW w:w="5000" w:type="pct"/>
        <w:tblLook w:val="04A0" w:firstRow="1" w:lastRow="0" w:firstColumn="1" w:lastColumn="0" w:noHBand="0" w:noVBand="1"/>
      </w:tblPr>
      <w:tblGrid>
        <w:gridCol w:w="4989"/>
        <w:gridCol w:w="2043"/>
        <w:gridCol w:w="2030"/>
      </w:tblGrid>
      <w:tr w:rsidR="00EF15F6" w:rsidRPr="00AA6395" w14:paraId="7C8B135A" w14:textId="77777777" w:rsidTr="003C2F67">
        <w:tc>
          <w:tcPr>
            <w:tcW w:w="275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4CB751F" w14:textId="77777777" w:rsidR="00EF15F6" w:rsidRPr="00AA6395" w:rsidRDefault="00EF15F6" w:rsidP="003C2F67">
            <w:pPr>
              <w:rPr>
                <w:rFonts w:ascii="Times New Roman" w:hAnsi="Times New Roman" w:cs="Times New Roman"/>
                <w:b/>
              </w:rPr>
            </w:pPr>
            <w:bookmarkStart w:id="0" w:name="_Hlk110459526"/>
            <w:r>
              <w:rPr>
                <w:rFonts w:ascii="Times New Roman" w:hAnsi="Times New Roman" w:cs="Times New Roman"/>
                <w:b/>
              </w:rPr>
              <w:t>Variable (N=298)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C58EB7F" w14:textId="77777777" w:rsidR="00EF15F6" w:rsidRPr="00AA6395" w:rsidRDefault="00EF15F6" w:rsidP="003C2F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A4F3AAE" w14:textId="77777777" w:rsidR="00EF15F6" w:rsidRPr="00AA6395" w:rsidRDefault="00EF15F6" w:rsidP="003C2F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EF15F6" w:rsidRPr="00AA6395" w14:paraId="28CB9E95" w14:textId="77777777" w:rsidTr="003C2F67">
        <w:tc>
          <w:tcPr>
            <w:tcW w:w="275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726458" w14:textId="77777777" w:rsidR="00EF15F6" w:rsidRPr="00AA6395" w:rsidRDefault="00EF15F6" w:rsidP="003C2F67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Age groups [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m:rPr>
                  <m:sty m:val="bi"/>
                </m:rPr>
                <w:rPr>
                  <w:rFonts w:ascii="Cambria Math" w:hAnsi="Cambria Math" w:cs="Times New Roman"/>
                </w:rPr>
                <m:t>±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>S.S.→47,86±2,79 (yıl)</m:t>
              </m:r>
            </m:oMath>
            <w:r>
              <w:rPr>
                <w:rFonts w:ascii="Times New Roman" w:eastAsiaTheme="minorEastAsia" w:hAnsi="Times New Roman" w:cs="Times New Roman"/>
              </w:rPr>
              <w:t xml:space="preserve"> ]</w:t>
            </w:r>
          </w:p>
          <w:p w14:paraId="05807F88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≤45</w:t>
            </w:r>
          </w:p>
          <w:p w14:paraId="2DA925C0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46–47</w:t>
            </w:r>
          </w:p>
          <w:p w14:paraId="4D1A0A1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48–49</w:t>
            </w:r>
          </w:p>
          <w:p w14:paraId="7B012DC6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≥50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4611F1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562B450F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  <w:p w14:paraId="550529B0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  <w:p w14:paraId="421D2B97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  <w:p w14:paraId="741E13D9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EC5D6C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46C8E029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</w:t>
            </w:r>
          </w:p>
          <w:p w14:paraId="234C5C43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30.6</w:t>
            </w:r>
          </w:p>
          <w:p w14:paraId="437C483D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</w:t>
            </w:r>
          </w:p>
          <w:p w14:paraId="11EC1418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</w:t>
            </w:r>
          </w:p>
        </w:tc>
      </w:tr>
      <w:tr w:rsidR="00EF15F6" w:rsidRPr="00AA6395" w14:paraId="31E97A40" w14:textId="77777777" w:rsidTr="003C2F67">
        <w:trPr>
          <w:trHeight w:val="58"/>
        </w:trPr>
        <w:tc>
          <w:tcPr>
            <w:tcW w:w="2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8F8702" w14:textId="77777777" w:rsidR="00EF15F6" w:rsidRPr="00512945" w:rsidRDefault="00EF15F6" w:rsidP="003C2F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Educational level</w:t>
            </w:r>
          </w:p>
          <w:p w14:paraId="6B3B1923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Elementary school</w:t>
            </w:r>
          </w:p>
          <w:p w14:paraId="5540438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 school</w:t>
            </w:r>
          </w:p>
          <w:p w14:paraId="1D6AAC5E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College</w:t>
            </w:r>
          </w:p>
        </w:tc>
        <w:tc>
          <w:tcPr>
            <w:tcW w:w="112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635955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1E66DAC9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  <w:p w14:paraId="6AE420BE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  <w:p w14:paraId="4CC8FD0D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A0C871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14368666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22.8</w:t>
            </w:r>
          </w:p>
          <w:p w14:paraId="0ACEA763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30.2</w:t>
            </w:r>
          </w:p>
          <w:p w14:paraId="34F83A83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47.0</w:t>
            </w:r>
          </w:p>
        </w:tc>
      </w:tr>
      <w:tr w:rsidR="00EF15F6" w:rsidRPr="00AA6395" w14:paraId="7BE6641E" w14:textId="77777777" w:rsidTr="003C2F67">
        <w:tc>
          <w:tcPr>
            <w:tcW w:w="2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03A7BD" w14:textId="77777777" w:rsidR="00EF15F6" w:rsidRPr="00512945" w:rsidRDefault="00EF15F6" w:rsidP="003C2F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Employment status</w:t>
            </w:r>
          </w:p>
          <w:p w14:paraId="5846EA3B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  <w:p w14:paraId="3394BAD7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2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D0A90A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3EF1C3CB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  <w:p w14:paraId="5BF11098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168CDB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5E268E24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</w:t>
            </w:r>
          </w:p>
          <w:p w14:paraId="0827DA17" w14:textId="77777777" w:rsidR="00EF15F6" w:rsidRPr="00AA6395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43.6</w:t>
            </w:r>
          </w:p>
        </w:tc>
      </w:tr>
      <w:tr w:rsidR="00EF15F6" w:rsidRPr="00AA6395" w14:paraId="6CA12119" w14:textId="77777777" w:rsidTr="003C2F67">
        <w:trPr>
          <w:trHeight w:val="58"/>
        </w:trPr>
        <w:tc>
          <w:tcPr>
            <w:tcW w:w="275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09BC2D7" w14:textId="77777777" w:rsidR="00EF15F6" w:rsidRPr="00512945" w:rsidRDefault="00EF15F6" w:rsidP="003C2F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Income level</w:t>
            </w:r>
          </w:p>
          <w:p w14:paraId="028E9A56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is less than expenses</w:t>
            </w:r>
          </w:p>
          <w:p w14:paraId="33C37BC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 exceeds expenses</w:t>
            </w:r>
          </w:p>
          <w:p w14:paraId="6D6F82E4" w14:textId="77777777" w:rsidR="00EF15F6" w:rsidRPr="00AA639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Income equals expenses</w:t>
            </w:r>
          </w:p>
        </w:tc>
        <w:tc>
          <w:tcPr>
            <w:tcW w:w="112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9FD454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3456EC7D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  <w:p w14:paraId="05BB4663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  <w:p w14:paraId="7C8808AC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1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9C19DFB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</w:p>
          <w:p w14:paraId="63D6647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23.8</w:t>
            </w:r>
          </w:p>
          <w:p w14:paraId="32D8677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  <w:p w14:paraId="330547D2" w14:textId="77777777" w:rsidR="00EF15F6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65.1</w:t>
            </w:r>
          </w:p>
        </w:tc>
      </w:tr>
      <w:bookmarkEnd w:id="0"/>
    </w:tbl>
    <w:p w14:paraId="7820ADCE" w14:textId="77777777" w:rsidR="00EF15F6" w:rsidRDefault="00EF15F6" w:rsidP="00C254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79FBE" w14:textId="77777777" w:rsidR="00EF15F6" w:rsidRDefault="00EF15F6" w:rsidP="00C254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690568" w14:textId="77777777" w:rsidR="00941CD3" w:rsidRDefault="00941CD3" w:rsidP="00EF15F6">
      <w:pPr>
        <w:pStyle w:val="Caption"/>
        <w:keepNext/>
        <w:rPr>
          <w:b/>
          <w:bCs/>
        </w:rPr>
      </w:pPr>
      <w:bookmarkStart w:id="1" w:name="_Toc236072962"/>
    </w:p>
    <w:p w14:paraId="6B7481F6" w14:textId="628E769B" w:rsidR="00EF15F6" w:rsidRDefault="00EF15F6" w:rsidP="00EF15F6">
      <w:pPr>
        <w:pStyle w:val="Caption"/>
        <w:keepNext/>
      </w:pPr>
      <w:r w:rsidRPr="002B05FF">
        <w:rPr>
          <w:b/>
          <w:bCs/>
        </w:rPr>
        <w:t>Table</w:t>
      </w:r>
      <w:r w:rsidRPr="002B05FF">
        <w:rPr>
          <w:b/>
          <w:bCs/>
        </w:rPr>
        <w:fldChar w:fldCharType="begin"/>
      </w:r>
      <w:r w:rsidRPr="002B05FF">
        <w:rPr>
          <w:b/>
          <w:bCs/>
        </w:rPr>
        <w:instrText xml:space="preserve"> SEQ Tablo \* ARABIC </w:instrText>
      </w:r>
      <w:r w:rsidRPr="002B05FF">
        <w:rPr>
          <w:b/>
          <w:bCs/>
        </w:rPr>
        <w:fldChar w:fldCharType="separate"/>
      </w:r>
      <w:r w:rsidRPr="002B05FF">
        <w:rPr>
          <w:b/>
          <w:bCs/>
          <w:noProof/>
        </w:rPr>
        <w:t>2</w:t>
      </w:r>
      <w:r w:rsidRPr="002B05FF">
        <w:rPr>
          <w:b/>
          <w:bCs/>
          <w:noProof/>
        </w:rPr>
        <w:fldChar w:fldCharType="end"/>
      </w:r>
      <w:r w:rsidRPr="002B05FF">
        <w:rPr>
          <w:b/>
          <w:bCs/>
        </w:rPr>
        <w:t xml:space="preserve"> . </w:t>
      </w:r>
      <w:r w:rsidRPr="00C17CFA">
        <w:t>Distribution of findings regarding menopause and its characteristics in the study</w:t>
      </w:r>
      <w:bookmarkEnd w:id="1"/>
    </w:p>
    <w:tbl>
      <w:tblPr>
        <w:tblStyle w:val="TableGrid"/>
        <w:tblW w:w="4745" w:type="pct"/>
        <w:tblLook w:val="04A0" w:firstRow="1" w:lastRow="0" w:firstColumn="1" w:lastColumn="0" w:noHBand="0" w:noVBand="1"/>
      </w:tblPr>
      <w:tblGrid>
        <w:gridCol w:w="5781"/>
        <w:gridCol w:w="1567"/>
        <w:gridCol w:w="1252"/>
      </w:tblGrid>
      <w:tr w:rsidR="00EF15F6" w:rsidRPr="00AA6395" w14:paraId="34DA7E45" w14:textId="77777777" w:rsidTr="003C2F67">
        <w:tc>
          <w:tcPr>
            <w:tcW w:w="336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FAABC11" w14:textId="77777777" w:rsidR="00EF15F6" w:rsidRPr="00AA6395" w:rsidRDefault="00EF15F6" w:rsidP="003C2F6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Variable (N=298)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3FDC234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90FF944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EF15F6" w:rsidRPr="00AA6395" w14:paraId="1ABFEF67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2AEB5E" w14:textId="77777777" w:rsidR="00EF15F6" w:rsidRPr="0051294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 of menopause</w:t>
            </w:r>
          </w:p>
          <w:p w14:paraId="329447DF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Not yet in menopause</w:t>
            </w:r>
          </w:p>
          <w:p w14:paraId="7D95FDDD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Less than 1 year</w:t>
            </w:r>
          </w:p>
          <w:p w14:paraId="7E390EE7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1–5 years</w:t>
            </w:r>
          </w:p>
          <w:p w14:paraId="6DFDAB6D" w14:textId="77777777" w:rsidR="00EF15F6" w:rsidRPr="00AA6395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 years or more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A66A0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063DC0D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  <w:p w14:paraId="0A1BEA7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  <w:p w14:paraId="6BFDF84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  <w:p w14:paraId="092B5022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ADD7A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71362CE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48.7</w:t>
            </w:r>
          </w:p>
          <w:p w14:paraId="4666807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</w:t>
            </w:r>
          </w:p>
          <w:p w14:paraId="655A9B7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29.2</w:t>
            </w:r>
          </w:p>
          <w:p w14:paraId="600AD5FB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</w:t>
            </w:r>
          </w:p>
        </w:tc>
      </w:tr>
      <w:tr w:rsidR="00EF15F6" w:rsidRPr="00AA6395" w14:paraId="7F2DEC97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500780" w14:textId="77777777" w:rsidR="00EF15F6" w:rsidRPr="00512945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 of Menopause Onset</w:t>
            </w:r>
          </w:p>
          <w:p w14:paraId="293CA579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Surgically</w:t>
            </w:r>
          </w:p>
          <w:p w14:paraId="16A4E2FC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Spontaneously</w:t>
            </w:r>
          </w:p>
          <w:p w14:paraId="4EA490B9" w14:textId="77777777" w:rsidR="00EF15F6" w:rsidRPr="00AA6395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Not yet in menopause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50E55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2C7C310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  <w:p w14:paraId="33717FE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  <w:p w14:paraId="2444C11F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B193E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4385113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</w:t>
            </w:r>
          </w:p>
          <w:p w14:paraId="62F2394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40.6</w:t>
            </w:r>
          </w:p>
          <w:p w14:paraId="018C51E2" w14:textId="77777777" w:rsidR="00EF15F6" w:rsidRPr="00AA6395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48.7</w:t>
            </w:r>
          </w:p>
        </w:tc>
      </w:tr>
      <w:tr w:rsidR="00EF15F6" w:rsidRPr="00AA6395" w14:paraId="532C3FD6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DA647B" w14:textId="77777777" w:rsidR="00EF15F6" w:rsidRPr="00512945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Status of obtaining information about menopause</w:t>
            </w:r>
          </w:p>
          <w:p w14:paraId="184D78DC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Yes</w:t>
            </w:r>
          </w:p>
          <w:p w14:paraId="6F224FE8" w14:textId="77777777" w:rsidR="00EF15F6" w:rsidRPr="00AA6395" w:rsidRDefault="00EF15F6" w:rsidP="003C2F67">
            <w:pPr>
              <w:pStyle w:val="NoSpacing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607C2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1A86D9C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  <w:p w14:paraId="425D6E5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5E477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5CE9380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47.7</w:t>
            </w:r>
          </w:p>
          <w:p w14:paraId="7A16AE5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</w:t>
            </w:r>
          </w:p>
        </w:tc>
      </w:tr>
      <w:tr w:rsidR="00EF15F6" w:rsidRPr="00AA6395" w14:paraId="1F38F9BA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99DFF6" w14:textId="77777777" w:rsidR="00EF15F6" w:rsidRPr="0051294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Seeking medical care for menopause-related symptoms</w:t>
            </w:r>
          </w:p>
          <w:p w14:paraId="2131DDCD" w14:textId="77777777" w:rsidR="00EF15F6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Did not visit</w:t>
            </w:r>
          </w:p>
          <w:p w14:paraId="1116B780" w14:textId="77777777" w:rsidR="00EF15F6" w:rsidRPr="0063117A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Visited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8A5B8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69E716F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  <w:p w14:paraId="6168433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E868A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2A02D0C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61.4</w:t>
            </w:r>
          </w:p>
          <w:p w14:paraId="4910A93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38.6</w:t>
            </w:r>
          </w:p>
        </w:tc>
      </w:tr>
      <w:tr w:rsidR="00EF15F6" w:rsidRPr="00AA6395" w14:paraId="47566835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D11E5F" w14:textId="77777777" w:rsidR="00EF15F6" w:rsidRPr="0051294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Use of medication for menopausal symptoms</w:t>
            </w:r>
          </w:p>
          <w:p w14:paraId="5C871F7E" w14:textId="77777777" w:rsidR="00EF15F6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Yes</w:t>
            </w:r>
          </w:p>
          <w:p w14:paraId="46CFFDB7" w14:textId="77777777" w:rsidR="00EF15F6" w:rsidRPr="009F4C2E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45204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5AF3687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  <w:p w14:paraId="46FB1A3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2A3F7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31D0D57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18.5</w:t>
            </w:r>
          </w:p>
          <w:p w14:paraId="339A73B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81.5</w:t>
            </w:r>
          </w:p>
        </w:tc>
      </w:tr>
      <w:tr w:rsidR="00EF15F6" w:rsidRPr="00AA6395" w14:paraId="61F0DAB0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E89796" w14:textId="77777777" w:rsidR="00EF15F6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Perceptions of menopause</w:t>
            </w:r>
          </w:p>
          <w:p w14:paraId="6E0C49A1" w14:textId="77777777" w:rsidR="00EF15F6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Poor</w:t>
            </w:r>
          </w:p>
          <w:p w14:paraId="68719428" w14:textId="77777777" w:rsidR="00EF15F6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Partially good or bad</w:t>
            </w:r>
          </w:p>
          <w:p w14:paraId="684DA74F" w14:textId="77777777" w:rsidR="00EF15F6" w:rsidRPr="00FC4060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Good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18674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713FDA7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  <w:p w14:paraId="39AE3F0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  <w:p w14:paraId="6CB6054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F5650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6A31E80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27.9</w:t>
            </w:r>
          </w:p>
          <w:p w14:paraId="179E511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56.0</w:t>
            </w:r>
          </w:p>
          <w:p w14:paraId="2F9AD52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16.1</w:t>
            </w:r>
          </w:p>
        </w:tc>
      </w:tr>
      <w:tr w:rsidR="00EF15F6" w:rsidRPr="00AA6395" w14:paraId="3661F079" w14:textId="77777777" w:rsidTr="003C2F67">
        <w:trPr>
          <w:trHeight w:val="58"/>
        </w:trPr>
        <w:tc>
          <w:tcPr>
            <w:tcW w:w="3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0028CBE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Receiving adequate support from family/close friends during menopause</w:t>
            </w:r>
          </w:p>
          <w:p w14:paraId="2CDE4A10" w14:textId="77777777" w:rsidR="00EF15F6" w:rsidRPr="0051294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  <w:p w14:paraId="66CC1729" w14:textId="77777777" w:rsidR="00EF15F6" w:rsidRPr="0051294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  <w:p w14:paraId="3EA16772" w14:textId="77777777" w:rsidR="00EF15F6" w:rsidRPr="00AA6395" w:rsidRDefault="00EF15F6" w:rsidP="003C2F67">
            <w:pPr>
              <w:pStyle w:val="NoSpacing"/>
              <w:ind w:left="708" w:hanging="7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Partially</w:t>
            </w:r>
          </w:p>
        </w:tc>
        <w:tc>
          <w:tcPr>
            <w:tcW w:w="91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10A5B4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155D7F7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  <w:p w14:paraId="3EF0316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  <w:p w14:paraId="1FA329B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2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183EBE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4CFEE7D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21.5</w:t>
            </w:r>
          </w:p>
          <w:p w14:paraId="6A122AC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31.5</w:t>
            </w:r>
          </w:p>
          <w:p w14:paraId="55FF18A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47.0</w:t>
            </w:r>
          </w:p>
        </w:tc>
      </w:tr>
    </w:tbl>
    <w:p w14:paraId="1FEFBFB3" w14:textId="77777777" w:rsidR="00EF15F6" w:rsidRDefault="00EF15F6" w:rsidP="00C254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55EF7" w14:textId="77777777" w:rsidR="00EF15F6" w:rsidRDefault="00EF15F6" w:rsidP="00C254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8EE48" w14:textId="6E012C3D" w:rsidR="00EF15F6" w:rsidRDefault="00EF15F6" w:rsidP="00EF15F6">
      <w:pPr>
        <w:pStyle w:val="Caption"/>
        <w:keepNext/>
      </w:pPr>
      <w:bookmarkStart w:id="2" w:name="_Toc236072963"/>
      <w:r w:rsidRPr="002B05FF">
        <w:rPr>
          <w:b/>
          <w:bCs/>
        </w:rPr>
        <w:t>Table</w:t>
      </w:r>
      <w:r w:rsidR="00941CD3">
        <w:rPr>
          <w:b/>
          <w:bCs/>
        </w:rPr>
        <w:t xml:space="preserve"> </w:t>
      </w:r>
      <w:r w:rsidRPr="002B05FF">
        <w:rPr>
          <w:b/>
          <w:bCs/>
        </w:rPr>
        <w:fldChar w:fldCharType="begin"/>
      </w:r>
      <w:r w:rsidRPr="002B05FF">
        <w:rPr>
          <w:b/>
          <w:bCs/>
        </w:rPr>
        <w:instrText xml:space="preserve"> SEQ Tablo \* ARABIC </w:instrText>
      </w:r>
      <w:r w:rsidRPr="002B05FF">
        <w:rPr>
          <w:b/>
          <w:bCs/>
        </w:rPr>
        <w:fldChar w:fldCharType="separate"/>
      </w:r>
      <w:r w:rsidRPr="002B05FF">
        <w:rPr>
          <w:b/>
          <w:bCs/>
          <w:noProof/>
        </w:rPr>
        <w:t>3</w:t>
      </w:r>
      <w:r w:rsidRPr="002B05FF">
        <w:rPr>
          <w:b/>
          <w:bCs/>
          <w:noProof/>
        </w:rPr>
        <w:fldChar w:fldCharType="end"/>
      </w:r>
      <w:r w:rsidRPr="002B05FF">
        <w:rPr>
          <w:b/>
          <w:bCs/>
        </w:rPr>
        <w:t xml:space="preserve"> . </w:t>
      </w:r>
      <w:r w:rsidRPr="008B55C3">
        <w:t>Distribution of descriptive statistics for the scales</w:t>
      </w:r>
      <w:bookmarkEnd w:id="2"/>
    </w:p>
    <w:tbl>
      <w:tblPr>
        <w:tblStyle w:val="TableGrid"/>
        <w:tblW w:w="5000" w:type="pct"/>
        <w:tblInd w:w="-430" w:type="dxa"/>
        <w:tblLook w:val="04A0" w:firstRow="1" w:lastRow="0" w:firstColumn="1" w:lastColumn="0" w:noHBand="0" w:noVBand="1"/>
      </w:tblPr>
      <w:tblGrid>
        <w:gridCol w:w="4435"/>
        <w:gridCol w:w="1251"/>
        <w:gridCol w:w="785"/>
        <w:gridCol w:w="1087"/>
        <w:gridCol w:w="732"/>
        <w:gridCol w:w="772"/>
      </w:tblGrid>
      <w:tr w:rsidR="00EF15F6" w:rsidRPr="00634E33" w14:paraId="18F05A67" w14:textId="77777777" w:rsidTr="003C2F67">
        <w:tc>
          <w:tcPr>
            <w:tcW w:w="2447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32A0B63" w14:textId="77777777" w:rsidR="00EF15F6" w:rsidRPr="00815DF9" w:rsidRDefault="00EF15F6" w:rsidP="003C2F6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Scale 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F03AD87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Mean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B2508B4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S.D.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6CBDA8C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Median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58C221F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Min.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C05E35E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Max.</w:t>
            </w:r>
          </w:p>
        </w:tc>
      </w:tr>
      <w:tr w:rsidR="00EF15F6" w14:paraId="56ACF7D2" w14:textId="77777777" w:rsidTr="003C2F67">
        <w:tc>
          <w:tcPr>
            <w:tcW w:w="2447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C8DF4F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bookmarkStart w:id="3" w:name="_Hlk190611282"/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Menopause Myths Scale 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2BB4E3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C7447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9AD84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6730F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CD8D2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15F6" w14:paraId="4920744A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AC0749" w14:textId="77777777" w:rsidR="00EF15F6" w:rsidRPr="006C4AC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Impact on Sexual Life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A046C0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12.27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C6F55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5.17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BDD56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B1AED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8DF5E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</w:t>
            </w:r>
          </w:p>
        </w:tc>
      </w:tr>
      <w:tr w:rsidR="00EF15F6" w14:paraId="5FE5891E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1A2A00" w14:textId="77777777" w:rsidR="00EF15F6" w:rsidRPr="006C4AC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Impact on family and social life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CA2A26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12.87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BFE03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4.58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09E49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94492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C84400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</w:t>
            </w:r>
          </w:p>
        </w:tc>
      </w:tr>
      <w:tr w:rsidR="00EF15F6" w14:paraId="737AEB16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CA2AEE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Impact on spiritual life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DD9691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E63C0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3.89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999C0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0491C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5AB26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</w:tr>
      <w:tr w:rsidR="00EF15F6" w14:paraId="49D1221C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99AABF" w14:textId="0B94F591" w:rsidR="00EF15F6" w:rsidRPr="00BF7CCF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MM</w:t>
            </w:r>
            <w:r w:rsidR="00941CD3">
              <w:rPr>
                <w:rFonts w:ascii="Times New Roman" w:hAnsi="Times New Roman" w:cs="Times New Roman"/>
                <w:b/>
                <w:bCs/>
                <w:iCs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– Total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382FB0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33.16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8A45A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12.21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9F2C40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71748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8F703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60.0</w:t>
            </w:r>
          </w:p>
        </w:tc>
      </w:tr>
      <w:bookmarkEnd w:id="3"/>
      <w:tr w:rsidR="00EF15F6" w14:paraId="1B51D67E" w14:textId="77777777" w:rsidTr="003C2F67">
        <w:tc>
          <w:tcPr>
            <w:tcW w:w="2447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16591F" w14:textId="4237BCE5" w:rsidR="00EF15F6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Perimenopausal Depression Scale</w:t>
            </w:r>
            <w:r w:rsidR="00941CD3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="00941CD3" w:rsidRPr="00941CD3">
              <w:rPr>
                <w:rFonts w:ascii="Times New Roman" w:hAnsi="Times New Roman" w:cs="Times New Roman"/>
                <w:b/>
                <w:bCs/>
                <w:iCs/>
              </w:rPr>
              <w:t>(</w:t>
            </w:r>
            <w:r w:rsidR="00941CD3" w:rsidRPr="00941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Meno-D)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65E902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A8B72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886E8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04EC9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F6060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15F6" w14:paraId="1E6224F7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9E7019" w14:textId="77777777" w:rsidR="00EF15F6" w:rsidRPr="001D184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Self-Esteem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3F3E22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3F6A0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D379E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F8EB0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5CA63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</w:t>
            </w:r>
          </w:p>
        </w:tc>
      </w:tr>
      <w:tr w:rsidR="00EF15F6" w14:paraId="6A905C6A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30D10D" w14:textId="77777777" w:rsidR="00EF15F6" w:rsidRPr="001D184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Cognitive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D0B7D8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297DF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D20B7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0E26B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F163D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</w:t>
            </w:r>
          </w:p>
        </w:tc>
      </w:tr>
      <w:tr w:rsidR="00EF15F6" w14:paraId="3F5BA788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362D98" w14:textId="77777777" w:rsidR="00EF15F6" w:rsidRPr="001D184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Somatic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7FE6F4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CBE41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2.05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FA7B8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61F25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9AB69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</w:t>
            </w:r>
          </w:p>
        </w:tc>
      </w:tr>
      <w:tr w:rsidR="00EF15F6" w14:paraId="34CA00CF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36DCCE" w14:textId="77777777" w:rsidR="00EF15F6" w:rsidRPr="001D184B" w:rsidRDefault="00EF15F6" w:rsidP="003C2F67">
            <w:pPr>
              <w:pStyle w:val="NoSpacing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Sleep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C1A0DA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44B91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7E794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FFA0A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C2733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</w:t>
            </w:r>
          </w:p>
        </w:tc>
      </w:tr>
      <w:tr w:rsidR="00EF15F6" w14:paraId="0DE8CF7B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8DCF27" w14:textId="77777777" w:rsidR="00EF15F6" w:rsidRPr="001D184B" w:rsidRDefault="00EF15F6" w:rsidP="003C2F67">
            <w:pPr>
              <w:pStyle w:val="NoSpacing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Sexual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50EFBA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095CE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3DFBD0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F211A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9B611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</w:t>
            </w:r>
          </w:p>
        </w:tc>
      </w:tr>
      <w:tr w:rsidR="00EF15F6" w14:paraId="62C97660" w14:textId="77777777" w:rsidTr="003C2F67">
        <w:tc>
          <w:tcPr>
            <w:tcW w:w="244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76C5B87" w14:textId="6094BCEF" w:rsidR="00EF15F6" w:rsidRDefault="00941CD3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 w:rsidRPr="00941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Meno-D</w:t>
            </w:r>
            <w:r w:rsidR="00EF15F6">
              <w:rPr>
                <w:rFonts w:ascii="Times New Roman" w:hAnsi="Times New Roman" w:cs="Times New Roman"/>
                <w:b/>
                <w:bCs/>
                <w:iCs/>
              </w:rPr>
              <w:t xml:space="preserve"> – Total</w:t>
            </w:r>
          </w:p>
        </w:tc>
        <w:tc>
          <w:tcPr>
            <w:tcW w:w="69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3002C93" w14:textId="77777777" w:rsidR="00EF15F6" w:rsidRDefault="00EF15F6" w:rsidP="003C2F67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13.19</w:t>
            </w:r>
          </w:p>
        </w:tc>
        <w:tc>
          <w:tcPr>
            <w:tcW w:w="43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8BAD7C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9.89</w:t>
            </w:r>
          </w:p>
        </w:tc>
        <w:tc>
          <w:tcPr>
            <w:tcW w:w="60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2F48EA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4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B10D68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42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0031F0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</w:t>
            </w:r>
          </w:p>
        </w:tc>
      </w:tr>
    </w:tbl>
    <w:p w14:paraId="65CF3B3B" w14:textId="77777777" w:rsidR="00EF15F6" w:rsidRPr="001D6656" w:rsidRDefault="00EF15F6" w:rsidP="00EF15F6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S.S.: Standard deviation, min: minimum, max: maximum</w:t>
      </w:r>
    </w:p>
    <w:p w14:paraId="5A203806" w14:textId="77777777" w:rsidR="00EF15F6" w:rsidRDefault="00EF15F6" w:rsidP="00EF15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440C7F" w14:textId="77777777" w:rsidR="00941CD3" w:rsidRDefault="00941CD3" w:rsidP="00EF15F6">
      <w:pPr>
        <w:pStyle w:val="Caption"/>
        <w:rPr>
          <w:b/>
          <w:bCs/>
        </w:rPr>
      </w:pPr>
      <w:bookmarkStart w:id="4" w:name="_Toc231136890"/>
    </w:p>
    <w:p w14:paraId="7716E7DE" w14:textId="77777777" w:rsidR="00941CD3" w:rsidRDefault="00941CD3" w:rsidP="00EF15F6">
      <w:pPr>
        <w:pStyle w:val="Caption"/>
        <w:rPr>
          <w:b/>
          <w:bCs/>
        </w:rPr>
      </w:pPr>
    </w:p>
    <w:p w14:paraId="36BD8ECB" w14:textId="54E49A22" w:rsidR="00EF15F6" w:rsidRDefault="00EF15F6" w:rsidP="00EF15F6">
      <w:pPr>
        <w:pStyle w:val="Caption"/>
        <w:rPr>
          <w:rFonts w:cs="Times New Roman"/>
          <w:szCs w:val="24"/>
        </w:rPr>
      </w:pPr>
      <w:r>
        <w:rPr>
          <w:b/>
          <w:bCs/>
        </w:rPr>
        <w:t xml:space="preserve">Table 4. </w:t>
      </w:r>
      <w:r>
        <w:t>Examination of the Relationships Among the Scales</w:t>
      </w:r>
      <w:bookmarkEnd w:id="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92"/>
        <w:gridCol w:w="350"/>
        <w:gridCol w:w="1637"/>
        <w:gridCol w:w="1805"/>
        <w:gridCol w:w="1762"/>
        <w:gridCol w:w="1116"/>
      </w:tblGrid>
      <w:tr w:rsidR="00EF15F6" w:rsidRPr="00634E33" w14:paraId="25B983FA" w14:textId="77777777" w:rsidTr="003C2F67">
        <w:tc>
          <w:tcPr>
            <w:tcW w:w="1320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11BD166" w14:textId="77777777" w:rsidR="00EF15F6" w:rsidRDefault="00EF15F6" w:rsidP="003C2F67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33CECC1" w14:textId="77777777" w:rsidR="00EF15F6" w:rsidRDefault="00EF15F6" w:rsidP="003C2F6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Correlation* (N=298)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3537285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87" w:type="pct"/>
            <w:gridSpan w:val="4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35D19F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Menopause Myths Scale </w:t>
            </w:r>
          </w:p>
        </w:tc>
      </w:tr>
      <w:tr w:rsidR="00EF15F6" w:rsidRPr="00634E33" w14:paraId="38AB1EE2" w14:textId="77777777" w:rsidTr="003C2F67">
        <w:tc>
          <w:tcPr>
            <w:tcW w:w="1320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908DB98" w14:textId="77777777" w:rsidR="00EF15F6" w:rsidRPr="00815DF9" w:rsidRDefault="00EF15F6" w:rsidP="003C2F67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3DD44E3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AA89D2C" w14:textId="77777777" w:rsidR="00EF15F6" w:rsidRPr="00815DF9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Myths Regarding the Impact on Sexual Life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1A2594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Myths regarding the impact on family and social life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C46FC4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>Myths Regarding the Impact on Mental Well-Being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A487487" w14:textId="2D305AB1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MM</w:t>
            </w:r>
            <w:r w:rsidR="00941CD3">
              <w:rPr>
                <w:rFonts w:ascii="Times New Roman" w:hAnsi="Times New Roman" w:cs="Times New Roman"/>
                <w:b/>
                <w:bCs/>
                <w:iCs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– Total</w:t>
            </w:r>
          </w:p>
        </w:tc>
      </w:tr>
      <w:tr w:rsidR="00EF15F6" w14:paraId="3B4A31C7" w14:textId="77777777" w:rsidTr="003C2F67">
        <w:tc>
          <w:tcPr>
            <w:tcW w:w="132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CC94A7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Perimenopausal Depression Scale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6F884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CB31A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3CC02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A4E5B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0CC0B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15F6" w14:paraId="00AC891B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647E74" w14:textId="77777777" w:rsidR="00EF15F6" w:rsidRPr="006C4AC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Self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53F5D8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5A0B20C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F667A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0.548</w:t>
            </w:r>
          </w:p>
          <w:p w14:paraId="42F39CA8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CD9FF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0.566</w:t>
            </w:r>
          </w:p>
          <w:p w14:paraId="697F8745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75648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0.591</w:t>
            </w:r>
          </w:p>
          <w:p w14:paraId="1E9DFEDC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470EC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0.624</w:t>
            </w:r>
          </w:p>
          <w:p w14:paraId="770E7507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EF15F6" w14:paraId="27866F6A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147226" w14:textId="77777777" w:rsidR="00EF15F6" w:rsidRPr="006C4AC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Cognitive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6C157E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12814131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AEB40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0.363</w:t>
            </w:r>
          </w:p>
          <w:p w14:paraId="603DC929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5B087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0.506</w:t>
            </w:r>
          </w:p>
          <w:p w14:paraId="68602CD2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A4569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0.470</w:t>
            </w:r>
          </w:p>
          <w:p w14:paraId="579AEB0C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37FF6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0.482</w:t>
            </w:r>
          </w:p>
          <w:p w14:paraId="184EF129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EF15F6" w14:paraId="241420E9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6CEDDA" w14:textId="77777777" w:rsidR="00EF15F6" w:rsidRPr="006C4ACB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Somatic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EDB4D0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563E69B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69E593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0.407</w:t>
            </w:r>
          </w:p>
          <w:p w14:paraId="00990150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D4036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0.529</w:t>
            </w:r>
          </w:p>
          <w:p w14:paraId="48942A44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26447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0.499</w:t>
            </w:r>
          </w:p>
          <w:p w14:paraId="121E4009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8B5DD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0.524</w:t>
            </w:r>
          </w:p>
          <w:p w14:paraId="569B6F92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EF15F6" w14:paraId="0C6FF6ED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3F6190" w14:textId="77777777" w:rsidR="00EF15F6" w:rsidRDefault="00EF15F6" w:rsidP="003C2F67">
            <w:pPr>
              <w:pStyle w:val="NoSpacing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Sleep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8E9FC4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7793DC7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7EDA1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0.394</w:t>
            </w:r>
          </w:p>
          <w:p w14:paraId="63826C9D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8DBA66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0.501</w:t>
            </w:r>
          </w:p>
          <w:p w14:paraId="61349C17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5511AC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0.448</w:t>
            </w:r>
          </w:p>
          <w:p w14:paraId="6C93BBDD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9AF8F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0.496</w:t>
            </w:r>
          </w:p>
          <w:p w14:paraId="264DA998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</w:tr>
      <w:tr w:rsidR="00EF15F6" w14:paraId="347CA7F1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60993F" w14:textId="77777777" w:rsidR="00EF15F6" w:rsidRPr="004F0B03" w:rsidRDefault="00EF15F6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Sexual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E3D3BD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313EC8E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AF596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0.422</w:t>
            </w:r>
          </w:p>
          <w:p w14:paraId="7205C9CA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1B308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0.570</w:t>
            </w:r>
          </w:p>
          <w:p w14:paraId="2520DB3F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87C890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0.564</w:t>
            </w:r>
          </w:p>
          <w:p w14:paraId="0C2643DC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06190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0.568</w:t>
            </w:r>
          </w:p>
          <w:p w14:paraId="0BFAEDAC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&lt;0.001</w:t>
            </w:r>
          </w:p>
        </w:tc>
      </w:tr>
      <w:tr w:rsidR="00EF15F6" w14:paraId="0855E8B4" w14:textId="77777777" w:rsidTr="003C2F67">
        <w:tc>
          <w:tcPr>
            <w:tcW w:w="132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D4394D4" w14:textId="23DAC2D2" w:rsidR="00EF15F6" w:rsidRDefault="00941CD3" w:rsidP="003C2F67">
            <w:pPr>
              <w:pStyle w:val="NoSpacing"/>
              <w:rPr>
                <w:rFonts w:ascii="Times New Roman" w:hAnsi="Times New Roman" w:cs="Times New Roman"/>
                <w:b/>
                <w:bCs/>
                <w:iCs/>
              </w:rPr>
            </w:pPr>
            <w:r w:rsidRPr="00941C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Meno-D</w:t>
            </w:r>
            <w:r w:rsidR="00EF15F6">
              <w:rPr>
                <w:rFonts w:ascii="Times New Roman" w:hAnsi="Times New Roman" w:cs="Times New Roman"/>
                <w:b/>
                <w:bCs/>
                <w:iCs/>
              </w:rPr>
              <w:t xml:space="preserve"> – Total</w:t>
            </w:r>
          </w:p>
        </w:tc>
        <w:tc>
          <w:tcPr>
            <w:tcW w:w="19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4B15F69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r</w:t>
            </w:r>
          </w:p>
          <w:p w14:paraId="73A6032D" w14:textId="77777777" w:rsidR="00EF15F6" w:rsidRPr="007D2DD5" w:rsidRDefault="00EF15F6" w:rsidP="003C2F6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  <w:tc>
          <w:tcPr>
            <w:tcW w:w="90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2D4D2DA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0.507</w:t>
            </w:r>
          </w:p>
          <w:p w14:paraId="79A9D89F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9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3E84D6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0.631</w:t>
            </w:r>
          </w:p>
          <w:p w14:paraId="01EDB219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9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6D62879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0.610</w:t>
            </w:r>
          </w:p>
          <w:p w14:paraId="30DB7710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1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E7367C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0.640</w:t>
            </w:r>
          </w:p>
          <w:p w14:paraId="5C60CAEE" w14:textId="77777777" w:rsidR="00EF15F6" w:rsidRPr="00E9228D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</w:tr>
    </w:tbl>
    <w:p w14:paraId="62CCE581" w14:textId="77777777" w:rsidR="00EF15F6" w:rsidRPr="007D2DD5" w:rsidRDefault="00EF15F6" w:rsidP="00EF15F6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*The “Spearman” correlation coefficient was used to examine the relationships between two quantitative variables that do not follow a normal distribution.</w:t>
      </w:r>
    </w:p>
    <w:p w14:paraId="698D74D4" w14:textId="77777777" w:rsidR="00EF15F6" w:rsidRDefault="00EF15F6" w:rsidP="00EF15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830BA" w14:textId="77777777" w:rsidR="00941CD3" w:rsidRDefault="00941CD3" w:rsidP="00EF15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FE5DDD" w14:textId="77777777" w:rsidR="00941CD3" w:rsidRDefault="00941CD3" w:rsidP="00EF15F6">
      <w:pPr>
        <w:pStyle w:val="Caption"/>
        <w:rPr>
          <w:b/>
          <w:bCs/>
        </w:rPr>
      </w:pPr>
    </w:p>
    <w:p w14:paraId="129B474A" w14:textId="77777777" w:rsidR="00941CD3" w:rsidRDefault="00941CD3" w:rsidP="00EF15F6">
      <w:pPr>
        <w:pStyle w:val="Caption"/>
        <w:rPr>
          <w:b/>
          <w:bCs/>
        </w:rPr>
      </w:pPr>
    </w:p>
    <w:p w14:paraId="56CCBC06" w14:textId="72A4B30E" w:rsidR="00EF15F6" w:rsidRDefault="00EF15F6" w:rsidP="00EF15F6">
      <w:pPr>
        <w:pStyle w:val="Caption"/>
      </w:pPr>
      <w:r>
        <w:rPr>
          <w:b/>
          <w:bCs/>
        </w:rPr>
        <w:t xml:space="preserve">Table 5. </w:t>
      </w:r>
      <w:r>
        <w:t xml:space="preserve">Logistic regression model established based on the risk status of mild or higher depression according to </w:t>
      </w:r>
      <w:r w:rsidR="00941CD3" w:rsidRPr="00941CD3">
        <w:rPr>
          <w:rFonts w:cs="Times New Roman"/>
          <w:szCs w:val="24"/>
        </w:rPr>
        <w:t>Meno-D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88"/>
        <w:gridCol w:w="1015"/>
        <w:gridCol w:w="939"/>
        <w:gridCol w:w="1095"/>
        <w:gridCol w:w="623"/>
        <w:gridCol w:w="852"/>
        <w:gridCol w:w="1196"/>
        <w:gridCol w:w="915"/>
        <w:gridCol w:w="1039"/>
      </w:tblGrid>
      <w:tr w:rsidR="00EF15F6" w:rsidRPr="0021531A" w14:paraId="01756DA5" w14:textId="77777777" w:rsidTr="003C2F67"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756067A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  <w:p w14:paraId="0A433710" w14:textId="77777777" w:rsidR="00EF15F6" w:rsidRPr="0021531A" w:rsidRDefault="00EF15F6" w:rsidP="003C2F67">
            <w:pPr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FA411E4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44F30B1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D0BE079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BAF6A8E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S.H.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397B94D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ACB882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Wald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2F1EAD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1B8CFAE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df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A041137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9153E01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p</w:t>
            </w: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EF869BA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AFCFBB4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OR</w:t>
            </w:r>
          </w:p>
        </w:tc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6512140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31A">
              <w:rPr>
                <w:rFonts w:ascii="Times New Roman" w:hAnsi="Times New Roman" w:cs="Times New Roman"/>
                <w:b/>
              </w:rPr>
              <w:t>95% Confidence Interval (OR)</w:t>
            </w:r>
          </w:p>
        </w:tc>
      </w:tr>
      <w:tr w:rsidR="00EF15F6" w:rsidRPr="0021531A" w14:paraId="36DA8262" w14:textId="77777777" w:rsidTr="003C2F67">
        <w:tc>
          <w:tcPr>
            <w:tcW w:w="766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0FBFACE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DD17C97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8A58455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4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0D2A068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B60B11E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7777EA1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0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E4198D7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5914C58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Lower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22A9674" w14:textId="77777777" w:rsidR="00EF15F6" w:rsidRPr="0021531A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Upper</w:t>
            </w:r>
          </w:p>
        </w:tc>
      </w:tr>
      <w:tr w:rsidR="00EF15F6" w:rsidRPr="0021531A" w14:paraId="7EB28729" w14:textId="77777777" w:rsidTr="003C2F67">
        <w:tc>
          <w:tcPr>
            <w:tcW w:w="76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C8C3D1" w14:textId="77777777" w:rsidR="00EF15F6" w:rsidRPr="00561D02" w:rsidRDefault="00EF15F6" w:rsidP="003C2F67">
            <w:pPr>
              <w:rPr>
                <w:rFonts w:ascii="Times New Roman" w:hAnsi="Times New Roman" w:cs="Times New Roman"/>
                <w:i/>
              </w:rPr>
            </w:pPr>
            <w:r w:rsidRPr="00561D02">
              <w:rPr>
                <w:rFonts w:ascii="Times New Roman" w:hAnsi="Times New Roman" w:cs="Times New Roman"/>
                <w:i/>
              </w:rPr>
              <w:t>Impact on sexual life</w:t>
            </w:r>
          </w:p>
        </w:tc>
        <w:tc>
          <w:tcPr>
            <w:tcW w:w="5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0D0E1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0.149</w:t>
            </w:r>
          </w:p>
        </w:tc>
        <w:tc>
          <w:tcPr>
            <w:tcW w:w="51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E1F77F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6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E0A21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15.221</w:t>
            </w:r>
          </w:p>
        </w:tc>
        <w:tc>
          <w:tcPr>
            <w:tcW w:w="3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B66BB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4E7FB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86EA4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1.161</w:t>
            </w:r>
          </w:p>
        </w:tc>
        <w:tc>
          <w:tcPr>
            <w:tcW w:w="50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D641E5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1.077</w:t>
            </w:r>
          </w:p>
        </w:tc>
        <w:tc>
          <w:tcPr>
            <w:tcW w:w="57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AAA618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1,252</w:t>
            </w:r>
          </w:p>
        </w:tc>
      </w:tr>
      <w:tr w:rsidR="00EF15F6" w:rsidRPr="0021531A" w14:paraId="2769B101" w14:textId="77777777" w:rsidTr="003C2F67">
        <w:tc>
          <w:tcPr>
            <w:tcW w:w="76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F822B0" w14:textId="77777777" w:rsidR="00EF15F6" w:rsidRPr="00561D02" w:rsidRDefault="00EF15F6" w:rsidP="003C2F67">
            <w:pPr>
              <w:rPr>
                <w:rFonts w:ascii="Times New Roman" w:hAnsi="Times New Roman" w:cs="Times New Roman"/>
                <w:i/>
              </w:rPr>
            </w:pPr>
            <w:r w:rsidRPr="00561D02">
              <w:rPr>
                <w:rFonts w:ascii="Times New Roman" w:hAnsi="Times New Roman" w:cs="Times New Roman"/>
                <w:i/>
              </w:rPr>
              <w:t>Impact on family and social life</w:t>
            </w:r>
          </w:p>
        </w:tc>
        <w:tc>
          <w:tcPr>
            <w:tcW w:w="5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5777E7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0.291</w:t>
            </w:r>
          </w:p>
        </w:tc>
        <w:tc>
          <w:tcPr>
            <w:tcW w:w="51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9FBB14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6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D89FC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22,941</w:t>
            </w:r>
          </w:p>
        </w:tc>
        <w:tc>
          <w:tcPr>
            <w:tcW w:w="3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770B0E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F01B5B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567B40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1.338</w:t>
            </w:r>
          </w:p>
        </w:tc>
        <w:tc>
          <w:tcPr>
            <w:tcW w:w="50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C33692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1.188</w:t>
            </w:r>
          </w:p>
        </w:tc>
        <w:tc>
          <w:tcPr>
            <w:tcW w:w="57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113D4D" w14:textId="77777777" w:rsidR="00EF15F6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1,508</w:t>
            </w:r>
          </w:p>
        </w:tc>
      </w:tr>
      <w:tr w:rsidR="00EF15F6" w:rsidRPr="0021531A" w14:paraId="78FE29DB" w14:textId="77777777" w:rsidTr="003C2F67">
        <w:tc>
          <w:tcPr>
            <w:tcW w:w="76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CB83AC6" w14:textId="77777777" w:rsidR="00EF15F6" w:rsidRPr="00561D02" w:rsidRDefault="00EF15F6" w:rsidP="003C2F67">
            <w:pPr>
              <w:rPr>
                <w:rFonts w:ascii="Times New Roman" w:hAnsi="Times New Roman" w:cs="Times New Roman"/>
                <w:b/>
              </w:rPr>
            </w:pPr>
            <w:r w:rsidRPr="00561D02">
              <w:rPr>
                <w:rFonts w:ascii="Times New Roman" w:hAnsi="Times New Roman" w:cs="Times New Roman"/>
                <w:b/>
              </w:rPr>
              <w:t>Constant</w:t>
            </w:r>
          </w:p>
        </w:tc>
        <w:tc>
          <w:tcPr>
            <w:tcW w:w="5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2B37560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-7.667</w:t>
            </w:r>
          </w:p>
        </w:tc>
        <w:tc>
          <w:tcPr>
            <w:tcW w:w="51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9AACD9A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0.975</w:t>
            </w:r>
          </w:p>
        </w:tc>
        <w:tc>
          <w:tcPr>
            <w:tcW w:w="60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89E4BBC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61,832</w:t>
            </w:r>
          </w:p>
        </w:tc>
        <w:tc>
          <w:tcPr>
            <w:tcW w:w="34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BCC4D60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7C15329" w14:textId="77777777" w:rsidR="00EF15F6" w:rsidRPr="00D62B49" w:rsidRDefault="00EF15F6" w:rsidP="003C2F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66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EA02C53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50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1D16396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38E66003" w14:textId="77777777" w:rsidR="00EF15F6" w:rsidRPr="008A701B" w:rsidRDefault="00EF15F6" w:rsidP="003C2F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15F6" w:rsidRPr="0021531A" w14:paraId="7EDC944C" w14:textId="77777777" w:rsidTr="003C2F67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9989D6F" w14:textId="77777777" w:rsidR="00EF15F6" w:rsidRPr="00A814BD" w:rsidRDefault="00EF15F6" w:rsidP="003C2F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CCR = 83.</w:t>
            </w:r>
            <w:r w:rsidRPr="0021531A">
              <w:rPr>
                <w:rFonts w:ascii="Times New Roman" w:hAnsi="Times New Roman" w:cs="Times New Roman"/>
              </w:rPr>
              <w:t xml:space="preserve">2% </w:t>
            </w:r>
            <w:r>
              <w:rPr>
                <w:rFonts w:ascii="Times New Roman" w:hAnsi="Times New Roman" w:cs="Times New Roman"/>
              </w:rPr>
              <w:t xml:space="preserve">× </w:t>
            </w:r>
            <w:r w:rsidRPr="0021531A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(8)</w:t>
            </w:r>
            <w:r>
              <w:rPr>
                <w:rFonts w:ascii="Times New Roman" w:hAnsi="Times New Roman" w:cs="Times New Roman"/>
              </w:rPr>
              <w:t xml:space="preserve"> = 3.054; p = 0.931</w:t>
            </w:r>
            <w:r>
              <w:rPr>
                <w:rFonts w:ascii="Times New Roman" w:hAnsi="Times New Roman" w:cs="Times New Roman"/>
                <w:vertAlign w:val="superscript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      Nagelkerke </w:t>
            </w:r>
            <w:r>
              <w:rPr>
                <w:rFonts w:ascii="Times New Roman" w:hAnsi="Times New Roman" w:cs="Times New Roman"/>
                <w:vertAlign w:val="superscript"/>
              </w:rPr>
              <w:t>R²</w:t>
            </w:r>
            <w:r>
              <w:rPr>
                <w:rFonts w:ascii="Times New Roman" w:hAnsi="Times New Roman" w:cs="Times New Roman"/>
              </w:rPr>
              <w:t xml:space="preserve"> = 0.414</w:t>
            </w:r>
          </w:p>
        </w:tc>
      </w:tr>
    </w:tbl>
    <w:p w14:paraId="6F3213CE" w14:textId="77777777" w:rsidR="00EF15F6" w:rsidRDefault="00EF15F6" w:rsidP="00EF15F6">
      <w:pPr>
        <w:tabs>
          <w:tab w:val="left" w:pos="39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F1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47542"/>
    <w:multiLevelType w:val="multilevel"/>
    <w:tmpl w:val="584A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0526C6"/>
    <w:multiLevelType w:val="multilevel"/>
    <w:tmpl w:val="23EEC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66555F2"/>
    <w:multiLevelType w:val="multilevel"/>
    <w:tmpl w:val="EFC4D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8374886">
    <w:abstractNumId w:val="1"/>
  </w:num>
  <w:num w:numId="2" w16cid:durableId="1312364976">
    <w:abstractNumId w:val="0"/>
  </w:num>
  <w:num w:numId="3" w16cid:durableId="1471286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FA"/>
    <w:rsid w:val="00121AEB"/>
    <w:rsid w:val="00173768"/>
    <w:rsid w:val="00184257"/>
    <w:rsid w:val="00235C57"/>
    <w:rsid w:val="00276F5F"/>
    <w:rsid w:val="002836AC"/>
    <w:rsid w:val="002C074E"/>
    <w:rsid w:val="00337BFA"/>
    <w:rsid w:val="0057704B"/>
    <w:rsid w:val="0065437A"/>
    <w:rsid w:val="006641E0"/>
    <w:rsid w:val="00782950"/>
    <w:rsid w:val="008C6424"/>
    <w:rsid w:val="008E75A5"/>
    <w:rsid w:val="00941CD3"/>
    <w:rsid w:val="009769E9"/>
    <w:rsid w:val="00AA7845"/>
    <w:rsid w:val="00AB32D5"/>
    <w:rsid w:val="00C2549F"/>
    <w:rsid w:val="00CD4487"/>
    <w:rsid w:val="00D064C2"/>
    <w:rsid w:val="00D81920"/>
    <w:rsid w:val="00DF21CC"/>
    <w:rsid w:val="00E27CAA"/>
    <w:rsid w:val="00E352E8"/>
    <w:rsid w:val="00EC7FC2"/>
    <w:rsid w:val="00ED2723"/>
    <w:rsid w:val="00E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A2F84"/>
  <w15:chartTrackingRefBased/>
  <w15:docId w15:val="{B495D1CD-077F-4328-B528-EEDB43E36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49F"/>
    <w:pPr>
      <w:spacing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BF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F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eGrid">
    <w:name w:val="Table Grid"/>
    <w:basedOn w:val="TableNormal"/>
    <w:uiPriority w:val="59"/>
    <w:rsid w:val="00EF15F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15F6"/>
    <w:pPr>
      <w:spacing w:after="0" w:line="240" w:lineRule="auto"/>
    </w:pPr>
    <w:rPr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EF15F6"/>
    <w:pPr>
      <w:spacing w:after="200" w:line="240" w:lineRule="auto"/>
    </w:pPr>
    <w:rPr>
      <w:rFonts w:ascii="Times New Roman" w:hAnsi="Times New Roman"/>
      <w:iCs/>
      <w:color w:val="000000" w:themeColor="text1"/>
      <w:sz w:val="24"/>
      <w:szCs w:val="18"/>
    </w:rPr>
  </w:style>
  <w:style w:type="character" w:styleId="Hyperlink">
    <w:name w:val="Hyperlink"/>
    <w:basedOn w:val="DefaultParagraphFont"/>
    <w:uiPriority w:val="99"/>
    <w:unhideWhenUsed/>
    <w:rsid w:val="002836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6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Kah18</b:Tag>
    <b:SourceType>ArticleInAPeriodical</b:SourceType>
    <b:Guid>{8AE1191E-1265-44E4-9044-2CA6F992E60E}</b:Guid>
    <b:Author>
      <b:Author>
        <b:NameList>
          <b:Person>
            <b:Last>Kahyaoğlu Süt</b:Last>
            <b:First>H.,</b:First>
            <b:Middle>&amp; Küçükkaya, B.</b:Middle>
          </b:Person>
        </b:NameList>
      </b:Author>
    </b:Author>
    <b:Title>Premenopoz, perimenopoz ve postmenopoz dönem kadınlarında cinsel yaşam kalitesi</b:Title>
    <b:PeriodicalTitle>KASHED</b:PeriodicalTitle>
    <b:Year>2018</b:Year>
    <b:Pages>53-55</b:Pages>
    <b:Volume>4</b:Volume>
    <b:Issue>1</b:Issue>
    <b:RefOrder>1</b:RefOrder>
  </b:Source>
  <b:Source>
    <b:Tag>Alj23</b:Tag>
    <b:SourceType>ArticleInAPeriodical</b:SourceType>
    <b:Guid>{1D4F290E-5DBF-4693-BA24-1FD46ED2F472}</b:Guid>
    <b:Author>
      <b:Author>
        <b:NameList>
          <b:Person>
            <b:Last>Aljumah</b:Last>
            <b:First>R.,</b:First>
            <b:Middle>Phillips, S., &amp; Harper, J. C.</b:Middle>
          </b:Person>
        </b:NameList>
      </b:Author>
    </b:Author>
    <b:Title>An online survey of postmenopausal women to determşne their attitudes and knowledge of the manopause.</b:Title>
    <b:PeriodicalTitle>Post Reproductive Health</b:PeriodicalTitle>
    <b:Year>2023</b:Year>
    <b:Pages>67-84</b:Pages>
    <b:DOI>https://doi.org/10.1177/20533691231166543</b:DOI>
    <b:Volume>29</b:Volume>
    <b:Issue>2</b:Issue>
    <b:RefOrder>2</b:RefOrder>
  </b:Source>
  <b:Source>
    <b:Tag>Tar232</b:Tag>
    <b:SourceType>ArticleInAPeriodical</b:SourceType>
    <b:Guid>{EF5C1E6C-FD19-4048-B592-BF0926BC8794}</b:Guid>
    <b:Author>
      <b:Author>
        <b:NameList>
          <b:Person>
            <b:Last>Tariq</b:Last>
            <b:First>B.,</b:First>
            <b:Middle>Phillips, S., Biswakarma, R., Talaulikar, V., &amp; Harper, J. C.</b:Middle>
          </b:Person>
        </b:NameList>
      </b:Author>
    </b:Author>
    <b:Title>Women’s knowledge and attitudes to the menopause: A comparison of women over 40 who were in the perimenopause, post menopause and those not in the peri or post menopause</b:Title>
    <b:PeriodicalTitle>BMC Women's Health</b:PeriodicalTitle>
    <b:Year>2023</b:Year>
    <b:Pages>460</b:Pages>
    <b:DOI>https://doi.org/10.1186/s12905-023-02424-x</b:DOI>
    <b:Volume>23</b:Volume>
    <b:Issue>1</b:Issue>
    <b:RefOrder>3</b:RefOrder>
  </b:Source>
  <b:Source>
    <b:Tag>AlS</b:Tag>
    <b:SourceType>ArticleInAPeriodical</b:SourceType>
    <b:Guid>{397F1FF7-4796-48BA-B1C5-847AB3F69A97}</b:Guid>
    <b:Author>
      <b:Author>
        <b:NameList>
          <b:Person>
            <b:Last>AlSwayied</b:Last>
            <b:First>G.,</b:First>
            <b:Middle>Frost, R., &amp; Hamilton, F. L.</b:Middle>
          </b:Person>
        </b:NameList>
      </b:Author>
    </b:Author>
    <b:Title>Menopause knowledge, attitudes and experiences of women in Saudi Arabia: A qualitative study</b:Title>
    <b:PeriodicalTitle>BMC Women’s Health</b:PeriodicalTitle>
    <b:Year>2024</b:Year>
    <b:DOI>https://doi.org/10.1186/s12905-024-03456-7</b:DOI>
    <b:Volume>24</b:Volume>
    <b:Issue>624</b:Issue>
    <b:RefOrder>4</b:RefOrder>
  </b:Source>
  <b:Source>
    <b:Tag>Det</b:Tag>
    <b:SourceType>ArticleInAPeriodical</b:SourceType>
    <b:Guid>{DB909F53-A2AD-481B-A425-A6C02BBB4380}</b:Guid>
    <b:Title>Determinants of menopausal symptoms and attitude towards menopause among midlife women: A cross-sectional study in South India.</b:Title>
    <b:Author>
      <b:Author>
        <b:NameList>
          <b:Person>
            <b:Last>Durairaj</b:Last>
            <b:First>A.,</b:First>
            <b:Middle>&amp; Venkateshvaran, S.</b:Middle>
          </b:Person>
        </b:NameList>
      </b:Author>
    </b:Author>
    <b:PeriodicalTitle>Cureus</b:PeriodicalTitle>
    <b:Year>2022</b:Year>
    <b:Pages>Article e28718</b:Pages>
    <b:DOI>https://doi.org/10.7759/cureus.28718</b:DOI>
    <b:Volume>149</b:Volume>
    <b:RefOrder>5</b:RefOrder>
  </b:Source>
  <b:Source>
    <b:Tag>Jin25</b:Tag>
    <b:SourceType>ArticleInAPeriodical</b:SourceType>
    <b:Guid>{3ECE6C7B-F591-499A-9703-DDE84CAA74AB}</b:Guid>
    <b:Author>
      <b:Author>
        <b:NameList>
          <b:Person>
            <b:Last>Jindal</b:Last>
            <b:First>D.</b:First>
            <b:Middle>P., Arora, D. P., Saini, D. P., Walia, D. M., Thind, D. N., Anand, D. B. K., &amp; Prisha.</b:Middle>
          </b:Person>
        </b:NameList>
      </b:Author>
    </b:Author>
    <b:Title>Knowledge, Attitude and Practices towards menopausal symptoms and challenges in seeking treatment among rural women in north India: A cross sectional study</b:Title>
    <b:PeriodicalTitle>South Eastern European Journal of Public Health</b:PeriodicalTitle>
    <b:Year>2025</b:Year>
    <b:Pages>1902–1912</b:Pages>
    <b:DOI>https://doi.org/10.70135/seejph.vi.5337</b:DOI>
    <b:Volume>2</b:Volume>
    <b:Issue>14</b:Issue>
    <b:RefOrder>6</b:RefOrder>
  </b:Source>
  <b:Source>
    <b:Tag>NSi24</b:Tag>
    <b:SourceType>ArticleInAPeriodical</b:SourceType>
    <b:Guid>{6CF1F1B2-2145-4331-81CD-09530B2A4148}</b:Guid>
    <b:Author>
      <b:Author>
        <b:NameList>
          <b:Person>
            <b:Last>Sivasubramanian</b:Last>
            <b:First>N.,</b:First>
            <b:Middle>Madhabhai, C. P., Gottlieb, A. S., Mahalakshmi, B., Vaghela, P., &amp; Garg, S.</b:Middle>
          </b:Person>
        </b:NameList>
      </b:Author>
    </b:Author>
    <b:Title>Knowledge, attitudes and demographic effect on</b:Title>
    <b:PeriodicalTitle>Bioinformation</b:PeriodicalTitle>
    <b:Year>2024</b:Year>
    <b:Pages>175-179</b:Pages>
    <b:DOI>https://doi.org/10.6026/973206300200175</b:DOI>
    <b:Volume>20</b:Volume>
    <b:Issue>2</b:Issue>
    <b:RefOrder>7</b:RefOrder>
  </b:Source>
  <b:Source>
    <b:Tag>Żmu25</b:Tag>
    <b:SourceType>ArticleInAPeriodical</b:SourceType>
    <b:Guid>{06744983-B075-4B2C-8814-7A9BA522E597}</b:Guid>
    <b:Author>
      <b:Author>
        <b:NameList>
          <b:Person>
            <b:Last>Żmuda</b:Last>
            <b:First>K.,</b:First>
            <b:Middle>Leszko, M., &amp; Karasiewicz, K.</b:Middle>
          </b:Person>
        </b:NameList>
      </b:Author>
    </b:Author>
    <b:Year>2025</b:Year>
    <b:Pages>25-32</b:Pages>
    <b:Title>Perceptions and attitudes towards menopause and perceived satisfaction with life</b:Title>
    <b:PeriodicalTitle>Przegląd Menopauzalny</b:PeriodicalTitle>
    <b:DOI>https://doi.org/10.5114/pm.2025.149997</b:DOI>
    <b:Volume>24</b:Volume>
    <b:Issue>1</b:Issue>
    <b:RefOrder>8</b:RefOrder>
  </b:Source>
  <b:Source>
    <b:Tag>Usl23</b:Tag>
    <b:SourceType>ArticleInAPeriodical</b:SourceType>
    <b:Guid>{930208BA-F28E-4EE3-9541-F0ED545C0E80}</b:Guid>
    <b:Author>
      <b:Author>
        <b:NameList>
          <b:Person>
            <b:Last>Uslu-Sahan</b:Last>
            <b:First>F.,</b:First>
            <b:Middle>Er-Korucu, A., &amp; Abic, A.</b:Middle>
          </b:Person>
        </b:NameList>
      </b:Author>
    </b:Author>
    <b:Title>Quality of sexual life and attitudes toward menopause among postmenopausal women living in Northern Cyprus: A cross-sectional study</b:Title>
    <b:PeriodicalTitle>Journal of Mid-life Health</b:PeriodicalTitle>
    <b:Year>2023</b:Year>
    <b:Pages>265-271</b:Pages>
    <b:DOI>https://doi.org/10.4103/jmh.jmh_178_22</b:DOI>
    <b:Volume>14</b:Volume>
    <b:Issue>4</b:Issue>
    <b:RefOrder>9</b:RefOrder>
  </b:Source>
  <b:Source>
    <b:Tag>Bad241</b:Tag>
    <b:SourceType>ArticleInAPeriodical</b:SourceType>
    <b:Guid>{3E2FD325-7805-41A7-9008-4D5495CD5E6B}</b:Guid>
    <b:Author>
      <b:Author>
        <b:NameList>
          <b:Person>
            <b:Last>Badawy</b:Last>
            <b:First>Y.,</b:First>
            <b:Middle>Spector, A., Li, Z., &amp; Desai, R.</b:Middle>
          </b:Person>
        </b:NameList>
      </b:Author>
    </b:Author>
    <b:Title>he risk of depression in the menopausal stages: A systematic review and meta-analysis</b:Title>
    <b:PeriodicalTitle>Journal of Affective Disorders</b:PeriodicalTitle>
    <b:Year>2024</b:Year>
    <b:Pages>126–133</b:Pages>
    <b:Volume>357</b:Volume>
    <b:DOI>https://doi.org/10.1016/j.jad.2024.04.041</b:DOI>
    <b:RefOrder>38</b:RefOrder>
  </b:Source>
  <b:Source>
    <b:Tag>Jia</b:Tag>
    <b:SourceType>ArticleInAPeriodical</b:SourceType>
    <b:Guid>{10126DD9-4A1D-458D-AE03-C3E2E7D3F6CD}</b:Guid>
    <b:Author>
      <b:Author>
        <b:NameList>
          <b:Person>
            <b:Last>Jia</b:Last>
            <b:First>Y.,</b:First>
            <b:Middle>Zhou, Z., Xiang, F., Hu, W., &amp; Cao, X.</b:Middle>
          </b:Person>
        </b:NameList>
      </b:Author>
    </b:Author>
    <b:Title>Global prevalence of depression in menopausal women: A systematic review and meta-analysis</b:Title>
    <b:PeriodicalTitle>Journal of Affective Disorders</b:PeriodicalTitle>
    <b:Pages>474–482</b:Pages>
    <b:Year>2024</b:Year>
    <b:Volume>358</b:Volume>
    <b:DOI>https://doi.org/10.1016/j.jad.2024.05.051</b:DOI>
    <b:RefOrder>39</b:RefOrder>
  </b:Source>
  <b:Source>
    <b:Tag>Kuł22</b:Tag>
    <b:SourceType>ArticleInAPeriodical</b:SourceType>
    <b:Guid>{D1BDB062-5800-43E2-AD1B-C83D6AB76338}</b:Guid>
    <b:Author>
      <b:Author>
        <b:NameList>
          <b:Person>
            <b:Last>Kułak-Bejda</b:Last>
            <b:First>A.,</b:First>
            <b:Middle>Krajewska-Ferishah, K., Szyszko-Perłowska, A., &amp; Waszkiewicz, N.</b:Middle>
          </b:Person>
        </b:NameList>
      </b:Author>
    </b:Author>
    <b:Title>Risk assessment of depression amongst women during menopause</b:Title>
    <b:PeriodicalTitle>International Journal of Environmental Research and Public Health</b:PeriodicalTitle>
    <b:Year>2022</b:Year>
    <b:Pages>596</b:Pages>
    <b:Volume>20</b:Volume>
    <b:Issue>1</b:Issue>
    <b:DOI>https://doi.org/10.3390/ijerph20010596</b:DOI>
    <b:RefOrder>40</b:RefOrder>
  </b:Source>
  <b:Source>
    <b:Tag>Atk23</b:Tag>
    <b:SourceType>ArticleInAPeriodical</b:SourceType>
    <b:Guid>{15874EA8-B975-47F2-BB12-10C578E30A94}</b:Guid>
    <b:Author>
      <b:Author>
        <b:NameList>
          <b:Person>
            <b:Last>Atkan</b:Last>
            <b:First>F.,</b:First>
            <b:Middle>&amp; Oflaz, F.</b:Middle>
          </b:Person>
        </b:NameList>
      </b:Author>
    </b:Author>
    <b:Title>Postmenopausal women’s perceptions regarding menopause within the context of cognitive behavioral model: A qualitative evaluation</b:Title>
    <b:PeriodicalTitle>European Psychiatry</b:PeriodicalTitle>
    <b:Year>2023</b:Year>
    <b:Pages>1024</b:Pages>
    <b:DOI>https://doi.org/10.1192/j.eurpsy.2023.2394</b:DOI>
    <b:Volume>66</b:Volume>
    <b:Issue>1</b:Issue>
    <b:RefOrder>43</b:RefOrder>
  </b:Source>
  <b:Source>
    <b:Tag>Fun24</b:Tag>
    <b:SourceType>ArticleInAPeriodical</b:SourceType>
    <b:Guid>{4E93244A-C0FC-4BF2-9303-B2B1D565BD70}</b:Guid>
    <b:Author>
      <b:Author>
        <b:NameList>
          <b:Person>
            <b:Last>Erol</b:Last>
            <b:First>F.,</b:First>
            <b:Middle>&amp; Beydağ, K. D.</b:Middle>
          </b:Person>
        </b:NameList>
      </b:Author>
    </b:Author>
    <b:Title>Menopause myths: A scale development study</b:Title>
    <b:PeriodicalTitle>Cyprus Turkish Journal of Psychiatry &amp; Psychology</b:PeriodicalTitle>
    <b:Year>2025</b:Year>
    <b:Pages>141-150</b:Pages>
    <b:InternetSiteTitle>Kıbrıs Türk Psikiyatri ve Psikoloji Dergisi</b:InternetSiteTitle>
    <b:DOI>https://doi.org/10.35365/ctjpp.25.2.04</b:DOI>
    <b:DayAccessed>https://ktppdergisi.com/en/makale/menopause-myths-a-scale-development-study/</b:DayAccessed>
    <b:Volume>7</b:Volume>
    <b:Issue>2</b:Issue>
    <b:RefOrder>50</b:RefOrder>
  </b:Source>
  <b:Source>
    <b:Tag>Güm24</b:Tag>
    <b:SourceType>ArticleInAPeriodical</b:SourceType>
    <b:Guid>{62FC9EEA-A9AE-45D8-9114-8DA929F90C11}</b:Guid>
    <b:Author>
      <b:Author>
        <b:NameList>
          <b:Person>
            <b:Last>Gümüşay</b:Last>
            <b:First>M.,</b:First>
            <b:Middle>Hotun Şahin, N.</b:Middle>
          </b:Person>
        </b:NameList>
      </b:Author>
    </b:Author>
    <b:Title>Perimenopozal Depresyon Ölçeği (Meno-D): Türkçe geçerlik ve güvenirlik çalışması</b:Title>
    <b:Year>2024</b:Year>
    <b:PeriodicalTitle>İstanbul Gelişim Üniversitesi Sağlık Bilimleri Dergisi</b:PeriodicalTitle>
    <b:Pages>780-790</b:Pages>
    <b:DOI>https://doi.org/10.38079/igusabder.1222931</b:DOI>
    <b:Volume>21</b:Volume>
    <b:RefOrder>51</b:RefOrder>
  </b:Source>
  <b:Source>
    <b:Tag>Chr25</b:Tag>
    <b:SourceType>ArticleInAPeriodical</b:SourceType>
    <b:Guid>{AC8FB5ED-812F-4D50-A529-E9AA8D939D2B}</b:Guid>
    <b:Author>
      <b:Author>
        <b:NameList>
          <b:Person>
            <b:Last>Christakis</b:Last>
            <b:First>M.</b:First>
            <b:Middle>K., Roebotham, T., Sterry, S., &amp; Koshkina, O.</b:Middle>
          </b:Person>
        </b:NameList>
      </b:Author>
    </b:Author>
    <b:Title>Menopause misinformation is harming care</b:Title>
    <b:Year>2025</b:Year>
    <b:PeriodicalTitle>BMJ</b:PeriodicalTitle>
    <b:Pages>r1695</b:Pages>
    <b:Volume>390</b:Volume>
    <b:DOI>https://doi.org/10.1136/bmj.r1695</b:DOI>
    <b:RefOrder>54</b:RefOrder>
  </b:Source>
  <b:Source>
    <b:Tag>Woo25</b:Tag>
    <b:SourceType>ArticleInAPeriodical</b:SourceType>
    <b:Guid>{495E843E-DE69-40C0-BBDB-96C6D968BBC2}</b:Guid>
    <b:Author>
      <b:Author>
        <b:NameList>
          <b:Person>
            <b:Last>Wood</b:Last>
            <b:First>K.,</b:First>
            <b:Middle>McCarthy, S., Pitt, H., Randle, M., &amp; Thomas, S. L.</b:Middle>
          </b:Person>
        </b:NameList>
      </b:Author>
    </b:Author>
    <b:Title>Women’s experiences and expectations during the menopause transition</b:Title>
    <b:PeriodicalTitle>Health Promotion International</b:PeriodicalTitle>
    <b:Year>2025</b:Year>
    <b:Volume>40</b:Volume>
    <b:Issue>1</b:Issue>
    <b:DOI>https://doi.org/10.1093/heapro/daaf005</b:DOI>
    <b:RefOrder>63</b:RefOrder>
  </b:Source>
  <b:Source>
    <b:Tag>ORe24</b:Tag>
    <b:SourceType>ArticleInAPeriodical</b:SourceType>
    <b:Guid>{1AD90C0E-6F15-41F1-85F3-EE1C2B04850C}</b:Guid>
    <b:Author>
      <b:Author>
        <b:NameList>
          <b:Person>
            <b:Last>O'Reilly</b:Last>
            <b:First>K.,</b:First>
            <b:Middle>McDermid, F., McInnes, S., &amp; Peters, K.</b:Middle>
          </b:Person>
        </b:NameList>
      </b:Author>
    </b:Author>
    <b:Title>“I was just a shell”: Mental health concerns for women in perimenopause and menopause</b:Title>
    <b:PeriodicalTitle>International Journal of Mental Health Nursing</b:PeriodicalTitle>
    <b:Year>2024</b:Year>
    <b:Pages>693-702</b:Pages>
    <b:DOI>https://doi.org/10.1111/inm.13271</b:DOI>
    <b:Volume>33</b:Volume>
    <b:Issue>2</b:Issue>
    <b:RefOrder>27</b:RefOrder>
  </b:Source>
  <b:Source>
    <b:Tag>San22</b:Tag>
    <b:SourceType>ArticleInAPeriodical</b:SourceType>
    <b:Guid>{01F31BC2-F570-4C7E-824E-7872F1B414F5}</b:Guid>
    <b:Author>
      <b:Author>
        <b:NameList>
          <b:Person>
            <b:Last>Santoro</b:Last>
            <b:First>N.,</b:First>
            <b:Middle>Epperson, C. N., &amp; Mathews, S. B.</b:Middle>
          </b:Person>
        </b:NameList>
      </b:Author>
    </b:Author>
    <b:Title>Menopausal symptoms and their management</b:Title>
    <b:PeriodicalTitle>Endocrinology and Metabolism Clinics of North America</b:PeriodicalTitle>
    <b:Year>2015</b:Year>
    <b:Pages>497-515</b:Pages>
    <b:Volume>44</b:Volume>
    <b:Issue>3</b:Issue>
    <b:DOI>https://doi.org/10.1016/j.ecl.2015.05.001</b:DOI>
    <b:RefOrder>12</b:RefOrder>
  </b:Source>
  <b:Source>
    <b:Tag>Bro24</b:Tag>
    <b:SourceType>ArticleInAPeriodical</b:SourceType>
    <b:Guid>{9EEAD3F8-4CFD-4A3F-BD19-5DB3E124047B}</b:Guid>
    <b:Author>
      <b:Author>
        <b:NameList>
          <b:Person>
            <b:Last>Brown</b:Last>
            <b:First>L.,</b:First>
            <b:Middle>Hunter, M. S., Chen, R., Crandall, C. J., Gordon, J. L., Mishra, G. D., et al.</b:Middle>
          </b:Person>
        </b:NameList>
      </b:Author>
    </b:Author>
    <b:Title>Promoting good mental health over the menopause transition</b:Title>
    <b:PeriodicalTitle>The Lancet</b:PeriodicalTitle>
    <b:Year>2024</b:Year>
    <b:Pages>969-983</b:Pages>
    <b:Volume>403</b:Volume>
    <b:Issue>10430</b:Issue>
    <b:DOI>https://doi.org/10.1016/S0140-6736(23)02801-5</b:DOI>
    <b:RefOrder>41</b:RefOrder>
  </b:Source>
</b:Sources>
</file>

<file path=customXml/itemProps1.xml><?xml version="1.0" encoding="utf-8"?>
<ds:datastoreItem xmlns:ds="http://schemas.openxmlformats.org/officeDocument/2006/customXml" ds:itemID="{338A0A03-064A-4C0D-BE60-29477DBF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Nilesh Nawale</dc:creator>
  <cp:keywords>, docId:8CB8001FFFE924911537D7D5DB56B19E</cp:keywords>
  <cp:lastModifiedBy>Nilesh Nawale</cp:lastModifiedBy>
  <cp:revision>2</cp:revision>
  <dcterms:created xsi:type="dcterms:W3CDTF">2026-09-16T06:46:00Z</dcterms:created>
  <dcterms:modified xsi:type="dcterms:W3CDTF">2026-09-16T06:46:00Z</dcterms:modified>
</cp:coreProperties>
</file>