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08D71">
      <w:pPr>
        <w:rPr>
          <w:rFonts w:hint="default" w:ascii="Times New Roman" w:hAnsi="Times New Roman" w:cs="Times New Roman"/>
          <w:b/>
          <w:bCs/>
          <w:sz w:val="26"/>
          <w:szCs w:val="26"/>
        </w:rPr>
      </w:pPr>
      <w:r>
        <w:rPr>
          <w:rFonts w:hint="default" w:ascii="Times New Roman" w:hAnsi="Times New Roman" w:cs="Times New Roman"/>
          <w:b/>
          <w:bCs/>
          <w:sz w:val="26"/>
          <w:szCs w:val="26"/>
        </w:rPr>
        <w:t>Supplementary material</w:t>
      </w:r>
    </w:p>
    <w:p w14:paraId="54C66401">
      <w:pPr>
        <w:rPr>
          <w:rFonts w:hint="default" w:ascii="Times New Roman" w:hAnsi="Times New Roman" w:cs="Times New Roman"/>
        </w:rPr>
      </w:pPr>
    </w:p>
    <w:p w14:paraId="173BF300">
      <w:pPr>
        <w:keepLines/>
        <w:spacing w:before="60" w:after="80" w:line="240" w:lineRule="auto"/>
      </w:pPr>
      <w:r>
        <w:rPr>
          <w:b/>
          <w:sz w:val="20"/>
        </w:rPr>
        <w:t>Supplementary Table S1.</w:t>
      </w:r>
      <w:r>
        <w:rPr>
          <w:sz w:val="20"/>
        </w:rPr>
        <w:t xml:space="preserve"> Cross-validated hyperparameters used for algorithm comparison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6"/>
        <w:gridCol w:w="2380"/>
        <w:gridCol w:w="3720"/>
      </w:tblGrid>
      <w:tr w14:paraId="5364B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494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E5FFDE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Model</w:t>
            </w:r>
          </w:p>
        </w:tc>
        <w:tc>
          <w:tcPr>
            <w:tcW w:w="2494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95E2AF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Parameter</w:t>
            </w:r>
          </w:p>
        </w:tc>
        <w:tc>
          <w:tcPr>
            <w:tcW w:w="4025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2610F1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Selected value</w:t>
            </w:r>
          </w:p>
        </w:tc>
      </w:tr>
      <w:tr w14:paraId="1E4E8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E648A6">
            <w:pPr>
              <w:spacing w:after="0" w:line="240" w:lineRule="auto"/>
              <w:jc w:val="center"/>
            </w:pPr>
            <w:r>
              <w:rPr>
                <w:sz w:val="17"/>
              </w:rPr>
              <w:t>Logistic regression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7DE19E">
            <w:pPr>
              <w:spacing w:after="0" w:line="240" w:lineRule="auto"/>
              <w:jc w:val="center"/>
            </w:pPr>
            <w:r>
              <w:rPr>
                <w:sz w:val="17"/>
              </w:rPr>
              <w:t>Configuration</w:t>
            </w:r>
          </w:p>
        </w:tc>
        <w:tc>
          <w:tcPr>
            <w:tcW w:w="40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455805">
            <w:pPr>
              <w:spacing w:after="0" w:line="240" w:lineRule="auto"/>
              <w:jc w:val="center"/>
            </w:pPr>
            <w:r>
              <w:rPr>
                <w:sz w:val="17"/>
              </w:rPr>
              <w:t>Standardized continuous predictors; effectively unpenalized logistic regression</w:t>
            </w:r>
          </w:p>
        </w:tc>
      </w:tr>
      <w:tr w14:paraId="5283E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B85CE7">
            <w:pPr>
              <w:spacing w:after="0" w:line="240" w:lineRule="auto"/>
              <w:jc w:val="center"/>
            </w:pPr>
            <w:r>
              <w:rPr>
                <w:sz w:val="17"/>
              </w:rPr>
              <w:t>Random forest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D0EE52">
            <w:pPr>
              <w:spacing w:after="0" w:line="240" w:lineRule="auto"/>
              <w:jc w:val="center"/>
            </w:pPr>
            <w:r>
              <w:rPr>
                <w:sz w:val="17"/>
              </w:rPr>
              <w:t>n_estimators</w:t>
            </w:r>
          </w:p>
        </w:tc>
        <w:tc>
          <w:tcPr>
            <w:tcW w:w="40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53A8EB">
            <w:pPr>
              <w:spacing w:after="0" w:line="240" w:lineRule="auto"/>
              <w:jc w:val="center"/>
            </w:pPr>
            <w:r>
              <w:rPr>
                <w:sz w:val="17"/>
              </w:rPr>
              <w:t>300</w:t>
            </w:r>
          </w:p>
        </w:tc>
      </w:tr>
      <w:tr w14:paraId="1B7EB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1F6AFB">
            <w:pPr>
              <w:spacing w:after="0" w:line="240" w:lineRule="auto"/>
              <w:jc w:val="center"/>
            </w:pPr>
            <w:r>
              <w:rPr>
                <w:sz w:val="17"/>
              </w:rPr>
              <w:t>Random forest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57ED1D">
            <w:pPr>
              <w:spacing w:after="0" w:line="240" w:lineRule="auto"/>
              <w:jc w:val="center"/>
            </w:pPr>
            <w:r>
              <w:rPr>
                <w:sz w:val="17"/>
              </w:rPr>
              <w:t>max_depth</w:t>
            </w:r>
          </w:p>
        </w:tc>
        <w:tc>
          <w:tcPr>
            <w:tcW w:w="40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30216A">
            <w:pPr>
              <w:spacing w:after="0" w:line="240" w:lineRule="auto"/>
              <w:jc w:val="center"/>
            </w:pPr>
            <w:r>
              <w:rPr>
                <w:sz w:val="17"/>
              </w:rPr>
              <w:t>4</w:t>
            </w:r>
          </w:p>
        </w:tc>
      </w:tr>
      <w:tr w14:paraId="26F9E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FDF87A">
            <w:pPr>
              <w:spacing w:after="0" w:line="240" w:lineRule="auto"/>
              <w:jc w:val="center"/>
            </w:pPr>
            <w:r>
              <w:rPr>
                <w:sz w:val="17"/>
              </w:rPr>
              <w:t>Random forest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3242EE">
            <w:pPr>
              <w:spacing w:after="0" w:line="240" w:lineRule="auto"/>
              <w:jc w:val="center"/>
            </w:pPr>
            <w:r>
              <w:rPr>
                <w:sz w:val="17"/>
              </w:rPr>
              <w:t>max_features</w:t>
            </w:r>
          </w:p>
        </w:tc>
        <w:tc>
          <w:tcPr>
            <w:tcW w:w="40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3E596F">
            <w:pPr>
              <w:spacing w:after="0" w:line="240" w:lineRule="auto"/>
              <w:jc w:val="center"/>
            </w:pPr>
            <w:r>
              <w:rPr>
                <w:sz w:val="17"/>
              </w:rPr>
              <w:t>sqrt</w:t>
            </w:r>
          </w:p>
        </w:tc>
      </w:tr>
      <w:tr w14:paraId="30C4D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440E20">
            <w:pPr>
              <w:spacing w:after="0" w:line="240" w:lineRule="auto"/>
              <w:jc w:val="center"/>
            </w:pPr>
            <w:r>
              <w:rPr>
                <w:sz w:val="17"/>
              </w:rPr>
              <w:t>Random forest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DEB757">
            <w:pPr>
              <w:spacing w:after="0" w:line="240" w:lineRule="auto"/>
              <w:jc w:val="center"/>
            </w:pPr>
            <w:r>
              <w:rPr>
                <w:sz w:val="17"/>
              </w:rPr>
              <w:t>min_samples_leaf</w:t>
            </w:r>
          </w:p>
        </w:tc>
        <w:tc>
          <w:tcPr>
            <w:tcW w:w="40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2C7D03">
            <w:pPr>
              <w:spacing w:after="0" w:line="240" w:lineRule="auto"/>
              <w:jc w:val="center"/>
            </w:pPr>
            <w:r>
              <w:rPr>
                <w:sz w:val="17"/>
              </w:rPr>
              <w:t>5</w:t>
            </w:r>
          </w:p>
        </w:tc>
      </w:tr>
      <w:tr w14:paraId="7D41B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ABA1C7">
            <w:pPr>
              <w:spacing w:after="0" w:line="240" w:lineRule="auto"/>
              <w:jc w:val="center"/>
            </w:pPr>
            <w:r>
              <w:rPr>
                <w:sz w:val="17"/>
              </w:rPr>
              <w:t>Support vector machine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69F68D">
            <w:pPr>
              <w:spacing w:after="0" w:line="240" w:lineRule="auto"/>
              <w:jc w:val="center"/>
            </w:pPr>
            <w:r>
              <w:rPr>
                <w:sz w:val="17"/>
              </w:rPr>
              <w:t>C</w:t>
            </w:r>
          </w:p>
        </w:tc>
        <w:tc>
          <w:tcPr>
            <w:tcW w:w="40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248651">
            <w:pPr>
              <w:spacing w:after="0" w:line="240" w:lineRule="auto"/>
              <w:jc w:val="center"/>
            </w:pPr>
            <w:r>
              <w:rPr>
                <w:sz w:val="17"/>
              </w:rPr>
              <w:t>0.3</w:t>
            </w:r>
          </w:p>
        </w:tc>
      </w:tr>
      <w:tr w14:paraId="4BC39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340057">
            <w:pPr>
              <w:spacing w:after="0" w:line="240" w:lineRule="auto"/>
              <w:jc w:val="center"/>
            </w:pPr>
            <w:r>
              <w:rPr>
                <w:sz w:val="17"/>
              </w:rPr>
              <w:t>Support vector machine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FDFD39">
            <w:pPr>
              <w:spacing w:after="0" w:line="240" w:lineRule="auto"/>
              <w:jc w:val="center"/>
            </w:pPr>
            <w:r>
              <w:rPr>
                <w:sz w:val="17"/>
              </w:rPr>
              <w:t>gamma</w:t>
            </w:r>
          </w:p>
        </w:tc>
        <w:tc>
          <w:tcPr>
            <w:tcW w:w="40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E83199">
            <w:pPr>
              <w:spacing w:after="0" w:line="240" w:lineRule="auto"/>
              <w:jc w:val="center"/>
            </w:pPr>
            <w:r>
              <w:rPr>
                <w:sz w:val="17"/>
              </w:rPr>
              <w:t>scale</w:t>
            </w:r>
          </w:p>
        </w:tc>
      </w:tr>
      <w:tr w14:paraId="06871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558294">
            <w:pPr>
              <w:spacing w:after="0" w:line="240" w:lineRule="auto"/>
              <w:jc w:val="center"/>
            </w:pPr>
            <w:r>
              <w:rPr>
                <w:sz w:val="17"/>
              </w:rPr>
              <w:t>Gradient boosting machine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7F43B4">
            <w:pPr>
              <w:spacing w:after="0" w:line="240" w:lineRule="auto"/>
              <w:jc w:val="center"/>
            </w:pPr>
            <w:r>
              <w:rPr>
                <w:sz w:val="17"/>
              </w:rPr>
              <w:t>n_estimators</w:t>
            </w:r>
          </w:p>
        </w:tc>
        <w:tc>
          <w:tcPr>
            <w:tcW w:w="40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55255C">
            <w:pPr>
              <w:spacing w:after="0" w:line="240" w:lineRule="auto"/>
              <w:jc w:val="center"/>
            </w:pPr>
            <w:r>
              <w:rPr>
                <w:sz w:val="17"/>
              </w:rPr>
              <w:t>200</w:t>
            </w:r>
          </w:p>
        </w:tc>
      </w:tr>
      <w:tr w14:paraId="7D5A6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04614F">
            <w:pPr>
              <w:spacing w:after="0" w:line="240" w:lineRule="auto"/>
              <w:jc w:val="center"/>
            </w:pPr>
            <w:r>
              <w:rPr>
                <w:sz w:val="17"/>
              </w:rPr>
              <w:t>Gradient boosting machine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15C992">
            <w:pPr>
              <w:spacing w:after="0" w:line="240" w:lineRule="auto"/>
              <w:jc w:val="center"/>
            </w:pPr>
            <w:r>
              <w:rPr>
                <w:sz w:val="17"/>
              </w:rPr>
              <w:t>learning_rate</w:t>
            </w:r>
          </w:p>
        </w:tc>
        <w:tc>
          <w:tcPr>
            <w:tcW w:w="40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E2D6E2">
            <w:pPr>
              <w:spacing w:after="0" w:line="240" w:lineRule="auto"/>
              <w:jc w:val="center"/>
            </w:pPr>
            <w:r>
              <w:rPr>
                <w:sz w:val="17"/>
              </w:rPr>
              <w:t>0.05</w:t>
            </w:r>
          </w:p>
        </w:tc>
      </w:tr>
      <w:tr w14:paraId="36C11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D64DF9">
            <w:pPr>
              <w:spacing w:after="0" w:line="240" w:lineRule="auto"/>
              <w:jc w:val="center"/>
            </w:pPr>
            <w:r>
              <w:rPr>
                <w:sz w:val="17"/>
              </w:rPr>
              <w:t>Gradient boosting machine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79F13F">
            <w:pPr>
              <w:spacing w:after="0" w:line="240" w:lineRule="auto"/>
              <w:jc w:val="center"/>
            </w:pPr>
            <w:r>
              <w:rPr>
                <w:sz w:val="17"/>
              </w:rPr>
              <w:t>max_depth</w:t>
            </w:r>
          </w:p>
        </w:tc>
        <w:tc>
          <w:tcPr>
            <w:tcW w:w="40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28C2AD">
            <w:pPr>
              <w:spacing w:after="0" w:line="240" w:lineRule="auto"/>
              <w:jc w:val="center"/>
            </w:pPr>
            <w:r>
              <w:rPr>
                <w:sz w:val="17"/>
              </w:rPr>
              <w:t>1</w:t>
            </w:r>
          </w:p>
        </w:tc>
      </w:tr>
      <w:tr w14:paraId="18943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A604A4">
            <w:pPr>
              <w:spacing w:after="0" w:line="240" w:lineRule="auto"/>
              <w:jc w:val="center"/>
            </w:pPr>
            <w:r>
              <w:rPr>
                <w:sz w:val="17"/>
              </w:rPr>
              <w:t>Gradient boosting machine</w:t>
            </w:r>
          </w:p>
        </w:tc>
        <w:tc>
          <w:tcPr>
            <w:tcW w:w="2494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0CC7A5">
            <w:pPr>
              <w:spacing w:after="0" w:line="240" w:lineRule="auto"/>
              <w:jc w:val="center"/>
            </w:pPr>
            <w:r>
              <w:rPr>
                <w:sz w:val="17"/>
              </w:rPr>
              <w:t>min_samples_leaf</w:t>
            </w:r>
          </w:p>
        </w:tc>
        <w:tc>
          <w:tcPr>
            <w:tcW w:w="402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53C408">
            <w:pPr>
              <w:spacing w:after="0" w:line="240" w:lineRule="auto"/>
              <w:jc w:val="center"/>
            </w:pPr>
            <w:r>
              <w:rPr>
                <w:sz w:val="17"/>
              </w:rPr>
              <w:t>8</w:t>
            </w:r>
          </w:p>
        </w:tc>
      </w:tr>
    </w:tbl>
    <w:p w14:paraId="0A2E74F1">
      <w:pPr>
        <w:spacing w:after="120"/>
        <w:jc w:val="both"/>
        <w:rPr>
          <w:b/>
          <w:bCs/>
        </w:rPr>
      </w:pPr>
      <w:r>
        <w:rPr>
          <w:b/>
          <w:bCs/>
        </w:rPr>
        <w:t>Hyperparameters were selected using four-fold stratified cross-validation in the development cohort. All four algorithms used the same seven predictors.</w:t>
      </w:r>
    </w:p>
    <w:p w14:paraId="08AE30EF">
      <w:pPr>
        <w:rPr>
          <w:rFonts w:hint="default" w:ascii="Times New Roman" w:hAnsi="Times New Roman" w:cs="Times New Roma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DC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2026-07-13T17:01:11Z</dcterms:created>
  <dc:creator>asus</dc:creator>
  <cp:lastModifiedBy>Boom Shakalaka</cp:lastModifiedBy>
  <dcterms:modified xsi:type="dcterms:W3CDTF">2026-07-13T17:02:31Z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eyJoZGlkIjoiZDc3NTgzMGU0NmExNzcwZjhhMjg0YjJmYjFjYjM1NjgiLCJ1c2VySWQiOiIzMjQzNzg5MzcifQ==</vt:lpwstr>
  </property>
  <property fmtid="{D5CDD505-2E9C-101B-9397-08002B2CF9AE}" pid="4" name="ICV">
    <vt:lpwstr>15A76258F07D47E2A6A10D36827D08B6_12</vt:lpwstr>
  </property>
</Properties>
</file>