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5761" w:rsidRDefault="00247BF9" w:rsidP="00247BF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767B1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S</w:t>
      </w:r>
      <w:r w:rsidRPr="001767B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upplementary Figure 1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Legend</w:t>
      </w:r>
    </w:p>
    <w:p w:rsidR="00247BF9" w:rsidRDefault="00247BF9" w:rsidP="00247BF9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Figure 1 Title: </w:t>
      </w:r>
      <w:r w:rsidRPr="00247BF9">
        <w:rPr>
          <w:rFonts w:ascii="Times New Roman" w:hAnsi="Times New Roman" w:cs="Times New Roman"/>
          <w:color w:val="000000" w:themeColor="text1"/>
          <w:sz w:val="20"/>
          <w:szCs w:val="20"/>
        </w:rPr>
        <w:t>Schematic theory of the discriminating rule to differentiate between A and B based on a decision tree classification method</w:t>
      </w:r>
    </w:p>
    <w:p w:rsidR="00247BF9" w:rsidRPr="00EA352A" w:rsidRDefault="00247BF9" w:rsidP="00247BF9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767B1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The primary split is based on discriminating variable 1 with a cutoff value of 1.645. The criterion of “if variable 1 is more than 1.645” targets the outcome of group B in node 2. Node 2 represents 38 individuals of group B who met this criterion, and no individuals </w:t>
      </w:r>
      <w:bookmarkStart w:id="0" w:name="_GoBack"/>
      <w:bookmarkEnd w:id="0"/>
      <w:r w:rsidRPr="001767B1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of group A met this criterion. In other words, if individuals met this criterion, 100% of the individuals in group B were correctly labeled as “B”. Node 1 represents that the targeted category is A, and if individuals met “variable 1 is no more than 1.645,” the probability </w:t>
      </w:r>
      <w: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>of being</w:t>
      </w:r>
      <w:r w:rsidRPr="001767B1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 labeled “A” was 80.6%. In other words, 19.4% of individuals (12 individuals of group B) were incorrectly labeled as “A.” The second split </w:t>
      </w:r>
      <w: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>was</w:t>
      </w:r>
      <w:r w:rsidRPr="001767B1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 based on variable 2 with a cutoff value of 88.3. Node 3 represents that if the criteria of “variable 1 is no more than 1.645” and “variable 2 is no more than 88.3” were met, individuals of group B were labeled “B” with 100% probability. Node 4 represents 5 individuals of B who were incorrectly labeled “A.” In the particular decision tree, 50 individuals of group A were correctly classified, and 5 individuals of group B were misclassified (90% sensitivity and 100% specificity).</w:t>
      </w:r>
    </w:p>
    <w:p w:rsidR="00247BF9" w:rsidRPr="00247BF9" w:rsidRDefault="00247BF9" w:rsidP="00247BF9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47BF9" w:rsidRDefault="00247BF9" w:rsidP="00247BF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247BF9" w:rsidRDefault="00247BF9" w:rsidP="00247BF9">
      <w:pPr>
        <w:spacing w:line="360" w:lineRule="auto"/>
      </w:pPr>
    </w:p>
    <w:sectPr w:rsidR="00247BF9" w:rsidSect="000873C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F9"/>
    <w:rsid w:val="000873C9"/>
    <w:rsid w:val="00121B30"/>
    <w:rsid w:val="001841A8"/>
    <w:rsid w:val="001966BD"/>
    <w:rsid w:val="001D7747"/>
    <w:rsid w:val="00247BF9"/>
    <w:rsid w:val="002B6A3F"/>
    <w:rsid w:val="003470EE"/>
    <w:rsid w:val="00356975"/>
    <w:rsid w:val="00506C68"/>
    <w:rsid w:val="00551762"/>
    <w:rsid w:val="005F2D38"/>
    <w:rsid w:val="00656956"/>
    <w:rsid w:val="00675761"/>
    <w:rsid w:val="008E6FB2"/>
    <w:rsid w:val="0094752B"/>
    <w:rsid w:val="009F480F"/>
    <w:rsid w:val="00B9339C"/>
    <w:rsid w:val="00CE198D"/>
    <w:rsid w:val="00DE147A"/>
    <w:rsid w:val="00E7681C"/>
    <w:rsid w:val="00E9424F"/>
    <w:rsid w:val="00FA5CDD"/>
    <w:rsid w:val="00FC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8FE0CE"/>
  <w15:chartTrackingRefBased/>
  <w15:docId w15:val="{36AC1E84-C62F-2947-ADDB-79610B96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BF9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47BF9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PENG</dc:creator>
  <cp:keywords/>
  <dc:description/>
  <cp:lastModifiedBy>SONG PENG</cp:lastModifiedBy>
  <cp:revision>1</cp:revision>
  <dcterms:created xsi:type="dcterms:W3CDTF">2021-11-10T08:33:00Z</dcterms:created>
  <dcterms:modified xsi:type="dcterms:W3CDTF">2021-11-10T08:41:00Z</dcterms:modified>
</cp:coreProperties>
</file>