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9A2F" w14:textId="2A7E0ACB" w:rsidR="0026139C" w:rsidRPr="00AB1FE6" w:rsidRDefault="00CD4341" w:rsidP="00AB1FE6">
      <w:pPr>
        <w:pStyle w:val="Title"/>
        <w:jc w:val="center"/>
      </w:pPr>
      <w:r w:rsidRPr="00AB1FE6">
        <w:t>Supplementary Information</w:t>
      </w:r>
      <w:r w:rsidR="00AB1FE6" w:rsidRPr="00AB1FE6">
        <w:t xml:space="preserve"> for</w:t>
      </w:r>
    </w:p>
    <w:p w14:paraId="300B9A31" w14:textId="1A4ED78D" w:rsidR="0026139C" w:rsidRPr="00DF343D" w:rsidRDefault="00CD4341" w:rsidP="00AB1FE6">
      <w:pPr>
        <w:pStyle w:val="Title"/>
        <w:jc w:val="center"/>
      </w:pPr>
      <w:r w:rsidRPr="00DF343D">
        <w:t>Diagnosing Spatial Disparities in Urban Flood Burden through Hydro-Environmental Normalization in Jakarta</w:t>
      </w:r>
      <w:r w:rsidR="0001556C" w:rsidRPr="00DF343D">
        <w:t xml:space="preserve">, </w:t>
      </w:r>
      <w:r w:rsidRPr="00DF343D">
        <w:t>Indonesia</w:t>
      </w:r>
    </w:p>
    <w:p w14:paraId="300B9A32" w14:textId="77777777" w:rsidR="0026139C" w:rsidRPr="00DF343D" w:rsidRDefault="00CD4341">
      <w:pPr>
        <w:rPr>
          <w:sz w:val="24"/>
          <w:szCs w:val="24"/>
        </w:rPr>
      </w:pPr>
      <w:r w:rsidRPr="00DF343D">
        <w:rPr>
          <w:sz w:val="24"/>
          <w:szCs w:val="24"/>
        </w:rPr>
        <w:t>This Supplementary Information contains only the technical tables needed to clarify the methods, support selected results, and justify the diagnostic interpretation in the main manuscript.</w:t>
      </w:r>
    </w:p>
    <w:p w14:paraId="300B9A33" w14:textId="77777777" w:rsidR="0026139C" w:rsidRPr="00DF343D" w:rsidRDefault="00CD4341">
      <w:pPr>
        <w:pStyle w:val="Heading2"/>
        <w:rPr>
          <w:sz w:val="24"/>
          <w:szCs w:val="24"/>
        </w:rPr>
      </w:pPr>
      <w:r w:rsidRPr="00DF343D">
        <w:rPr>
          <w:sz w:val="24"/>
          <w:szCs w:val="24"/>
        </w:rPr>
        <w:t>S1. Data sources, indicators, transformations, and analytical use</w:t>
      </w:r>
    </w:p>
    <w:p w14:paraId="300B9A34" w14:textId="77777777" w:rsidR="0026139C" w:rsidRPr="00DF343D" w:rsidRDefault="00CD4341">
      <w:pPr>
        <w:pStyle w:val="Heading3"/>
        <w:rPr>
          <w:sz w:val="24"/>
          <w:szCs w:val="24"/>
        </w:rPr>
      </w:pPr>
      <w:r w:rsidRPr="00DF343D">
        <w:rPr>
          <w:sz w:val="24"/>
          <w:szCs w:val="24"/>
        </w:rPr>
        <w:t>Table S1. Data sources, derived indicators, transformations, and analytical use</w:t>
      </w:r>
    </w:p>
    <w:tbl>
      <w:tblPr>
        <w:tblStyle w:val="TableGrid"/>
        <w:tblW w:w="5000" w:type="pct"/>
        <w:tblLook w:val="04A0" w:firstRow="1" w:lastRow="0" w:firstColumn="1" w:lastColumn="0" w:noHBand="0" w:noVBand="1"/>
      </w:tblPr>
      <w:tblGrid>
        <w:gridCol w:w="1869"/>
        <w:gridCol w:w="1755"/>
        <w:gridCol w:w="1674"/>
        <w:gridCol w:w="1851"/>
        <w:gridCol w:w="3267"/>
        <w:gridCol w:w="2398"/>
        <w:gridCol w:w="2714"/>
      </w:tblGrid>
      <w:tr w:rsidR="009E6B74" w:rsidRPr="00DF343D" w14:paraId="003DF76B" w14:textId="77777777" w:rsidTr="003D1833">
        <w:tc>
          <w:tcPr>
            <w:tcW w:w="602" w:type="pct"/>
            <w:hideMark/>
          </w:tcPr>
          <w:p w14:paraId="6D2C1506" w14:textId="77777777" w:rsidR="009E6B74" w:rsidRPr="00DF343D" w:rsidRDefault="009E6B74" w:rsidP="009E6B74">
            <w:pPr>
              <w:jc w:val="center"/>
              <w:rPr>
                <w:rFonts w:eastAsia="Times New Roman"/>
                <w:b/>
                <w:bCs/>
                <w:sz w:val="24"/>
                <w:szCs w:val="24"/>
                <w:lang w:val="en-US"/>
              </w:rPr>
            </w:pPr>
            <w:r w:rsidRPr="00DF343D">
              <w:rPr>
                <w:rFonts w:eastAsia="Times New Roman"/>
                <w:b/>
                <w:bCs/>
                <w:sz w:val="24"/>
                <w:szCs w:val="24"/>
                <w:lang w:val="en-US"/>
              </w:rPr>
              <w:t>Data component</w:t>
            </w:r>
          </w:p>
        </w:tc>
        <w:tc>
          <w:tcPr>
            <w:tcW w:w="565" w:type="pct"/>
            <w:hideMark/>
          </w:tcPr>
          <w:p w14:paraId="4F2F75A0" w14:textId="77777777" w:rsidR="009E6B74" w:rsidRPr="00DF343D" w:rsidRDefault="009E6B74" w:rsidP="009E6B74">
            <w:pPr>
              <w:jc w:val="center"/>
              <w:rPr>
                <w:rFonts w:eastAsia="Times New Roman"/>
                <w:b/>
                <w:bCs/>
                <w:sz w:val="24"/>
                <w:szCs w:val="24"/>
                <w:lang w:val="en-US"/>
              </w:rPr>
            </w:pPr>
            <w:r w:rsidRPr="00DF343D">
              <w:rPr>
                <w:rFonts w:eastAsia="Times New Roman"/>
                <w:b/>
                <w:bCs/>
                <w:sz w:val="24"/>
                <w:szCs w:val="24"/>
                <w:lang w:val="en-US"/>
              </w:rPr>
              <w:t>Dataset or source</w:t>
            </w:r>
          </w:p>
        </w:tc>
        <w:tc>
          <w:tcPr>
            <w:tcW w:w="539" w:type="pct"/>
            <w:hideMark/>
          </w:tcPr>
          <w:p w14:paraId="6AC04B12" w14:textId="77777777" w:rsidR="009E6B74" w:rsidRPr="00DF343D" w:rsidRDefault="009E6B74" w:rsidP="009E6B74">
            <w:pPr>
              <w:jc w:val="center"/>
              <w:rPr>
                <w:rFonts w:eastAsia="Times New Roman"/>
                <w:b/>
                <w:bCs/>
                <w:sz w:val="24"/>
                <w:szCs w:val="24"/>
                <w:lang w:val="en-US"/>
              </w:rPr>
            </w:pPr>
            <w:r w:rsidRPr="00DF343D">
              <w:rPr>
                <w:rFonts w:eastAsia="Times New Roman"/>
                <w:b/>
                <w:bCs/>
                <w:sz w:val="24"/>
                <w:szCs w:val="24"/>
                <w:lang w:val="en-US"/>
              </w:rPr>
              <w:t>Native scale / period</w:t>
            </w:r>
          </w:p>
        </w:tc>
        <w:tc>
          <w:tcPr>
            <w:tcW w:w="596" w:type="pct"/>
            <w:hideMark/>
          </w:tcPr>
          <w:p w14:paraId="6E0CEA79" w14:textId="77777777" w:rsidR="009E6B74" w:rsidRPr="00DF343D" w:rsidRDefault="009E6B74" w:rsidP="009E6B74">
            <w:pPr>
              <w:jc w:val="center"/>
              <w:rPr>
                <w:rFonts w:eastAsia="Times New Roman"/>
                <w:b/>
                <w:bCs/>
                <w:sz w:val="24"/>
                <w:szCs w:val="24"/>
                <w:lang w:val="en-US"/>
              </w:rPr>
            </w:pPr>
            <w:r w:rsidRPr="00DF343D">
              <w:rPr>
                <w:rFonts w:eastAsia="Times New Roman"/>
                <w:b/>
                <w:bCs/>
                <w:sz w:val="24"/>
                <w:szCs w:val="24"/>
                <w:lang w:val="en-US"/>
              </w:rPr>
              <w:t>Derived variable used in analysis</w:t>
            </w:r>
          </w:p>
        </w:tc>
        <w:tc>
          <w:tcPr>
            <w:tcW w:w="1052" w:type="pct"/>
            <w:hideMark/>
          </w:tcPr>
          <w:p w14:paraId="008C043E" w14:textId="77777777" w:rsidR="009E6B74" w:rsidRPr="00DF343D" w:rsidRDefault="009E6B74" w:rsidP="009E6B74">
            <w:pPr>
              <w:jc w:val="center"/>
              <w:rPr>
                <w:rFonts w:eastAsia="Times New Roman"/>
                <w:b/>
                <w:bCs/>
                <w:sz w:val="24"/>
                <w:szCs w:val="24"/>
                <w:lang w:val="en-US"/>
              </w:rPr>
            </w:pPr>
            <w:r w:rsidRPr="00DF343D">
              <w:rPr>
                <w:rFonts w:eastAsia="Times New Roman"/>
                <w:b/>
                <w:bCs/>
                <w:sz w:val="24"/>
                <w:szCs w:val="24"/>
                <w:lang w:val="en-US"/>
              </w:rPr>
              <w:t>Transformation or harmonization</w:t>
            </w:r>
          </w:p>
        </w:tc>
        <w:tc>
          <w:tcPr>
            <w:tcW w:w="772" w:type="pct"/>
            <w:hideMark/>
          </w:tcPr>
          <w:p w14:paraId="168B81BD" w14:textId="77777777" w:rsidR="009E6B74" w:rsidRPr="00DF343D" w:rsidRDefault="009E6B74" w:rsidP="009E6B74">
            <w:pPr>
              <w:jc w:val="center"/>
              <w:rPr>
                <w:rFonts w:eastAsia="Times New Roman"/>
                <w:b/>
                <w:bCs/>
                <w:sz w:val="24"/>
                <w:szCs w:val="24"/>
                <w:lang w:val="en-US"/>
              </w:rPr>
            </w:pPr>
            <w:r w:rsidRPr="00DF343D">
              <w:rPr>
                <w:rFonts w:eastAsia="Times New Roman"/>
                <w:b/>
                <w:bCs/>
                <w:sz w:val="24"/>
                <w:szCs w:val="24"/>
                <w:lang w:val="en-US"/>
              </w:rPr>
              <w:t>Analytical use</w:t>
            </w:r>
          </w:p>
        </w:tc>
        <w:tc>
          <w:tcPr>
            <w:tcW w:w="874" w:type="pct"/>
            <w:hideMark/>
          </w:tcPr>
          <w:p w14:paraId="00FCE085" w14:textId="77777777" w:rsidR="009E6B74" w:rsidRPr="00DF343D" w:rsidRDefault="009E6B74" w:rsidP="009E6B74">
            <w:pPr>
              <w:jc w:val="center"/>
              <w:rPr>
                <w:rFonts w:eastAsia="Times New Roman"/>
                <w:b/>
                <w:bCs/>
                <w:sz w:val="24"/>
                <w:szCs w:val="24"/>
                <w:lang w:val="en-US"/>
              </w:rPr>
            </w:pPr>
            <w:r w:rsidRPr="00DF343D">
              <w:rPr>
                <w:rFonts w:eastAsia="Times New Roman"/>
                <w:b/>
                <w:bCs/>
                <w:sz w:val="24"/>
                <w:szCs w:val="24"/>
                <w:lang w:val="en-US"/>
              </w:rPr>
              <w:t>Main uncertainty</w:t>
            </w:r>
          </w:p>
        </w:tc>
      </w:tr>
      <w:tr w:rsidR="009E6B74" w:rsidRPr="00DF343D" w14:paraId="1029467E" w14:textId="77777777" w:rsidTr="003D1833">
        <w:tc>
          <w:tcPr>
            <w:tcW w:w="602" w:type="pct"/>
            <w:hideMark/>
          </w:tcPr>
          <w:p w14:paraId="64497C54"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Administrative boundary</w:t>
            </w:r>
          </w:p>
        </w:tc>
        <w:tc>
          <w:tcPr>
            <w:tcW w:w="565" w:type="pct"/>
            <w:hideMark/>
          </w:tcPr>
          <w:p w14:paraId="723395E7"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 xml:space="preserve">Jakarta </w:t>
            </w:r>
            <w:proofErr w:type="spellStart"/>
            <w:r w:rsidRPr="00DF343D">
              <w:rPr>
                <w:rFonts w:eastAsia="Times New Roman"/>
                <w:sz w:val="24"/>
                <w:szCs w:val="24"/>
                <w:lang w:val="en-US"/>
              </w:rPr>
              <w:t>kelurahan</w:t>
            </w:r>
            <w:proofErr w:type="spellEnd"/>
            <w:r w:rsidRPr="00DF343D">
              <w:rPr>
                <w:rFonts w:eastAsia="Times New Roman"/>
                <w:sz w:val="24"/>
                <w:szCs w:val="24"/>
                <w:lang w:val="en-US"/>
              </w:rPr>
              <w:t xml:space="preserve"> boundary</w:t>
            </w:r>
          </w:p>
        </w:tc>
        <w:tc>
          <w:tcPr>
            <w:tcW w:w="539" w:type="pct"/>
            <w:hideMark/>
          </w:tcPr>
          <w:p w14:paraId="400AA07A"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Vector; static</w:t>
            </w:r>
          </w:p>
        </w:tc>
        <w:tc>
          <w:tcPr>
            <w:tcW w:w="596" w:type="pct"/>
            <w:hideMark/>
          </w:tcPr>
          <w:p w14:paraId="72BB2EFA" w14:textId="77777777" w:rsidR="009E6B74" w:rsidRPr="00DF343D" w:rsidRDefault="009E6B74" w:rsidP="009E6B74">
            <w:pPr>
              <w:rPr>
                <w:rFonts w:eastAsia="Times New Roman"/>
                <w:sz w:val="24"/>
                <w:szCs w:val="24"/>
                <w:lang w:val="en-US"/>
              </w:rPr>
            </w:pPr>
            <w:proofErr w:type="spellStart"/>
            <w:r w:rsidRPr="00DF343D">
              <w:rPr>
                <w:rFonts w:eastAsia="Times New Roman"/>
                <w:sz w:val="24"/>
                <w:szCs w:val="24"/>
                <w:lang w:val="en-US"/>
              </w:rPr>
              <w:t>Kelurahan</w:t>
            </w:r>
            <w:proofErr w:type="spellEnd"/>
            <w:r w:rsidRPr="00DF343D">
              <w:rPr>
                <w:rFonts w:eastAsia="Times New Roman"/>
                <w:sz w:val="24"/>
                <w:szCs w:val="24"/>
                <w:lang w:val="en-US"/>
              </w:rPr>
              <w:t xml:space="preserve"> analytical units</w:t>
            </w:r>
          </w:p>
        </w:tc>
        <w:tc>
          <w:tcPr>
            <w:tcW w:w="1052" w:type="pct"/>
            <w:hideMark/>
          </w:tcPr>
          <w:p w14:paraId="120611AD"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 xml:space="preserve">All raster and vector datasets harmonized and summarized to the common </w:t>
            </w:r>
            <w:proofErr w:type="spellStart"/>
            <w:r w:rsidRPr="00DF343D">
              <w:rPr>
                <w:rFonts w:eastAsia="Times New Roman"/>
                <w:sz w:val="24"/>
                <w:szCs w:val="24"/>
                <w:lang w:val="en-US"/>
              </w:rPr>
              <w:t>kelurahan</w:t>
            </w:r>
            <w:proofErr w:type="spellEnd"/>
            <w:r w:rsidRPr="00DF343D">
              <w:rPr>
                <w:rFonts w:eastAsia="Times New Roman"/>
                <w:sz w:val="24"/>
                <w:szCs w:val="24"/>
                <w:lang w:val="en-US"/>
              </w:rPr>
              <w:t xml:space="preserve"> analytical framework</w:t>
            </w:r>
          </w:p>
        </w:tc>
        <w:tc>
          <w:tcPr>
            <w:tcW w:w="772" w:type="pct"/>
            <w:hideMark/>
          </w:tcPr>
          <w:p w14:paraId="0DE0E035"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Defines the common spatial unit for forcing, burden, expectation modelling, and spatial diagnostics</w:t>
            </w:r>
          </w:p>
        </w:tc>
        <w:tc>
          <w:tcPr>
            <w:tcW w:w="874" w:type="pct"/>
            <w:hideMark/>
          </w:tcPr>
          <w:p w14:paraId="07061A3D"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Boundary aggregation may smooth within-</w:t>
            </w:r>
            <w:proofErr w:type="spellStart"/>
            <w:r w:rsidRPr="00DF343D">
              <w:rPr>
                <w:rFonts w:eastAsia="Times New Roman"/>
                <w:sz w:val="24"/>
                <w:szCs w:val="24"/>
                <w:lang w:val="en-US"/>
              </w:rPr>
              <w:t>kelurahan</w:t>
            </w:r>
            <w:proofErr w:type="spellEnd"/>
            <w:r w:rsidRPr="00DF343D">
              <w:rPr>
                <w:rFonts w:eastAsia="Times New Roman"/>
                <w:sz w:val="24"/>
                <w:szCs w:val="24"/>
                <w:lang w:val="en-US"/>
              </w:rPr>
              <w:t xml:space="preserve"> variation (MAUP)</w:t>
            </w:r>
          </w:p>
        </w:tc>
      </w:tr>
      <w:tr w:rsidR="009E6B74" w:rsidRPr="00DF343D" w14:paraId="4590E86D" w14:textId="77777777" w:rsidTr="003D1833">
        <w:tc>
          <w:tcPr>
            <w:tcW w:w="602" w:type="pct"/>
            <w:hideMark/>
          </w:tcPr>
          <w:p w14:paraId="1A820952"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Terrain elevation</w:t>
            </w:r>
          </w:p>
        </w:tc>
        <w:tc>
          <w:tcPr>
            <w:tcW w:w="565" w:type="pct"/>
            <w:hideMark/>
          </w:tcPr>
          <w:p w14:paraId="09AC5573"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DEMNAS</w:t>
            </w:r>
          </w:p>
        </w:tc>
        <w:tc>
          <w:tcPr>
            <w:tcW w:w="539" w:type="pct"/>
            <w:hideMark/>
          </w:tcPr>
          <w:p w14:paraId="3356DB45"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~8 m; static</w:t>
            </w:r>
          </w:p>
        </w:tc>
        <w:tc>
          <w:tcPr>
            <w:tcW w:w="596" w:type="pct"/>
            <w:hideMark/>
          </w:tcPr>
          <w:p w14:paraId="2626AC47"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Elevation</w:t>
            </w:r>
          </w:p>
        </w:tc>
        <w:tc>
          <w:tcPr>
            <w:tcW w:w="1052" w:type="pct"/>
            <w:hideMark/>
          </w:tcPr>
          <w:p w14:paraId="34ABDAD6"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Subsidence-adjusted DEM summarized by zonal mean; dynamically normalized (5th–95th percentile); direction reversed so lower elevation represents stronger forcing</w:t>
            </w:r>
          </w:p>
        </w:tc>
        <w:tc>
          <w:tcPr>
            <w:tcW w:w="772" w:type="pct"/>
            <w:hideMark/>
          </w:tcPr>
          <w:p w14:paraId="3FF722AD"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Inland and coastal hydro-environmental forcing</w:t>
            </w:r>
          </w:p>
        </w:tc>
        <w:tc>
          <w:tcPr>
            <w:tcW w:w="874" w:type="pct"/>
            <w:hideMark/>
          </w:tcPr>
          <w:p w14:paraId="06FA2603"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DEM timing and vertical uncertainty may differ from 2020–2024 terrain conditions</w:t>
            </w:r>
          </w:p>
        </w:tc>
      </w:tr>
      <w:tr w:rsidR="009E6B74" w:rsidRPr="00DF343D" w14:paraId="10FFE2C3" w14:textId="77777777" w:rsidTr="003D1833">
        <w:tc>
          <w:tcPr>
            <w:tcW w:w="602" w:type="pct"/>
            <w:hideMark/>
          </w:tcPr>
          <w:p w14:paraId="6331854C"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Land subsidence</w:t>
            </w:r>
          </w:p>
        </w:tc>
        <w:tc>
          <w:tcPr>
            <w:tcW w:w="565" w:type="pct"/>
            <w:hideMark/>
          </w:tcPr>
          <w:p w14:paraId="7DD39D6E"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InSAR-derived Jakarta subsidence surface</w:t>
            </w:r>
          </w:p>
        </w:tc>
        <w:tc>
          <w:tcPr>
            <w:tcW w:w="539" w:type="pct"/>
            <w:hideMark/>
          </w:tcPr>
          <w:p w14:paraId="3A4B8996"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Gridded raster</w:t>
            </w:r>
          </w:p>
        </w:tc>
        <w:tc>
          <w:tcPr>
            <w:tcW w:w="596" w:type="pct"/>
            <w:hideMark/>
          </w:tcPr>
          <w:p w14:paraId="7EEA0672"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Subsidence-adjusted elevation</w:t>
            </w:r>
          </w:p>
        </w:tc>
        <w:tc>
          <w:tcPr>
            <w:tcW w:w="1052" w:type="pct"/>
            <w:hideMark/>
          </w:tcPr>
          <w:p w14:paraId="73064423"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Cumulative subsidence applied to the DEM before terrain derivation</w:t>
            </w:r>
          </w:p>
        </w:tc>
        <w:tc>
          <w:tcPr>
            <w:tcW w:w="772" w:type="pct"/>
            <w:hideMark/>
          </w:tcPr>
          <w:p w14:paraId="5270F550"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Represents effective terrain conditions during the analytical period</w:t>
            </w:r>
          </w:p>
        </w:tc>
        <w:tc>
          <w:tcPr>
            <w:tcW w:w="874" w:type="pct"/>
            <w:hideMark/>
          </w:tcPr>
          <w:p w14:paraId="527FEEFB"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Assumes subsidence representation is sufficiently stable throughout the study period</w:t>
            </w:r>
          </w:p>
        </w:tc>
      </w:tr>
      <w:tr w:rsidR="009E6B74" w:rsidRPr="00DF343D" w14:paraId="2CF94B0B" w14:textId="77777777" w:rsidTr="003D1833">
        <w:tc>
          <w:tcPr>
            <w:tcW w:w="602" w:type="pct"/>
            <w:hideMark/>
          </w:tcPr>
          <w:p w14:paraId="43AB0292"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Terrain slope</w:t>
            </w:r>
          </w:p>
        </w:tc>
        <w:tc>
          <w:tcPr>
            <w:tcW w:w="565" w:type="pct"/>
            <w:hideMark/>
          </w:tcPr>
          <w:p w14:paraId="128E6991"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DEMNAS-derived slope</w:t>
            </w:r>
          </w:p>
        </w:tc>
        <w:tc>
          <w:tcPr>
            <w:tcW w:w="539" w:type="pct"/>
            <w:hideMark/>
          </w:tcPr>
          <w:p w14:paraId="7C74A0EF"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~8 m; static</w:t>
            </w:r>
          </w:p>
        </w:tc>
        <w:tc>
          <w:tcPr>
            <w:tcW w:w="596" w:type="pct"/>
            <w:hideMark/>
          </w:tcPr>
          <w:p w14:paraId="214EF90C"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Slope</w:t>
            </w:r>
          </w:p>
        </w:tc>
        <w:tc>
          <w:tcPr>
            <w:tcW w:w="1052" w:type="pct"/>
            <w:hideMark/>
          </w:tcPr>
          <w:p w14:paraId="6DB4FD86"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Calculated from the subsidence-adjusted DEM; summarized by zonal mean and dynamically normalized</w:t>
            </w:r>
          </w:p>
        </w:tc>
        <w:tc>
          <w:tcPr>
            <w:tcW w:w="772" w:type="pct"/>
            <w:hideMark/>
          </w:tcPr>
          <w:p w14:paraId="536EF869"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Inland and coastal hydro-environmental forcing</w:t>
            </w:r>
          </w:p>
        </w:tc>
        <w:tc>
          <w:tcPr>
            <w:tcW w:w="874" w:type="pct"/>
            <w:hideMark/>
          </w:tcPr>
          <w:p w14:paraId="633CC25D"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Local drainage micro-topography and engineered channels are not represented</w:t>
            </w:r>
          </w:p>
        </w:tc>
      </w:tr>
      <w:tr w:rsidR="009E6B74" w:rsidRPr="00DF343D" w14:paraId="4B493455" w14:textId="77777777" w:rsidTr="003D1833">
        <w:tc>
          <w:tcPr>
            <w:tcW w:w="602" w:type="pct"/>
            <w:hideMark/>
          </w:tcPr>
          <w:p w14:paraId="72C0B5FE"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lastRenderedPageBreak/>
              <w:t>Rainfall forcing</w:t>
            </w:r>
          </w:p>
        </w:tc>
        <w:tc>
          <w:tcPr>
            <w:tcW w:w="565" w:type="pct"/>
            <w:hideMark/>
          </w:tcPr>
          <w:p w14:paraId="6612B8AC"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CHIRPS daily precipitation</w:t>
            </w:r>
          </w:p>
        </w:tc>
        <w:tc>
          <w:tcPr>
            <w:tcW w:w="539" w:type="pct"/>
            <w:hideMark/>
          </w:tcPr>
          <w:p w14:paraId="774391CC"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~0.05°; 2020–2024</w:t>
            </w:r>
          </w:p>
        </w:tc>
        <w:tc>
          <w:tcPr>
            <w:tcW w:w="596" w:type="pct"/>
            <w:hideMark/>
          </w:tcPr>
          <w:p w14:paraId="763D2DDA"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Maximum daily precipitation during the study period</w:t>
            </w:r>
          </w:p>
        </w:tc>
        <w:tc>
          <w:tcPr>
            <w:tcW w:w="1052" w:type="pct"/>
            <w:hideMark/>
          </w:tcPr>
          <w:p w14:paraId="2414F005"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Pixel-wise maximum extracted across 2020–2024, then summarized by zonal mean and dynamically normalized</w:t>
            </w:r>
          </w:p>
        </w:tc>
        <w:tc>
          <w:tcPr>
            <w:tcW w:w="772" w:type="pct"/>
            <w:hideMark/>
          </w:tcPr>
          <w:p w14:paraId="5248B1FA"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Inland and coastal hydro-environmental forcing</w:t>
            </w:r>
          </w:p>
        </w:tc>
        <w:tc>
          <w:tcPr>
            <w:tcW w:w="874" w:type="pct"/>
            <w:hideMark/>
          </w:tcPr>
          <w:p w14:paraId="49E0AC92"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 xml:space="preserve">Coarse spatial resolution relative to </w:t>
            </w:r>
            <w:proofErr w:type="spellStart"/>
            <w:r w:rsidRPr="00DF343D">
              <w:rPr>
                <w:rFonts w:eastAsia="Times New Roman"/>
                <w:sz w:val="24"/>
                <w:szCs w:val="24"/>
                <w:lang w:val="en-US"/>
              </w:rPr>
              <w:t>kelurahan</w:t>
            </w:r>
            <w:proofErr w:type="spellEnd"/>
            <w:r w:rsidRPr="00DF343D">
              <w:rPr>
                <w:rFonts w:eastAsia="Times New Roman"/>
                <w:sz w:val="24"/>
                <w:szCs w:val="24"/>
                <w:lang w:val="en-US"/>
              </w:rPr>
              <w:t xml:space="preserve"> scale; represents study-period maximum rather than formal climatological Rx1day</w:t>
            </w:r>
          </w:p>
        </w:tc>
      </w:tr>
      <w:tr w:rsidR="009E6B74" w:rsidRPr="00DF343D" w14:paraId="24469AF4" w14:textId="77777777" w:rsidTr="003D1833">
        <w:tc>
          <w:tcPr>
            <w:tcW w:w="602" w:type="pct"/>
            <w:hideMark/>
          </w:tcPr>
          <w:p w14:paraId="52696BCE"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Hydrological connectivity</w:t>
            </w:r>
          </w:p>
        </w:tc>
        <w:tc>
          <w:tcPr>
            <w:tcW w:w="565" w:type="pct"/>
            <w:hideMark/>
          </w:tcPr>
          <w:p w14:paraId="3159B041"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JRC Global Surface Water</w:t>
            </w:r>
          </w:p>
        </w:tc>
        <w:tc>
          <w:tcPr>
            <w:tcW w:w="539" w:type="pct"/>
            <w:hideMark/>
          </w:tcPr>
          <w:p w14:paraId="58CB6F19"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~30 m</w:t>
            </w:r>
          </w:p>
        </w:tc>
        <w:tc>
          <w:tcPr>
            <w:tcW w:w="596" w:type="pct"/>
            <w:hideMark/>
          </w:tcPr>
          <w:p w14:paraId="0F7208D9"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River / permanent-water proximity</w:t>
            </w:r>
          </w:p>
        </w:tc>
        <w:tc>
          <w:tcPr>
            <w:tcW w:w="1052" w:type="pct"/>
            <w:hideMark/>
          </w:tcPr>
          <w:p w14:paraId="24CA1C7D"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Euclidean distance raster generated from permanent water, summarized by zonal mean, dynamically normalized, and direction reversed so shorter distance represents stronger forcing</w:t>
            </w:r>
          </w:p>
        </w:tc>
        <w:tc>
          <w:tcPr>
            <w:tcW w:w="772" w:type="pct"/>
            <w:hideMark/>
          </w:tcPr>
          <w:p w14:paraId="78B3AEF7"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Inland and coastal hydro-environmental forcing</w:t>
            </w:r>
          </w:p>
        </w:tc>
        <w:tc>
          <w:tcPr>
            <w:tcW w:w="874" w:type="pct"/>
            <w:hideMark/>
          </w:tcPr>
          <w:p w14:paraId="204C257B"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Small drains, canals, and engineered flow paths may not be represented</w:t>
            </w:r>
          </w:p>
        </w:tc>
      </w:tr>
      <w:tr w:rsidR="009E6B74" w:rsidRPr="00DF343D" w14:paraId="5096442F" w14:textId="77777777" w:rsidTr="003D1833">
        <w:tc>
          <w:tcPr>
            <w:tcW w:w="602" w:type="pct"/>
            <w:hideMark/>
          </w:tcPr>
          <w:p w14:paraId="43B3501E"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Coastal influence</w:t>
            </w:r>
          </w:p>
        </w:tc>
        <w:tc>
          <w:tcPr>
            <w:tcW w:w="565" w:type="pct"/>
            <w:hideMark/>
          </w:tcPr>
          <w:p w14:paraId="511561B2"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Jakarta RBI coastline</w:t>
            </w:r>
          </w:p>
        </w:tc>
        <w:tc>
          <w:tcPr>
            <w:tcW w:w="539" w:type="pct"/>
            <w:hideMark/>
          </w:tcPr>
          <w:p w14:paraId="3C51B87D"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Vector; static</w:t>
            </w:r>
          </w:p>
        </w:tc>
        <w:tc>
          <w:tcPr>
            <w:tcW w:w="596" w:type="pct"/>
            <w:hideMark/>
          </w:tcPr>
          <w:p w14:paraId="261F708C"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Coastline proximity</w:t>
            </w:r>
          </w:p>
        </w:tc>
        <w:tc>
          <w:tcPr>
            <w:tcW w:w="1052" w:type="pct"/>
            <w:hideMark/>
          </w:tcPr>
          <w:p w14:paraId="1F2D7C3C"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Euclidean distance raster generated from the coastline, summarized by zonal mean, dynamically normalized, direction reversed, and combined with a linear distance-decay weighting</w:t>
            </w:r>
          </w:p>
        </w:tc>
        <w:tc>
          <w:tcPr>
            <w:tcW w:w="772" w:type="pct"/>
            <w:hideMark/>
          </w:tcPr>
          <w:p w14:paraId="2F03C750"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Coastal hydro-environmental forcing</w:t>
            </w:r>
          </w:p>
        </w:tc>
        <w:tc>
          <w:tcPr>
            <w:tcW w:w="874" w:type="pct"/>
            <w:hideMark/>
          </w:tcPr>
          <w:p w14:paraId="3F0226C6"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Does not fully represent engineered shoreline modification, tidal hydraulics, or coastal structures</w:t>
            </w:r>
          </w:p>
        </w:tc>
      </w:tr>
      <w:tr w:rsidR="009E6B74" w:rsidRPr="00DF343D" w14:paraId="25980551" w14:textId="77777777" w:rsidTr="003D1833">
        <w:tc>
          <w:tcPr>
            <w:tcW w:w="602" w:type="pct"/>
            <w:hideMark/>
          </w:tcPr>
          <w:p w14:paraId="2FC29924"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Built-up intensity</w:t>
            </w:r>
          </w:p>
        </w:tc>
        <w:tc>
          <w:tcPr>
            <w:tcW w:w="565" w:type="pct"/>
            <w:hideMark/>
          </w:tcPr>
          <w:p w14:paraId="5779BA4A"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Sentinel-2 Harmonized Surface Reflectance</w:t>
            </w:r>
          </w:p>
        </w:tc>
        <w:tc>
          <w:tcPr>
            <w:tcW w:w="539" w:type="pct"/>
            <w:hideMark/>
          </w:tcPr>
          <w:p w14:paraId="73EC9C45"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10 m; 2020–2024 composite</w:t>
            </w:r>
          </w:p>
        </w:tc>
        <w:tc>
          <w:tcPr>
            <w:tcW w:w="596" w:type="pct"/>
            <w:hideMark/>
          </w:tcPr>
          <w:p w14:paraId="5733F8C7"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Built-up intensity index</w:t>
            </w:r>
          </w:p>
        </w:tc>
        <w:tc>
          <w:tcPr>
            <w:tcW w:w="1052" w:type="pct"/>
            <w:hideMark/>
          </w:tcPr>
          <w:p w14:paraId="7FDBD1EA"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Spectral index derived from the study-period composite, summarized by zonal mean, and dynamically normalized</w:t>
            </w:r>
          </w:p>
        </w:tc>
        <w:tc>
          <w:tcPr>
            <w:tcW w:w="772" w:type="pct"/>
            <w:hideMark/>
          </w:tcPr>
          <w:p w14:paraId="2F11063B"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Inland and coastal hydro-environmental forcing</w:t>
            </w:r>
          </w:p>
        </w:tc>
        <w:tc>
          <w:tcPr>
            <w:tcW w:w="874" w:type="pct"/>
            <w:hideMark/>
          </w:tcPr>
          <w:p w14:paraId="3B28C19A"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Spectral mixing and dense urban morphology may affect the built-up signal</w:t>
            </w:r>
          </w:p>
        </w:tc>
      </w:tr>
      <w:tr w:rsidR="009E6B74" w:rsidRPr="00DF343D" w14:paraId="00269D99" w14:textId="77777777" w:rsidTr="003D1833">
        <w:tc>
          <w:tcPr>
            <w:tcW w:w="602" w:type="pct"/>
            <w:hideMark/>
          </w:tcPr>
          <w:p w14:paraId="5410BC22"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Surface impermeability</w:t>
            </w:r>
          </w:p>
        </w:tc>
        <w:tc>
          <w:tcPr>
            <w:tcW w:w="565" w:type="pct"/>
            <w:hideMark/>
          </w:tcPr>
          <w:p w14:paraId="210E37AD"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 xml:space="preserve">ESA </w:t>
            </w:r>
            <w:proofErr w:type="spellStart"/>
            <w:r w:rsidRPr="00DF343D">
              <w:rPr>
                <w:rFonts w:eastAsia="Times New Roman"/>
                <w:sz w:val="24"/>
                <w:szCs w:val="24"/>
                <w:lang w:val="en-US"/>
              </w:rPr>
              <w:t>WorldCover</w:t>
            </w:r>
            <w:proofErr w:type="spellEnd"/>
          </w:p>
        </w:tc>
        <w:tc>
          <w:tcPr>
            <w:tcW w:w="539" w:type="pct"/>
            <w:hideMark/>
          </w:tcPr>
          <w:p w14:paraId="397A9ABA"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10 m; static</w:t>
            </w:r>
          </w:p>
        </w:tc>
        <w:tc>
          <w:tcPr>
            <w:tcW w:w="596" w:type="pct"/>
            <w:hideMark/>
          </w:tcPr>
          <w:p w14:paraId="2F8E91DC"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Impervious land-cover proxy</w:t>
            </w:r>
          </w:p>
        </w:tc>
        <w:tc>
          <w:tcPr>
            <w:tcW w:w="1052" w:type="pct"/>
            <w:hideMark/>
          </w:tcPr>
          <w:p w14:paraId="0B7E78EC"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Impervious land-cover class summarized by zonal mean; retained without percentile normalization</w:t>
            </w:r>
          </w:p>
        </w:tc>
        <w:tc>
          <w:tcPr>
            <w:tcW w:w="772" w:type="pct"/>
            <w:hideMark/>
          </w:tcPr>
          <w:p w14:paraId="0DF19A9A"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Inland and coastal hydro-environmental forcing</w:t>
            </w:r>
          </w:p>
        </w:tc>
        <w:tc>
          <w:tcPr>
            <w:tcW w:w="874" w:type="pct"/>
            <w:hideMark/>
          </w:tcPr>
          <w:p w14:paraId="08C4C783"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Mixed urban surfaces may be simplified by land-cover classification</w:t>
            </w:r>
          </w:p>
        </w:tc>
      </w:tr>
      <w:tr w:rsidR="009E6B74" w:rsidRPr="00DF343D" w14:paraId="6F898412" w14:textId="77777777" w:rsidTr="003D1833">
        <w:tc>
          <w:tcPr>
            <w:tcW w:w="602" w:type="pct"/>
            <w:hideMark/>
          </w:tcPr>
          <w:p w14:paraId="6478A21D"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Flood observation</w:t>
            </w:r>
          </w:p>
        </w:tc>
        <w:tc>
          <w:tcPr>
            <w:tcW w:w="565" w:type="pct"/>
            <w:hideMark/>
          </w:tcPr>
          <w:p w14:paraId="02F020D6"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Sentinel-1 GRD SAR</w:t>
            </w:r>
          </w:p>
        </w:tc>
        <w:tc>
          <w:tcPr>
            <w:tcW w:w="539" w:type="pct"/>
            <w:hideMark/>
          </w:tcPr>
          <w:p w14:paraId="51285BA0"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~10 m; selected flood events during 2020–2024</w:t>
            </w:r>
          </w:p>
        </w:tc>
        <w:tc>
          <w:tcPr>
            <w:tcW w:w="596" w:type="pct"/>
            <w:hideMark/>
          </w:tcPr>
          <w:p w14:paraId="144FF793"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Core and extended flood masks</w:t>
            </w:r>
          </w:p>
        </w:tc>
        <w:tc>
          <w:tcPr>
            <w:tcW w:w="1052" w:type="pct"/>
            <w:hideMark/>
          </w:tcPr>
          <w:p w14:paraId="5AD982D7"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Multi-temporal SAR composites with permanent-water masking, terrain filtering, and connected-pixel filtering</w:t>
            </w:r>
          </w:p>
        </w:tc>
        <w:tc>
          <w:tcPr>
            <w:tcW w:w="772" w:type="pct"/>
            <w:hideMark/>
          </w:tcPr>
          <w:p w14:paraId="657D5409"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Observed flood extent and flood fraction</w:t>
            </w:r>
          </w:p>
        </w:tc>
        <w:tc>
          <w:tcPr>
            <w:tcW w:w="874" w:type="pct"/>
            <w:hideMark/>
          </w:tcPr>
          <w:p w14:paraId="140DC69F"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Urban SAR mapping uncertainty from layover, radar shadow, double-bounce scattering, and threshold sensitivity</w:t>
            </w:r>
          </w:p>
        </w:tc>
      </w:tr>
      <w:tr w:rsidR="009E6B74" w:rsidRPr="00DF343D" w14:paraId="0EC4040A" w14:textId="77777777" w:rsidTr="003D1833">
        <w:tc>
          <w:tcPr>
            <w:tcW w:w="602" w:type="pct"/>
            <w:hideMark/>
          </w:tcPr>
          <w:p w14:paraId="099C9D3B"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lastRenderedPageBreak/>
              <w:t>Population exposure</w:t>
            </w:r>
          </w:p>
        </w:tc>
        <w:tc>
          <w:tcPr>
            <w:tcW w:w="565" w:type="pct"/>
            <w:hideMark/>
          </w:tcPr>
          <w:p w14:paraId="5848891E" w14:textId="77777777" w:rsidR="009E6B74" w:rsidRPr="00DF343D" w:rsidRDefault="009E6B74" w:rsidP="009E6B74">
            <w:pPr>
              <w:rPr>
                <w:rFonts w:eastAsia="Times New Roman"/>
                <w:sz w:val="24"/>
                <w:szCs w:val="24"/>
                <w:lang w:val="en-US"/>
              </w:rPr>
            </w:pPr>
            <w:proofErr w:type="spellStart"/>
            <w:r w:rsidRPr="00DF343D">
              <w:rPr>
                <w:rFonts w:eastAsia="Times New Roman"/>
                <w:sz w:val="24"/>
                <w:szCs w:val="24"/>
                <w:lang w:val="en-US"/>
              </w:rPr>
              <w:t>WorldPop</w:t>
            </w:r>
            <w:proofErr w:type="spellEnd"/>
            <w:r w:rsidRPr="00DF343D">
              <w:rPr>
                <w:rFonts w:eastAsia="Times New Roman"/>
                <w:sz w:val="24"/>
                <w:szCs w:val="24"/>
                <w:lang w:val="en-US"/>
              </w:rPr>
              <w:t xml:space="preserve"> gridded population</w:t>
            </w:r>
          </w:p>
        </w:tc>
        <w:tc>
          <w:tcPr>
            <w:tcW w:w="539" w:type="pct"/>
            <w:hideMark/>
          </w:tcPr>
          <w:p w14:paraId="71C135F0"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~100 m</w:t>
            </w:r>
          </w:p>
        </w:tc>
        <w:tc>
          <w:tcPr>
            <w:tcW w:w="596" w:type="pct"/>
            <w:hideMark/>
          </w:tcPr>
          <w:p w14:paraId="1C3F2390"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Population and population density</w:t>
            </w:r>
          </w:p>
        </w:tc>
        <w:tc>
          <w:tcPr>
            <w:tcW w:w="1052" w:type="pct"/>
            <w:hideMark/>
          </w:tcPr>
          <w:p w14:paraId="3D440A07"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 xml:space="preserve">Population summarized by zonal sum; population density calculated using </w:t>
            </w:r>
            <w:proofErr w:type="spellStart"/>
            <w:r w:rsidRPr="00DF343D">
              <w:rPr>
                <w:rFonts w:eastAsia="Times New Roman"/>
                <w:sz w:val="24"/>
                <w:szCs w:val="24"/>
                <w:lang w:val="en-US"/>
              </w:rPr>
              <w:t>kelurahan</w:t>
            </w:r>
            <w:proofErr w:type="spellEnd"/>
            <w:r w:rsidRPr="00DF343D">
              <w:rPr>
                <w:rFonts w:eastAsia="Times New Roman"/>
                <w:sz w:val="24"/>
                <w:szCs w:val="24"/>
                <w:lang w:val="en-US"/>
              </w:rPr>
              <w:t xml:space="preserve"> area and combined with mapped flood extent</w:t>
            </w:r>
          </w:p>
        </w:tc>
        <w:tc>
          <w:tcPr>
            <w:tcW w:w="772" w:type="pct"/>
            <w:hideMark/>
          </w:tcPr>
          <w:p w14:paraId="764189A7"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Observed flood-burden construction</w:t>
            </w:r>
          </w:p>
        </w:tc>
        <w:tc>
          <w:tcPr>
            <w:tcW w:w="874" w:type="pct"/>
            <w:hideMark/>
          </w:tcPr>
          <w:p w14:paraId="4B4AC713"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Does not capture daytime mobility, temporary displacement, or event-time exposure</w:t>
            </w:r>
          </w:p>
        </w:tc>
      </w:tr>
      <w:tr w:rsidR="009E6B74" w:rsidRPr="00DF343D" w14:paraId="4CF1EFE1" w14:textId="77777777" w:rsidTr="003D1833">
        <w:tc>
          <w:tcPr>
            <w:tcW w:w="602" w:type="pct"/>
            <w:hideMark/>
          </w:tcPr>
          <w:p w14:paraId="10DBA8D6" w14:textId="47F77147" w:rsidR="009E6B74" w:rsidRPr="00DF343D" w:rsidRDefault="00FE5FAC" w:rsidP="009E6B74">
            <w:pPr>
              <w:rPr>
                <w:rFonts w:eastAsia="Times New Roman"/>
                <w:sz w:val="24"/>
                <w:szCs w:val="24"/>
                <w:lang w:val="en-US"/>
              </w:rPr>
            </w:pPr>
            <w:r w:rsidRPr="00DF343D">
              <w:rPr>
                <w:rFonts w:eastAsia="Times New Roman"/>
                <w:sz w:val="24"/>
                <w:szCs w:val="24"/>
                <w:lang w:val="en-US"/>
              </w:rPr>
              <w:t>Population-exposure-weighted burden proxy</w:t>
            </w:r>
          </w:p>
        </w:tc>
        <w:tc>
          <w:tcPr>
            <w:tcW w:w="565" w:type="pct"/>
            <w:hideMark/>
          </w:tcPr>
          <w:p w14:paraId="55E8CBDE"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 xml:space="preserve">Derived from Sentinel-1 and </w:t>
            </w:r>
            <w:proofErr w:type="spellStart"/>
            <w:r w:rsidRPr="00DF343D">
              <w:rPr>
                <w:rFonts w:eastAsia="Times New Roman"/>
                <w:sz w:val="24"/>
                <w:szCs w:val="24"/>
                <w:lang w:val="en-US"/>
              </w:rPr>
              <w:t>WorldPop</w:t>
            </w:r>
            <w:proofErr w:type="spellEnd"/>
          </w:p>
        </w:tc>
        <w:tc>
          <w:tcPr>
            <w:tcW w:w="539" w:type="pct"/>
            <w:hideMark/>
          </w:tcPr>
          <w:p w14:paraId="5EE1F158" w14:textId="77777777" w:rsidR="009E6B74" w:rsidRPr="00DF343D" w:rsidRDefault="009E6B74" w:rsidP="009E6B74">
            <w:pPr>
              <w:rPr>
                <w:rFonts w:eastAsia="Times New Roman"/>
                <w:sz w:val="24"/>
                <w:szCs w:val="24"/>
                <w:lang w:val="en-US"/>
              </w:rPr>
            </w:pPr>
            <w:proofErr w:type="spellStart"/>
            <w:r w:rsidRPr="00DF343D">
              <w:rPr>
                <w:rFonts w:eastAsia="Times New Roman"/>
                <w:sz w:val="24"/>
                <w:szCs w:val="24"/>
                <w:lang w:val="en-US"/>
              </w:rPr>
              <w:t>Kelurahan</w:t>
            </w:r>
            <w:proofErr w:type="spellEnd"/>
            <w:r w:rsidRPr="00DF343D">
              <w:rPr>
                <w:rFonts w:eastAsia="Times New Roman"/>
                <w:sz w:val="24"/>
                <w:szCs w:val="24"/>
                <w:lang w:val="en-US"/>
              </w:rPr>
              <w:t>-year; 2020–2024</w:t>
            </w:r>
          </w:p>
        </w:tc>
        <w:tc>
          <w:tcPr>
            <w:tcW w:w="596" w:type="pct"/>
            <w:hideMark/>
          </w:tcPr>
          <w:p w14:paraId="1CF493D0"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Flood fraction × population density</w:t>
            </w:r>
          </w:p>
        </w:tc>
        <w:tc>
          <w:tcPr>
            <w:tcW w:w="1052" w:type="pct"/>
            <w:hideMark/>
          </w:tcPr>
          <w:p w14:paraId="6DD75A0B"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Annual burden calculated for each year and aggregated to a persistent burden using the median across annual observations</w:t>
            </w:r>
          </w:p>
        </w:tc>
        <w:tc>
          <w:tcPr>
            <w:tcW w:w="772" w:type="pct"/>
            <w:hideMark/>
          </w:tcPr>
          <w:p w14:paraId="79A63CC5"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Response variable for expectation modelling</w:t>
            </w:r>
          </w:p>
        </w:tc>
        <w:tc>
          <w:tcPr>
            <w:tcW w:w="874" w:type="pct"/>
            <w:hideMark/>
          </w:tcPr>
          <w:p w14:paraId="79765D9B"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Represents relative flood burden rather than flood depth, economic loss, or comprehensive disaster impact</w:t>
            </w:r>
          </w:p>
        </w:tc>
      </w:tr>
      <w:tr w:rsidR="009E6B74" w:rsidRPr="00DF343D" w14:paraId="0F11FD44" w14:textId="77777777" w:rsidTr="003D1833">
        <w:tc>
          <w:tcPr>
            <w:tcW w:w="602" w:type="pct"/>
            <w:hideMark/>
          </w:tcPr>
          <w:p w14:paraId="788C6C38"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Hydro-environmental forcing</w:t>
            </w:r>
          </w:p>
        </w:tc>
        <w:tc>
          <w:tcPr>
            <w:tcW w:w="565" w:type="pct"/>
            <w:hideMark/>
          </w:tcPr>
          <w:p w14:paraId="3E20863F"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Derived composite</w:t>
            </w:r>
          </w:p>
        </w:tc>
        <w:tc>
          <w:tcPr>
            <w:tcW w:w="539" w:type="pct"/>
            <w:hideMark/>
          </w:tcPr>
          <w:p w14:paraId="00CAF9EE" w14:textId="77777777" w:rsidR="009E6B74" w:rsidRPr="00DF343D" w:rsidRDefault="009E6B74" w:rsidP="009E6B74">
            <w:pPr>
              <w:rPr>
                <w:rFonts w:eastAsia="Times New Roman"/>
                <w:sz w:val="24"/>
                <w:szCs w:val="24"/>
                <w:lang w:val="en-US"/>
              </w:rPr>
            </w:pPr>
            <w:proofErr w:type="spellStart"/>
            <w:r w:rsidRPr="00DF343D">
              <w:rPr>
                <w:rFonts w:eastAsia="Times New Roman"/>
                <w:sz w:val="24"/>
                <w:szCs w:val="24"/>
                <w:lang w:val="en-US"/>
              </w:rPr>
              <w:t>Kelurahan</w:t>
            </w:r>
            <w:proofErr w:type="spellEnd"/>
            <w:r w:rsidRPr="00DF343D">
              <w:rPr>
                <w:rFonts w:eastAsia="Times New Roman"/>
                <w:sz w:val="24"/>
                <w:szCs w:val="24"/>
                <w:lang w:val="en-US"/>
              </w:rPr>
              <w:t>; 2020–2024 baseline</w:t>
            </w:r>
          </w:p>
        </w:tc>
        <w:tc>
          <w:tcPr>
            <w:tcW w:w="596" w:type="pct"/>
            <w:hideMark/>
          </w:tcPr>
          <w:p w14:paraId="05E2C72D"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Inland, coastal, and compound forcing indices</w:t>
            </w:r>
          </w:p>
        </w:tc>
        <w:tc>
          <w:tcPr>
            <w:tcW w:w="1052" w:type="pct"/>
            <w:hideMark/>
          </w:tcPr>
          <w:p w14:paraId="67FFC72A"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 xml:space="preserve">Individual indicators dynamically normalized (5th–95th percentile), combined using literature-informed and equal-weight specifications, then summarized at </w:t>
            </w:r>
            <w:proofErr w:type="spellStart"/>
            <w:r w:rsidRPr="00DF343D">
              <w:rPr>
                <w:rFonts w:eastAsia="Times New Roman"/>
                <w:sz w:val="24"/>
                <w:szCs w:val="24"/>
                <w:lang w:val="en-US"/>
              </w:rPr>
              <w:t>kelurahan</w:t>
            </w:r>
            <w:proofErr w:type="spellEnd"/>
            <w:r w:rsidRPr="00DF343D">
              <w:rPr>
                <w:rFonts w:eastAsia="Times New Roman"/>
                <w:sz w:val="24"/>
                <w:szCs w:val="24"/>
                <w:lang w:val="en-US"/>
              </w:rPr>
              <w:t xml:space="preserve"> level</w:t>
            </w:r>
          </w:p>
        </w:tc>
        <w:tc>
          <w:tcPr>
            <w:tcW w:w="772" w:type="pct"/>
            <w:hideMark/>
          </w:tcPr>
          <w:p w14:paraId="5A8875F9"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Environmental baseline for expected burden</w:t>
            </w:r>
          </w:p>
        </w:tc>
        <w:tc>
          <w:tcPr>
            <w:tcW w:w="874" w:type="pct"/>
            <w:hideMark/>
          </w:tcPr>
          <w:p w14:paraId="4022B8A2" w14:textId="77777777" w:rsidR="009E6B74" w:rsidRPr="00DF343D" w:rsidRDefault="009E6B74" w:rsidP="009E6B74">
            <w:pPr>
              <w:rPr>
                <w:rFonts w:eastAsia="Times New Roman"/>
                <w:sz w:val="24"/>
                <w:szCs w:val="24"/>
                <w:lang w:val="en-US"/>
              </w:rPr>
            </w:pPr>
            <w:r w:rsidRPr="00DF343D">
              <w:rPr>
                <w:rFonts w:eastAsia="Times New Roman"/>
                <w:sz w:val="24"/>
                <w:szCs w:val="24"/>
                <w:lang w:val="en-US"/>
              </w:rPr>
              <w:t>Indicator selection, weighting strategy, and normalization choices influence the represented forcing surface</w:t>
            </w:r>
          </w:p>
        </w:tc>
      </w:tr>
    </w:tbl>
    <w:p w14:paraId="300B9AA6" w14:textId="77777777" w:rsidR="0026139C" w:rsidRPr="00DF343D" w:rsidRDefault="00CD4341" w:rsidP="00DF343D">
      <w:pPr>
        <w:jc w:val="both"/>
        <w:rPr>
          <w:sz w:val="24"/>
          <w:szCs w:val="24"/>
        </w:rPr>
      </w:pPr>
      <w:r w:rsidRPr="00DF343D">
        <w:rPr>
          <w:b/>
          <w:bCs/>
          <w:sz w:val="24"/>
          <w:szCs w:val="24"/>
        </w:rPr>
        <w:t xml:space="preserve">Note: </w:t>
      </w:r>
      <w:r w:rsidRPr="00DF343D">
        <w:rPr>
          <w:sz w:val="24"/>
          <w:szCs w:val="24"/>
        </w:rPr>
        <w:t>Higher normalized values consistently represent stronger flood-generating conditions. For distance, elevation, and slope variables, the normalized direction is reversed. Flood observation and population exposure are not part of the hydro-environmental baseline; they are used to construct observed burden.</w:t>
      </w:r>
    </w:p>
    <w:p w14:paraId="300B9AA7" w14:textId="77777777" w:rsidR="0026139C" w:rsidRPr="00DF343D" w:rsidRDefault="00CD4341">
      <w:pPr>
        <w:pStyle w:val="Heading2"/>
        <w:rPr>
          <w:sz w:val="24"/>
          <w:szCs w:val="24"/>
        </w:rPr>
      </w:pPr>
      <w:r w:rsidRPr="00DF343D">
        <w:rPr>
          <w:sz w:val="24"/>
          <w:szCs w:val="24"/>
        </w:rPr>
        <w:t>S2. Hydro-environmental weights, forcing statistics, and observed-burden construction</w:t>
      </w:r>
    </w:p>
    <w:p w14:paraId="300B9AA8" w14:textId="77777777" w:rsidR="0026139C" w:rsidRPr="00DF343D" w:rsidRDefault="00CD4341">
      <w:pPr>
        <w:pStyle w:val="Heading3"/>
        <w:rPr>
          <w:sz w:val="24"/>
          <w:szCs w:val="24"/>
        </w:rPr>
      </w:pPr>
      <w:r w:rsidRPr="00DF343D">
        <w:rPr>
          <w:sz w:val="24"/>
          <w:szCs w:val="24"/>
        </w:rPr>
        <w:t>Panel A. Indicator weights used for inland and coastal hydro-environmental forcing</w:t>
      </w:r>
    </w:p>
    <w:tbl>
      <w:tblPr>
        <w:tblStyle w:val="a0"/>
        <w:tblW w:w="155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8"/>
        <w:gridCol w:w="3108"/>
        <w:gridCol w:w="3108"/>
        <w:gridCol w:w="3108"/>
        <w:gridCol w:w="3108"/>
      </w:tblGrid>
      <w:tr w:rsidR="0026139C" w:rsidRPr="00DF343D" w14:paraId="300B9AAE" w14:textId="77777777">
        <w:trPr>
          <w:tblHeader/>
          <w:jc w:val="center"/>
        </w:trPr>
        <w:tc>
          <w:tcPr>
            <w:tcW w:w="3108" w:type="dxa"/>
            <w:shd w:val="clear" w:color="auto" w:fill="D9EAF7"/>
            <w:tcMar>
              <w:top w:w="60" w:type="dxa"/>
              <w:left w:w="60" w:type="dxa"/>
              <w:bottom w:w="60" w:type="dxa"/>
              <w:right w:w="60" w:type="dxa"/>
            </w:tcMar>
          </w:tcPr>
          <w:p w14:paraId="300B9AA9" w14:textId="77777777" w:rsidR="0026139C" w:rsidRPr="00DF343D" w:rsidRDefault="00CD4341">
            <w:pPr>
              <w:rPr>
                <w:sz w:val="24"/>
                <w:szCs w:val="24"/>
              </w:rPr>
            </w:pPr>
            <w:r w:rsidRPr="00DF343D">
              <w:rPr>
                <w:b/>
                <w:bCs/>
                <w:sz w:val="24"/>
                <w:szCs w:val="24"/>
              </w:rPr>
              <w:t>Indicator</w:t>
            </w:r>
          </w:p>
        </w:tc>
        <w:tc>
          <w:tcPr>
            <w:tcW w:w="3108" w:type="dxa"/>
            <w:shd w:val="clear" w:color="auto" w:fill="D9EAF7"/>
            <w:tcMar>
              <w:top w:w="60" w:type="dxa"/>
              <w:left w:w="60" w:type="dxa"/>
              <w:bottom w:w="60" w:type="dxa"/>
              <w:right w:w="60" w:type="dxa"/>
            </w:tcMar>
          </w:tcPr>
          <w:p w14:paraId="300B9AAA" w14:textId="36809B95" w:rsidR="0026139C" w:rsidRPr="00DF343D" w:rsidRDefault="00A15BA2" w:rsidP="00DF343D">
            <w:pPr>
              <w:jc w:val="center"/>
              <w:rPr>
                <w:sz w:val="24"/>
                <w:szCs w:val="24"/>
              </w:rPr>
            </w:pPr>
            <w:r w:rsidRPr="00DF343D">
              <w:rPr>
                <w:b/>
                <w:bCs/>
                <w:sz w:val="24"/>
                <w:szCs w:val="24"/>
              </w:rPr>
              <w:t>Inland literature-informed weighting</w:t>
            </w:r>
          </w:p>
        </w:tc>
        <w:tc>
          <w:tcPr>
            <w:tcW w:w="3108" w:type="dxa"/>
            <w:shd w:val="clear" w:color="auto" w:fill="D9EAF7"/>
            <w:tcMar>
              <w:top w:w="60" w:type="dxa"/>
              <w:left w:w="60" w:type="dxa"/>
              <w:bottom w:w="60" w:type="dxa"/>
              <w:right w:w="60" w:type="dxa"/>
            </w:tcMar>
          </w:tcPr>
          <w:p w14:paraId="300B9AAB" w14:textId="49CCFA88" w:rsidR="0026139C" w:rsidRPr="00DF343D" w:rsidRDefault="00A15BA2" w:rsidP="00DF343D">
            <w:pPr>
              <w:jc w:val="center"/>
              <w:rPr>
                <w:sz w:val="24"/>
                <w:szCs w:val="24"/>
              </w:rPr>
            </w:pPr>
            <w:r w:rsidRPr="00DF343D">
              <w:rPr>
                <w:b/>
                <w:bCs/>
                <w:sz w:val="24"/>
                <w:szCs w:val="24"/>
              </w:rPr>
              <w:t>Coastal literature-informed weighting</w:t>
            </w:r>
          </w:p>
        </w:tc>
        <w:tc>
          <w:tcPr>
            <w:tcW w:w="3108" w:type="dxa"/>
            <w:shd w:val="clear" w:color="auto" w:fill="D9EAF7"/>
            <w:tcMar>
              <w:top w:w="60" w:type="dxa"/>
              <w:left w:w="60" w:type="dxa"/>
              <w:bottom w:w="60" w:type="dxa"/>
              <w:right w:w="60" w:type="dxa"/>
            </w:tcMar>
          </w:tcPr>
          <w:p w14:paraId="300B9AAC" w14:textId="77777777" w:rsidR="0026139C" w:rsidRPr="00DF343D" w:rsidRDefault="00CD4341">
            <w:pPr>
              <w:rPr>
                <w:sz w:val="24"/>
                <w:szCs w:val="24"/>
              </w:rPr>
            </w:pPr>
            <w:r w:rsidRPr="00DF343D">
              <w:rPr>
                <w:b/>
                <w:bCs/>
                <w:sz w:val="24"/>
                <w:szCs w:val="24"/>
              </w:rPr>
              <w:t>Equal-weight specification</w:t>
            </w:r>
          </w:p>
        </w:tc>
        <w:tc>
          <w:tcPr>
            <w:tcW w:w="3108" w:type="dxa"/>
            <w:shd w:val="clear" w:color="auto" w:fill="D9EAF7"/>
            <w:tcMar>
              <w:top w:w="60" w:type="dxa"/>
              <w:left w:w="60" w:type="dxa"/>
              <w:bottom w:w="60" w:type="dxa"/>
              <w:right w:w="60" w:type="dxa"/>
            </w:tcMar>
          </w:tcPr>
          <w:p w14:paraId="300B9AAD" w14:textId="77777777" w:rsidR="0026139C" w:rsidRPr="00DF343D" w:rsidRDefault="00CD4341">
            <w:pPr>
              <w:rPr>
                <w:sz w:val="24"/>
                <w:szCs w:val="24"/>
              </w:rPr>
            </w:pPr>
            <w:r w:rsidRPr="00DF343D">
              <w:rPr>
                <w:b/>
                <w:bCs/>
                <w:sz w:val="24"/>
                <w:szCs w:val="24"/>
              </w:rPr>
              <w:t>Direction after normalization</w:t>
            </w:r>
          </w:p>
        </w:tc>
      </w:tr>
      <w:tr w:rsidR="0026139C" w:rsidRPr="00DF343D" w14:paraId="300B9AB4" w14:textId="77777777">
        <w:trPr>
          <w:jc w:val="center"/>
        </w:trPr>
        <w:tc>
          <w:tcPr>
            <w:tcW w:w="3108" w:type="dxa"/>
            <w:tcMar>
              <w:top w:w="60" w:type="dxa"/>
              <w:left w:w="60" w:type="dxa"/>
              <w:bottom w:w="60" w:type="dxa"/>
              <w:right w:w="60" w:type="dxa"/>
            </w:tcMar>
          </w:tcPr>
          <w:p w14:paraId="300B9AAF" w14:textId="77777777" w:rsidR="0026139C" w:rsidRPr="00DF343D" w:rsidRDefault="00CD4341">
            <w:pPr>
              <w:rPr>
                <w:sz w:val="24"/>
                <w:szCs w:val="24"/>
              </w:rPr>
            </w:pPr>
            <w:r w:rsidRPr="00DF343D">
              <w:rPr>
                <w:sz w:val="24"/>
                <w:szCs w:val="24"/>
              </w:rPr>
              <w:t>Maximum daily precipitation, 2020–2024</w:t>
            </w:r>
          </w:p>
        </w:tc>
        <w:tc>
          <w:tcPr>
            <w:tcW w:w="3108" w:type="dxa"/>
            <w:tcMar>
              <w:top w:w="60" w:type="dxa"/>
              <w:left w:w="60" w:type="dxa"/>
              <w:bottom w:w="60" w:type="dxa"/>
              <w:right w:w="60" w:type="dxa"/>
            </w:tcMar>
          </w:tcPr>
          <w:p w14:paraId="300B9AB0" w14:textId="77777777" w:rsidR="0026139C" w:rsidRPr="00DF343D" w:rsidRDefault="00CD4341" w:rsidP="00DF343D">
            <w:pPr>
              <w:jc w:val="center"/>
              <w:rPr>
                <w:sz w:val="24"/>
                <w:szCs w:val="24"/>
              </w:rPr>
            </w:pPr>
            <w:r w:rsidRPr="00DF343D">
              <w:rPr>
                <w:sz w:val="24"/>
                <w:szCs w:val="24"/>
              </w:rPr>
              <w:t>0.270</w:t>
            </w:r>
          </w:p>
        </w:tc>
        <w:tc>
          <w:tcPr>
            <w:tcW w:w="3108" w:type="dxa"/>
            <w:tcMar>
              <w:top w:w="60" w:type="dxa"/>
              <w:left w:w="60" w:type="dxa"/>
              <w:bottom w:w="60" w:type="dxa"/>
              <w:right w:w="60" w:type="dxa"/>
            </w:tcMar>
          </w:tcPr>
          <w:p w14:paraId="300B9AB1" w14:textId="77777777" w:rsidR="0026139C" w:rsidRPr="00DF343D" w:rsidRDefault="00CD4341" w:rsidP="00DF343D">
            <w:pPr>
              <w:jc w:val="center"/>
              <w:rPr>
                <w:sz w:val="24"/>
                <w:szCs w:val="24"/>
              </w:rPr>
            </w:pPr>
            <w:r w:rsidRPr="00DF343D">
              <w:rPr>
                <w:sz w:val="24"/>
                <w:szCs w:val="24"/>
              </w:rPr>
              <w:t>0.150</w:t>
            </w:r>
          </w:p>
        </w:tc>
        <w:tc>
          <w:tcPr>
            <w:tcW w:w="3108" w:type="dxa"/>
            <w:tcMar>
              <w:top w:w="60" w:type="dxa"/>
              <w:left w:w="60" w:type="dxa"/>
              <w:bottom w:w="60" w:type="dxa"/>
              <w:right w:w="60" w:type="dxa"/>
            </w:tcMar>
          </w:tcPr>
          <w:p w14:paraId="300B9AB2" w14:textId="77777777" w:rsidR="0026139C" w:rsidRPr="00DF343D" w:rsidRDefault="00CD4341">
            <w:pPr>
              <w:rPr>
                <w:sz w:val="24"/>
                <w:szCs w:val="24"/>
              </w:rPr>
            </w:pPr>
            <w:r w:rsidRPr="00DF343D">
              <w:rPr>
                <w:sz w:val="24"/>
                <w:szCs w:val="24"/>
              </w:rPr>
              <w:t>Equal within component</w:t>
            </w:r>
          </w:p>
        </w:tc>
        <w:tc>
          <w:tcPr>
            <w:tcW w:w="3108" w:type="dxa"/>
            <w:tcMar>
              <w:top w:w="60" w:type="dxa"/>
              <w:left w:w="60" w:type="dxa"/>
              <w:bottom w:w="60" w:type="dxa"/>
              <w:right w:w="60" w:type="dxa"/>
            </w:tcMar>
          </w:tcPr>
          <w:p w14:paraId="300B9AB3" w14:textId="77777777" w:rsidR="0026139C" w:rsidRPr="00DF343D" w:rsidRDefault="00CD4341">
            <w:pPr>
              <w:rPr>
                <w:sz w:val="24"/>
                <w:szCs w:val="24"/>
              </w:rPr>
            </w:pPr>
            <w:r w:rsidRPr="00DF343D">
              <w:rPr>
                <w:sz w:val="24"/>
                <w:szCs w:val="24"/>
              </w:rPr>
              <w:t>Higher value = stronger forcing</w:t>
            </w:r>
          </w:p>
        </w:tc>
      </w:tr>
      <w:tr w:rsidR="0026139C" w:rsidRPr="00DF343D" w14:paraId="300B9ABA" w14:textId="77777777">
        <w:trPr>
          <w:jc w:val="center"/>
        </w:trPr>
        <w:tc>
          <w:tcPr>
            <w:tcW w:w="3108" w:type="dxa"/>
            <w:tcMar>
              <w:top w:w="60" w:type="dxa"/>
              <w:left w:w="60" w:type="dxa"/>
              <w:bottom w:w="60" w:type="dxa"/>
              <w:right w:w="60" w:type="dxa"/>
            </w:tcMar>
          </w:tcPr>
          <w:p w14:paraId="300B9AB5" w14:textId="77777777" w:rsidR="0026139C" w:rsidRPr="00DF343D" w:rsidRDefault="00CD4341">
            <w:pPr>
              <w:rPr>
                <w:sz w:val="24"/>
                <w:szCs w:val="24"/>
              </w:rPr>
            </w:pPr>
            <w:r w:rsidRPr="00DF343D">
              <w:rPr>
                <w:sz w:val="24"/>
                <w:szCs w:val="24"/>
              </w:rPr>
              <w:t>Subsidence-adjusted elevation</w:t>
            </w:r>
          </w:p>
        </w:tc>
        <w:tc>
          <w:tcPr>
            <w:tcW w:w="3108" w:type="dxa"/>
            <w:tcMar>
              <w:top w:w="60" w:type="dxa"/>
              <w:left w:w="60" w:type="dxa"/>
              <w:bottom w:w="60" w:type="dxa"/>
              <w:right w:w="60" w:type="dxa"/>
            </w:tcMar>
          </w:tcPr>
          <w:p w14:paraId="300B9AB6" w14:textId="77777777" w:rsidR="0026139C" w:rsidRPr="00DF343D" w:rsidRDefault="00CD4341" w:rsidP="00DF343D">
            <w:pPr>
              <w:jc w:val="center"/>
              <w:rPr>
                <w:sz w:val="24"/>
                <w:szCs w:val="24"/>
              </w:rPr>
            </w:pPr>
            <w:r w:rsidRPr="00DF343D">
              <w:rPr>
                <w:sz w:val="24"/>
                <w:szCs w:val="24"/>
              </w:rPr>
              <w:t>0.124</w:t>
            </w:r>
          </w:p>
        </w:tc>
        <w:tc>
          <w:tcPr>
            <w:tcW w:w="3108" w:type="dxa"/>
            <w:tcMar>
              <w:top w:w="60" w:type="dxa"/>
              <w:left w:w="60" w:type="dxa"/>
              <w:bottom w:w="60" w:type="dxa"/>
              <w:right w:w="60" w:type="dxa"/>
            </w:tcMar>
          </w:tcPr>
          <w:p w14:paraId="300B9AB7" w14:textId="77777777" w:rsidR="0026139C" w:rsidRPr="00DF343D" w:rsidRDefault="00CD4341" w:rsidP="00DF343D">
            <w:pPr>
              <w:jc w:val="center"/>
              <w:rPr>
                <w:sz w:val="24"/>
                <w:szCs w:val="24"/>
              </w:rPr>
            </w:pPr>
            <w:r w:rsidRPr="00DF343D">
              <w:rPr>
                <w:sz w:val="24"/>
                <w:szCs w:val="24"/>
              </w:rPr>
              <w:t>0.280</w:t>
            </w:r>
          </w:p>
        </w:tc>
        <w:tc>
          <w:tcPr>
            <w:tcW w:w="3108" w:type="dxa"/>
            <w:tcMar>
              <w:top w:w="60" w:type="dxa"/>
              <w:left w:w="60" w:type="dxa"/>
              <w:bottom w:w="60" w:type="dxa"/>
              <w:right w:w="60" w:type="dxa"/>
            </w:tcMar>
          </w:tcPr>
          <w:p w14:paraId="300B9AB8" w14:textId="77777777" w:rsidR="0026139C" w:rsidRPr="00DF343D" w:rsidRDefault="00CD4341">
            <w:pPr>
              <w:rPr>
                <w:sz w:val="24"/>
                <w:szCs w:val="24"/>
              </w:rPr>
            </w:pPr>
            <w:r w:rsidRPr="00DF343D">
              <w:rPr>
                <w:sz w:val="24"/>
                <w:szCs w:val="24"/>
              </w:rPr>
              <w:t>Equal within component</w:t>
            </w:r>
          </w:p>
        </w:tc>
        <w:tc>
          <w:tcPr>
            <w:tcW w:w="3108" w:type="dxa"/>
            <w:tcMar>
              <w:top w:w="60" w:type="dxa"/>
              <w:left w:w="60" w:type="dxa"/>
              <w:bottom w:w="60" w:type="dxa"/>
              <w:right w:w="60" w:type="dxa"/>
            </w:tcMar>
          </w:tcPr>
          <w:p w14:paraId="300B9AB9" w14:textId="77777777" w:rsidR="0026139C" w:rsidRPr="00DF343D" w:rsidRDefault="00CD4341">
            <w:pPr>
              <w:rPr>
                <w:sz w:val="24"/>
                <w:szCs w:val="24"/>
              </w:rPr>
            </w:pPr>
            <w:r w:rsidRPr="00DF343D">
              <w:rPr>
                <w:sz w:val="24"/>
                <w:szCs w:val="24"/>
              </w:rPr>
              <w:t>Lower value = stronger forcing</w:t>
            </w:r>
          </w:p>
        </w:tc>
      </w:tr>
      <w:tr w:rsidR="0026139C" w:rsidRPr="00DF343D" w14:paraId="300B9AC0" w14:textId="77777777">
        <w:trPr>
          <w:jc w:val="center"/>
        </w:trPr>
        <w:tc>
          <w:tcPr>
            <w:tcW w:w="3108" w:type="dxa"/>
            <w:tcMar>
              <w:top w:w="60" w:type="dxa"/>
              <w:left w:w="60" w:type="dxa"/>
              <w:bottom w:w="60" w:type="dxa"/>
              <w:right w:w="60" w:type="dxa"/>
            </w:tcMar>
          </w:tcPr>
          <w:p w14:paraId="300B9ABB" w14:textId="77777777" w:rsidR="0026139C" w:rsidRPr="00DF343D" w:rsidRDefault="00CD4341">
            <w:pPr>
              <w:rPr>
                <w:sz w:val="24"/>
                <w:szCs w:val="24"/>
              </w:rPr>
            </w:pPr>
            <w:r w:rsidRPr="00DF343D">
              <w:rPr>
                <w:sz w:val="24"/>
                <w:szCs w:val="24"/>
              </w:rPr>
              <w:t>Terrain slope</w:t>
            </w:r>
          </w:p>
        </w:tc>
        <w:tc>
          <w:tcPr>
            <w:tcW w:w="3108" w:type="dxa"/>
            <w:tcMar>
              <w:top w:w="60" w:type="dxa"/>
              <w:left w:w="60" w:type="dxa"/>
              <w:bottom w:w="60" w:type="dxa"/>
              <w:right w:w="60" w:type="dxa"/>
            </w:tcMar>
          </w:tcPr>
          <w:p w14:paraId="300B9ABC" w14:textId="77777777" w:rsidR="0026139C" w:rsidRPr="00DF343D" w:rsidRDefault="00CD4341" w:rsidP="00DF343D">
            <w:pPr>
              <w:jc w:val="center"/>
              <w:rPr>
                <w:sz w:val="24"/>
                <w:szCs w:val="24"/>
              </w:rPr>
            </w:pPr>
            <w:r w:rsidRPr="00DF343D">
              <w:rPr>
                <w:sz w:val="24"/>
                <w:szCs w:val="24"/>
              </w:rPr>
              <w:t>0.164</w:t>
            </w:r>
          </w:p>
        </w:tc>
        <w:tc>
          <w:tcPr>
            <w:tcW w:w="3108" w:type="dxa"/>
            <w:tcMar>
              <w:top w:w="60" w:type="dxa"/>
              <w:left w:w="60" w:type="dxa"/>
              <w:bottom w:w="60" w:type="dxa"/>
              <w:right w:w="60" w:type="dxa"/>
            </w:tcMar>
          </w:tcPr>
          <w:p w14:paraId="300B9ABD" w14:textId="77777777" w:rsidR="0026139C" w:rsidRPr="00DF343D" w:rsidRDefault="00CD4341" w:rsidP="00DF343D">
            <w:pPr>
              <w:jc w:val="center"/>
              <w:rPr>
                <w:sz w:val="24"/>
                <w:szCs w:val="24"/>
              </w:rPr>
            </w:pPr>
            <w:r w:rsidRPr="00DF343D">
              <w:rPr>
                <w:sz w:val="24"/>
                <w:szCs w:val="24"/>
              </w:rPr>
              <w:t>0.050</w:t>
            </w:r>
          </w:p>
        </w:tc>
        <w:tc>
          <w:tcPr>
            <w:tcW w:w="3108" w:type="dxa"/>
            <w:tcMar>
              <w:top w:w="60" w:type="dxa"/>
              <w:left w:w="60" w:type="dxa"/>
              <w:bottom w:w="60" w:type="dxa"/>
              <w:right w:w="60" w:type="dxa"/>
            </w:tcMar>
          </w:tcPr>
          <w:p w14:paraId="300B9ABE" w14:textId="77777777" w:rsidR="0026139C" w:rsidRPr="00DF343D" w:rsidRDefault="00CD4341">
            <w:pPr>
              <w:rPr>
                <w:sz w:val="24"/>
                <w:szCs w:val="24"/>
              </w:rPr>
            </w:pPr>
            <w:r w:rsidRPr="00DF343D">
              <w:rPr>
                <w:sz w:val="24"/>
                <w:szCs w:val="24"/>
              </w:rPr>
              <w:t>Equal within component</w:t>
            </w:r>
          </w:p>
        </w:tc>
        <w:tc>
          <w:tcPr>
            <w:tcW w:w="3108" w:type="dxa"/>
            <w:tcMar>
              <w:top w:w="60" w:type="dxa"/>
              <w:left w:w="60" w:type="dxa"/>
              <w:bottom w:w="60" w:type="dxa"/>
              <w:right w:w="60" w:type="dxa"/>
            </w:tcMar>
          </w:tcPr>
          <w:p w14:paraId="300B9ABF" w14:textId="77777777" w:rsidR="0026139C" w:rsidRPr="00DF343D" w:rsidRDefault="00CD4341">
            <w:pPr>
              <w:rPr>
                <w:sz w:val="24"/>
                <w:szCs w:val="24"/>
              </w:rPr>
            </w:pPr>
            <w:r w:rsidRPr="00DF343D">
              <w:rPr>
                <w:sz w:val="24"/>
                <w:szCs w:val="24"/>
              </w:rPr>
              <w:t>Lower value = stronger forcing</w:t>
            </w:r>
          </w:p>
        </w:tc>
      </w:tr>
      <w:tr w:rsidR="0026139C" w:rsidRPr="00DF343D" w14:paraId="300B9AC6" w14:textId="77777777">
        <w:trPr>
          <w:jc w:val="center"/>
        </w:trPr>
        <w:tc>
          <w:tcPr>
            <w:tcW w:w="3108" w:type="dxa"/>
            <w:tcMar>
              <w:top w:w="60" w:type="dxa"/>
              <w:left w:w="60" w:type="dxa"/>
              <w:bottom w:w="60" w:type="dxa"/>
              <w:right w:w="60" w:type="dxa"/>
            </w:tcMar>
          </w:tcPr>
          <w:p w14:paraId="300B9AC1" w14:textId="77777777" w:rsidR="0026139C" w:rsidRPr="00DF343D" w:rsidRDefault="00CD4341">
            <w:pPr>
              <w:rPr>
                <w:sz w:val="24"/>
                <w:szCs w:val="24"/>
              </w:rPr>
            </w:pPr>
            <w:r w:rsidRPr="00DF343D">
              <w:rPr>
                <w:sz w:val="24"/>
                <w:szCs w:val="24"/>
              </w:rPr>
              <w:lastRenderedPageBreak/>
              <w:t>River or permanent-water proximity</w:t>
            </w:r>
          </w:p>
        </w:tc>
        <w:tc>
          <w:tcPr>
            <w:tcW w:w="3108" w:type="dxa"/>
            <w:tcMar>
              <w:top w:w="60" w:type="dxa"/>
              <w:left w:w="60" w:type="dxa"/>
              <w:bottom w:w="60" w:type="dxa"/>
              <w:right w:w="60" w:type="dxa"/>
            </w:tcMar>
          </w:tcPr>
          <w:p w14:paraId="300B9AC2" w14:textId="77777777" w:rsidR="0026139C" w:rsidRPr="00DF343D" w:rsidRDefault="00CD4341" w:rsidP="00DF343D">
            <w:pPr>
              <w:jc w:val="center"/>
              <w:rPr>
                <w:sz w:val="24"/>
                <w:szCs w:val="24"/>
              </w:rPr>
            </w:pPr>
            <w:r w:rsidRPr="00DF343D">
              <w:rPr>
                <w:sz w:val="24"/>
                <w:szCs w:val="24"/>
              </w:rPr>
              <w:t>0.155</w:t>
            </w:r>
          </w:p>
        </w:tc>
        <w:tc>
          <w:tcPr>
            <w:tcW w:w="3108" w:type="dxa"/>
            <w:tcMar>
              <w:top w:w="60" w:type="dxa"/>
              <w:left w:w="60" w:type="dxa"/>
              <w:bottom w:w="60" w:type="dxa"/>
              <w:right w:w="60" w:type="dxa"/>
            </w:tcMar>
          </w:tcPr>
          <w:p w14:paraId="300B9AC3" w14:textId="77777777" w:rsidR="0026139C" w:rsidRPr="00DF343D" w:rsidRDefault="00CD4341" w:rsidP="00DF343D">
            <w:pPr>
              <w:jc w:val="center"/>
              <w:rPr>
                <w:sz w:val="24"/>
                <w:szCs w:val="24"/>
              </w:rPr>
            </w:pPr>
            <w:r w:rsidRPr="00DF343D">
              <w:rPr>
                <w:sz w:val="24"/>
                <w:szCs w:val="24"/>
              </w:rPr>
              <w:t>0.150</w:t>
            </w:r>
          </w:p>
        </w:tc>
        <w:tc>
          <w:tcPr>
            <w:tcW w:w="3108" w:type="dxa"/>
            <w:tcMar>
              <w:top w:w="60" w:type="dxa"/>
              <w:left w:w="60" w:type="dxa"/>
              <w:bottom w:w="60" w:type="dxa"/>
              <w:right w:w="60" w:type="dxa"/>
            </w:tcMar>
          </w:tcPr>
          <w:p w14:paraId="300B9AC4" w14:textId="77777777" w:rsidR="0026139C" w:rsidRPr="00DF343D" w:rsidRDefault="00CD4341">
            <w:pPr>
              <w:rPr>
                <w:sz w:val="24"/>
                <w:szCs w:val="24"/>
              </w:rPr>
            </w:pPr>
            <w:r w:rsidRPr="00DF343D">
              <w:rPr>
                <w:sz w:val="24"/>
                <w:szCs w:val="24"/>
              </w:rPr>
              <w:t>Equal within component</w:t>
            </w:r>
          </w:p>
        </w:tc>
        <w:tc>
          <w:tcPr>
            <w:tcW w:w="3108" w:type="dxa"/>
            <w:tcMar>
              <w:top w:w="60" w:type="dxa"/>
              <w:left w:w="60" w:type="dxa"/>
              <w:bottom w:w="60" w:type="dxa"/>
              <w:right w:w="60" w:type="dxa"/>
            </w:tcMar>
          </w:tcPr>
          <w:p w14:paraId="300B9AC5" w14:textId="77777777" w:rsidR="0026139C" w:rsidRPr="00DF343D" w:rsidRDefault="00CD4341">
            <w:pPr>
              <w:rPr>
                <w:sz w:val="24"/>
                <w:szCs w:val="24"/>
              </w:rPr>
            </w:pPr>
            <w:r w:rsidRPr="00DF343D">
              <w:rPr>
                <w:sz w:val="24"/>
                <w:szCs w:val="24"/>
              </w:rPr>
              <w:t>Closer distance = stronger forcing</w:t>
            </w:r>
          </w:p>
        </w:tc>
      </w:tr>
      <w:tr w:rsidR="0026139C" w:rsidRPr="00DF343D" w14:paraId="300B9ACC" w14:textId="77777777">
        <w:trPr>
          <w:jc w:val="center"/>
        </w:trPr>
        <w:tc>
          <w:tcPr>
            <w:tcW w:w="3108" w:type="dxa"/>
            <w:tcMar>
              <w:top w:w="60" w:type="dxa"/>
              <w:left w:w="60" w:type="dxa"/>
              <w:bottom w:w="60" w:type="dxa"/>
              <w:right w:w="60" w:type="dxa"/>
            </w:tcMar>
          </w:tcPr>
          <w:p w14:paraId="300B9AC7" w14:textId="77777777" w:rsidR="0026139C" w:rsidRPr="00DF343D" w:rsidRDefault="00CD4341">
            <w:pPr>
              <w:rPr>
                <w:sz w:val="24"/>
                <w:szCs w:val="24"/>
              </w:rPr>
            </w:pPr>
            <w:r w:rsidRPr="00DF343D">
              <w:rPr>
                <w:sz w:val="24"/>
                <w:szCs w:val="24"/>
              </w:rPr>
              <w:t>Coastline proximity</w:t>
            </w:r>
          </w:p>
        </w:tc>
        <w:tc>
          <w:tcPr>
            <w:tcW w:w="3108" w:type="dxa"/>
            <w:tcMar>
              <w:top w:w="60" w:type="dxa"/>
              <w:left w:w="60" w:type="dxa"/>
              <w:bottom w:w="60" w:type="dxa"/>
              <w:right w:w="60" w:type="dxa"/>
            </w:tcMar>
          </w:tcPr>
          <w:p w14:paraId="300B9AC8" w14:textId="77777777" w:rsidR="0026139C" w:rsidRPr="00DF343D" w:rsidRDefault="00CD4341" w:rsidP="00DF343D">
            <w:pPr>
              <w:jc w:val="center"/>
              <w:rPr>
                <w:sz w:val="24"/>
                <w:szCs w:val="24"/>
              </w:rPr>
            </w:pPr>
            <w:r w:rsidRPr="00DF343D">
              <w:rPr>
                <w:sz w:val="24"/>
                <w:szCs w:val="24"/>
              </w:rPr>
              <w:t>—</w:t>
            </w:r>
          </w:p>
        </w:tc>
        <w:tc>
          <w:tcPr>
            <w:tcW w:w="3108" w:type="dxa"/>
            <w:tcMar>
              <w:top w:w="60" w:type="dxa"/>
              <w:left w:w="60" w:type="dxa"/>
              <w:bottom w:w="60" w:type="dxa"/>
              <w:right w:w="60" w:type="dxa"/>
            </w:tcMar>
          </w:tcPr>
          <w:p w14:paraId="300B9AC9" w14:textId="77777777" w:rsidR="0026139C" w:rsidRPr="00DF343D" w:rsidRDefault="00CD4341" w:rsidP="00DF343D">
            <w:pPr>
              <w:jc w:val="center"/>
              <w:rPr>
                <w:sz w:val="24"/>
                <w:szCs w:val="24"/>
              </w:rPr>
            </w:pPr>
            <w:r w:rsidRPr="00DF343D">
              <w:rPr>
                <w:sz w:val="24"/>
                <w:szCs w:val="24"/>
              </w:rPr>
              <w:t>0.220</w:t>
            </w:r>
          </w:p>
        </w:tc>
        <w:tc>
          <w:tcPr>
            <w:tcW w:w="3108" w:type="dxa"/>
            <w:tcMar>
              <w:top w:w="60" w:type="dxa"/>
              <w:left w:w="60" w:type="dxa"/>
              <w:bottom w:w="60" w:type="dxa"/>
              <w:right w:w="60" w:type="dxa"/>
            </w:tcMar>
          </w:tcPr>
          <w:p w14:paraId="300B9ACA" w14:textId="77777777" w:rsidR="0026139C" w:rsidRPr="00DF343D" w:rsidRDefault="00CD4341">
            <w:pPr>
              <w:rPr>
                <w:sz w:val="24"/>
                <w:szCs w:val="24"/>
              </w:rPr>
            </w:pPr>
            <w:r w:rsidRPr="00DF343D">
              <w:rPr>
                <w:sz w:val="24"/>
                <w:szCs w:val="24"/>
              </w:rPr>
              <w:t>Equal within component</w:t>
            </w:r>
          </w:p>
        </w:tc>
        <w:tc>
          <w:tcPr>
            <w:tcW w:w="3108" w:type="dxa"/>
            <w:tcMar>
              <w:top w:w="60" w:type="dxa"/>
              <w:left w:w="60" w:type="dxa"/>
              <w:bottom w:w="60" w:type="dxa"/>
              <w:right w:w="60" w:type="dxa"/>
            </w:tcMar>
          </w:tcPr>
          <w:p w14:paraId="300B9ACB" w14:textId="77777777" w:rsidR="0026139C" w:rsidRPr="00DF343D" w:rsidRDefault="00CD4341">
            <w:pPr>
              <w:rPr>
                <w:sz w:val="24"/>
                <w:szCs w:val="24"/>
              </w:rPr>
            </w:pPr>
            <w:r w:rsidRPr="00DF343D">
              <w:rPr>
                <w:sz w:val="24"/>
                <w:szCs w:val="24"/>
              </w:rPr>
              <w:t>Closer distance = stronger forcing</w:t>
            </w:r>
          </w:p>
        </w:tc>
      </w:tr>
      <w:tr w:rsidR="0026139C" w:rsidRPr="00DF343D" w14:paraId="300B9AD2" w14:textId="77777777">
        <w:trPr>
          <w:jc w:val="center"/>
        </w:trPr>
        <w:tc>
          <w:tcPr>
            <w:tcW w:w="3108" w:type="dxa"/>
            <w:tcMar>
              <w:top w:w="60" w:type="dxa"/>
              <w:left w:w="60" w:type="dxa"/>
              <w:bottom w:w="60" w:type="dxa"/>
              <w:right w:w="60" w:type="dxa"/>
            </w:tcMar>
          </w:tcPr>
          <w:p w14:paraId="300B9ACD" w14:textId="77777777" w:rsidR="0026139C" w:rsidRPr="00DF343D" w:rsidRDefault="00CD4341">
            <w:pPr>
              <w:rPr>
                <w:sz w:val="24"/>
                <w:szCs w:val="24"/>
              </w:rPr>
            </w:pPr>
            <w:r w:rsidRPr="00DF343D">
              <w:rPr>
                <w:sz w:val="24"/>
                <w:szCs w:val="24"/>
              </w:rPr>
              <w:t>Built-up intensity</w:t>
            </w:r>
          </w:p>
        </w:tc>
        <w:tc>
          <w:tcPr>
            <w:tcW w:w="3108" w:type="dxa"/>
            <w:tcMar>
              <w:top w:w="60" w:type="dxa"/>
              <w:left w:w="60" w:type="dxa"/>
              <w:bottom w:w="60" w:type="dxa"/>
              <w:right w:w="60" w:type="dxa"/>
            </w:tcMar>
          </w:tcPr>
          <w:p w14:paraId="300B9ACE" w14:textId="77777777" w:rsidR="0026139C" w:rsidRPr="00DF343D" w:rsidRDefault="00CD4341" w:rsidP="00DF343D">
            <w:pPr>
              <w:jc w:val="center"/>
              <w:rPr>
                <w:sz w:val="24"/>
                <w:szCs w:val="24"/>
              </w:rPr>
            </w:pPr>
            <w:r w:rsidRPr="00DF343D">
              <w:rPr>
                <w:sz w:val="24"/>
                <w:szCs w:val="24"/>
              </w:rPr>
              <w:t>0.190</w:t>
            </w:r>
          </w:p>
        </w:tc>
        <w:tc>
          <w:tcPr>
            <w:tcW w:w="3108" w:type="dxa"/>
            <w:tcMar>
              <w:top w:w="60" w:type="dxa"/>
              <w:left w:w="60" w:type="dxa"/>
              <w:bottom w:w="60" w:type="dxa"/>
              <w:right w:w="60" w:type="dxa"/>
            </w:tcMar>
          </w:tcPr>
          <w:p w14:paraId="300B9ACF" w14:textId="77777777" w:rsidR="0026139C" w:rsidRPr="00DF343D" w:rsidRDefault="00CD4341" w:rsidP="00DF343D">
            <w:pPr>
              <w:jc w:val="center"/>
              <w:rPr>
                <w:sz w:val="24"/>
                <w:szCs w:val="24"/>
              </w:rPr>
            </w:pPr>
            <w:r w:rsidRPr="00DF343D">
              <w:rPr>
                <w:sz w:val="24"/>
                <w:szCs w:val="24"/>
              </w:rPr>
              <w:t>0.100</w:t>
            </w:r>
          </w:p>
        </w:tc>
        <w:tc>
          <w:tcPr>
            <w:tcW w:w="3108" w:type="dxa"/>
            <w:tcMar>
              <w:top w:w="60" w:type="dxa"/>
              <w:left w:w="60" w:type="dxa"/>
              <w:bottom w:w="60" w:type="dxa"/>
              <w:right w:w="60" w:type="dxa"/>
            </w:tcMar>
          </w:tcPr>
          <w:p w14:paraId="300B9AD0" w14:textId="77777777" w:rsidR="0026139C" w:rsidRPr="00DF343D" w:rsidRDefault="00CD4341">
            <w:pPr>
              <w:rPr>
                <w:sz w:val="24"/>
                <w:szCs w:val="24"/>
              </w:rPr>
            </w:pPr>
            <w:r w:rsidRPr="00DF343D">
              <w:rPr>
                <w:sz w:val="24"/>
                <w:szCs w:val="24"/>
              </w:rPr>
              <w:t>Equal within component</w:t>
            </w:r>
          </w:p>
        </w:tc>
        <w:tc>
          <w:tcPr>
            <w:tcW w:w="3108" w:type="dxa"/>
            <w:tcMar>
              <w:top w:w="60" w:type="dxa"/>
              <w:left w:w="60" w:type="dxa"/>
              <w:bottom w:w="60" w:type="dxa"/>
              <w:right w:w="60" w:type="dxa"/>
            </w:tcMar>
          </w:tcPr>
          <w:p w14:paraId="300B9AD1" w14:textId="77777777" w:rsidR="0026139C" w:rsidRPr="00DF343D" w:rsidRDefault="00CD4341">
            <w:pPr>
              <w:rPr>
                <w:sz w:val="24"/>
                <w:szCs w:val="24"/>
              </w:rPr>
            </w:pPr>
            <w:r w:rsidRPr="00DF343D">
              <w:rPr>
                <w:sz w:val="24"/>
                <w:szCs w:val="24"/>
              </w:rPr>
              <w:t>Higher value = stronger forcing</w:t>
            </w:r>
          </w:p>
        </w:tc>
      </w:tr>
      <w:tr w:rsidR="0026139C" w:rsidRPr="00DF343D" w14:paraId="300B9AD8" w14:textId="77777777">
        <w:trPr>
          <w:jc w:val="center"/>
        </w:trPr>
        <w:tc>
          <w:tcPr>
            <w:tcW w:w="3108" w:type="dxa"/>
            <w:tcMar>
              <w:top w:w="60" w:type="dxa"/>
              <w:left w:w="60" w:type="dxa"/>
              <w:bottom w:w="60" w:type="dxa"/>
              <w:right w:w="60" w:type="dxa"/>
            </w:tcMar>
          </w:tcPr>
          <w:p w14:paraId="300B9AD3" w14:textId="77777777" w:rsidR="0026139C" w:rsidRPr="00DF343D" w:rsidRDefault="00CD4341">
            <w:pPr>
              <w:rPr>
                <w:sz w:val="24"/>
                <w:szCs w:val="24"/>
              </w:rPr>
            </w:pPr>
            <w:r w:rsidRPr="00DF343D">
              <w:rPr>
                <w:sz w:val="24"/>
                <w:szCs w:val="24"/>
              </w:rPr>
              <w:t>Impervious surface</w:t>
            </w:r>
          </w:p>
        </w:tc>
        <w:tc>
          <w:tcPr>
            <w:tcW w:w="3108" w:type="dxa"/>
            <w:tcMar>
              <w:top w:w="60" w:type="dxa"/>
              <w:left w:w="60" w:type="dxa"/>
              <w:bottom w:w="60" w:type="dxa"/>
              <w:right w:w="60" w:type="dxa"/>
            </w:tcMar>
          </w:tcPr>
          <w:p w14:paraId="300B9AD4" w14:textId="77777777" w:rsidR="0026139C" w:rsidRPr="00DF343D" w:rsidRDefault="00CD4341" w:rsidP="00DF343D">
            <w:pPr>
              <w:jc w:val="center"/>
              <w:rPr>
                <w:sz w:val="24"/>
                <w:szCs w:val="24"/>
              </w:rPr>
            </w:pPr>
            <w:r w:rsidRPr="00DF343D">
              <w:rPr>
                <w:sz w:val="24"/>
                <w:szCs w:val="24"/>
              </w:rPr>
              <w:t>0.097</w:t>
            </w:r>
          </w:p>
        </w:tc>
        <w:tc>
          <w:tcPr>
            <w:tcW w:w="3108" w:type="dxa"/>
            <w:tcMar>
              <w:top w:w="60" w:type="dxa"/>
              <w:left w:w="60" w:type="dxa"/>
              <w:bottom w:w="60" w:type="dxa"/>
              <w:right w:w="60" w:type="dxa"/>
            </w:tcMar>
          </w:tcPr>
          <w:p w14:paraId="300B9AD5" w14:textId="77777777" w:rsidR="0026139C" w:rsidRPr="00DF343D" w:rsidRDefault="00CD4341" w:rsidP="00DF343D">
            <w:pPr>
              <w:jc w:val="center"/>
              <w:rPr>
                <w:sz w:val="24"/>
                <w:szCs w:val="24"/>
              </w:rPr>
            </w:pPr>
            <w:r w:rsidRPr="00DF343D">
              <w:rPr>
                <w:sz w:val="24"/>
                <w:szCs w:val="24"/>
              </w:rPr>
              <w:t>0.050</w:t>
            </w:r>
          </w:p>
        </w:tc>
        <w:tc>
          <w:tcPr>
            <w:tcW w:w="3108" w:type="dxa"/>
            <w:tcMar>
              <w:top w:w="60" w:type="dxa"/>
              <w:left w:w="60" w:type="dxa"/>
              <w:bottom w:w="60" w:type="dxa"/>
              <w:right w:w="60" w:type="dxa"/>
            </w:tcMar>
          </w:tcPr>
          <w:p w14:paraId="300B9AD6" w14:textId="77777777" w:rsidR="0026139C" w:rsidRPr="00DF343D" w:rsidRDefault="00CD4341">
            <w:pPr>
              <w:rPr>
                <w:sz w:val="24"/>
                <w:szCs w:val="24"/>
              </w:rPr>
            </w:pPr>
            <w:r w:rsidRPr="00DF343D">
              <w:rPr>
                <w:sz w:val="24"/>
                <w:szCs w:val="24"/>
              </w:rPr>
              <w:t>Equal within component</w:t>
            </w:r>
          </w:p>
        </w:tc>
        <w:tc>
          <w:tcPr>
            <w:tcW w:w="3108" w:type="dxa"/>
            <w:tcMar>
              <w:top w:w="60" w:type="dxa"/>
              <w:left w:w="60" w:type="dxa"/>
              <w:bottom w:w="60" w:type="dxa"/>
              <w:right w:w="60" w:type="dxa"/>
            </w:tcMar>
          </w:tcPr>
          <w:p w14:paraId="300B9AD7" w14:textId="77777777" w:rsidR="0026139C" w:rsidRPr="00DF343D" w:rsidRDefault="00CD4341">
            <w:pPr>
              <w:rPr>
                <w:sz w:val="24"/>
                <w:szCs w:val="24"/>
              </w:rPr>
            </w:pPr>
            <w:r w:rsidRPr="00DF343D">
              <w:rPr>
                <w:sz w:val="24"/>
                <w:szCs w:val="24"/>
              </w:rPr>
              <w:t>Higher value = stronger forcing</w:t>
            </w:r>
          </w:p>
        </w:tc>
      </w:tr>
    </w:tbl>
    <w:p w14:paraId="300B9AD9" w14:textId="5A65422B" w:rsidR="0026139C" w:rsidRPr="00DF343D" w:rsidRDefault="00D8304A" w:rsidP="00D8304A">
      <w:pPr>
        <w:jc w:val="both"/>
        <w:rPr>
          <w:sz w:val="24"/>
          <w:szCs w:val="24"/>
        </w:rPr>
      </w:pPr>
      <w:r w:rsidRPr="00DF343D">
        <w:rPr>
          <w:b/>
          <w:bCs/>
          <w:sz w:val="24"/>
          <w:szCs w:val="24"/>
        </w:rPr>
        <w:t>Note</w:t>
      </w:r>
      <w:r w:rsidRPr="00DF343D">
        <w:rPr>
          <w:sz w:val="24"/>
          <w:szCs w:val="24"/>
        </w:rPr>
        <w:t xml:space="preserve">: Inland indicator weights were adapted from the Analytic Hierarchy Process (AHP)-based flood hazard framework developed by </w:t>
      </w:r>
      <w:sdt>
        <w:sdtPr>
          <w:rPr>
            <w:color w:val="000000"/>
            <w:sz w:val="24"/>
            <w:szCs w:val="24"/>
          </w:rPr>
          <w:tag w:val="MENDELEY_CITATION_v3_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"/>
          <w:id w:val="1900934097"/>
          <w:placeholder>
            <w:docPart w:val="DefaultPlaceholder_-1854013440"/>
          </w:placeholder>
        </w:sdtPr>
        <w:sdtContent>
          <w:r w:rsidR="00B723B0" w:rsidRPr="00DF343D">
            <w:rPr>
              <w:sz w:val="24"/>
              <w:szCs w:val="24"/>
            </w:rPr>
            <w:t>Ariyani et al. (2024)</w:t>
          </w:r>
          <w:r w:rsidR="00B723B0" w:rsidRPr="00B723B0">
            <w:rPr>
              <w:color w:val="000000"/>
              <w:sz w:val="24"/>
              <w:szCs w:val="24"/>
            </w:rPr>
            <w:t xml:space="preserve"> [1]</w:t>
          </w:r>
          <w:r w:rsidR="00B723B0">
            <w:rPr>
              <w:rStyle w:val="FootnoteReference"/>
              <w:color w:val="000000"/>
              <w:sz w:val="24"/>
              <w:szCs w:val="24"/>
            </w:rPr>
            <w:footnoteReference w:id="1"/>
          </w:r>
        </w:sdtContent>
      </w:sdt>
      <w:r w:rsidRPr="00DF343D">
        <w:rPr>
          <w:sz w:val="24"/>
          <w:szCs w:val="24"/>
        </w:rPr>
        <w:t>, which assigned the highest relative importance to maximum daily precipitation (0.270), followed by built-up intensity (0.190), terrain slope (0.164), river proximity (0.155), subsidence-adjusted elevation (adapted from topography; 0.124), and impervious surface (adapted from soil-related infiltration control; 0.097). Coastal indicator weights were developed through a literature synthesis of coastal flood susceptibility and coastal vulnerability studies. Greater emphasis was assigned to subsidence-adjusted elevation (0.280) and coastline proximity (0.220), reflecting the dominant influence of low-lying coastal terrain and coastal connectivity consistently reported in previous AHP- and MCDA-based studies</w:t>
      </w:r>
      <w:r w:rsidR="00B723B0">
        <w:rPr>
          <w:sz w:val="24"/>
          <w:szCs w:val="24"/>
        </w:rPr>
        <w:t xml:space="preserve"> </w:t>
      </w:r>
      <w:sdt>
        <w:sdtPr>
          <w:rPr>
            <w:color w:val="000000"/>
            <w:sz w:val="24"/>
            <w:szCs w:val="24"/>
          </w:rPr>
          <w:tag w:val="MENDELEY_CITATION_v3_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"/>
          <w:id w:val="1170376740"/>
          <w:placeholder>
            <w:docPart w:val="DefaultPlaceholder_-1854013440"/>
          </w:placeholder>
        </w:sdtPr>
        <w:sdtContent>
          <w:r w:rsidR="00B723B0" w:rsidRPr="00B723B0">
            <w:rPr>
              <w:color w:val="000000"/>
              <w:sz w:val="24"/>
              <w:szCs w:val="24"/>
            </w:rPr>
            <w:t>[2], [3]</w:t>
          </w:r>
        </w:sdtContent>
      </w:sdt>
      <w:r w:rsidR="00B723B0">
        <w:rPr>
          <w:rStyle w:val="FootnoteReference"/>
          <w:color w:val="000000"/>
          <w:sz w:val="24"/>
          <w:szCs w:val="24"/>
        </w:rPr>
        <w:footnoteReference w:id="2"/>
      </w:r>
      <w:r w:rsidRPr="00DF343D">
        <w:rPr>
          <w:sz w:val="24"/>
          <w:szCs w:val="24"/>
        </w:rPr>
        <w:t>. Intermediate weights were assigned to precipitation (0.150) and river or estuarine connectivity (0.150), whereas built-up intensity (0.100), terrain slope (0.050), and impervious surface (0.050) received lower weights to represent secondary controls on coastal flood generation. This weighting scheme represents a literature-informed parameterization rather than a newly conducted AHP. Equal weighting was additionally evaluated as a sensitivity specification.</w:t>
      </w:r>
    </w:p>
    <w:p w14:paraId="300B9ADA" w14:textId="77777777" w:rsidR="0026139C" w:rsidRPr="00DF343D" w:rsidRDefault="00CD4341">
      <w:pPr>
        <w:pStyle w:val="Heading3"/>
        <w:rPr>
          <w:sz w:val="24"/>
          <w:szCs w:val="24"/>
        </w:rPr>
      </w:pPr>
      <w:r w:rsidRPr="00DF343D">
        <w:rPr>
          <w:sz w:val="24"/>
          <w:szCs w:val="24"/>
        </w:rPr>
        <w:lastRenderedPageBreak/>
        <w:t>Panel B. Summary statistics of hydro-environmental forcing components</w:t>
      </w:r>
    </w:p>
    <w:tbl>
      <w:tblPr>
        <w:tblStyle w:val="a1"/>
        <w:tblW w:w="155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0"/>
        <w:gridCol w:w="2590"/>
        <w:gridCol w:w="2590"/>
        <w:gridCol w:w="2590"/>
        <w:gridCol w:w="2590"/>
        <w:gridCol w:w="2590"/>
      </w:tblGrid>
      <w:tr w:rsidR="0026139C" w:rsidRPr="00DF343D" w14:paraId="300B9AE1" w14:textId="77777777">
        <w:trPr>
          <w:tblHeader/>
          <w:jc w:val="center"/>
        </w:trPr>
        <w:tc>
          <w:tcPr>
            <w:tcW w:w="2590" w:type="dxa"/>
            <w:shd w:val="clear" w:color="auto" w:fill="D9EAF7"/>
            <w:tcMar>
              <w:top w:w="60" w:type="dxa"/>
              <w:left w:w="60" w:type="dxa"/>
              <w:bottom w:w="60" w:type="dxa"/>
              <w:right w:w="60" w:type="dxa"/>
            </w:tcMar>
          </w:tcPr>
          <w:p w14:paraId="300B9ADB" w14:textId="77777777" w:rsidR="0026139C" w:rsidRPr="00DF343D" w:rsidRDefault="00CD4341">
            <w:pPr>
              <w:rPr>
                <w:sz w:val="24"/>
                <w:szCs w:val="24"/>
              </w:rPr>
            </w:pPr>
            <w:r w:rsidRPr="00DF343D">
              <w:rPr>
                <w:b/>
                <w:bCs/>
                <w:sz w:val="24"/>
                <w:szCs w:val="24"/>
              </w:rPr>
              <w:t>Forcing component</w:t>
            </w:r>
          </w:p>
        </w:tc>
        <w:tc>
          <w:tcPr>
            <w:tcW w:w="2590" w:type="dxa"/>
            <w:shd w:val="clear" w:color="auto" w:fill="D9EAF7"/>
            <w:tcMar>
              <w:top w:w="60" w:type="dxa"/>
              <w:left w:w="60" w:type="dxa"/>
              <w:bottom w:w="60" w:type="dxa"/>
              <w:right w:w="60" w:type="dxa"/>
            </w:tcMar>
          </w:tcPr>
          <w:p w14:paraId="300B9ADC" w14:textId="77777777" w:rsidR="0026139C" w:rsidRPr="00DF343D" w:rsidRDefault="00CD4341">
            <w:pPr>
              <w:rPr>
                <w:sz w:val="24"/>
                <w:szCs w:val="24"/>
              </w:rPr>
            </w:pPr>
            <w:r w:rsidRPr="00DF343D">
              <w:rPr>
                <w:b/>
                <w:bCs/>
                <w:sz w:val="24"/>
                <w:szCs w:val="24"/>
              </w:rPr>
              <w:t>Mean</w:t>
            </w:r>
          </w:p>
        </w:tc>
        <w:tc>
          <w:tcPr>
            <w:tcW w:w="2590" w:type="dxa"/>
            <w:shd w:val="clear" w:color="auto" w:fill="D9EAF7"/>
            <w:tcMar>
              <w:top w:w="60" w:type="dxa"/>
              <w:left w:w="60" w:type="dxa"/>
              <w:bottom w:w="60" w:type="dxa"/>
              <w:right w:w="60" w:type="dxa"/>
            </w:tcMar>
          </w:tcPr>
          <w:p w14:paraId="300B9ADD" w14:textId="77777777" w:rsidR="0026139C" w:rsidRPr="00DF343D" w:rsidRDefault="00CD4341">
            <w:pPr>
              <w:rPr>
                <w:sz w:val="24"/>
                <w:szCs w:val="24"/>
              </w:rPr>
            </w:pPr>
            <w:r w:rsidRPr="00DF343D">
              <w:rPr>
                <w:b/>
                <w:bCs/>
                <w:sz w:val="24"/>
                <w:szCs w:val="24"/>
              </w:rPr>
              <w:t>SD</w:t>
            </w:r>
          </w:p>
        </w:tc>
        <w:tc>
          <w:tcPr>
            <w:tcW w:w="2590" w:type="dxa"/>
            <w:shd w:val="clear" w:color="auto" w:fill="D9EAF7"/>
            <w:tcMar>
              <w:top w:w="60" w:type="dxa"/>
              <w:left w:w="60" w:type="dxa"/>
              <w:bottom w:w="60" w:type="dxa"/>
              <w:right w:w="60" w:type="dxa"/>
            </w:tcMar>
          </w:tcPr>
          <w:p w14:paraId="300B9ADE" w14:textId="77777777" w:rsidR="0026139C" w:rsidRPr="00DF343D" w:rsidRDefault="00CD4341">
            <w:pPr>
              <w:rPr>
                <w:sz w:val="24"/>
                <w:szCs w:val="24"/>
              </w:rPr>
            </w:pPr>
            <w:r w:rsidRPr="00DF343D">
              <w:rPr>
                <w:b/>
                <w:bCs/>
                <w:sz w:val="24"/>
                <w:szCs w:val="24"/>
              </w:rPr>
              <w:t>Median</w:t>
            </w:r>
          </w:p>
        </w:tc>
        <w:tc>
          <w:tcPr>
            <w:tcW w:w="2590" w:type="dxa"/>
            <w:shd w:val="clear" w:color="auto" w:fill="D9EAF7"/>
            <w:tcMar>
              <w:top w:w="60" w:type="dxa"/>
              <w:left w:w="60" w:type="dxa"/>
              <w:bottom w:w="60" w:type="dxa"/>
              <w:right w:w="60" w:type="dxa"/>
            </w:tcMar>
          </w:tcPr>
          <w:p w14:paraId="300B9ADF" w14:textId="77777777" w:rsidR="0026139C" w:rsidRPr="00DF343D" w:rsidRDefault="00CD4341">
            <w:pPr>
              <w:rPr>
                <w:sz w:val="24"/>
                <w:szCs w:val="24"/>
              </w:rPr>
            </w:pPr>
            <w:r w:rsidRPr="00DF343D">
              <w:rPr>
                <w:b/>
                <w:bCs/>
                <w:sz w:val="24"/>
                <w:szCs w:val="24"/>
              </w:rPr>
              <w:t>Minimum</w:t>
            </w:r>
          </w:p>
        </w:tc>
        <w:tc>
          <w:tcPr>
            <w:tcW w:w="2590" w:type="dxa"/>
            <w:shd w:val="clear" w:color="auto" w:fill="D9EAF7"/>
            <w:tcMar>
              <w:top w:w="60" w:type="dxa"/>
              <w:left w:w="60" w:type="dxa"/>
              <w:bottom w:w="60" w:type="dxa"/>
              <w:right w:w="60" w:type="dxa"/>
            </w:tcMar>
          </w:tcPr>
          <w:p w14:paraId="300B9AE0" w14:textId="77777777" w:rsidR="0026139C" w:rsidRPr="00DF343D" w:rsidRDefault="00CD4341">
            <w:pPr>
              <w:rPr>
                <w:sz w:val="24"/>
                <w:szCs w:val="24"/>
              </w:rPr>
            </w:pPr>
            <w:r w:rsidRPr="00DF343D">
              <w:rPr>
                <w:b/>
                <w:bCs/>
                <w:sz w:val="24"/>
                <w:szCs w:val="24"/>
              </w:rPr>
              <w:t>Maximum</w:t>
            </w:r>
          </w:p>
        </w:tc>
      </w:tr>
      <w:tr w:rsidR="0026139C" w:rsidRPr="00DF343D" w14:paraId="300B9AE8" w14:textId="77777777">
        <w:trPr>
          <w:jc w:val="center"/>
        </w:trPr>
        <w:tc>
          <w:tcPr>
            <w:tcW w:w="2590" w:type="dxa"/>
            <w:tcMar>
              <w:top w:w="60" w:type="dxa"/>
              <w:left w:w="60" w:type="dxa"/>
              <w:bottom w:w="60" w:type="dxa"/>
              <w:right w:w="60" w:type="dxa"/>
            </w:tcMar>
          </w:tcPr>
          <w:p w14:paraId="300B9AE2" w14:textId="6984E63D" w:rsidR="0026139C" w:rsidRPr="00DF343D" w:rsidRDefault="00F06731">
            <w:pPr>
              <w:rPr>
                <w:sz w:val="24"/>
                <w:szCs w:val="24"/>
              </w:rPr>
            </w:pPr>
            <w:r w:rsidRPr="00DF343D">
              <w:rPr>
                <w:sz w:val="24"/>
                <w:szCs w:val="24"/>
              </w:rPr>
              <w:t>Inland forcing (literature-informed)</w:t>
            </w:r>
          </w:p>
        </w:tc>
        <w:tc>
          <w:tcPr>
            <w:tcW w:w="2590" w:type="dxa"/>
            <w:tcMar>
              <w:top w:w="60" w:type="dxa"/>
              <w:left w:w="60" w:type="dxa"/>
              <w:bottom w:w="60" w:type="dxa"/>
              <w:right w:w="60" w:type="dxa"/>
            </w:tcMar>
          </w:tcPr>
          <w:p w14:paraId="300B9AE3" w14:textId="422DE234" w:rsidR="0026139C" w:rsidRPr="00DF343D" w:rsidRDefault="00E2575F">
            <w:pPr>
              <w:rPr>
                <w:sz w:val="24"/>
                <w:szCs w:val="24"/>
              </w:rPr>
            </w:pPr>
            <w:r w:rsidRPr="00DF343D">
              <w:rPr>
                <w:sz w:val="24"/>
                <w:szCs w:val="24"/>
              </w:rPr>
              <w:t>0.6823</w:t>
            </w:r>
          </w:p>
        </w:tc>
        <w:tc>
          <w:tcPr>
            <w:tcW w:w="2590" w:type="dxa"/>
            <w:tcMar>
              <w:top w:w="60" w:type="dxa"/>
              <w:left w:w="60" w:type="dxa"/>
              <w:bottom w:w="60" w:type="dxa"/>
              <w:right w:w="60" w:type="dxa"/>
            </w:tcMar>
          </w:tcPr>
          <w:p w14:paraId="300B9AE4" w14:textId="49E0EB92" w:rsidR="0026139C" w:rsidRPr="00DF343D" w:rsidRDefault="005B23AB">
            <w:pPr>
              <w:rPr>
                <w:sz w:val="24"/>
                <w:szCs w:val="24"/>
              </w:rPr>
            </w:pPr>
            <w:r w:rsidRPr="00DF343D">
              <w:rPr>
                <w:sz w:val="24"/>
                <w:szCs w:val="24"/>
              </w:rPr>
              <w:t xml:space="preserve">0.1364 </w:t>
            </w:r>
          </w:p>
        </w:tc>
        <w:tc>
          <w:tcPr>
            <w:tcW w:w="2590" w:type="dxa"/>
            <w:tcMar>
              <w:top w:w="60" w:type="dxa"/>
              <w:left w:w="60" w:type="dxa"/>
              <w:bottom w:w="60" w:type="dxa"/>
              <w:right w:w="60" w:type="dxa"/>
            </w:tcMar>
          </w:tcPr>
          <w:p w14:paraId="300B9AE5" w14:textId="34B6E1D5" w:rsidR="0026139C" w:rsidRPr="00DF343D" w:rsidRDefault="00B31A05">
            <w:pPr>
              <w:rPr>
                <w:sz w:val="24"/>
                <w:szCs w:val="24"/>
              </w:rPr>
            </w:pPr>
            <w:r w:rsidRPr="00DF343D">
              <w:rPr>
                <w:sz w:val="24"/>
                <w:szCs w:val="24"/>
              </w:rPr>
              <w:t>0.708</w:t>
            </w:r>
          </w:p>
        </w:tc>
        <w:tc>
          <w:tcPr>
            <w:tcW w:w="2590" w:type="dxa"/>
            <w:tcMar>
              <w:top w:w="60" w:type="dxa"/>
              <w:left w:w="60" w:type="dxa"/>
              <w:bottom w:w="60" w:type="dxa"/>
              <w:right w:w="60" w:type="dxa"/>
            </w:tcMar>
          </w:tcPr>
          <w:p w14:paraId="300B9AE6" w14:textId="1E01E1AA" w:rsidR="0026139C" w:rsidRPr="00DF343D" w:rsidRDefault="005B23AB">
            <w:pPr>
              <w:rPr>
                <w:sz w:val="24"/>
                <w:szCs w:val="24"/>
              </w:rPr>
            </w:pPr>
            <w:r w:rsidRPr="00DF343D">
              <w:rPr>
                <w:sz w:val="24"/>
                <w:szCs w:val="24"/>
              </w:rPr>
              <w:t xml:space="preserve">0.1019 </w:t>
            </w:r>
          </w:p>
        </w:tc>
        <w:tc>
          <w:tcPr>
            <w:tcW w:w="2590" w:type="dxa"/>
            <w:tcMar>
              <w:top w:w="60" w:type="dxa"/>
              <w:left w:w="60" w:type="dxa"/>
              <w:bottom w:w="60" w:type="dxa"/>
              <w:right w:w="60" w:type="dxa"/>
            </w:tcMar>
          </w:tcPr>
          <w:p w14:paraId="300B9AE7" w14:textId="04A811C5" w:rsidR="0026139C" w:rsidRPr="00DF343D" w:rsidRDefault="005B23AB">
            <w:pPr>
              <w:rPr>
                <w:sz w:val="24"/>
                <w:szCs w:val="24"/>
              </w:rPr>
            </w:pPr>
            <w:r w:rsidRPr="00DF343D">
              <w:rPr>
                <w:sz w:val="24"/>
                <w:szCs w:val="24"/>
              </w:rPr>
              <w:t>0.9799</w:t>
            </w:r>
          </w:p>
        </w:tc>
      </w:tr>
      <w:tr w:rsidR="0026139C" w:rsidRPr="00DF343D" w14:paraId="300B9AEF" w14:textId="77777777">
        <w:trPr>
          <w:jc w:val="center"/>
        </w:trPr>
        <w:tc>
          <w:tcPr>
            <w:tcW w:w="2590" w:type="dxa"/>
            <w:tcMar>
              <w:top w:w="60" w:type="dxa"/>
              <w:left w:w="60" w:type="dxa"/>
              <w:bottom w:w="60" w:type="dxa"/>
              <w:right w:w="60" w:type="dxa"/>
            </w:tcMar>
          </w:tcPr>
          <w:p w14:paraId="300B9AE9" w14:textId="731099FC" w:rsidR="0026139C" w:rsidRPr="00DF343D" w:rsidRDefault="004C0E9D">
            <w:pPr>
              <w:rPr>
                <w:sz w:val="24"/>
                <w:szCs w:val="24"/>
              </w:rPr>
            </w:pPr>
            <w:r w:rsidRPr="00DF343D">
              <w:rPr>
                <w:sz w:val="24"/>
                <w:szCs w:val="24"/>
              </w:rPr>
              <w:t>Coastal forcing (literature-informed)</w:t>
            </w:r>
          </w:p>
        </w:tc>
        <w:tc>
          <w:tcPr>
            <w:tcW w:w="2590" w:type="dxa"/>
            <w:tcMar>
              <w:top w:w="60" w:type="dxa"/>
              <w:left w:w="60" w:type="dxa"/>
              <w:bottom w:w="60" w:type="dxa"/>
              <w:right w:w="60" w:type="dxa"/>
            </w:tcMar>
          </w:tcPr>
          <w:p w14:paraId="300B9AEA" w14:textId="4EDC82D0" w:rsidR="0026139C" w:rsidRPr="00DF343D" w:rsidRDefault="00CE2AA2">
            <w:pPr>
              <w:rPr>
                <w:sz w:val="24"/>
                <w:szCs w:val="24"/>
              </w:rPr>
            </w:pPr>
            <w:r w:rsidRPr="00DF343D">
              <w:rPr>
                <w:sz w:val="24"/>
                <w:szCs w:val="24"/>
              </w:rPr>
              <w:t>0.4122</w:t>
            </w:r>
          </w:p>
        </w:tc>
        <w:tc>
          <w:tcPr>
            <w:tcW w:w="2590" w:type="dxa"/>
            <w:tcMar>
              <w:top w:w="60" w:type="dxa"/>
              <w:left w:w="60" w:type="dxa"/>
              <w:bottom w:w="60" w:type="dxa"/>
              <w:right w:w="60" w:type="dxa"/>
            </w:tcMar>
          </w:tcPr>
          <w:p w14:paraId="300B9AEB" w14:textId="7C57C590" w:rsidR="0026139C" w:rsidRPr="00DF343D" w:rsidRDefault="00936542">
            <w:pPr>
              <w:rPr>
                <w:sz w:val="24"/>
                <w:szCs w:val="24"/>
              </w:rPr>
            </w:pPr>
            <w:r w:rsidRPr="00DF343D">
              <w:rPr>
                <w:sz w:val="24"/>
                <w:szCs w:val="24"/>
              </w:rPr>
              <w:t>0.2455</w:t>
            </w:r>
          </w:p>
        </w:tc>
        <w:tc>
          <w:tcPr>
            <w:tcW w:w="2590" w:type="dxa"/>
            <w:tcMar>
              <w:top w:w="60" w:type="dxa"/>
              <w:left w:w="60" w:type="dxa"/>
              <w:bottom w:w="60" w:type="dxa"/>
              <w:right w:w="60" w:type="dxa"/>
            </w:tcMar>
          </w:tcPr>
          <w:p w14:paraId="300B9AEC" w14:textId="13FAC37E" w:rsidR="0026139C" w:rsidRPr="00DF343D" w:rsidRDefault="00B31A05">
            <w:pPr>
              <w:rPr>
                <w:sz w:val="24"/>
                <w:szCs w:val="24"/>
              </w:rPr>
            </w:pPr>
            <w:r w:rsidRPr="00DF343D">
              <w:rPr>
                <w:sz w:val="24"/>
                <w:szCs w:val="24"/>
              </w:rPr>
              <w:t>0</w:t>
            </w:r>
          </w:p>
        </w:tc>
        <w:tc>
          <w:tcPr>
            <w:tcW w:w="2590" w:type="dxa"/>
            <w:tcMar>
              <w:top w:w="60" w:type="dxa"/>
              <w:left w:w="60" w:type="dxa"/>
              <w:bottom w:w="60" w:type="dxa"/>
              <w:right w:w="60" w:type="dxa"/>
            </w:tcMar>
          </w:tcPr>
          <w:p w14:paraId="300B9AED" w14:textId="10D02012" w:rsidR="0026139C" w:rsidRPr="00DF343D" w:rsidRDefault="00936542">
            <w:pPr>
              <w:rPr>
                <w:sz w:val="24"/>
                <w:szCs w:val="24"/>
              </w:rPr>
            </w:pPr>
            <w:r w:rsidRPr="00DF343D">
              <w:rPr>
                <w:sz w:val="24"/>
                <w:szCs w:val="24"/>
              </w:rPr>
              <w:t>0.0000</w:t>
            </w:r>
          </w:p>
        </w:tc>
        <w:tc>
          <w:tcPr>
            <w:tcW w:w="2590" w:type="dxa"/>
            <w:tcMar>
              <w:top w:w="60" w:type="dxa"/>
              <w:left w:w="60" w:type="dxa"/>
              <w:bottom w:w="60" w:type="dxa"/>
              <w:right w:w="60" w:type="dxa"/>
            </w:tcMar>
          </w:tcPr>
          <w:p w14:paraId="300B9AEE" w14:textId="60655B26" w:rsidR="0026139C" w:rsidRPr="00DF343D" w:rsidRDefault="00936542">
            <w:pPr>
              <w:rPr>
                <w:sz w:val="24"/>
                <w:szCs w:val="24"/>
              </w:rPr>
            </w:pPr>
            <w:r w:rsidRPr="00DF343D">
              <w:rPr>
                <w:sz w:val="24"/>
                <w:szCs w:val="24"/>
              </w:rPr>
              <w:t>0.9535</w:t>
            </w:r>
          </w:p>
        </w:tc>
      </w:tr>
      <w:tr w:rsidR="006F7A00" w:rsidRPr="00DF343D" w14:paraId="300B9AF6" w14:textId="77777777" w:rsidTr="009D354E">
        <w:trPr>
          <w:jc w:val="center"/>
        </w:trPr>
        <w:tc>
          <w:tcPr>
            <w:tcW w:w="2590" w:type="dxa"/>
            <w:tcMar>
              <w:top w:w="60" w:type="dxa"/>
              <w:left w:w="60" w:type="dxa"/>
              <w:bottom w:w="60" w:type="dxa"/>
              <w:right w:w="60" w:type="dxa"/>
            </w:tcMar>
          </w:tcPr>
          <w:p w14:paraId="300B9AF0" w14:textId="54653725" w:rsidR="006F7A00" w:rsidRPr="00DF343D" w:rsidRDefault="006F7A00" w:rsidP="006F7A00">
            <w:pPr>
              <w:rPr>
                <w:sz w:val="24"/>
                <w:szCs w:val="24"/>
              </w:rPr>
            </w:pPr>
            <w:r w:rsidRPr="00DF343D">
              <w:rPr>
                <w:sz w:val="24"/>
                <w:szCs w:val="24"/>
              </w:rPr>
              <w:t xml:space="preserve">Compound forcing, </w:t>
            </w:r>
            <w:r w:rsidR="004C0E9D" w:rsidRPr="00DF343D">
              <w:rPr>
                <w:sz w:val="24"/>
                <w:szCs w:val="24"/>
              </w:rPr>
              <w:t>(literature-informed)</w:t>
            </w:r>
          </w:p>
        </w:tc>
        <w:tc>
          <w:tcPr>
            <w:tcW w:w="2590" w:type="dxa"/>
            <w:tcMar>
              <w:top w:w="60" w:type="dxa"/>
              <w:left w:w="60" w:type="dxa"/>
              <w:bottom w:w="60" w:type="dxa"/>
              <w:right w:w="60" w:type="dxa"/>
            </w:tcMar>
            <w:vAlign w:val="bottom"/>
          </w:tcPr>
          <w:p w14:paraId="300B9AF1" w14:textId="2E2DEF27" w:rsidR="006F7A00" w:rsidRPr="00DF343D" w:rsidRDefault="006F7A00" w:rsidP="006F7A00">
            <w:pPr>
              <w:rPr>
                <w:sz w:val="24"/>
                <w:szCs w:val="24"/>
              </w:rPr>
            </w:pPr>
            <w:r w:rsidRPr="00DF343D">
              <w:rPr>
                <w:color w:val="000000"/>
                <w:sz w:val="24"/>
                <w:szCs w:val="24"/>
              </w:rPr>
              <w:t>0.733</w:t>
            </w:r>
          </w:p>
        </w:tc>
        <w:tc>
          <w:tcPr>
            <w:tcW w:w="2590" w:type="dxa"/>
            <w:tcMar>
              <w:top w:w="60" w:type="dxa"/>
              <w:left w:w="60" w:type="dxa"/>
              <w:bottom w:w="60" w:type="dxa"/>
              <w:right w:w="60" w:type="dxa"/>
            </w:tcMar>
            <w:vAlign w:val="bottom"/>
          </w:tcPr>
          <w:p w14:paraId="300B9AF2" w14:textId="333C641D" w:rsidR="006F7A00" w:rsidRPr="00DF343D" w:rsidRDefault="006F7A00" w:rsidP="006F7A00">
            <w:pPr>
              <w:rPr>
                <w:sz w:val="24"/>
                <w:szCs w:val="24"/>
              </w:rPr>
            </w:pPr>
            <w:r w:rsidRPr="00DF343D">
              <w:rPr>
                <w:color w:val="000000"/>
                <w:sz w:val="24"/>
                <w:szCs w:val="24"/>
              </w:rPr>
              <w:t>0.102</w:t>
            </w:r>
          </w:p>
        </w:tc>
        <w:tc>
          <w:tcPr>
            <w:tcW w:w="2590" w:type="dxa"/>
            <w:tcMar>
              <w:top w:w="60" w:type="dxa"/>
              <w:left w:w="60" w:type="dxa"/>
              <w:bottom w:w="60" w:type="dxa"/>
              <w:right w:w="60" w:type="dxa"/>
            </w:tcMar>
            <w:vAlign w:val="bottom"/>
          </w:tcPr>
          <w:p w14:paraId="300B9AF3" w14:textId="2ED9882D" w:rsidR="006F7A00" w:rsidRPr="00DF343D" w:rsidRDefault="006F7A00" w:rsidP="006F7A00">
            <w:pPr>
              <w:rPr>
                <w:sz w:val="24"/>
                <w:szCs w:val="24"/>
              </w:rPr>
            </w:pPr>
            <w:r w:rsidRPr="00DF343D">
              <w:rPr>
                <w:color w:val="000000"/>
                <w:sz w:val="24"/>
                <w:szCs w:val="24"/>
              </w:rPr>
              <w:t>0.725</w:t>
            </w:r>
          </w:p>
        </w:tc>
        <w:tc>
          <w:tcPr>
            <w:tcW w:w="2590" w:type="dxa"/>
            <w:tcMar>
              <w:top w:w="60" w:type="dxa"/>
              <w:left w:w="60" w:type="dxa"/>
              <w:bottom w:w="60" w:type="dxa"/>
              <w:right w:w="60" w:type="dxa"/>
            </w:tcMar>
            <w:vAlign w:val="bottom"/>
          </w:tcPr>
          <w:p w14:paraId="300B9AF4" w14:textId="6A49DF71" w:rsidR="006F7A00" w:rsidRPr="00DF343D" w:rsidRDefault="006F7A00" w:rsidP="006F7A00">
            <w:pPr>
              <w:rPr>
                <w:sz w:val="24"/>
                <w:szCs w:val="24"/>
              </w:rPr>
            </w:pPr>
            <w:r w:rsidRPr="00DF343D">
              <w:rPr>
                <w:color w:val="000000"/>
                <w:sz w:val="24"/>
                <w:szCs w:val="24"/>
              </w:rPr>
              <w:t>0.42</w:t>
            </w:r>
          </w:p>
        </w:tc>
        <w:tc>
          <w:tcPr>
            <w:tcW w:w="2590" w:type="dxa"/>
            <w:tcMar>
              <w:top w:w="60" w:type="dxa"/>
              <w:left w:w="60" w:type="dxa"/>
              <w:bottom w:w="60" w:type="dxa"/>
              <w:right w:w="60" w:type="dxa"/>
            </w:tcMar>
            <w:vAlign w:val="bottom"/>
          </w:tcPr>
          <w:p w14:paraId="300B9AF5" w14:textId="2F0DDBA0" w:rsidR="006F7A00" w:rsidRPr="00DF343D" w:rsidRDefault="006F7A00" w:rsidP="006F7A00">
            <w:pPr>
              <w:rPr>
                <w:sz w:val="24"/>
                <w:szCs w:val="24"/>
              </w:rPr>
            </w:pPr>
            <w:r w:rsidRPr="00DF343D">
              <w:rPr>
                <w:color w:val="000000"/>
                <w:sz w:val="24"/>
                <w:szCs w:val="24"/>
              </w:rPr>
              <w:t>0.945</w:t>
            </w:r>
          </w:p>
        </w:tc>
      </w:tr>
      <w:tr w:rsidR="006F7A00" w:rsidRPr="00DF343D" w14:paraId="300B9AFD" w14:textId="77777777" w:rsidTr="009D354E">
        <w:trPr>
          <w:jc w:val="center"/>
        </w:trPr>
        <w:tc>
          <w:tcPr>
            <w:tcW w:w="2590" w:type="dxa"/>
            <w:tcMar>
              <w:top w:w="60" w:type="dxa"/>
              <w:left w:w="60" w:type="dxa"/>
              <w:bottom w:w="60" w:type="dxa"/>
              <w:right w:w="60" w:type="dxa"/>
            </w:tcMar>
          </w:tcPr>
          <w:p w14:paraId="300B9AF7" w14:textId="40A9F472" w:rsidR="006F7A00" w:rsidRPr="00DF343D" w:rsidRDefault="00584FA8" w:rsidP="006F7A00">
            <w:pPr>
              <w:rPr>
                <w:sz w:val="24"/>
                <w:szCs w:val="24"/>
              </w:rPr>
            </w:pPr>
            <w:r w:rsidRPr="00584FA8">
              <w:rPr>
                <w:sz w:val="24"/>
                <w:szCs w:val="24"/>
              </w:rPr>
              <w:t>Compound forcing (equal-weight)</w:t>
            </w:r>
          </w:p>
        </w:tc>
        <w:tc>
          <w:tcPr>
            <w:tcW w:w="2590" w:type="dxa"/>
            <w:tcMar>
              <w:top w:w="60" w:type="dxa"/>
              <w:left w:w="60" w:type="dxa"/>
              <w:bottom w:w="60" w:type="dxa"/>
              <w:right w:w="60" w:type="dxa"/>
            </w:tcMar>
            <w:vAlign w:val="bottom"/>
          </w:tcPr>
          <w:p w14:paraId="300B9AF8" w14:textId="41AF6057" w:rsidR="006F7A00" w:rsidRPr="00DF343D" w:rsidRDefault="006F7A00" w:rsidP="006F7A00">
            <w:pPr>
              <w:rPr>
                <w:sz w:val="24"/>
                <w:szCs w:val="24"/>
              </w:rPr>
            </w:pPr>
            <w:r w:rsidRPr="00DF343D">
              <w:rPr>
                <w:color w:val="000000"/>
                <w:sz w:val="24"/>
                <w:szCs w:val="24"/>
              </w:rPr>
              <w:t>0.758</w:t>
            </w:r>
          </w:p>
        </w:tc>
        <w:tc>
          <w:tcPr>
            <w:tcW w:w="2590" w:type="dxa"/>
            <w:tcMar>
              <w:top w:w="60" w:type="dxa"/>
              <w:left w:w="60" w:type="dxa"/>
              <w:bottom w:w="60" w:type="dxa"/>
              <w:right w:w="60" w:type="dxa"/>
            </w:tcMar>
            <w:vAlign w:val="bottom"/>
          </w:tcPr>
          <w:p w14:paraId="300B9AF9" w14:textId="000FD3EF" w:rsidR="006F7A00" w:rsidRPr="00DF343D" w:rsidRDefault="006F7A00" w:rsidP="006F7A00">
            <w:pPr>
              <w:rPr>
                <w:sz w:val="24"/>
                <w:szCs w:val="24"/>
              </w:rPr>
            </w:pPr>
            <w:r w:rsidRPr="00DF343D">
              <w:rPr>
                <w:color w:val="000000"/>
                <w:sz w:val="24"/>
                <w:szCs w:val="24"/>
              </w:rPr>
              <w:t>0.101</w:t>
            </w:r>
          </w:p>
        </w:tc>
        <w:tc>
          <w:tcPr>
            <w:tcW w:w="2590" w:type="dxa"/>
            <w:tcMar>
              <w:top w:w="60" w:type="dxa"/>
              <w:left w:w="60" w:type="dxa"/>
              <w:bottom w:w="60" w:type="dxa"/>
              <w:right w:w="60" w:type="dxa"/>
            </w:tcMar>
            <w:vAlign w:val="bottom"/>
          </w:tcPr>
          <w:p w14:paraId="300B9AFA" w14:textId="7A4221A2" w:rsidR="006F7A00" w:rsidRPr="00DF343D" w:rsidRDefault="006F7A00" w:rsidP="006F7A00">
            <w:pPr>
              <w:rPr>
                <w:sz w:val="24"/>
                <w:szCs w:val="24"/>
              </w:rPr>
            </w:pPr>
            <w:r w:rsidRPr="00DF343D">
              <w:rPr>
                <w:color w:val="000000"/>
                <w:sz w:val="24"/>
                <w:szCs w:val="24"/>
              </w:rPr>
              <w:t>0.757</w:t>
            </w:r>
          </w:p>
        </w:tc>
        <w:tc>
          <w:tcPr>
            <w:tcW w:w="2590" w:type="dxa"/>
            <w:tcMar>
              <w:top w:w="60" w:type="dxa"/>
              <w:left w:w="60" w:type="dxa"/>
              <w:bottom w:w="60" w:type="dxa"/>
              <w:right w:w="60" w:type="dxa"/>
            </w:tcMar>
            <w:vAlign w:val="bottom"/>
          </w:tcPr>
          <w:p w14:paraId="300B9AFB" w14:textId="56112B54" w:rsidR="006F7A00" w:rsidRPr="00DF343D" w:rsidRDefault="006F7A00" w:rsidP="006F7A00">
            <w:pPr>
              <w:rPr>
                <w:sz w:val="24"/>
                <w:szCs w:val="24"/>
              </w:rPr>
            </w:pPr>
            <w:r w:rsidRPr="00DF343D">
              <w:rPr>
                <w:color w:val="000000"/>
                <w:sz w:val="24"/>
                <w:szCs w:val="24"/>
              </w:rPr>
              <w:t>0.472</w:t>
            </w:r>
          </w:p>
        </w:tc>
        <w:tc>
          <w:tcPr>
            <w:tcW w:w="2590" w:type="dxa"/>
            <w:tcMar>
              <w:top w:w="60" w:type="dxa"/>
              <w:left w:w="60" w:type="dxa"/>
              <w:bottom w:w="60" w:type="dxa"/>
              <w:right w:w="60" w:type="dxa"/>
            </w:tcMar>
            <w:vAlign w:val="bottom"/>
          </w:tcPr>
          <w:p w14:paraId="300B9AFC" w14:textId="6BB81725" w:rsidR="006F7A00" w:rsidRPr="00DF343D" w:rsidRDefault="006F7A00" w:rsidP="006F7A00">
            <w:pPr>
              <w:rPr>
                <w:sz w:val="24"/>
                <w:szCs w:val="24"/>
              </w:rPr>
            </w:pPr>
            <w:r w:rsidRPr="00DF343D">
              <w:rPr>
                <w:color w:val="000000"/>
                <w:sz w:val="24"/>
                <w:szCs w:val="24"/>
              </w:rPr>
              <w:t>0.959</w:t>
            </w:r>
          </w:p>
        </w:tc>
      </w:tr>
    </w:tbl>
    <w:p w14:paraId="300B9AFE" w14:textId="77777777" w:rsidR="0026139C" w:rsidRPr="00DF343D" w:rsidRDefault="0026139C">
      <w:pPr>
        <w:rPr>
          <w:sz w:val="24"/>
          <w:szCs w:val="24"/>
        </w:rPr>
      </w:pPr>
    </w:p>
    <w:p w14:paraId="300B9AFF" w14:textId="77777777" w:rsidR="0026139C" w:rsidRPr="00DF343D" w:rsidRDefault="00CD4341">
      <w:pPr>
        <w:pStyle w:val="Heading3"/>
        <w:rPr>
          <w:sz w:val="24"/>
          <w:szCs w:val="24"/>
        </w:rPr>
      </w:pPr>
      <w:r w:rsidRPr="00DF343D">
        <w:rPr>
          <w:sz w:val="24"/>
          <w:szCs w:val="24"/>
        </w:rPr>
        <w:t>Panel C. Observed-burden construction and annual mapped flood extent</w:t>
      </w:r>
    </w:p>
    <w:tbl>
      <w:tblPr>
        <w:tblStyle w:val="a2"/>
        <w:tblW w:w="155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8"/>
        <w:gridCol w:w="5179"/>
        <w:gridCol w:w="5179"/>
      </w:tblGrid>
      <w:tr w:rsidR="0026139C" w:rsidRPr="00DF343D" w14:paraId="300B9B03" w14:textId="77777777">
        <w:trPr>
          <w:tblHeader/>
          <w:jc w:val="center"/>
        </w:trPr>
        <w:tc>
          <w:tcPr>
            <w:tcW w:w="5179" w:type="dxa"/>
            <w:shd w:val="clear" w:color="auto" w:fill="D9EAF7"/>
            <w:tcMar>
              <w:top w:w="60" w:type="dxa"/>
              <w:left w:w="60" w:type="dxa"/>
              <w:bottom w:w="60" w:type="dxa"/>
              <w:right w:w="60" w:type="dxa"/>
            </w:tcMar>
          </w:tcPr>
          <w:p w14:paraId="300B9B00" w14:textId="77777777" w:rsidR="0026139C" w:rsidRPr="00DF343D" w:rsidRDefault="00CD4341">
            <w:pPr>
              <w:rPr>
                <w:sz w:val="24"/>
                <w:szCs w:val="24"/>
              </w:rPr>
            </w:pPr>
            <w:r w:rsidRPr="00DF343D">
              <w:rPr>
                <w:b/>
                <w:bCs/>
                <w:sz w:val="24"/>
                <w:szCs w:val="24"/>
              </w:rPr>
              <w:t>Component</w:t>
            </w:r>
          </w:p>
        </w:tc>
        <w:tc>
          <w:tcPr>
            <w:tcW w:w="5179" w:type="dxa"/>
            <w:shd w:val="clear" w:color="auto" w:fill="D9EAF7"/>
            <w:tcMar>
              <w:top w:w="60" w:type="dxa"/>
              <w:left w:w="60" w:type="dxa"/>
              <w:bottom w:w="60" w:type="dxa"/>
              <w:right w:w="60" w:type="dxa"/>
            </w:tcMar>
          </w:tcPr>
          <w:p w14:paraId="300B9B01" w14:textId="77777777" w:rsidR="0026139C" w:rsidRPr="00DF343D" w:rsidRDefault="00CD4341">
            <w:pPr>
              <w:rPr>
                <w:sz w:val="24"/>
                <w:szCs w:val="24"/>
              </w:rPr>
            </w:pPr>
            <w:r w:rsidRPr="00DF343D">
              <w:rPr>
                <w:b/>
                <w:bCs/>
                <w:sz w:val="24"/>
                <w:szCs w:val="24"/>
              </w:rPr>
              <w:t>Definition or value</w:t>
            </w:r>
          </w:p>
        </w:tc>
        <w:tc>
          <w:tcPr>
            <w:tcW w:w="5179" w:type="dxa"/>
            <w:shd w:val="clear" w:color="auto" w:fill="D9EAF7"/>
            <w:tcMar>
              <w:top w:w="60" w:type="dxa"/>
              <w:left w:w="60" w:type="dxa"/>
              <w:bottom w:w="60" w:type="dxa"/>
              <w:right w:w="60" w:type="dxa"/>
            </w:tcMar>
          </w:tcPr>
          <w:p w14:paraId="300B9B02" w14:textId="77777777" w:rsidR="0026139C" w:rsidRPr="00DF343D" w:rsidRDefault="00CD4341">
            <w:pPr>
              <w:rPr>
                <w:sz w:val="24"/>
                <w:szCs w:val="24"/>
              </w:rPr>
            </w:pPr>
            <w:r w:rsidRPr="00DF343D">
              <w:rPr>
                <w:b/>
                <w:bCs/>
                <w:sz w:val="24"/>
                <w:szCs w:val="24"/>
              </w:rPr>
              <w:t>Analytical role</w:t>
            </w:r>
          </w:p>
        </w:tc>
      </w:tr>
      <w:tr w:rsidR="0026139C" w:rsidRPr="00DF343D" w14:paraId="300B9B07" w14:textId="77777777">
        <w:trPr>
          <w:jc w:val="center"/>
        </w:trPr>
        <w:tc>
          <w:tcPr>
            <w:tcW w:w="5179" w:type="dxa"/>
            <w:tcMar>
              <w:top w:w="60" w:type="dxa"/>
              <w:left w:w="60" w:type="dxa"/>
              <w:bottom w:w="60" w:type="dxa"/>
              <w:right w:w="60" w:type="dxa"/>
            </w:tcMar>
          </w:tcPr>
          <w:p w14:paraId="300B9B04" w14:textId="77777777" w:rsidR="0026139C" w:rsidRPr="00DF343D" w:rsidRDefault="00CD4341">
            <w:pPr>
              <w:rPr>
                <w:sz w:val="24"/>
                <w:szCs w:val="24"/>
              </w:rPr>
            </w:pPr>
            <w:r w:rsidRPr="00DF343D">
              <w:rPr>
                <w:sz w:val="24"/>
                <w:szCs w:val="24"/>
              </w:rPr>
              <w:t>Annual flood fraction</w:t>
            </w:r>
          </w:p>
        </w:tc>
        <w:tc>
          <w:tcPr>
            <w:tcW w:w="5179" w:type="dxa"/>
            <w:tcMar>
              <w:top w:w="60" w:type="dxa"/>
              <w:left w:w="60" w:type="dxa"/>
              <w:bottom w:w="60" w:type="dxa"/>
              <w:right w:w="60" w:type="dxa"/>
            </w:tcMar>
          </w:tcPr>
          <w:p w14:paraId="300B9B05" w14:textId="7CB80265" w:rsidR="0026139C" w:rsidRPr="00DF343D" w:rsidRDefault="00000000">
            <w:pPr>
              <w:rPr>
                <w:sz w:val="24"/>
                <w:szCs w:val="24"/>
              </w:rPr>
            </w:pPr>
            <m:oMath>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flood</m:t>
                  </m:r>
                  <m:r>
                    <w:rPr>
                      <w:rFonts w:ascii="Cambria Math" w:hAnsi="Cambria Math"/>
                      <w:sz w:val="24"/>
                      <w:szCs w:val="24"/>
                    </w:rPr>
                    <m:t> </m:t>
                  </m:r>
                  <m:r>
                    <m:rPr>
                      <m:sty m:val="p"/>
                    </m:rP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i</m:t>
                  </m:r>
                </m:sub>
              </m:sSub>
            </m:oMath>
            <w:r w:rsidR="005A5633" w:rsidRPr="00DF343D">
              <w:rPr>
                <w:sz w:val="24"/>
                <w:szCs w:val="24"/>
              </w:rPr>
              <w:t xml:space="preserve"> </w:t>
            </w:r>
          </w:p>
        </w:tc>
        <w:tc>
          <w:tcPr>
            <w:tcW w:w="5179" w:type="dxa"/>
            <w:tcMar>
              <w:top w:w="60" w:type="dxa"/>
              <w:left w:w="60" w:type="dxa"/>
              <w:bottom w:w="60" w:type="dxa"/>
              <w:right w:w="60" w:type="dxa"/>
            </w:tcMar>
          </w:tcPr>
          <w:p w14:paraId="300B9B06" w14:textId="77777777" w:rsidR="0026139C" w:rsidRPr="00DF343D" w:rsidRDefault="00CD4341">
            <w:pPr>
              <w:rPr>
                <w:sz w:val="24"/>
                <w:szCs w:val="24"/>
              </w:rPr>
            </w:pPr>
            <w:r w:rsidRPr="00DF343D">
              <w:rPr>
                <w:sz w:val="24"/>
                <w:szCs w:val="24"/>
              </w:rPr>
              <w:t xml:space="preserve">Proportion of </w:t>
            </w:r>
            <w:proofErr w:type="spellStart"/>
            <w:r w:rsidRPr="00DF343D">
              <w:rPr>
                <w:sz w:val="24"/>
                <w:szCs w:val="24"/>
              </w:rPr>
              <w:t>kelurahan</w:t>
            </w:r>
            <w:proofErr w:type="spellEnd"/>
            <w:r w:rsidRPr="00DF343D">
              <w:rPr>
                <w:sz w:val="24"/>
                <w:szCs w:val="24"/>
              </w:rPr>
              <w:t xml:space="preserve"> area mapped as flooded in selected event year t</w:t>
            </w:r>
          </w:p>
        </w:tc>
      </w:tr>
      <w:tr w:rsidR="0026139C" w:rsidRPr="00DF343D" w14:paraId="300B9B0B" w14:textId="77777777">
        <w:trPr>
          <w:jc w:val="center"/>
        </w:trPr>
        <w:tc>
          <w:tcPr>
            <w:tcW w:w="5179" w:type="dxa"/>
            <w:tcMar>
              <w:top w:w="60" w:type="dxa"/>
              <w:left w:w="60" w:type="dxa"/>
              <w:bottom w:w="60" w:type="dxa"/>
              <w:right w:w="60" w:type="dxa"/>
            </w:tcMar>
          </w:tcPr>
          <w:p w14:paraId="300B9B08" w14:textId="77777777" w:rsidR="0026139C" w:rsidRPr="00DF343D" w:rsidRDefault="00CD4341">
            <w:pPr>
              <w:rPr>
                <w:sz w:val="24"/>
                <w:szCs w:val="24"/>
              </w:rPr>
            </w:pPr>
            <w:r w:rsidRPr="00DF343D">
              <w:rPr>
                <w:sz w:val="24"/>
                <w:szCs w:val="24"/>
              </w:rPr>
              <w:t>Population density</w:t>
            </w:r>
          </w:p>
        </w:tc>
        <w:tc>
          <w:tcPr>
            <w:tcW w:w="5179" w:type="dxa"/>
            <w:tcMar>
              <w:top w:w="60" w:type="dxa"/>
              <w:left w:w="60" w:type="dxa"/>
              <w:bottom w:w="60" w:type="dxa"/>
              <w:right w:w="60" w:type="dxa"/>
            </w:tcMar>
          </w:tcPr>
          <w:p w14:paraId="300B9B09" w14:textId="66BABBA0" w:rsidR="0026139C" w:rsidRPr="00DF343D" w:rsidRDefault="00000000">
            <w:pPr>
              <w:rPr>
                <w:sz w:val="24"/>
                <w:szCs w:val="24"/>
              </w:rPr>
            </w:pPr>
            <m:oMath>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it</m:t>
                  </m:r>
                </m:sub>
              </m:sSub>
              <m:r>
                <w:rPr>
                  <w:rFonts w:ascii="Cambria Math" w:hAnsi="Cambria Math"/>
                  <w:sz w:val="24"/>
                  <w:szCs w:val="24"/>
                </w:rPr>
                <m:t>=Po</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i</m:t>
                  </m:r>
                </m:sub>
              </m:sSub>
            </m:oMath>
            <w:r w:rsidR="00B31A05" w:rsidRPr="00DF343D">
              <w:rPr>
                <w:sz w:val="24"/>
                <w:szCs w:val="24"/>
              </w:rPr>
              <w:t xml:space="preserve"> </w:t>
            </w:r>
          </w:p>
        </w:tc>
        <w:tc>
          <w:tcPr>
            <w:tcW w:w="5179" w:type="dxa"/>
            <w:tcMar>
              <w:top w:w="60" w:type="dxa"/>
              <w:left w:w="60" w:type="dxa"/>
              <w:bottom w:w="60" w:type="dxa"/>
              <w:right w:w="60" w:type="dxa"/>
            </w:tcMar>
          </w:tcPr>
          <w:p w14:paraId="300B9B0A" w14:textId="77777777" w:rsidR="0026139C" w:rsidRPr="00DF343D" w:rsidRDefault="00CD4341">
            <w:pPr>
              <w:rPr>
                <w:sz w:val="24"/>
                <w:szCs w:val="24"/>
              </w:rPr>
            </w:pPr>
            <w:r w:rsidRPr="00DF343D">
              <w:rPr>
                <w:sz w:val="24"/>
                <w:szCs w:val="24"/>
              </w:rPr>
              <w:t xml:space="preserve">Population exposure normalized by </w:t>
            </w:r>
            <w:proofErr w:type="spellStart"/>
            <w:r w:rsidRPr="00DF343D">
              <w:rPr>
                <w:sz w:val="24"/>
                <w:szCs w:val="24"/>
              </w:rPr>
              <w:t>kelurahan</w:t>
            </w:r>
            <w:proofErr w:type="spellEnd"/>
            <w:r w:rsidRPr="00DF343D">
              <w:rPr>
                <w:sz w:val="24"/>
                <w:szCs w:val="24"/>
              </w:rPr>
              <w:t xml:space="preserve"> area</w:t>
            </w:r>
          </w:p>
        </w:tc>
      </w:tr>
      <w:tr w:rsidR="0026139C" w:rsidRPr="00DF343D" w14:paraId="300B9B0F" w14:textId="77777777">
        <w:trPr>
          <w:jc w:val="center"/>
        </w:trPr>
        <w:tc>
          <w:tcPr>
            <w:tcW w:w="5179" w:type="dxa"/>
            <w:tcMar>
              <w:top w:w="60" w:type="dxa"/>
              <w:left w:w="60" w:type="dxa"/>
              <w:bottom w:w="60" w:type="dxa"/>
              <w:right w:w="60" w:type="dxa"/>
            </w:tcMar>
          </w:tcPr>
          <w:p w14:paraId="300B9B0C" w14:textId="77777777" w:rsidR="0026139C" w:rsidRPr="00DF343D" w:rsidRDefault="00CD4341">
            <w:pPr>
              <w:rPr>
                <w:sz w:val="24"/>
                <w:szCs w:val="24"/>
              </w:rPr>
            </w:pPr>
            <w:r w:rsidRPr="00DF343D">
              <w:rPr>
                <w:sz w:val="24"/>
                <w:szCs w:val="24"/>
              </w:rPr>
              <w:t>Annual observed burden</w:t>
            </w:r>
          </w:p>
        </w:tc>
        <w:tc>
          <w:tcPr>
            <w:tcW w:w="5179" w:type="dxa"/>
            <w:tcMar>
              <w:top w:w="60" w:type="dxa"/>
              <w:left w:w="60" w:type="dxa"/>
              <w:bottom w:w="60" w:type="dxa"/>
              <w:right w:w="60" w:type="dxa"/>
            </w:tcMar>
          </w:tcPr>
          <w:p w14:paraId="300B9B0D" w14:textId="06762A18" w:rsidR="0026139C" w:rsidRPr="00DF343D" w:rsidRDefault="00000000">
            <w:pPr>
              <w:rPr>
                <w:sz w:val="24"/>
                <w:szCs w:val="24"/>
              </w:rPr>
            </w:pPr>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it</m:t>
                  </m:r>
                </m:sub>
              </m:sSub>
            </m:oMath>
            <w:r w:rsidR="00B31A05" w:rsidRPr="00DF343D">
              <w:rPr>
                <w:sz w:val="24"/>
                <w:szCs w:val="24"/>
              </w:rPr>
              <w:t xml:space="preserve"> </w:t>
            </w:r>
          </w:p>
        </w:tc>
        <w:tc>
          <w:tcPr>
            <w:tcW w:w="5179" w:type="dxa"/>
            <w:tcMar>
              <w:top w:w="60" w:type="dxa"/>
              <w:left w:w="60" w:type="dxa"/>
              <w:bottom w:w="60" w:type="dxa"/>
              <w:right w:w="60" w:type="dxa"/>
            </w:tcMar>
          </w:tcPr>
          <w:p w14:paraId="300B9B0E" w14:textId="77777777" w:rsidR="0026139C" w:rsidRPr="00DF343D" w:rsidRDefault="00CD4341">
            <w:pPr>
              <w:rPr>
                <w:sz w:val="24"/>
                <w:szCs w:val="24"/>
              </w:rPr>
            </w:pPr>
            <w:r w:rsidRPr="00DF343D">
              <w:rPr>
                <w:sz w:val="24"/>
                <w:szCs w:val="24"/>
              </w:rPr>
              <w:t>Relative burden indicator combining mapped flood occurrence and population concentration</w:t>
            </w:r>
          </w:p>
        </w:tc>
      </w:tr>
      <w:tr w:rsidR="0026139C" w:rsidRPr="00DF343D" w14:paraId="300B9B13" w14:textId="77777777">
        <w:trPr>
          <w:jc w:val="center"/>
        </w:trPr>
        <w:tc>
          <w:tcPr>
            <w:tcW w:w="5179" w:type="dxa"/>
            <w:tcMar>
              <w:top w:w="60" w:type="dxa"/>
              <w:left w:w="60" w:type="dxa"/>
              <w:bottom w:w="60" w:type="dxa"/>
              <w:right w:w="60" w:type="dxa"/>
            </w:tcMar>
          </w:tcPr>
          <w:p w14:paraId="300B9B10" w14:textId="77777777" w:rsidR="0026139C" w:rsidRPr="00DF343D" w:rsidRDefault="00CD4341">
            <w:pPr>
              <w:rPr>
                <w:sz w:val="24"/>
                <w:szCs w:val="24"/>
              </w:rPr>
            </w:pPr>
            <w:r w:rsidRPr="00DF343D">
              <w:rPr>
                <w:sz w:val="24"/>
                <w:szCs w:val="24"/>
              </w:rPr>
              <w:t>Persistent observed burden</w:t>
            </w:r>
          </w:p>
        </w:tc>
        <w:tc>
          <w:tcPr>
            <w:tcW w:w="5179" w:type="dxa"/>
            <w:tcMar>
              <w:top w:w="60" w:type="dxa"/>
              <w:left w:w="60" w:type="dxa"/>
              <w:bottom w:w="60" w:type="dxa"/>
              <w:right w:w="60" w:type="dxa"/>
            </w:tcMar>
          </w:tcPr>
          <w:p w14:paraId="300B9B11" w14:textId="24BCDFD1" w:rsidR="0026139C" w:rsidRPr="00DF343D" w:rsidRDefault="00000000">
            <w:pPr>
              <w:rPr>
                <w:sz w:val="24"/>
                <w:szCs w:val="24"/>
              </w:rPr>
            </w:pPr>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=median</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,2020,...,</m:t>
                  </m:r>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,2024</m:t>
                  </m:r>
                </m:e>
              </m:d>
            </m:oMath>
            <w:r w:rsidR="00B31A05" w:rsidRPr="00DF343D">
              <w:rPr>
                <w:sz w:val="24"/>
                <w:szCs w:val="24"/>
              </w:rPr>
              <w:t xml:space="preserve"> </w:t>
            </w:r>
          </w:p>
        </w:tc>
        <w:tc>
          <w:tcPr>
            <w:tcW w:w="5179" w:type="dxa"/>
            <w:tcMar>
              <w:top w:w="60" w:type="dxa"/>
              <w:left w:w="60" w:type="dxa"/>
              <w:bottom w:w="60" w:type="dxa"/>
              <w:right w:w="60" w:type="dxa"/>
            </w:tcMar>
          </w:tcPr>
          <w:p w14:paraId="300B9B12" w14:textId="77777777" w:rsidR="0026139C" w:rsidRPr="00DF343D" w:rsidRDefault="00CD4341">
            <w:pPr>
              <w:rPr>
                <w:sz w:val="24"/>
                <w:szCs w:val="24"/>
              </w:rPr>
            </w:pPr>
            <w:r w:rsidRPr="00DF343D">
              <w:rPr>
                <w:sz w:val="24"/>
                <w:szCs w:val="24"/>
              </w:rPr>
              <w:t>Response variable used for environmental expectation modelling</w:t>
            </w:r>
          </w:p>
        </w:tc>
      </w:tr>
      <w:tr w:rsidR="0026139C" w:rsidRPr="00DF343D" w14:paraId="300B9B17" w14:textId="77777777">
        <w:trPr>
          <w:jc w:val="center"/>
        </w:trPr>
        <w:tc>
          <w:tcPr>
            <w:tcW w:w="5179" w:type="dxa"/>
            <w:tcMar>
              <w:top w:w="60" w:type="dxa"/>
              <w:left w:w="60" w:type="dxa"/>
              <w:bottom w:w="60" w:type="dxa"/>
              <w:right w:w="60" w:type="dxa"/>
            </w:tcMar>
          </w:tcPr>
          <w:p w14:paraId="300B9B14" w14:textId="77777777" w:rsidR="0026139C" w:rsidRPr="00DF343D" w:rsidRDefault="00CD4341">
            <w:pPr>
              <w:rPr>
                <w:sz w:val="24"/>
                <w:szCs w:val="24"/>
              </w:rPr>
            </w:pPr>
            <w:r w:rsidRPr="00DF343D">
              <w:rPr>
                <w:sz w:val="24"/>
                <w:szCs w:val="24"/>
              </w:rPr>
              <w:t>2020 mapped flood extent</w:t>
            </w:r>
          </w:p>
        </w:tc>
        <w:tc>
          <w:tcPr>
            <w:tcW w:w="5179" w:type="dxa"/>
            <w:tcMar>
              <w:top w:w="60" w:type="dxa"/>
              <w:left w:w="60" w:type="dxa"/>
              <w:bottom w:w="60" w:type="dxa"/>
              <w:right w:w="60" w:type="dxa"/>
            </w:tcMar>
          </w:tcPr>
          <w:p w14:paraId="300B9B15" w14:textId="77777777" w:rsidR="0026139C" w:rsidRPr="00DF343D" w:rsidRDefault="00CD4341">
            <w:pPr>
              <w:rPr>
                <w:sz w:val="24"/>
                <w:szCs w:val="24"/>
              </w:rPr>
            </w:pPr>
            <w:r w:rsidRPr="00DF343D">
              <w:rPr>
                <w:sz w:val="24"/>
                <w:szCs w:val="24"/>
              </w:rPr>
              <w:t>43.76 km²</w:t>
            </w:r>
          </w:p>
        </w:tc>
        <w:tc>
          <w:tcPr>
            <w:tcW w:w="5179" w:type="dxa"/>
            <w:tcMar>
              <w:top w:w="60" w:type="dxa"/>
              <w:left w:w="60" w:type="dxa"/>
              <w:bottom w:w="60" w:type="dxa"/>
              <w:right w:w="60" w:type="dxa"/>
            </w:tcMar>
          </w:tcPr>
          <w:p w14:paraId="300B9B16" w14:textId="77777777" w:rsidR="0026139C" w:rsidRPr="00DF343D" w:rsidRDefault="00CD4341">
            <w:pPr>
              <w:rPr>
                <w:sz w:val="24"/>
                <w:szCs w:val="24"/>
              </w:rPr>
            </w:pPr>
            <w:r w:rsidRPr="00DF343D">
              <w:rPr>
                <w:sz w:val="24"/>
                <w:szCs w:val="24"/>
              </w:rPr>
              <w:t>Selected Sentinel-1 flood observation</w:t>
            </w:r>
          </w:p>
        </w:tc>
      </w:tr>
      <w:tr w:rsidR="0026139C" w:rsidRPr="00DF343D" w14:paraId="300B9B1B" w14:textId="77777777">
        <w:trPr>
          <w:jc w:val="center"/>
        </w:trPr>
        <w:tc>
          <w:tcPr>
            <w:tcW w:w="5179" w:type="dxa"/>
            <w:tcMar>
              <w:top w:w="60" w:type="dxa"/>
              <w:left w:w="60" w:type="dxa"/>
              <w:bottom w:w="60" w:type="dxa"/>
              <w:right w:w="60" w:type="dxa"/>
            </w:tcMar>
          </w:tcPr>
          <w:p w14:paraId="300B9B18" w14:textId="77777777" w:rsidR="0026139C" w:rsidRPr="00DF343D" w:rsidRDefault="00CD4341">
            <w:pPr>
              <w:rPr>
                <w:sz w:val="24"/>
                <w:szCs w:val="24"/>
              </w:rPr>
            </w:pPr>
            <w:r w:rsidRPr="00DF343D">
              <w:rPr>
                <w:sz w:val="24"/>
                <w:szCs w:val="24"/>
              </w:rPr>
              <w:t>2021 mapped flood extent</w:t>
            </w:r>
          </w:p>
        </w:tc>
        <w:tc>
          <w:tcPr>
            <w:tcW w:w="5179" w:type="dxa"/>
            <w:tcMar>
              <w:top w:w="60" w:type="dxa"/>
              <w:left w:w="60" w:type="dxa"/>
              <w:bottom w:w="60" w:type="dxa"/>
              <w:right w:w="60" w:type="dxa"/>
            </w:tcMar>
          </w:tcPr>
          <w:p w14:paraId="300B9B19" w14:textId="77777777" w:rsidR="0026139C" w:rsidRPr="00DF343D" w:rsidRDefault="00CD4341">
            <w:pPr>
              <w:rPr>
                <w:sz w:val="24"/>
                <w:szCs w:val="24"/>
              </w:rPr>
            </w:pPr>
            <w:r w:rsidRPr="00DF343D">
              <w:rPr>
                <w:sz w:val="24"/>
                <w:szCs w:val="24"/>
              </w:rPr>
              <w:t>45.63 km²</w:t>
            </w:r>
          </w:p>
        </w:tc>
        <w:tc>
          <w:tcPr>
            <w:tcW w:w="5179" w:type="dxa"/>
            <w:tcMar>
              <w:top w:w="60" w:type="dxa"/>
              <w:left w:w="60" w:type="dxa"/>
              <w:bottom w:w="60" w:type="dxa"/>
              <w:right w:w="60" w:type="dxa"/>
            </w:tcMar>
          </w:tcPr>
          <w:p w14:paraId="300B9B1A" w14:textId="77777777" w:rsidR="0026139C" w:rsidRPr="00DF343D" w:rsidRDefault="00CD4341">
            <w:pPr>
              <w:rPr>
                <w:sz w:val="24"/>
                <w:szCs w:val="24"/>
              </w:rPr>
            </w:pPr>
            <w:r w:rsidRPr="00DF343D">
              <w:rPr>
                <w:sz w:val="24"/>
                <w:szCs w:val="24"/>
              </w:rPr>
              <w:t>Selected Sentinel-1 flood observation</w:t>
            </w:r>
          </w:p>
        </w:tc>
      </w:tr>
      <w:tr w:rsidR="0026139C" w:rsidRPr="00DF343D" w14:paraId="300B9B1F" w14:textId="77777777">
        <w:trPr>
          <w:jc w:val="center"/>
        </w:trPr>
        <w:tc>
          <w:tcPr>
            <w:tcW w:w="5179" w:type="dxa"/>
            <w:tcMar>
              <w:top w:w="60" w:type="dxa"/>
              <w:left w:w="60" w:type="dxa"/>
              <w:bottom w:w="60" w:type="dxa"/>
              <w:right w:w="60" w:type="dxa"/>
            </w:tcMar>
          </w:tcPr>
          <w:p w14:paraId="300B9B1C" w14:textId="77777777" w:rsidR="0026139C" w:rsidRPr="00DF343D" w:rsidRDefault="00CD4341">
            <w:pPr>
              <w:rPr>
                <w:sz w:val="24"/>
                <w:szCs w:val="24"/>
              </w:rPr>
            </w:pPr>
            <w:r w:rsidRPr="00DF343D">
              <w:rPr>
                <w:sz w:val="24"/>
                <w:szCs w:val="24"/>
              </w:rPr>
              <w:t>2022 mapped flood extent</w:t>
            </w:r>
          </w:p>
        </w:tc>
        <w:tc>
          <w:tcPr>
            <w:tcW w:w="5179" w:type="dxa"/>
            <w:tcMar>
              <w:top w:w="60" w:type="dxa"/>
              <w:left w:w="60" w:type="dxa"/>
              <w:bottom w:w="60" w:type="dxa"/>
              <w:right w:w="60" w:type="dxa"/>
            </w:tcMar>
          </w:tcPr>
          <w:p w14:paraId="300B9B1D" w14:textId="77777777" w:rsidR="0026139C" w:rsidRPr="00DF343D" w:rsidRDefault="00CD4341">
            <w:pPr>
              <w:rPr>
                <w:sz w:val="24"/>
                <w:szCs w:val="24"/>
              </w:rPr>
            </w:pPr>
            <w:r w:rsidRPr="00DF343D">
              <w:rPr>
                <w:sz w:val="24"/>
                <w:szCs w:val="24"/>
              </w:rPr>
              <w:t>46.42 km²</w:t>
            </w:r>
          </w:p>
        </w:tc>
        <w:tc>
          <w:tcPr>
            <w:tcW w:w="5179" w:type="dxa"/>
            <w:tcMar>
              <w:top w:w="60" w:type="dxa"/>
              <w:left w:w="60" w:type="dxa"/>
              <w:bottom w:w="60" w:type="dxa"/>
              <w:right w:w="60" w:type="dxa"/>
            </w:tcMar>
          </w:tcPr>
          <w:p w14:paraId="300B9B1E" w14:textId="77777777" w:rsidR="0026139C" w:rsidRPr="00DF343D" w:rsidRDefault="00CD4341">
            <w:pPr>
              <w:rPr>
                <w:sz w:val="24"/>
                <w:szCs w:val="24"/>
              </w:rPr>
            </w:pPr>
            <w:r w:rsidRPr="00DF343D">
              <w:rPr>
                <w:sz w:val="24"/>
                <w:szCs w:val="24"/>
              </w:rPr>
              <w:t>Selected Sentinel-1 flood observation</w:t>
            </w:r>
          </w:p>
        </w:tc>
      </w:tr>
      <w:tr w:rsidR="0026139C" w:rsidRPr="00DF343D" w14:paraId="300B9B23" w14:textId="77777777">
        <w:trPr>
          <w:jc w:val="center"/>
        </w:trPr>
        <w:tc>
          <w:tcPr>
            <w:tcW w:w="5179" w:type="dxa"/>
            <w:tcMar>
              <w:top w:w="60" w:type="dxa"/>
              <w:left w:w="60" w:type="dxa"/>
              <w:bottom w:w="60" w:type="dxa"/>
              <w:right w:w="60" w:type="dxa"/>
            </w:tcMar>
          </w:tcPr>
          <w:p w14:paraId="300B9B20" w14:textId="77777777" w:rsidR="0026139C" w:rsidRPr="00DF343D" w:rsidRDefault="00CD4341">
            <w:pPr>
              <w:rPr>
                <w:sz w:val="24"/>
                <w:szCs w:val="24"/>
              </w:rPr>
            </w:pPr>
            <w:r w:rsidRPr="00DF343D">
              <w:rPr>
                <w:sz w:val="24"/>
                <w:szCs w:val="24"/>
              </w:rPr>
              <w:t>2023 mapped flood extent</w:t>
            </w:r>
          </w:p>
        </w:tc>
        <w:tc>
          <w:tcPr>
            <w:tcW w:w="5179" w:type="dxa"/>
            <w:tcMar>
              <w:top w:w="60" w:type="dxa"/>
              <w:left w:w="60" w:type="dxa"/>
              <w:bottom w:w="60" w:type="dxa"/>
              <w:right w:w="60" w:type="dxa"/>
            </w:tcMar>
          </w:tcPr>
          <w:p w14:paraId="300B9B21" w14:textId="77777777" w:rsidR="0026139C" w:rsidRPr="00DF343D" w:rsidRDefault="00CD4341">
            <w:pPr>
              <w:rPr>
                <w:sz w:val="24"/>
                <w:szCs w:val="24"/>
              </w:rPr>
            </w:pPr>
            <w:r w:rsidRPr="00DF343D">
              <w:rPr>
                <w:sz w:val="24"/>
                <w:szCs w:val="24"/>
              </w:rPr>
              <w:t>34.54 km²</w:t>
            </w:r>
          </w:p>
        </w:tc>
        <w:tc>
          <w:tcPr>
            <w:tcW w:w="5179" w:type="dxa"/>
            <w:tcMar>
              <w:top w:w="60" w:type="dxa"/>
              <w:left w:w="60" w:type="dxa"/>
              <w:bottom w:w="60" w:type="dxa"/>
              <w:right w:w="60" w:type="dxa"/>
            </w:tcMar>
          </w:tcPr>
          <w:p w14:paraId="300B9B22" w14:textId="77777777" w:rsidR="0026139C" w:rsidRPr="00DF343D" w:rsidRDefault="00CD4341">
            <w:pPr>
              <w:rPr>
                <w:sz w:val="24"/>
                <w:szCs w:val="24"/>
              </w:rPr>
            </w:pPr>
            <w:r w:rsidRPr="00DF343D">
              <w:rPr>
                <w:sz w:val="24"/>
                <w:szCs w:val="24"/>
              </w:rPr>
              <w:t>Selected Sentinel-1 flood observation</w:t>
            </w:r>
          </w:p>
        </w:tc>
      </w:tr>
      <w:tr w:rsidR="0026139C" w:rsidRPr="00DF343D" w14:paraId="300B9B27" w14:textId="77777777">
        <w:trPr>
          <w:jc w:val="center"/>
        </w:trPr>
        <w:tc>
          <w:tcPr>
            <w:tcW w:w="5179" w:type="dxa"/>
            <w:tcMar>
              <w:top w:w="60" w:type="dxa"/>
              <w:left w:w="60" w:type="dxa"/>
              <w:bottom w:w="60" w:type="dxa"/>
              <w:right w:w="60" w:type="dxa"/>
            </w:tcMar>
          </w:tcPr>
          <w:p w14:paraId="300B9B24" w14:textId="77777777" w:rsidR="0026139C" w:rsidRPr="00DF343D" w:rsidRDefault="00CD4341">
            <w:pPr>
              <w:rPr>
                <w:sz w:val="24"/>
                <w:szCs w:val="24"/>
              </w:rPr>
            </w:pPr>
            <w:r w:rsidRPr="00DF343D">
              <w:rPr>
                <w:sz w:val="24"/>
                <w:szCs w:val="24"/>
              </w:rPr>
              <w:t>2024 mapped flood extent</w:t>
            </w:r>
          </w:p>
        </w:tc>
        <w:tc>
          <w:tcPr>
            <w:tcW w:w="5179" w:type="dxa"/>
            <w:tcMar>
              <w:top w:w="60" w:type="dxa"/>
              <w:left w:w="60" w:type="dxa"/>
              <w:bottom w:w="60" w:type="dxa"/>
              <w:right w:w="60" w:type="dxa"/>
            </w:tcMar>
          </w:tcPr>
          <w:p w14:paraId="300B9B25" w14:textId="77777777" w:rsidR="0026139C" w:rsidRPr="00DF343D" w:rsidRDefault="00CD4341">
            <w:pPr>
              <w:rPr>
                <w:sz w:val="24"/>
                <w:szCs w:val="24"/>
              </w:rPr>
            </w:pPr>
            <w:r w:rsidRPr="00DF343D">
              <w:rPr>
                <w:sz w:val="24"/>
                <w:szCs w:val="24"/>
              </w:rPr>
              <w:t>34.69 km²</w:t>
            </w:r>
          </w:p>
        </w:tc>
        <w:tc>
          <w:tcPr>
            <w:tcW w:w="5179" w:type="dxa"/>
            <w:tcMar>
              <w:top w:w="60" w:type="dxa"/>
              <w:left w:w="60" w:type="dxa"/>
              <w:bottom w:w="60" w:type="dxa"/>
              <w:right w:w="60" w:type="dxa"/>
            </w:tcMar>
          </w:tcPr>
          <w:p w14:paraId="300B9B26" w14:textId="77777777" w:rsidR="0026139C" w:rsidRPr="00DF343D" w:rsidRDefault="00CD4341">
            <w:pPr>
              <w:rPr>
                <w:sz w:val="24"/>
                <w:szCs w:val="24"/>
              </w:rPr>
            </w:pPr>
            <w:r w:rsidRPr="00DF343D">
              <w:rPr>
                <w:sz w:val="24"/>
                <w:szCs w:val="24"/>
              </w:rPr>
              <w:t>Selected Sentinel-1 flood observation</w:t>
            </w:r>
          </w:p>
        </w:tc>
      </w:tr>
      <w:tr w:rsidR="0026139C" w:rsidRPr="00DF343D" w14:paraId="300B9B2B" w14:textId="77777777">
        <w:trPr>
          <w:jc w:val="center"/>
        </w:trPr>
        <w:tc>
          <w:tcPr>
            <w:tcW w:w="5179" w:type="dxa"/>
            <w:tcMar>
              <w:top w:w="60" w:type="dxa"/>
              <w:left w:w="60" w:type="dxa"/>
              <w:bottom w:w="60" w:type="dxa"/>
              <w:right w:w="60" w:type="dxa"/>
            </w:tcMar>
          </w:tcPr>
          <w:p w14:paraId="300B9B28" w14:textId="77777777" w:rsidR="0026139C" w:rsidRPr="00DF343D" w:rsidRDefault="00CD4341">
            <w:pPr>
              <w:rPr>
                <w:sz w:val="24"/>
                <w:szCs w:val="24"/>
              </w:rPr>
            </w:pPr>
            <w:r w:rsidRPr="00DF343D">
              <w:rPr>
                <w:sz w:val="24"/>
                <w:szCs w:val="24"/>
              </w:rPr>
              <w:t>Mean mapped flood extent</w:t>
            </w:r>
          </w:p>
        </w:tc>
        <w:tc>
          <w:tcPr>
            <w:tcW w:w="5179" w:type="dxa"/>
            <w:tcMar>
              <w:top w:w="60" w:type="dxa"/>
              <w:left w:w="60" w:type="dxa"/>
              <w:bottom w:w="60" w:type="dxa"/>
              <w:right w:w="60" w:type="dxa"/>
            </w:tcMar>
          </w:tcPr>
          <w:p w14:paraId="300B9B29" w14:textId="77777777" w:rsidR="0026139C" w:rsidRPr="00DF343D" w:rsidRDefault="00CD4341">
            <w:pPr>
              <w:rPr>
                <w:sz w:val="24"/>
                <w:szCs w:val="24"/>
              </w:rPr>
            </w:pPr>
            <w:r w:rsidRPr="00DF343D">
              <w:rPr>
                <w:sz w:val="24"/>
                <w:szCs w:val="24"/>
              </w:rPr>
              <w:t>41.01 km²</w:t>
            </w:r>
          </w:p>
        </w:tc>
        <w:tc>
          <w:tcPr>
            <w:tcW w:w="5179" w:type="dxa"/>
            <w:tcMar>
              <w:top w:w="60" w:type="dxa"/>
              <w:left w:w="60" w:type="dxa"/>
              <w:bottom w:w="60" w:type="dxa"/>
              <w:right w:w="60" w:type="dxa"/>
            </w:tcMar>
          </w:tcPr>
          <w:p w14:paraId="300B9B2A" w14:textId="77777777" w:rsidR="0026139C" w:rsidRPr="00DF343D" w:rsidRDefault="00CD4341">
            <w:pPr>
              <w:rPr>
                <w:sz w:val="24"/>
                <w:szCs w:val="24"/>
              </w:rPr>
            </w:pPr>
            <w:r w:rsidRPr="00DF343D">
              <w:rPr>
                <w:sz w:val="24"/>
                <w:szCs w:val="24"/>
              </w:rPr>
              <w:t>Mean across selected annual observations</w:t>
            </w:r>
          </w:p>
        </w:tc>
      </w:tr>
    </w:tbl>
    <w:p w14:paraId="300B9B2C" w14:textId="77777777" w:rsidR="0026139C" w:rsidRPr="00DF343D" w:rsidRDefault="0026139C">
      <w:pPr>
        <w:rPr>
          <w:sz w:val="24"/>
          <w:szCs w:val="24"/>
        </w:rPr>
      </w:pPr>
    </w:p>
    <w:p w14:paraId="300B9B2D" w14:textId="77777777" w:rsidR="0026139C" w:rsidRPr="00DF343D" w:rsidRDefault="00CD4341">
      <w:pPr>
        <w:rPr>
          <w:sz w:val="24"/>
          <w:szCs w:val="24"/>
        </w:rPr>
      </w:pPr>
      <w:r w:rsidRPr="00DF343D">
        <w:rPr>
          <w:b/>
          <w:bCs/>
          <w:sz w:val="24"/>
          <w:szCs w:val="24"/>
        </w:rPr>
        <w:lastRenderedPageBreak/>
        <w:t xml:space="preserve">Note: </w:t>
      </w:r>
      <w:r w:rsidRPr="00DF343D">
        <w:rPr>
          <w:sz w:val="24"/>
          <w:szCs w:val="24"/>
        </w:rPr>
        <w:t>The compound forcing score was calculated using a fuzzy algebraic sum of inland and coastal forcing. The observed-burden metric is a relative population-exposure-weighted indicator and not a measure of flood depth, flood duration, direct economic loss, household damage, or social vulnerability.</w:t>
      </w:r>
    </w:p>
    <w:p w14:paraId="300B9B2E" w14:textId="77777777" w:rsidR="0026139C" w:rsidRPr="00DF343D" w:rsidRDefault="00CD4341">
      <w:pPr>
        <w:pStyle w:val="Heading2"/>
        <w:rPr>
          <w:sz w:val="24"/>
          <w:szCs w:val="24"/>
        </w:rPr>
      </w:pPr>
      <w:r w:rsidRPr="00DF343D">
        <w:rPr>
          <w:sz w:val="24"/>
          <w:szCs w:val="24"/>
        </w:rPr>
        <w:t>S3. Sentinel-1 flood mapping parameters and expectation-model diagnostics</w:t>
      </w:r>
    </w:p>
    <w:p w14:paraId="300B9B2F" w14:textId="77777777" w:rsidR="0026139C" w:rsidRPr="00DF343D" w:rsidRDefault="00CD4341">
      <w:pPr>
        <w:pStyle w:val="Heading3"/>
        <w:rPr>
          <w:sz w:val="24"/>
          <w:szCs w:val="24"/>
        </w:rPr>
      </w:pPr>
      <w:r w:rsidRPr="00DF343D">
        <w:rPr>
          <w:sz w:val="24"/>
          <w:szCs w:val="24"/>
        </w:rPr>
        <w:t>Panel A. Selected Sentinel-1 flood-observation windows</w:t>
      </w:r>
    </w:p>
    <w:tbl>
      <w:tblPr>
        <w:tblStyle w:val="a3"/>
        <w:tblW w:w="155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2220"/>
        <w:gridCol w:w="2220"/>
        <w:gridCol w:w="2220"/>
        <w:gridCol w:w="2220"/>
        <w:gridCol w:w="2220"/>
        <w:gridCol w:w="2220"/>
      </w:tblGrid>
      <w:tr w:rsidR="0026139C" w:rsidRPr="00DF343D" w14:paraId="300B9B37" w14:textId="77777777">
        <w:trPr>
          <w:tblHeader/>
          <w:jc w:val="center"/>
        </w:trPr>
        <w:tc>
          <w:tcPr>
            <w:tcW w:w="2220" w:type="dxa"/>
            <w:shd w:val="clear" w:color="auto" w:fill="D9EAF7"/>
            <w:tcMar>
              <w:top w:w="60" w:type="dxa"/>
              <w:left w:w="60" w:type="dxa"/>
              <w:bottom w:w="60" w:type="dxa"/>
              <w:right w:w="60" w:type="dxa"/>
            </w:tcMar>
          </w:tcPr>
          <w:p w14:paraId="300B9B30" w14:textId="77777777" w:rsidR="0026139C" w:rsidRPr="00DF343D" w:rsidRDefault="00CD4341">
            <w:pPr>
              <w:rPr>
                <w:sz w:val="24"/>
                <w:szCs w:val="24"/>
              </w:rPr>
            </w:pPr>
            <w:r w:rsidRPr="00DF343D">
              <w:rPr>
                <w:b/>
                <w:bCs/>
                <w:sz w:val="24"/>
                <w:szCs w:val="24"/>
              </w:rPr>
              <w:t>Year</w:t>
            </w:r>
          </w:p>
        </w:tc>
        <w:tc>
          <w:tcPr>
            <w:tcW w:w="2220" w:type="dxa"/>
            <w:shd w:val="clear" w:color="auto" w:fill="D9EAF7"/>
            <w:tcMar>
              <w:top w:w="60" w:type="dxa"/>
              <w:left w:w="60" w:type="dxa"/>
              <w:bottom w:w="60" w:type="dxa"/>
              <w:right w:w="60" w:type="dxa"/>
            </w:tcMar>
          </w:tcPr>
          <w:p w14:paraId="300B9B31" w14:textId="77777777" w:rsidR="0026139C" w:rsidRPr="00DF343D" w:rsidRDefault="00CD4341">
            <w:pPr>
              <w:rPr>
                <w:sz w:val="24"/>
                <w:szCs w:val="24"/>
              </w:rPr>
            </w:pPr>
            <w:r w:rsidRPr="00DF343D">
              <w:rPr>
                <w:b/>
                <w:bCs/>
                <w:sz w:val="24"/>
                <w:szCs w:val="24"/>
              </w:rPr>
              <w:t>Event label</w:t>
            </w:r>
          </w:p>
        </w:tc>
        <w:tc>
          <w:tcPr>
            <w:tcW w:w="2220" w:type="dxa"/>
            <w:shd w:val="clear" w:color="auto" w:fill="D9EAF7"/>
            <w:tcMar>
              <w:top w:w="60" w:type="dxa"/>
              <w:left w:w="60" w:type="dxa"/>
              <w:bottom w:w="60" w:type="dxa"/>
              <w:right w:w="60" w:type="dxa"/>
            </w:tcMar>
          </w:tcPr>
          <w:p w14:paraId="300B9B32" w14:textId="77777777" w:rsidR="0026139C" w:rsidRPr="00DF343D" w:rsidRDefault="00CD4341">
            <w:pPr>
              <w:rPr>
                <w:sz w:val="24"/>
                <w:szCs w:val="24"/>
              </w:rPr>
            </w:pPr>
            <w:r w:rsidRPr="00DF343D">
              <w:rPr>
                <w:b/>
                <w:bCs/>
                <w:sz w:val="24"/>
                <w:szCs w:val="24"/>
              </w:rPr>
              <w:t>Orbit</w:t>
            </w:r>
          </w:p>
        </w:tc>
        <w:tc>
          <w:tcPr>
            <w:tcW w:w="2220" w:type="dxa"/>
            <w:shd w:val="clear" w:color="auto" w:fill="D9EAF7"/>
            <w:tcMar>
              <w:top w:w="60" w:type="dxa"/>
              <w:left w:w="60" w:type="dxa"/>
              <w:bottom w:w="60" w:type="dxa"/>
              <w:right w:w="60" w:type="dxa"/>
            </w:tcMar>
          </w:tcPr>
          <w:p w14:paraId="300B9B33" w14:textId="77777777" w:rsidR="0026139C" w:rsidRPr="00DF343D" w:rsidRDefault="00CD4341">
            <w:pPr>
              <w:rPr>
                <w:sz w:val="24"/>
                <w:szCs w:val="24"/>
              </w:rPr>
            </w:pPr>
            <w:r w:rsidRPr="00DF343D">
              <w:rPr>
                <w:b/>
                <w:bCs/>
                <w:sz w:val="24"/>
                <w:szCs w:val="24"/>
              </w:rPr>
              <w:t>Pre-event window</w:t>
            </w:r>
          </w:p>
        </w:tc>
        <w:tc>
          <w:tcPr>
            <w:tcW w:w="2220" w:type="dxa"/>
            <w:shd w:val="clear" w:color="auto" w:fill="D9EAF7"/>
            <w:tcMar>
              <w:top w:w="60" w:type="dxa"/>
              <w:left w:w="60" w:type="dxa"/>
              <w:bottom w:w="60" w:type="dxa"/>
              <w:right w:w="60" w:type="dxa"/>
            </w:tcMar>
          </w:tcPr>
          <w:p w14:paraId="300B9B34" w14:textId="77777777" w:rsidR="0026139C" w:rsidRPr="00DF343D" w:rsidRDefault="00CD4341">
            <w:pPr>
              <w:rPr>
                <w:sz w:val="24"/>
                <w:szCs w:val="24"/>
              </w:rPr>
            </w:pPr>
            <w:r w:rsidRPr="00DF343D">
              <w:rPr>
                <w:b/>
                <w:bCs/>
                <w:sz w:val="24"/>
                <w:szCs w:val="24"/>
              </w:rPr>
              <w:t>Flood-event window</w:t>
            </w:r>
          </w:p>
        </w:tc>
        <w:tc>
          <w:tcPr>
            <w:tcW w:w="2220" w:type="dxa"/>
            <w:shd w:val="clear" w:color="auto" w:fill="D9EAF7"/>
            <w:tcMar>
              <w:top w:w="60" w:type="dxa"/>
              <w:left w:w="60" w:type="dxa"/>
              <w:bottom w:w="60" w:type="dxa"/>
              <w:right w:w="60" w:type="dxa"/>
            </w:tcMar>
          </w:tcPr>
          <w:p w14:paraId="300B9B35" w14:textId="77777777" w:rsidR="0026139C" w:rsidRPr="00DF343D" w:rsidRDefault="00CD4341">
            <w:pPr>
              <w:rPr>
                <w:sz w:val="24"/>
                <w:szCs w:val="24"/>
              </w:rPr>
            </w:pPr>
            <w:r w:rsidRPr="00DF343D">
              <w:rPr>
                <w:b/>
                <w:bCs/>
                <w:sz w:val="24"/>
                <w:szCs w:val="24"/>
              </w:rPr>
              <w:t>Post-event window</w:t>
            </w:r>
          </w:p>
        </w:tc>
        <w:tc>
          <w:tcPr>
            <w:tcW w:w="2220" w:type="dxa"/>
            <w:shd w:val="clear" w:color="auto" w:fill="D9EAF7"/>
            <w:tcMar>
              <w:top w:w="60" w:type="dxa"/>
              <w:left w:w="60" w:type="dxa"/>
              <w:bottom w:w="60" w:type="dxa"/>
              <w:right w:w="60" w:type="dxa"/>
            </w:tcMar>
          </w:tcPr>
          <w:p w14:paraId="300B9B36" w14:textId="77777777" w:rsidR="0026139C" w:rsidRPr="00DF343D" w:rsidRDefault="00CD4341">
            <w:pPr>
              <w:rPr>
                <w:sz w:val="24"/>
                <w:szCs w:val="24"/>
              </w:rPr>
            </w:pPr>
            <w:r w:rsidRPr="00DF343D">
              <w:rPr>
                <w:b/>
                <w:bCs/>
                <w:sz w:val="24"/>
                <w:szCs w:val="24"/>
              </w:rPr>
              <w:t>Analytical use</w:t>
            </w:r>
          </w:p>
        </w:tc>
      </w:tr>
      <w:tr w:rsidR="0026139C" w:rsidRPr="00DF343D" w14:paraId="300B9B3F" w14:textId="77777777">
        <w:trPr>
          <w:jc w:val="center"/>
        </w:trPr>
        <w:tc>
          <w:tcPr>
            <w:tcW w:w="2220" w:type="dxa"/>
            <w:tcMar>
              <w:top w:w="60" w:type="dxa"/>
              <w:left w:w="60" w:type="dxa"/>
              <w:bottom w:w="60" w:type="dxa"/>
              <w:right w:w="60" w:type="dxa"/>
            </w:tcMar>
          </w:tcPr>
          <w:p w14:paraId="300B9B38" w14:textId="77777777" w:rsidR="0026139C" w:rsidRPr="00DF343D" w:rsidRDefault="00CD4341">
            <w:pPr>
              <w:rPr>
                <w:sz w:val="24"/>
                <w:szCs w:val="24"/>
              </w:rPr>
            </w:pPr>
            <w:r w:rsidRPr="00DF343D">
              <w:rPr>
                <w:sz w:val="24"/>
                <w:szCs w:val="24"/>
              </w:rPr>
              <w:t>2020</w:t>
            </w:r>
          </w:p>
        </w:tc>
        <w:tc>
          <w:tcPr>
            <w:tcW w:w="2220" w:type="dxa"/>
            <w:tcMar>
              <w:top w:w="60" w:type="dxa"/>
              <w:left w:w="60" w:type="dxa"/>
              <w:bottom w:w="60" w:type="dxa"/>
              <w:right w:w="60" w:type="dxa"/>
            </w:tcMar>
          </w:tcPr>
          <w:p w14:paraId="300B9B39" w14:textId="77777777" w:rsidR="0026139C" w:rsidRPr="00DF343D" w:rsidRDefault="00CD4341">
            <w:pPr>
              <w:rPr>
                <w:sz w:val="24"/>
                <w:szCs w:val="24"/>
              </w:rPr>
            </w:pPr>
            <w:r w:rsidRPr="00DF343D">
              <w:rPr>
                <w:sz w:val="24"/>
                <w:szCs w:val="24"/>
              </w:rPr>
              <w:t>New Year Flood</w:t>
            </w:r>
          </w:p>
        </w:tc>
        <w:tc>
          <w:tcPr>
            <w:tcW w:w="2220" w:type="dxa"/>
            <w:tcMar>
              <w:top w:w="60" w:type="dxa"/>
              <w:left w:w="60" w:type="dxa"/>
              <w:bottom w:w="60" w:type="dxa"/>
              <w:right w:w="60" w:type="dxa"/>
            </w:tcMar>
          </w:tcPr>
          <w:p w14:paraId="300B9B3A" w14:textId="77777777" w:rsidR="0026139C" w:rsidRPr="00DF343D" w:rsidRDefault="00CD4341">
            <w:pPr>
              <w:rPr>
                <w:sz w:val="24"/>
                <w:szCs w:val="24"/>
              </w:rPr>
            </w:pPr>
            <w:r w:rsidRPr="00DF343D">
              <w:rPr>
                <w:sz w:val="24"/>
                <w:szCs w:val="24"/>
              </w:rPr>
              <w:t>Descending</w:t>
            </w:r>
          </w:p>
        </w:tc>
        <w:tc>
          <w:tcPr>
            <w:tcW w:w="2220" w:type="dxa"/>
            <w:tcMar>
              <w:top w:w="60" w:type="dxa"/>
              <w:left w:w="60" w:type="dxa"/>
              <w:bottom w:w="60" w:type="dxa"/>
              <w:right w:w="60" w:type="dxa"/>
            </w:tcMar>
          </w:tcPr>
          <w:p w14:paraId="300B9B3B" w14:textId="77777777" w:rsidR="0026139C" w:rsidRPr="00DF343D" w:rsidRDefault="00CD4341">
            <w:pPr>
              <w:rPr>
                <w:sz w:val="24"/>
                <w:szCs w:val="24"/>
              </w:rPr>
            </w:pPr>
            <w:r w:rsidRPr="00DF343D">
              <w:rPr>
                <w:sz w:val="24"/>
                <w:szCs w:val="24"/>
              </w:rPr>
              <w:t>2019-09-01 to 2019-12-20</w:t>
            </w:r>
          </w:p>
        </w:tc>
        <w:tc>
          <w:tcPr>
            <w:tcW w:w="2220" w:type="dxa"/>
            <w:tcMar>
              <w:top w:w="60" w:type="dxa"/>
              <w:left w:w="60" w:type="dxa"/>
              <w:bottom w:w="60" w:type="dxa"/>
              <w:right w:w="60" w:type="dxa"/>
            </w:tcMar>
          </w:tcPr>
          <w:p w14:paraId="300B9B3C" w14:textId="77777777" w:rsidR="0026139C" w:rsidRPr="00DF343D" w:rsidRDefault="00CD4341">
            <w:pPr>
              <w:rPr>
                <w:sz w:val="24"/>
                <w:szCs w:val="24"/>
              </w:rPr>
            </w:pPr>
            <w:r w:rsidRPr="00DF343D">
              <w:rPr>
                <w:sz w:val="24"/>
                <w:szCs w:val="24"/>
              </w:rPr>
              <w:t>2019-12-29 to 2020-01-07</w:t>
            </w:r>
          </w:p>
        </w:tc>
        <w:tc>
          <w:tcPr>
            <w:tcW w:w="2220" w:type="dxa"/>
            <w:tcMar>
              <w:top w:w="60" w:type="dxa"/>
              <w:left w:w="60" w:type="dxa"/>
              <w:bottom w:w="60" w:type="dxa"/>
              <w:right w:w="60" w:type="dxa"/>
            </w:tcMar>
          </w:tcPr>
          <w:p w14:paraId="300B9B3D" w14:textId="77777777" w:rsidR="0026139C" w:rsidRPr="00DF343D" w:rsidRDefault="00CD4341">
            <w:pPr>
              <w:rPr>
                <w:sz w:val="24"/>
                <w:szCs w:val="24"/>
              </w:rPr>
            </w:pPr>
            <w:r w:rsidRPr="00DF343D">
              <w:rPr>
                <w:sz w:val="24"/>
                <w:szCs w:val="24"/>
              </w:rPr>
              <w:t>2020-01-15 to 2020-02-15</w:t>
            </w:r>
          </w:p>
        </w:tc>
        <w:tc>
          <w:tcPr>
            <w:tcW w:w="2220" w:type="dxa"/>
            <w:tcMar>
              <w:top w:w="60" w:type="dxa"/>
              <w:left w:w="60" w:type="dxa"/>
              <w:bottom w:w="60" w:type="dxa"/>
              <w:right w:w="60" w:type="dxa"/>
            </w:tcMar>
          </w:tcPr>
          <w:p w14:paraId="300B9B3E" w14:textId="77777777" w:rsidR="0026139C" w:rsidRPr="00DF343D" w:rsidRDefault="00CD4341">
            <w:pPr>
              <w:rPr>
                <w:sz w:val="24"/>
                <w:szCs w:val="24"/>
              </w:rPr>
            </w:pPr>
            <w:r w:rsidRPr="00DF343D">
              <w:rPr>
                <w:sz w:val="24"/>
                <w:szCs w:val="24"/>
              </w:rPr>
              <w:t>Annual flood mask</w:t>
            </w:r>
          </w:p>
        </w:tc>
      </w:tr>
      <w:tr w:rsidR="0026139C" w:rsidRPr="00DF343D" w14:paraId="300B9B47" w14:textId="77777777">
        <w:trPr>
          <w:jc w:val="center"/>
        </w:trPr>
        <w:tc>
          <w:tcPr>
            <w:tcW w:w="2220" w:type="dxa"/>
            <w:tcMar>
              <w:top w:w="60" w:type="dxa"/>
              <w:left w:w="60" w:type="dxa"/>
              <w:bottom w:w="60" w:type="dxa"/>
              <w:right w:w="60" w:type="dxa"/>
            </w:tcMar>
          </w:tcPr>
          <w:p w14:paraId="300B9B40" w14:textId="77777777" w:rsidR="0026139C" w:rsidRPr="00DF343D" w:rsidRDefault="00CD4341">
            <w:pPr>
              <w:rPr>
                <w:sz w:val="24"/>
                <w:szCs w:val="24"/>
              </w:rPr>
            </w:pPr>
            <w:r w:rsidRPr="00DF343D">
              <w:rPr>
                <w:sz w:val="24"/>
                <w:szCs w:val="24"/>
              </w:rPr>
              <w:t>2021</w:t>
            </w:r>
          </w:p>
        </w:tc>
        <w:tc>
          <w:tcPr>
            <w:tcW w:w="2220" w:type="dxa"/>
            <w:tcMar>
              <w:top w:w="60" w:type="dxa"/>
              <w:left w:w="60" w:type="dxa"/>
              <w:bottom w:w="60" w:type="dxa"/>
              <w:right w:w="60" w:type="dxa"/>
            </w:tcMar>
          </w:tcPr>
          <w:p w14:paraId="300B9B41" w14:textId="77777777" w:rsidR="0026139C" w:rsidRPr="00DF343D" w:rsidRDefault="00CD4341">
            <w:pPr>
              <w:rPr>
                <w:sz w:val="24"/>
                <w:szCs w:val="24"/>
              </w:rPr>
            </w:pPr>
            <w:r w:rsidRPr="00DF343D">
              <w:rPr>
                <w:sz w:val="24"/>
                <w:szCs w:val="24"/>
              </w:rPr>
              <w:t>February Flood</w:t>
            </w:r>
          </w:p>
        </w:tc>
        <w:tc>
          <w:tcPr>
            <w:tcW w:w="2220" w:type="dxa"/>
            <w:tcMar>
              <w:top w:w="60" w:type="dxa"/>
              <w:left w:w="60" w:type="dxa"/>
              <w:bottom w:w="60" w:type="dxa"/>
              <w:right w:w="60" w:type="dxa"/>
            </w:tcMar>
          </w:tcPr>
          <w:p w14:paraId="300B9B42" w14:textId="77777777" w:rsidR="0026139C" w:rsidRPr="00DF343D" w:rsidRDefault="00CD4341">
            <w:pPr>
              <w:rPr>
                <w:sz w:val="24"/>
                <w:szCs w:val="24"/>
              </w:rPr>
            </w:pPr>
            <w:r w:rsidRPr="00DF343D">
              <w:rPr>
                <w:sz w:val="24"/>
                <w:szCs w:val="24"/>
              </w:rPr>
              <w:t>Descending</w:t>
            </w:r>
          </w:p>
        </w:tc>
        <w:tc>
          <w:tcPr>
            <w:tcW w:w="2220" w:type="dxa"/>
            <w:tcMar>
              <w:top w:w="60" w:type="dxa"/>
              <w:left w:w="60" w:type="dxa"/>
              <w:bottom w:w="60" w:type="dxa"/>
              <w:right w:w="60" w:type="dxa"/>
            </w:tcMar>
          </w:tcPr>
          <w:p w14:paraId="300B9B43" w14:textId="77777777" w:rsidR="0026139C" w:rsidRPr="00DF343D" w:rsidRDefault="00CD4341">
            <w:pPr>
              <w:rPr>
                <w:sz w:val="24"/>
                <w:szCs w:val="24"/>
              </w:rPr>
            </w:pPr>
            <w:r w:rsidRPr="00DF343D">
              <w:rPr>
                <w:sz w:val="24"/>
                <w:szCs w:val="24"/>
              </w:rPr>
              <w:t>2020-10-01 to 2021-02-10</w:t>
            </w:r>
          </w:p>
        </w:tc>
        <w:tc>
          <w:tcPr>
            <w:tcW w:w="2220" w:type="dxa"/>
            <w:tcMar>
              <w:top w:w="60" w:type="dxa"/>
              <w:left w:w="60" w:type="dxa"/>
              <w:bottom w:w="60" w:type="dxa"/>
              <w:right w:w="60" w:type="dxa"/>
            </w:tcMar>
          </w:tcPr>
          <w:p w14:paraId="300B9B44" w14:textId="77777777" w:rsidR="0026139C" w:rsidRPr="00DF343D" w:rsidRDefault="00CD4341">
            <w:pPr>
              <w:rPr>
                <w:sz w:val="24"/>
                <w:szCs w:val="24"/>
              </w:rPr>
            </w:pPr>
            <w:r w:rsidRPr="00DF343D">
              <w:rPr>
                <w:sz w:val="24"/>
                <w:szCs w:val="24"/>
              </w:rPr>
              <w:t>2021-02-11 to 2021-02-25</w:t>
            </w:r>
          </w:p>
        </w:tc>
        <w:tc>
          <w:tcPr>
            <w:tcW w:w="2220" w:type="dxa"/>
            <w:tcMar>
              <w:top w:w="60" w:type="dxa"/>
              <w:left w:w="60" w:type="dxa"/>
              <w:bottom w:w="60" w:type="dxa"/>
              <w:right w:w="60" w:type="dxa"/>
            </w:tcMar>
          </w:tcPr>
          <w:p w14:paraId="300B9B45" w14:textId="77777777" w:rsidR="0026139C" w:rsidRPr="00DF343D" w:rsidRDefault="00CD4341">
            <w:pPr>
              <w:rPr>
                <w:sz w:val="24"/>
                <w:szCs w:val="24"/>
              </w:rPr>
            </w:pPr>
            <w:r w:rsidRPr="00DF343D">
              <w:rPr>
                <w:sz w:val="24"/>
                <w:szCs w:val="24"/>
              </w:rPr>
              <w:t>2021-03-01 to 2021-04-01</w:t>
            </w:r>
          </w:p>
        </w:tc>
        <w:tc>
          <w:tcPr>
            <w:tcW w:w="2220" w:type="dxa"/>
            <w:tcMar>
              <w:top w:w="60" w:type="dxa"/>
              <w:left w:w="60" w:type="dxa"/>
              <w:bottom w:w="60" w:type="dxa"/>
              <w:right w:w="60" w:type="dxa"/>
            </w:tcMar>
          </w:tcPr>
          <w:p w14:paraId="300B9B46" w14:textId="77777777" w:rsidR="0026139C" w:rsidRPr="00DF343D" w:rsidRDefault="00CD4341">
            <w:pPr>
              <w:rPr>
                <w:sz w:val="24"/>
                <w:szCs w:val="24"/>
              </w:rPr>
            </w:pPr>
            <w:r w:rsidRPr="00DF343D">
              <w:rPr>
                <w:sz w:val="24"/>
                <w:szCs w:val="24"/>
              </w:rPr>
              <w:t>Annual flood mask</w:t>
            </w:r>
          </w:p>
        </w:tc>
      </w:tr>
      <w:tr w:rsidR="0026139C" w:rsidRPr="00DF343D" w14:paraId="300B9B4F" w14:textId="77777777">
        <w:trPr>
          <w:jc w:val="center"/>
        </w:trPr>
        <w:tc>
          <w:tcPr>
            <w:tcW w:w="2220" w:type="dxa"/>
            <w:tcMar>
              <w:top w:w="60" w:type="dxa"/>
              <w:left w:w="60" w:type="dxa"/>
              <w:bottom w:w="60" w:type="dxa"/>
              <w:right w:w="60" w:type="dxa"/>
            </w:tcMar>
          </w:tcPr>
          <w:p w14:paraId="300B9B48" w14:textId="77777777" w:rsidR="0026139C" w:rsidRPr="00DF343D" w:rsidRDefault="00CD4341">
            <w:pPr>
              <w:rPr>
                <w:sz w:val="24"/>
                <w:szCs w:val="24"/>
              </w:rPr>
            </w:pPr>
            <w:r w:rsidRPr="00DF343D">
              <w:rPr>
                <w:sz w:val="24"/>
                <w:szCs w:val="24"/>
              </w:rPr>
              <w:t>2022</w:t>
            </w:r>
          </w:p>
        </w:tc>
        <w:tc>
          <w:tcPr>
            <w:tcW w:w="2220" w:type="dxa"/>
            <w:tcMar>
              <w:top w:w="60" w:type="dxa"/>
              <w:left w:w="60" w:type="dxa"/>
              <w:bottom w:w="60" w:type="dxa"/>
              <w:right w:w="60" w:type="dxa"/>
            </w:tcMar>
          </w:tcPr>
          <w:p w14:paraId="300B9B49" w14:textId="77777777" w:rsidR="0026139C" w:rsidRPr="00DF343D" w:rsidRDefault="00CD4341">
            <w:pPr>
              <w:rPr>
                <w:sz w:val="24"/>
                <w:szCs w:val="24"/>
              </w:rPr>
            </w:pPr>
            <w:r w:rsidRPr="00DF343D">
              <w:rPr>
                <w:sz w:val="24"/>
                <w:szCs w:val="24"/>
              </w:rPr>
              <w:t>October Flood</w:t>
            </w:r>
          </w:p>
        </w:tc>
        <w:tc>
          <w:tcPr>
            <w:tcW w:w="2220" w:type="dxa"/>
            <w:tcMar>
              <w:top w:w="60" w:type="dxa"/>
              <w:left w:w="60" w:type="dxa"/>
              <w:bottom w:w="60" w:type="dxa"/>
              <w:right w:w="60" w:type="dxa"/>
            </w:tcMar>
          </w:tcPr>
          <w:p w14:paraId="300B9B4A" w14:textId="77777777" w:rsidR="0026139C" w:rsidRPr="00DF343D" w:rsidRDefault="00CD4341">
            <w:pPr>
              <w:rPr>
                <w:sz w:val="24"/>
                <w:szCs w:val="24"/>
              </w:rPr>
            </w:pPr>
            <w:r w:rsidRPr="00DF343D">
              <w:rPr>
                <w:sz w:val="24"/>
                <w:szCs w:val="24"/>
              </w:rPr>
              <w:t>Descending</w:t>
            </w:r>
          </w:p>
        </w:tc>
        <w:tc>
          <w:tcPr>
            <w:tcW w:w="2220" w:type="dxa"/>
            <w:tcMar>
              <w:top w:w="60" w:type="dxa"/>
              <w:left w:w="60" w:type="dxa"/>
              <w:bottom w:w="60" w:type="dxa"/>
              <w:right w:w="60" w:type="dxa"/>
            </w:tcMar>
          </w:tcPr>
          <w:p w14:paraId="300B9B4B" w14:textId="77777777" w:rsidR="0026139C" w:rsidRPr="00DF343D" w:rsidRDefault="00CD4341">
            <w:pPr>
              <w:rPr>
                <w:sz w:val="24"/>
                <w:szCs w:val="24"/>
              </w:rPr>
            </w:pPr>
            <w:r w:rsidRPr="00DF343D">
              <w:rPr>
                <w:sz w:val="24"/>
                <w:szCs w:val="24"/>
              </w:rPr>
              <w:t>2022-06-01 to 2022-09-25</w:t>
            </w:r>
          </w:p>
        </w:tc>
        <w:tc>
          <w:tcPr>
            <w:tcW w:w="2220" w:type="dxa"/>
            <w:tcMar>
              <w:top w:w="60" w:type="dxa"/>
              <w:left w:w="60" w:type="dxa"/>
              <w:bottom w:w="60" w:type="dxa"/>
              <w:right w:w="60" w:type="dxa"/>
            </w:tcMar>
          </w:tcPr>
          <w:p w14:paraId="300B9B4C" w14:textId="77777777" w:rsidR="0026139C" w:rsidRPr="00DF343D" w:rsidRDefault="00CD4341">
            <w:pPr>
              <w:rPr>
                <w:sz w:val="24"/>
                <w:szCs w:val="24"/>
              </w:rPr>
            </w:pPr>
            <w:r w:rsidRPr="00DF343D">
              <w:rPr>
                <w:sz w:val="24"/>
                <w:szCs w:val="24"/>
              </w:rPr>
              <w:t>2022-09-28 to 2022-10-12</w:t>
            </w:r>
          </w:p>
        </w:tc>
        <w:tc>
          <w:tcPr>
            <w:tcW w:w="2220" w:type="dxa"/>
            <w:tcMar>
              <w:top w:w="60" w:type="dxa"/>
              <w:left w:w="60" w:type="dxa"/>
              <w:bottom w:w="60" w:type="dxa"/>
              <w:right w:w="60" w:type="dxa"/>
            </w:tcMar>
          </w:tcPr>
          <w:p w14:paraId="300B9B4D" w14:textId="77777777" w:rsidR="0026139C" w:rsidRPr="00DF343D" w:rsidRDefault="00CD4341">
            <w:pPr>
              <w:rPr>
                <w:sz w:val="24"/>
                <w:szCs w:val="24"/>
              </w:rPr>
            </w:pPr>
            <w:r w:rsidRPr="00DF343D">
              <w:rPr>
                <w:sz w:val="24"/>
                <w:szCs w:val="24"/>
              </w:rPr>
              <w:t>2022-10-20 to 2022-11-20</w:t>
            </w:r>
          </w:p>
        </w:tc>
        <w:tc>
          <w:tcPr>
            <w:tcW w:w="2220" w:type="dxa"/>
            <w:tcMar>
              <w:top w:w="60" w:type="dxa"/>
              <w:left w:w="60" w:type="dxa"/>
              <w:bottom w:w="60" w:type="dxa"/>
              <w:right w:w="60" w:type="dxa"/>
            </w:tcMar>
          </w:tcPr>
          <w:p w14:paraId="300B9B4E" w14:textId="77777777" w:rsidR="0026139C" w:rsidRPr="00DF343D" w:rsidRDefault="00CD4341">
            <w:pPr>
              <w:rPr>
                <w:sz w:val="24"/>
                <w:szCs w:val="24"/>
              </w:rPr>
            </w:pPr>
            <w:r w:rsidRPr="00DF343D">
              <w:rPr>
                <w:sz w:val="24"/>
                <w:szCs w:val="24"/>
              </w:rPr>
              <w:t>Annual flood mask</w:t>
            </w:r>
          </w:p>
        </w:tc>
      </w:tr>
      <w:tr w:rsidR="0026139C" w:rsidRPr="00DF343D" w14:paraId="300B9B57" w14:textId="77777777">
        <w:trPr>
          <w:jc w:val="center"/>
        </w:trPr>
        <w:tc>
          <w:tcPr>
            <w:tcW w:w="2220" w:type="dxa"/>
            <w:tcMar>
              <w:top w:w="60" w:type="dxa"/>
              <w:left w:w="60" w:type="dxa"/>
              <w:bottom w:w="60" w:type="dxa"/>
              <w:right w:w="60" w:type="dxa"/>
            </w:tcMar>
          </w:tcPr>
          <w:p w14:paraId="300B9B50" w14:textId="77777777" w:rsidR="0026139C" w:rsidRPr="00DF343D" w:rsidRDefault="00CD4341">
            <w:pPr>
              <w:rPr>
                <w:sz w:val="24"/>
                <w:szCs w:val="24"/>
              </w:rPr>
            </w:pPr>
            <w:r w:rsidRPr="00DF343D">
              <w:rPr>
                <w:sz w:val="24"/>
                <w:szCs w:val="24"/>
              </w:rPr>
              <w:t>2023</w:t>
            </w:r>
          </w:p>
        </w:tc>
        <w:tc>
          <w:tcPr>
            <w:tcW w:w="2220" w:type="dxa"/>
            <w:tcMar>
              <w:top w:w="60" w:type="dxa"/>
              <w:left w:w="60" w:type="dxa"/>
              <w:bottom w:w="60" w:type="dxa"/>
              <w:right w:w="60" w:type="dxa"/>
            </w:tcMar>
          </w:tcPr>
          <w:p w14:paraId="300B9B51" w14:textId="77777777" w:rsidR="0026139C" w:rsidRPr="00DF343D" w:rsidRDefault="00CD4341">
            <w:pPr>
              <w:rPr>
                <w:sz w:val="24"/>
                <w:szCs w:val="24"/>
              </w:rPr>
            </w:pPr>
            <w:r w:rsidRPr="00DF343D">
              <w:rPr>
                <w:sz w:val="24"/>
                <w:szCs w:val="24"/>
              </w:rPr>
              <w:t>January Flood</w:t>
            </w:r>
          </w:p>
        </w:tc>
        <w:tc>
          <w:tcPr>
            <w:tcW w:w="2220" w:type="dxa"/>
            <w:tcMar>
              <w:top w:w="60" w:type="dxa"/>
              <w:left w:w="60" w:type="dxa"/>
              <w:bottom w:w="60" w:type="dxa"/>
              <w:right w:w="60" w:type="dxa"/>
            </w:tcMar>
          </w:tcPr>
          <w:p w14:paraId="300B9B52" w14:textId="77777777" w:rsidR="0026139C" w:rsidRPr="00DF343D" w:rsidRDefault="00CD4341">
            <w:pPr>
              <w:rPr>
                <w:sz w:val="24"/>
                <w:szCs w:val="24"/>
              </w:rPr>
            </w:pPr>
            <w:r w:rsidRPr="00DF343D">
              <w:rPr>
                <w:sz w:val="24"/>
                <w:szCs w:val="24"/>
              </w:rPr>
              <w:t>Descending</w:t>
            </w:r>
          </w:p>
        </w:tc>
        <w:tc>
          <w:tcPr>
            <w:tcW w:w="2220" w:type="dxa"/>
            <w:tcMar>
              <w:top w:w="60" w:type="dxa"/>
              <w:left w:w="60" w:type="dxa"/>
              <w:bottom w:w="60" w:type="dxa"/>
              <w:right w:w="60" w:type="dxa"/>
            </w:tcMar>
          </w:tcPr>
          <w:p w14:paraId="300B9B53" w14:textId="77777777" w:rsidR="0026139C" w:rsidRPr="00DF343D" w:rsidRDefault="00CD4341">
            <w:pPr>
              <w:rPr>
                <w:sz w:val="24"/>
                <w:szCs w:val="24"/>
              </w:rPr>
            </w:pPr>
            <w:r w:rsidRPr="00DF343D">
              <w:rPr>
                <w:sz w:val="24"/>
                <w:szCs w:val="24"/>
              </w:rPr>
              <w:t>2022-08-01 to 2023-01-10</w:t>
            </w:r>
          </w:p>
        </w:tc>
        <w:tc>
          <w:tcPr>
            <w:tcW w:w="2220" w:type="dxa"/>
            <w:tcMar>
              <w:top w:w="60" w:type="dxa"/>
              <w:left w:w="60" w:type="dxa"/>
              <w:bottom w:w="60" w:type="dxa"/>
              <w:right w:w="60" w:type="dxa"/>
            </w:tcMar>
          </w:tcPr>
          <w:p w14:paraId="300B9B54" w14:textId="77777777" w:rsidR="0026139C" w:rsidRPr="00DF343D" w:rsidRDefault="00CD4341">
            <w:pPr>
              <w:rPr>
                <w:sz w:val="24"/>
                <w:szCs w:val="24"/>
              </w:rPr>
            </w:pPr>
            <w:r w:rsidRPr="00DF343D">
              <w:rPr>
                <w:sz w:val="24"/>
                <w:szCs w:val="24"/>
              </w:rPr>
              <w:t>2023-01-18 to 2023-02-01</w:t>
            </w:r>
          </w:p>
        </w:tc>
        <w:tc>
          <w:tcPr>
            <w:tcW w:w="2220" w:type="dxa"/>
            <w:tcMar>
              <w:top w:w="60" w:type="dxa"/>
              <w:left w:w="60" w:type="dxa"/>
              <w:bottom w:w="60" w:type="dxa"/>
              <w:right w:w="60" w:type="dxa"/>
            </w:tcMar>
          </w:tcPr>
          <w:p w14:paraId="300B9B55" w14:textId="77777777" w:rsidR="0026139C" w:rsidRPr="00DF343D" w:rsidRDefault="00CD4341">
            <w:pPr>
              <w:rPr>
                <w:sz w:val="24"/>
                <w:szCs w:val="24"/>
              </w:rPr>
            </w:pPr>
            <w:r w:rsidRPr="00DF343D">
              <w:rPr>
                <w:sz w:val="24"/>
                <w:szCs w:val="24"/>
              </w:rPr>
              <w:t>2023-02-10 to 2023-03-10</w:t>
            </w:r>
          </w:p>
        </w:tc>
        <w:tc>
          <w:tcPr>
            <w:tcW w:w="2220" w:type="dxa"/>
            <w:tcMar>
              <w:top w:w="60" w:type="dxa"/>
              <w:left w:w="60" w:type="dxa"/>
              <w:bottom w:w="60" w:type="dxa"/>
              <w:right w:w="60" w:type="dxa"/>
            </w:tcMar>
          </w:tcPr>
          <w:p w14:paraId="300B9B56" w14:textId="77777777" w:rsidR="0026139C" w:rsidRPr="00DF343D" w:rsidRDefault="00CD4341">
            <w:pPr>
              <w:rPr>
                <w:sz w:val="24"/>
                <w:szCs w:val="24"/>
              </w:rPr>
            </w:pPr>
            <w:r w:rsidRPr="00DF343D">
              <w:rPr>
                <w:sz w:val="24"/>
                <w:szCs w:val="24"/>
              </w:rPr>
              <w:t>Annual flood mask</w:t>
            </w:r>
          </w:p>
        </w:tc>
      </w:tr>
      <w:tr w:rsidR="0026139C" w:rsidRPr="00DF343D" w14:paraId="300B9B5F" w14:textId="77777777">
        <w:trPr>
          <w:jc w:val="center"/>
        </w:trPr>
        <w:tc>
          <w:tcPr>
            <w:tcW w:w="2220" w:type="dxa"/>
            <w:tcMar>
              <w:top w:w="60" w:type="dxa"/>
              <w:left w:w="60" w:type="dxa"/>
              <w:bottom w:w="60" w:type="dxa"/>
              <w:right w:w="60" w:type="dxa"/>
            </w:tcMar>
          </w:tcPr>
          <w:p w14:paraId="300B9B58" w14:textId="77777777" w:rsidR="0026139C" w:rsidRPr="00DF343D" w:rsidRDefault="00CD4341">
            <w:pPr>
              <w:rPr>
                <w:sz w:val="24"/>
                <w:szCs w:val="24"/>
              </w:rPr>
            </w:pPr>
            <w:r w:rsidRPr="00DF343D">
              <w:rPr>
                <w:sz w:val="24"/>
                <w:szCs w:val="24"/>
              </w:rPr>
              <w:t>2024</w:t>
            </w:r>
          </w:p>
        </w:tc>
        <w:tc>
          <w:tcPr>
            <w:tcW w:w="2220" w:type="dxa"/>
            <w:tcMar>
              <w:top w:w="60" w:type="dxa"/>
              <w:left w:w="60" w:type="dxa"/>
              <w:bottom w:w="60" w:type="dxa"/>
              <w:right w:w="60" w:type="dxa"/>
            </w:tcMar>
          </w:tcPr>
          <w:p w14:paraId="300B9B59" w14:textId="77777777" w:rsidR="0026139C" w:rsidRPr="00DF343D" w:rsidRDefault="00CD4341">
            <w:pPr>
              <w:rPr>
                <w:sz w:val="24"/>
                <w:szCs w:val="24"/>
              </w:rPr>
            </w:pPr>
            <w:r w:rsidRPr="00DF343D">
              <w:rPr>
                <w:sz w:val="24"/>
                <w:szCs w:val="24"/>
              </w:rPr>
              <w:t>January–February Flood</w:t>
            </w:r>
          </w:p>
        </w:tc>
        <w:tc>
          <w:tcPr>
            <w:tcW w:w="2220" w:type="dxa"/>
            <w:tcMar>
              <w:top w:w="60" w:type="dxa"/>
              <w:left w:w="60" w:type="dxa"/>
              <w:bottom w:w="60" w:type="dxa"/>
              <w:right w:w="60" w:type="dxa"/>
            </w:tcMar>
          </w:tcPr>
          <w:p w14:paraId="300B9B5A" w14:textId="77777777" w:rsidR="0026139C" w:rsidRPr="00DF343D" w:rsidRDefault="00CD4341">
            <w:pPr>
              <w:rPr>
                <w:sz w:val="24"/>
                <w:szCs w:val="24"/>
              </w:rPr>
            </w:pPr>
            <w:r w:rsidRPr="00DF343D">
              <w:rPr>
                <w:sz w:val="24"/>
                <w:szCs w:val="24"/>
              </w:rPr>
              <w:t>Ascending</w:t>
            </w:r>
          </w:p>
        </w:tc>
        <w:tc>
          <w:tcPr>
            <w:tcW w:w="2220" w:type="dxa"/>
            <w:tcMar>
              <w:top w:w="60" w:type="dxa"/>
              <w:left w:w="60" w:type="dxa"/>
              <w:bottom w:w="60" w:type="dxa"/>
              <w:right w:w="60" w:type="dxa"/>
            </w:tcMar>
          </w:tcPr>
          <w:p w14:paraId="300B9B5B" w14:textId="77777777" w:rsidR="0026139C" w:rsidRPr="00DF343D" w:rsidRDefault="00CD4341">
            <w:pPr>
              <w:rPr>
                <w:sz w:val="24"/>
                <w:szCs w:val="24"/>
              </w:rPr>
            </w:pPr>
            <w:r w:rsidRPr="00DF343D">
              <w:rPr>
                <w:sz w:val="24"/>
                <w:szCs w:val="24"/>
              </w:rPr>
              <w:t>2023-08-01 to 2024-01-10</w:t>
            </w:r>
          </w:p>
        </w:tc>
        <w:tc>
          <w:tcPr>
            <w:tcW w:w="2220" w:type="dxa"/>
            <w:tcMar>
              <w:top w:w="60" w:type="dxa"/>
              <w:left w:w="60" w:type="dxa"/>
              <w:bottom w:w="60" w:type="dxa"/>
              <w:right w:w="60" w:type="dxa"/>
            </w:tcMar>
          </w:tcPr>
          <w:p w14:paraId="300B9B5C" w14:textId="77777777" w:rsidR="0026139C" w:rsidRPr="00DF343D" w:rsidRDefault="00CD4341">
            <w:pPr>
              <w:rPr>
                <w:sz w:val="24"/>
                <w:szCs w:val="24"/>
              </w:rPr>
            </w:pPr>
            <w:r w:rsidRPr="00DF343D">
              <w:rPr>
                <w:sz w:val="24"/>
                <w:szCs w:val="24"/>
              </w:rPr>
              <w:t>2024-01-18 to 2024-02-07</w:t>
            </w:r>
          </w:p>
        </w:tc>
        <w:tc>
          <w:tcPr>
            <w:tcW w:w="2220" w:type="dxa"/>
            <w:tcMar>
              <w:top w:w="60" w:type="dxa"/>
              <w:left w:w="60" w:type="dxa"/>
              <w:bottom w:w="60" w:type="dxa"/>
              <w:right w:w="60" w:type="dxa"/>
            </w:tcMar>
          </w:tcPr>
          <w:p w14:paraId="300B9B5D" w14:textId="77777777" w:rsidR="0026139C" w:rsidRPr="00DF343D" w:rsidRDefault="00CD4341">
            <w:pPr>
              <w:rPr>
                <w:sz w:val="24"/>
                <w:szCs w:val="24"/>
              </w:rPr>
            </w:pPr>
            <w:r w:rsidRPr="00DF343D">
              <w:rPr>
                <w:sz w:val="24"/>
                <w:szCs w:val="24"/>
              </w:rPr>
              <w:t>2024-02-15 to 2024-03-15</w:t>
            </w:r>
          </w:p>
        </w:tc>
        <w:tc>
          <w:tcPr>
            <w:tcW w:w="2220" w:type="dxa"/>
            <w:tcMar>
              <w:top w:w="60" w:type="dxa"/>
              <w:left w:w="60" w:type="dxa"/>
              <w:bottom w:w="60" w:type="dxa"/>
              <w:right w:w="60" w:type="dxa"/>
            </w:tcMar>
          </w:tcPr>
          <w:p w14:paraId="300B9B5E" w14:textId="77777777" w:rsidR="0026139C" w:rsidRPr="00DF343D" w:rsidRDefault="00CD4341">
            <w:pPr>
              <w:rPr>
                <w:sz w:val="24"/>
                <w:szCs w:val="24"/>
              </w:rPr>
            </w:pPr>
            <w:r w:rsidRPr="00DF343D">
              <w:rPr>
                <w:sz w:val="24"/>
                <w:szCs w:val="24"/>
              </w:rPr>
              <w:t>Annual flood mask</w:t>
            </w:r>
          </w:p>
        </w:tc>
      </w:tr>
    </w:tbl>
    <w:p w14:paraId="300B9B60" w14:textId="77777777" w:rsidR="0026139C" w:rsidRPr="00DF343D" w:rsidRDefault="0026139C">
      <w:pPr>
        <w:rPr>
          <w:sz w:val="24"/>
          <w:szCs w:val="24"/>
        </w:rPr>
      </w:pPr>
    </w:p>
    <w:p w14:paraId="300B9B61" w14:textId="77777777" w:rsidR="0026139C" w:rsidRPr="00DF343D" w:rsidRDefault="00CD4341">
      <w:pPr>
        <w:pStyle w:val="Heading3"/>
        <w:rPr>
          <w:sz w:val="24"/>
          <w:szCs w:val="24"/>
        </w:rPr>
      </w:pPr>
      <w:r w:rsidRPr="00DF343D">
        <w:rPr>
          <w:sz w:val="24"/>
          <w:szCs w:val="24"/>
        </w:rPr>
        <w:t>Panel B. Flood-mask extraction parameters</w:t>
      </w:r>
    </w:p>
    <w:tbl>
      <w:tblPr>
        <w:tblStyle w:val="a4"/>
        <w:tblW w:w="155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4"/>
        <w:gridCol w:w="3884"/>
        <w:gridCol w:w="3884"/>
        <w:gridCol w:w="3884"/>
      </w:tblGrid>
      <w:tr w:rsidR="0026139C" w:rsidRPr="00DF343D" w14:paraId="300B9B66" w14:textId="77777777">
        <w:trPr>
          <w:tblHeader/>
          <w:jc w:val="center"/>
        </w:trPr>
        <w:tc>
          <w:tcPr>
            <w:tcW w:w="3884" w:type="dxa"/>
            <w:shd w:val="clear" w:color="auto" w:fill="D9EAF7"/>
            <w:tcMar>
              <w:top w:w="60" w:type="dxa"/>
              <w:left w:w="60" w:type="dxa"/>
              <w:bottom w:w="60" w:type="dxa"/>
              <w:right w:w="60" w:type="dxa"/>
            </w:tcMar>
          </w:tcPr>
          <w:p w14:paraId="300B9B62" w14:textId="77777777" w:rsidR="0026139C" w:rsidRPr="00DF343D" w:rsidRDefault="00CD4341">
            <w:pPr>
              <w:rPr>
                <w:sz w:val="24"/>
                <w:szCs w:val="24"/>
              </w:rPr>
            </w:pPr>
            <w:r w:rsidRPr="00DF343D">
              <w:rPr>
                <w:b/>
                <w:bCs/>
                <w:sz w:val="24"/>
                <w:szCs w:val="24"/>
              </w:rPr>
              <w:t>Processing component</w:t>
            </w:r>
          </w:p>
        </w:tc>
        <w:tc>
          <w:tcPr>
            <w:tcW w:w="3884" w:type="dxa"/>
            <w:shd w:val="clear" w:color="auto" w:fill="D9EAF7"/>
            <w:tcMar>
              <w:top w:w="60" w:type="dxa"/>
              <w:left w:w="60" w:type="dxa"/>
              <w:bottom w:w="60" w:type="dxa"/>
              <w:right w:w="60" w:type="dxa"/>
            </w:tcMar>
          </w:tcPr>
          <w:p w14:paraId="300B9B63" w14:textId="77777777" w:rsidR="0026139C" w:rsidRPr="00DF343D" w:rsidRDefault="00CD4341">
            <w:pPr>
              <w:rPr>
                <w:sz w:val="24"/>
                <w:szCs w:val="24"/>
              </w:rPr>
            </w:pPr>
            <w:r w:rsidRPr="00DF343D">
              <w:rPr>
                <w:b/>
                <w:bCs/>
                <w:sz w:val="24"/>
                <w:szCs w:val="24"/>
              </w:rPr>
              <w:t>Core mask</w:t>
            </w:r>
          </w:p>
        </w:tc>
        <w:tc>
          <w:tcPr>
            <w:tcW w:w="3884" w:type="dxa"/>
            <w:shd w:val="clear" w:color="auto" w:fill="D9EAF7"/>
            <w:tcMar>
              <w:top w:w="60" w:type="dxa"/>
              <w:left w:w="60" w:type="dxa"/>
              <w:bottom w:w="60" w:type="dxa"/>
              <w:right w:w="60" w:type="dxa"/>
            </w:tcMar>
          </w:tcPr>
          <w:p w14:paraId="300B9B64" w14:textId="77777777" w:rsidR="0026139C" w:rsidRPr="00DF343D" w:rsidRDefault="00CD4341">
            <w:pPr>
              <w:rPr>
                <w:sz w:val="24"/>
                <w:szCs w:val="24"/>
              </w:rPr>
            </w:pPr>
            <w:r w:rsidRPr="00DF343D">
              <w:rPr>
                <w:b/>
                <w:bCs/>
                <w:sz w:val="24"/>
                <w:szCs w:val="24"/>
              </w:rPr>
              <w:t>Extended mask</w:t>
            </w:r>
          </w:p>
        </w:tc>
        <w:tc>
          <w:tcPr>
            <w:tcW w:w="3884" w:type="dxa"/>
            <w:shd w:val="clear" w:color="auto" w:fill="D9EAF7"/>
            <w:tcMar>
              <w:top w:w="60" w:type="dxa"/>
              <w:left w:w="60" w:type="dxa"/>
              <w:bottom w:w="60" w:type="dxa"/>
              <w:right w:w="60" w:type="dxa"/>
            </w:tcMar>
          </w:tcPr>
          <w:p w14:paraId="300B9B65" w14:textId="77777777" w:rsidR="0026139C" w:rsidRPr="00DF343D" w:rsidRDefault="00CD4341">
            <w:pPr>
              <w:rPr>
                <w:sz w:val="24"/>
                <w:szCs w:val="24"/>
              </w:rPr>
            </w:pPr>
            <w:r w:rsidRPr="00DF343D">
              <w:rPr>
                <w:b/>
                <w:bCs/>
                <w:sz w:val="24"/>
                <w:szCs w:val="24"/>
              </w:rPr>
              <w:t>Purpose</w:t>
            </w:r>
          </w:p>
        </w:tc>
      </w:tr>
      <w:tr w:rsidR="0026139C" w:rsidRPr="00DF343D" w14:paraId="300B9B6B" w14:textId="77777777">
        <w:trPr>
          <w:jc w:val="center"/>
        </w:trPr>
        <w:tc>
          <w:tcPr>
            <w:tcW w:w="3884" w:type="dxa"/>
            <w:tcMar>
              <w:top w:w="60" w:type="dxa"/>
              <w:left w:w="60" w:type="dxa"/>
              <w:bottom w:w="60" w:type="dxa"/>
              <w:right w:w="60" w:type="dxa"/>
            </w:tcMar>
          </w:tcPr>
          <w:p w14:paraId="300B9B67" w14:textId="77777777" w:rsidR="0026139C" w:rsidRPr="00DF343D" w:rsidRDefault="00CD4341">
            <w:pPr>
              <w:rPr>
                <w:sz w:val="24"/>
                <w:szCs w:val="24"/>
              </w:rPr>
            </w:pPr>
            <w:r w:rsidRPr="00DF343D">
              <w:rPr>
                <w:sz w:val="24"/>
                <w:szCs w:val="24"/>
              </w:rPr>
              <w:t>SAR input</w:t>
            </w:r>
          </w:p>
        </w:tc>
        <w:tc>
          <w:tcPr>
            <w:tcW w:w="3884" w:type="dxa"/>
            <w:tcMar>
              <w:top w:w="60" w:type="dxa"/>
              <w:left w:w="60" w:type="dxa"/>
              <w:bottom w:w="60" w:type="dxa"/>
              <w:right w:w="60" w:type="dxa"/>
            </w:tcMar>
          </w:tcPr>
          <w:p w14:paraId="300B9B68" w14:textId="77777777" w:rsidR="0026139C" w:rsidRPr="00DF343D" w:rsidRDefault="00CD4341">
            <w:pPr>
              <w:rPr>
                <w:sz w:val="24"/>
                <w:szCs w:val="24"/>
              </w:rPr>
            </w:pPr>
            <w:r w:rsidRPr="00DF343D">
              <w:rPr>
                <w:sz w:val="24"/>
                <w:szCs w:val="24"/>
              </w:rPr>
              <w:t>Sentinel-1 GRD, VH polarization, IW mode</w:t>
            </w:r>
          </w:p>
        </w:tc>
        <w:tc>
          <w:tcPr>
            <w:tcW w:w="3884" w:type="dxa"/>
            <w:tcMar>
              <w:top w:w="60" w:type="dxa"/>
              <w:left w:w="60" w:type="dxa"/>
              <w:bottom w:w="60" w:type="dxa"/>
              <w:right w:w="60" w:type="dxa"/>
            </w:tcMar>
          </w:tcPr>
          <w:p w14:paraId="300B9B69" w14:textId="77777777" w:rsidR="0026139C" w:rsidRPr="00DF343D" w:rsidRDefault="00CD4341">
            <w:pPr>
              <w:rPr>
                <w:sz w:val="24"/>
                <w:szCs w:val="24"/>
              </w:rPr>
            </w:pPr>
            <w:r w:rsidRPr="00DF343D">
              <w:rPr>
                <w:sz w:val="24"/>
                <w:szCs w:val="24"/>
              </w:rPr>
              <w:t>Sentinel-1 GRD, VH polarization, IW mode</w:t>
            </w:r>
          </w:p>
        </w:tc>
        <w:tc>
          <w:tcPr>
            <w:tcW w:w="3884" w:type="dxa"/>
            <w:tcMar>
              <w:top w:w="60" w:type="dxa"/>
              <w:left w:w="60" w:type="dxa"/>
              <w:bottom w:w="60" w:type="dxa"/>
              <w:right w:w="60" w:type="dxa"/>
            </w:tcMar>
          </w:tcPr>
          <w:p w14:paraId="300B9B6A" w14:textId="77777777" w:rsidR="0026139C" w:rsidRPr="00DF343D" w:rsidRDefault="00CD4341">
            <w:pPr>
              <w:rPr>
                <w:sz w:val="24"/>
                <w:szCs w:val="24"/>
              </w:rPr>
            </w:pPr>
            <w:r w:rsidRPr="00DF343D">
              <w:rPr>
                <w:sz w:val="24"/>
                <w:szCs w:val="24"/>
              </w:rPr>
              <w:t>Event-based flood observation</w:t>
            </w:r>
          </w:p>
        </w:tc>
      </w:tr>
      <w:tr w:rsidR="0026139C" w:rsidRPr="00DF343D" w14:paraId="300B9B70" w14:textId="77777777">
        <w:trPr>
          <w:jc w:val="center"/>
        </w:trPr>
        <w:tc>
          <w:tcPr>
            <w:tcW w:w="3884" w:type="dxa"/>
            <w:tcMar>
              <w:top w:w="60" w:type="dxa"/>
              <w:left w:w="60" w:type="dxa"/>
              <w:bottom w:w="60" w:type="dxa"/>
              <w:right w:w="60" w:type="dxa"/>
            </w:tcMar>
          </w:tcPr>
          <w:p w14:paraId="300B9B6C" w14:textId="77777777" w:rsidR="0026139C" w:rsidRPr="00DF343D" w:rsidRDefault="00CD4341">
            <w:pPr>
              <w:rPr>
                <w:sz w:val="24"/>
                <w:szCs w:val="24"/>
              </w:rPr>
            </w:pPr>
            <w:r w:rsidRPr="00DF343D">
              <w:rPr>
                <w:sz w:val="24"/>
                <w:szCs w:val="24"/>
              </w:rPr>
              <w:t>Non-urban flood rule</w:t>
            </w:r>
          </w:p>
        </w:tc>
        <w:tc>
          <w:tcPr>
            <w:tcW w:w="3884" w:type="dxa"/>
            <w:tcMar>
              <w:top w:w="60" w:type="dxa"/>
              <w:left w:w="60" w:type="dxa"/>
              <w:bottom w:w="60" w:type="dxa"/>
              <w:right w:w="60" w:type="dxa"/>
            </w:tcMar>
          </w:tcPr>
          <w:p w14:paraId="300B9B6D" w14:textId="77777777" w:rsidR="0026139C" w:rsidRPr="00DF343D" w:rsidRDefault="00CD4341">
            <w:pPr>
              <w:rPr>
                <w:sz w:val="24"/>
                <w:szCs w:val="24"/>
              </w:rPr>
            </w:pPr>
            <w:r w:rsidRPr="00DF343D">
              <w:rPr>
                <w:sz w:val="24"/>
                <w:szCs w:val="24"/>
              </w:rPr>
              <w:t>Ratio &lt; 0.80 and dB difference &lt; -1.5</w:t>
            </w:r>
          </w:p>
        </w:tc>
        <w:tc>
          <w:tcPr>
            <w:tcW w:w="3884" w:type="dxa"/>
            <w:tcMar>
              <w:top w:w="60" w:type="dxa"/>
              <w:left w:w="60" w:type="dxa"/>
              <w:bottom w:w="60" w:type="dxa"/>
              <w:right w:w="60" w:type="dxa"/>
            </w:tcMar>
          </w:tcPr>
          <w:p w14:paraId="300B9B6E" w14:textId="77777777" w:rsidR="0026139C" w:rsidRPr="00DF343D" w:rsidRDefault="00CD4341">
            <w:pPr>
              <w:rPr>
                <w:sz w:val="24"/>
                <w:szCs w:val="24"/>
              </w:rPr>
            </w:pPr>
            <w:r w:rsidRPr="00DF343D">
              <w:rPr>
                <w:sz w:val="24"/>
                <w:szCs w:val="24"/>
              </w:rPr>
              <w:t>Ratio &lt; 0.88 and dB difference &lt; -0.8</w:t>
            </w:r>
          </w:p>
        </w:tc>
        <w:tc>
          <w:tcPr>
            <w:tcW w:w="3884" w:type="dxa"/>
            <w:tcMar>
              <w:top w:w="60" w:type="dxa"/>
              <w:left w:w="60" w:type="dxa"/>
              <w:bottom w:w="60" w:type="dxa"/>
              <w:right w:w="60" w:type="dxa"/>
            </w:tcMar>
          </w:tcPr>
          <w:p w14:paraId="300B9B6F" w14:textId="77777777" w:rsidR="0026139C" w:rsidRPr="00DF343D" w:rsidRDefault="00CD4341">
            <w:pPr>
              <w:rPr>
                <w:sz w:val="24"/>
                <w:szCs w:val="24"/>
              </w:rPr>
            </w:pPr>
            <w:r w:rsidRPr="00DF343D">
              <w:rPr>
                <w:sz w:val="24"/>
                <w:szCs w:val="24"/>
              </w:rPr>
              <w:t>Detect open-surface inundation</w:t>
            </w:r>
          </w:p>
        </w:tc>
      </w:tr>
      <w:tr w:rsidR="0026139C" w:rsidRPr="00DF343D" w14:paraId="300B9B75" w14:textId="77777777">
        <w:trPr>
          <w:jc w:val="center"/>
        </w:trPr>
        <w:tc>
          <w:tcPr>
            <w:tcW w:w="3884" w:type="dxa"/>
            <w:tcMar>
              <w:top w:w="60" w:type="dxa"/>
              <w:left w:w="60" w:type="dxa"/>
              <w:bottom w:w="60" w:type="dxa"/>
              <w:right w:w="60" w:type="dxa"/>
            </w:tcMar>
          </w:tcPr>
          <w:p w14:paraId="300B9B71" w14:textId="77777777" w:rsidR="0026139C" w:rsidRPr="00DF343D" w:rsidRDefault="00CD4341">
            <w:pPr>
              <w:rPr>
                <w:sz w:val="24"/>
                <w:szCs w:val="24"/>
              </w:rPr>
            </w:pPr>
            <w:r w:rsidRPr="00DF343D">
              <w:rPr>
                <w:sz w:val="24"/>
                <w:szCs w:val="24"/>
              </w:rPr>
              <w:t>Urban flood rule</w:t>
            </w:r>
          </w:p>
        </w:tc>
        <w:tc>
          <w:tcPr>
            <w:tcW w:w="3884" w:type="dxa"/>
            <w:tcMar>
              <w:top w:w="60" w:type="dxa"/>
              <w:left w:w="60" w:type="dxa"/>
              <w:bottom w:w="60" w:type="dxa"/>
              <w:right w:w="60" w:type="dxa"/>
            </w:tcMar>
          </w:tcPr>
          <w:p w14:paraId="300B9B72" w14:textId="77777777" w:rsidR="0026139C" w:rsidRPr="00DF343D" w:rsidRDefault="00CD4341">
            <w:pPr>
              <w:rPr>
                <w:sz w:val="24"/>
                <w:szCs w:val="24"/>
              </w:rPr>
            </w:pPr>
            <w:r w:rsidRPr="00DF343D">
              <w:rPr>
                <w:sz w:val="24"/>
                <w:szCs w:val="24"/>
              </w:rPr>
              <w:t>dB difference &gt; 1.8 or dB difference &lt; -1.5</w:t>
            </w:r>
          </w:p>
        </w:tc>
        <w:tc>
          <w:tcPr>
            <w:tcW w:w="3884" w:type="dxa"/>
            <w:tcMar>
              <w:top w:w="60" w:type="dxa"/>
              <w:left w:w="60" w:type="dxa"/>
              <w:bottom w:w="60" w:type="dxa"/>
              <w:right w:w="60" w:type="dxa"/>
            </w:tcMar>
          </w:tcPr>
          <w:p w14:paraId="300B9B73" w14:textId="77777777" w:rsidR="0026139C" w:rsidRPr="00DF343D" w:rsidRDefault="00CD4341">
            <w:pPr>
              <w:rPr>
                <w:sz w:val="24"/>
                <w:szCs w:val="24"/>
              </w:rPr>
            </w:pPr>
            <w:r w:rsidRPr="00DF343D">
              <w:rPr>
                <w:sz w:val="24"/>
                <w:szCs w:val="24"/>
              </w:rPr>
              <w:t>dB difference &gt; 1.2 or dB difference &lt; -1.0</w:t>
            </w:r>
          </w:p>
        </w:tc>
        <w:tc>
          <w:tcPr>
            <w:tcW w:w="3884" w:type="dxa"/>
            <w:tcMar>
              <w:top w:w="60" w:type="dxa"/>
              <w:left w:w="60" w:type="dxa"/>
              <w:bottom w:w="60" w:type="dxa"/>
              <w:right w:w="60" w:type="dxa"/>
            </w:tcMar>
          </w:tcPr>
          <w:p w14:paraId="300B9B74" w14:textId="77777777" w:rsidR="0026139C" w:rsidRPr="00DF343D" w:rsidRDefault="00CD4341">
            <w:pPr>
              <w:rPr>
                <w:sz w:val="24"/>
                <w:szCs w:val="24"/>
              </w:rPr>
            </w:pPr>
            <w:r w:rsidRPr="00DF343D">
              <w:rPr>
                <w:sz w:val="24"/>
                <w:szCs w:val="24"/>
              </w:rPr>
              <w:t>Detect possible urban flood signal including double-bounce response</w:t>
            </w:r>
          </w:p>
        </w:tc>
      </w:tr>
      <w:tr w:rsidR="0026139C" w:rsidRPr="00DF343D" w14:paraId="300B9B7A" w14:textId="77777777">
        <w:trPr>
          <w:jc w:val="center"/>
        </w:trPr>
        <w:tc>
          <w:tcPr>
            <w:tcW w:w="3884" w:type="dxa"/>
            <w:tcMar>
              <w:top w:w="60" w:type="dxa"/>
              <w:left w:w="60" w:type="dxa"/>
              <w:bottom w:w="60" w:type="dxa"/>
              <w:right w:w="60" w:type="dxa"/>
            </w:tcMar>
          </w:tcPr>
          <w:p w14:paraId="300B9B76" w14:textId="77777777" w:rsidR="0026139C" w:rsidRPr="00DF343D" w:rsidRDefault="00CD4341">
            <w:pPr>
              <w:rPr>
                <w:sz w:val="24"/>
                <w:szCs w:val="24"/>
              </w:rPr>
            </w:pPr>
            <w:r w:rsidRPr="00DF343D">
              <w:rPr>
                <w:sz w:val="24"/>
                <w:szCs w:val="24"/>
              </w:rPr>
              <w:t>Non-urban terrain filter</w:t>
            </w:r>
          </w:p>
        </w:tc>
        <w:tc>
          <w:tcPr>
            <w:tcW w:w="3884" w:type="dxa"/>
            <w:tcMar>
              <w:top w:w="60" w:type="dxa"/>
              <w:left w:w="60" w:type="dxa"/>
              <w:bottom w:w="60" w:type="dxa"/>
              <w:right w:w="60" w:type="dxa"/>
            </w:tcMar>
          </w:tcPr>
          <w:p w14:paraId="300B9B77" w14:textId="77777777" w:rsidR="0026139C" w:rsidRPr="00DF343D" w:rsidRDefault="00CD4341">
            <w:pPr>
              <w:rPr>
                <w:sz w:val="24"/>
                <w:szCs w:val="24"/>
              </w:rPr>
            </w:pPr>
            <w:r w:rsidRPr="00DF343D">
              <w:rPr>
                <w:sz w:val="24"/>
                <w:szCs w:val="24"/>
              </w:rPr>
              <w:t>Slope &lt; 5°</w:t>
            </w:r>
          </w:p>
        </w:tc>
        <w:tc>
          <w:tcPr>
            <w:tcW w:w="3884" w:type="dxa"/>
            <w:tcMar>
              <w:top w:w="60" w:type="dxa"/>
              <w:left w:w="60" w:type="dxa"/>
              <w:bottom w:w="60" w:type="dxa"/>
              <w:right w:w="60" w:type="dxa"/>
            </w:tcMar>
          </w:tcPr>
          <w:p w14:paraId="300B9B78" w14:textId="77777777" w:rsidR="0026139C" w:rsidRPr="00DF343D" w:rsidRDefault="00CD4341">
            <w:pPr>
              <w:rPr>
                <w:sz w:val="24"/>
                <w:szCs w:val="24"/>
              </w:rPr>
            </w:pPr>
            <w:r w:rsidRPr="00DF343D">
              <w:rPr>
                <w:sz w:val="24"/>
                <w:szCs w:val="24"/>
              </w:rPr>
              <w:t>Slope &lt; 5°</w:t>
            </w:r>
          </w:p>
        </w:tc>
        <w:tc>
          <w:tcPr>
            <w:tcW w:w="3884" w:type="dxa"/>
            <w:tcMar>
              <w:top w:w="60" w:type="dxa"/>
              <w:left w:w="60" w:type="dxa"/>
              <w:bottom w:w="60" w:type="dxa"/>
              <w:right w:w="60" w:type="dxa"/>
            </w:tcMar>
          </w:tcPr>
          <w:p w14:paraId="300B9B79" w14:textId="77777777" w:rsidR="0026139C" w:rsidRPr="00DF343D" w:rsidRDefault="00CD4341">
            <w:pPr>
              <w:rPr>
                <w:sz w:val="24"/>
                <w:szCs w:val="24"/>
              </w:rPr>
            </w:pPr>
            <w:r w:rsidRPr="00DF343D">
              <w:rPr>
                <w:sz w:val="24"/>
                <w:szCs w:val="24"/>
              </w:rPr>
              <w:t>Reduce implausible flood classification on steep terrain</w:t>
            </w:r>
          </w:p>
        </w:tc>
      </w:tr>
      <w:tr w:rsidR="0026139C" w:rsidRPr="00DF343D" w14:paraId="300B9B7F" w14:textId="77777777">
        <w:trPr>
          <w:jc w:val="center"/>
        </w:trPr>
        <w:tc>
          <w:tcPr>
            <w:tcW w:w="3884" w:type="dxa"/>
            <w:tcMar>
              <w:top w:w="60" w:type="dxa"/>
              <w:left w:w="60" w:type="dxa"/>
              <w:bottom w:w="60" w:type="dxa"/>
              <w:right w:w="60" w:type="dxa"/>
            </w:tcMar>
          </w:tcPr>
          <w:p w14:paraId="300B9B7B" w14:textId="77777777" w:rsidR="0026139C" w:rsidRPr="00DF343D" w:rsidRDefault="00CD4341">
            <w:pPr>
              <w:rPr>
                <w:sz w:val="24"/>
                <w:szCs w:val="24"/>
              </w:rPr>
            </w:pPr>
            <w:r w:rsidRPr="00DF343D">
              <w:rPr>
                <w:sz w:val="24"/>
                <w:szCs w:val="24"/>
              </w:rPr>
              <w:lastRenderedPageBreak/>
              <w:t>Urban terrain filter</w:t>
            </w:r>
          </w:p>
        </w:tc>
        <w:tc>
          <w:tcPr>
            <w:tcW w:w="3884" w:type="dxa"/>
            <w:tcMar>
              <w:top w:w="60" w:type="dxa"/>
              <w:left w:w="60" w:type="dxa"/>
              <w:bottom w:w="60" w:type="dxa"/>
              <w:right w:w="60" w:type="dxa"/>
            </w:tcMar>
          </w:tcPr>
          <w:p w14:paraId="300B9B7C" w14:textId="77777777" w:rsidR="0026139C" w:rsidRPr="00DF343D" w:rsidRDefault="00CD4341">
            <w:pPr>
              <w:rPr>
                <w:sz w:val="24"/>
                <w:szCs w:val="24"/>
              </w:rPr>
            </w:pPr>
            <w:r w:rsidRPr="00DF343D">
              <w:rPr>
                <w:sz w:val="24"/>
                <w:szCs w:val="24"/>
              </w:rPr>
              <w:t>Slope &lt; 3°</w:t>
            </w:r>
          </w:p>
        </w:tc>
        <w:tc>
          <w:tcPr>
            <w:tcW w:w="3884" w:type="dxa"/>
            <w:tcMar>
              <w:top w:w="60" w:type="dxa"/>
              <w:left w:w="60" w:type="dxa"/>
              <w:bottom w:w="60" w:type="dxa"/>
              <w:right w:w="60" w:type="dxa"/>
            </w:tcMar>
          </w:tcPr>
          <w:p w14:paraId="300B9B7D" w14:textId="77777777" w:rsidR="0026139C" w:rsidRPr="00DF343D" w:rsidRDefault="00CD4341">
            <w:pPr>
              <w:rPr>
                <w:sz w:val="24"/>
                <w:szCs w:val="24"/>
              </w:rPr>
            </w:pPr>
            <w:r w:rsidRPr="00DF343D">
              <w:rPr>
                <w:sz w:val="24"/>
                <w:szCs w:val="24"/>
              </w:rPr>
              <w:t>Slope &lt; 3°</w:t>
            </w:r>
          </w:p>
        </w:tc>
        <w:tc>
          <w:tcPr>
            <w:tcW w:w="3884" w:type="dxa"/>
            <w:tcMar>
              <w:top w:w="60" w:type="dxa"/>
              <w:left w:w="60" w:type="dxa"/>
              <w:bottom w:w="60" w:type="dxa"/>
              <w:right w:w="60" w:type="dxa"/>
            </w:tcMar>
          </w:tcPr>
          <w:p w14:paraId="300B9B7E" w14:textId="77777777" w:rsidR="0026139C" w:rsidRPr="00DF343D" w:rsidRDefault="00CD4341">
            <w:pPr>
              <w:rPr>
                <w:sz w:val="24"/>
                <w:szCs w:val="24"/>
              </w:rPr>
            </w:pPr>
            <w:r w:rsidRPr="00DF343D">
              <w:rPr>
                <w:sz w:val="24"/>
                <w:szCs w:val="24"/>
              </w:rPr>
              <w:t>Reduce urban radar misclassification</w:t>
            </w:r>
          </w:p>
        </w:tc>
      </w:tr>
      <w:tr w:rsidR="0026139C" w:rsidRPr="00DF343D" w14:paraId="300B9B84" w14:textId="77777777">
        <w:trPr>
          <w:jc w:val="center"/>
        </w:trPr>
        <w:tc>
          <w:tcPr>
            <w:tcW w:w="3884" w:type="dxa"/>
            <w:tcMar>
              <w:top w:w="60" w:type="dxa"/>
              <w:left w:w="60" w:type="dxa"/>
              <w:bottom w:w="60" w:type="dxa"/>
              <w:right w:w="60" w:type="dxa"/>
            </w:tcMar>
          </w:tcPr>
          <w:p w14:paraId="300B9B80" w14:textId="77777777" w:rsidR="0026139C" w:rsidRPr="00DF343D" w:rsidRDefault="00CD4341">
            <w:pPr>
              <w:rPr>
                <w:sz w:val="24"/>
                <w:szCs w:val="24"/>
              </w:rPr>
            </w:pPr>
            <w:r w:rsidRPr="00DF343D">
              <w:rPr>
                <w:sz w:val="24"/>
                <w:szCs w:val="24"/>
              </w:rPr>
              <w:t>Permanent-water mask</w:t>
            </w:r>
          </w:p>
        </w:tc>
        <w:tc>
          <w:tcPr>
            <w:tcW w:w="3884" w:type="dxa"/>
            <w:tcMar>
              <w:top w:w="60" w:type="dxa"/>
              <w:left w:w="60" w:type="dxa"/>
              <w:bottom w:w="60" w:type="dxa"/>
              <w:right w:w="60" w:type="dxa"/>
            </w:tcMar>
          </w:tcPr>
          <w:p w14:paraId="300B9B81" w14:textId="77777777" w:rsidR="0026139C" w:rsidRPr="00DF343D" w:rsidRDefault="00CD4341">
            <w:pPr>
              <w:rPr>
                <w:sz w:val="24"/>
                <w:szCs w:val="24"/>
              </w:rPr>
            </w:pPr>
            <w:r w:rsidRPr="00DF343D">
              <w:rPr>
                <w:sz w:val="24"/>
                <w:szCs w:val="24"/>
              </w:rPr>
              <w:t>JRC Global Surface Water occurrence &gt; 80% or seasonality &gt; 10</w:t>
            </w:r>
          </w:p>
        </w:tc>
        <w:tc>
          <w:tcPr>
            <w:tcW w:w="3884" w:type="dxa"/>
            <w:tcMar>
              <w:top w:w="60" w:type="dxa"/>
              <w:left w:w="60" w:type="dxa"/>
              <w:bottom w:w="60" w:type="dxa"/>
              <w:right w:w="60" w:type="dxa"/>
            </w:tcMar>
          </w:tcPr>
          <w:p w14:paraId="300B9B82" w14:textId="77777777" w:rsidR="0026139C" w:rsidRPr="00DF343D" w:rsidRDefault="00CD4341">
            <w:pPr>
              <w:rPr>
                <w:sz w:val="24"/>
                <w:szCs w:val="24"/>
              </w:rPr>
            </w:pPr>
            <w:r w:rsidRPr="00DF343D">
              <w:rPr>
                <w:sz w:val="24"/>
                <w:szCs w:val="24"/>
              </w:rPr>
              <w:t>Same as core mask</w:t>
            </w:r>
          </w:p>
        </w:tc>
        <w:tc>
          <w:tcPr>
            <w:tcW w:w="3884" w:type="dxa"/>
            <w:tcMar>
              <w:top w:w="60" w:type="dxa"/>
              <w:left w:w="60" w:type="dxa"/>
              <w:bottom w:w="60" w:type="dxa"/>
              <w:right w:w="60" w:type="dxa"/>
            </w:tcMar>
          </w:tcPr>
          <w:p w14:paraId="300B9B83" w14:textId="77777777" w:rsidR="0026139C" w:rsidRPr="00DF343D" w:rsidRDefault="00CD4341">
            <w:pPr>
              <w:rPr>
                <w:sz w:val="24"/>
                <w:szCs w:val="24"/>
              </w:rPr>
            </w:pPr>
            <w:r w:rsidRPr="00DF343D">
              <w:rPr>
                <w:sz w:val="24"/>
                <w:szCs w:val="24"/>
              </w:rPr>
              <w:t>Remove stable water surfaces from event flood extent</w:t>
            </w:r>
          </w:p>
        </w:tc>
      </w:tr>
      <w:tr w:rsidR="0026139C" w:rsidRPr="00DF343D" w14:paraId="300B9B89" w14:textId="77777777">
        <w:trPr>
          <w:jc w:val="center"/>
        </w:trPr>
        <w:tc>
          <w:tcPr>
            <w:tcW w:w="3884" w:type="dxa"/>
            <w:tcMar>
              <w:top w:w="60" w:type="dxa"/>
              <w:left w:w="60" w:type="dxa"/>
              <w:bottom w:w="60" w:type="dxa"/>
              <w:right w:w="60" w:type="dxa"/>
            </w:tcMar>
          </w:tcPr>
          <w:p w14:paraId="300B9B85" w14:textId="77777777" w:rsidR="0026139C" w:rsidRPr="00DF343D" w:rsidRDefault="00CD4341">
            <w:pPr>
              <w:rPr>
                <w:sz w:val="24"/>
                <w:szCs w:val="24"/>
              </w:rPr>
            </w:pPr>
            <w:r w:rsidRPr="00DF343D">
              <w:rPr>
                <w:sz w:val="24"/>
                <w:szCs w:val="24"/>
              </w:rPr>
              <w:t>Land-cover mask</w:t>
            </w:r>
          </w:p>
        </w:tc>
        <w:tc>
          <w:tcPr>
            <w:tcW w:w="3884" w:type="dxa"/>
            <w:tcMar>
              <w:top w:w="60" w:type="dxa"/>
              <w:left w:w="60" w:type="dxa"/>
              <w:bottom w:w="60" w:type="dxa"/>
              <w:right w:w="60" w:type="dxa"/>
            </w:tcMar>
          </w:tcPr>
          <w:p w14:paraId="300B9B86" w14:textId="77777777" w:rsidR="0026139C" w:rsidRPr="00DF343D" w:rsidRDefault="00CD4341">
            <w:pPr>
              <w:rPr>
                <w:sz w:val="24"/>
                <w:szCs w:val="24"/>
              </w:rPr>
            </w:pPr>
            <w:r w:rsidRPr="00DF343D">
              <w:rPr>
                <w:sz w:val="24"/>
                <w:szCs w:val="24"/>
              </w:rPr>
              <w:t xml:space="preserve">ESA </w:t>
            </w:r>
            <w:proofErr w:type="spellStart"/>
            <w:r w:rsidRPr="00DF343D">
              <w:rPr>
                <w:sz w:val="24"/>
                <w:szCs w:val="24"/>
              </w:rPr>
              <w:t>WorldCover</w:t>
            </w:r>
            <w:proofErr w:type="spellEnd"/>
            <w:r w:rsidRPr="00DF343D">
              <w:rPr>
                <w:sz w:val="24"/>
                <w:szCs w:val="24"/>
              </w:rPr>
              <w:t xml:space="preserve"> urban and forest classes</w:t>
            </w:r>
          </w:p>
        </w:tc>
        <w:tc>
          <w:tcPr>
            <w:tcW w:w="3884" w:type="dxa"/>
            <w:tcMar>
              <w:top w:w="60" w:type="dxa"/>
              <w:left w:w="60" w:type="dxa"/>
              <w:bottom w:w="60" w:type="dxa"/>
              <w:right w:w="60" w:type="dxa"/>
            </w:tcMar>
          </w:tcPr>
          <w:p w14:paraId="300B9B87" w14:textId="77777777" w:rsidR="0026139C" w:rsidRPr="00DF343D" w:rsidRDefault="00CD4341">
            <w:pPr>
              <w:rPr>
                <w:sz w:val="24"/>
                <w:szCs w:val="24"/>
              </w:rPr>
            </w:pPr>
            <w:r w:rsidRPr="00DF343D">
              <w:rPr>
                <w:sz w:val="24"/>
                <w:szCs w:val="24"/>
              </w:rPr>
              <w:t>Same as core mask</w:t>
            </w:r>
          </w:p>
        </w:tc>
        <w:tc>
          <w:tcPr>
            <w:tcW w:w="3884" w:type="dxa"/>
            <w:tcMar>
              <w:top w:w="60" w:type="dxa"/>
              <w:left w:w="60" w:type="dxa"/>
              <w:bottom w:w="60" w:type="dxa"/>
              <w:right w:w="60" w:type="dxa"/>
            </w:tcMar>
          </w:tcPr>
          <w:p w14:paraId="300B9B88" w14:textId="77777777" w:rsidR="0026139C" w:rsidRPr="00DF343D" w:rsidRDefault="00CD4341">
            <w:pPr>
              <w:rPr>
                <w:sz w:val="24"/>
                <w:szCs w:val="24"/>
              </w:rPr>
            </w:pPr>
            <w:r w:rsidRPr="00DF343D">
              <w:rPr>
                <w:sz w:val="24"/>
                <w:szCs w:val="24"/>
              </w:rPr>
              <w:t>Differentiate urban and non-urban detection logic</w:t>
            </w:r>
          </w:p>
        </w:tc>
      </w:tr>
      <w:tr w:rsidR="0026139C" w:rsidRPr="00DF343D" w14:paraId="300B9B8E" w14:textId="77777777">
        <w:trPr>
          <w:jc w:val="center"/>
        </w:trPr>
        <w:tc>
          <w:tcPr>
            <w:tcW w:w="3884" w:type="dxa"/>
            <w:tcMar>
              <w:top w:w="60" w:type="dxa"/>
              <w:left w:w="60" w:type="dxa"/>
              <w:bottom w:w="60" w:type="dxa"/>
              <w:right w:w="60" w:type="dxa"/>
            </w:tcMar>
          </w:tcPr>
          <w:p w14:paraId="300B9B8A" w14:textId="77777777" w:rsidR="0026139C" w:rsidRPr="00DF343D" w:rsidRDefault="00CD4341">
            <w:pPr>
              <w:rPr>
                <w:sz w:val="24"/>
                <w:szCs w:val="24"/>
              </w:rPr>
            </w:pPr>
            <w:r w:rsidRPr="00DF343D">
              <w:rPr>
                <w:sz w:val="24"/>
                <w:szCs w:val="24"/>
              </w:rPr>
              <w:t>Connected-pixel filter</w:t>
            </w:r>
          </w:p>
        </w:tc>
        <w:tc>
          <w:tcPr>
            <w:tcW w:w="3884" w:type="dxa"/>
            <w:tcMar>
              <w:top w:w="60" w:type="dxa"/>
              <w:left w:w="60" w:type="dxa"/>
              <w:bottom w:w="60" w:type="dxa"/>
              <w:right w:w="60" w:type="dxa"/>
            </w:tcMar>
          </w:tcPr>
          <w:p w14:paraId="300B9B8B" w14:textId="77777777" w:rsidR="0026139C" w:rsidRPr="00DF343D" w:rsidRDefault="00CD4341">
            <w:pPr>
              <w:rPr>
                <w:sz w:val="24"/>
                <w:szCs w:val="24"/>
              </w:rPr>
            </w:pPr>
            <w:r w:rsidRPr="00DF343D">
              <w:rPr>
                <w:sz w:val="24"/>
                <w:szCs w:val="24"/>
              </w:rPr>
              <w:t>Minimum 8 connected pixels</w:t>
            </w:r>
          </w:p>
        </w:tc>
        <w:tc>
          <w:tcPr>
            <w:tcW w:w="3884" w:type="dxa"/>
            <w:tcMar>
              <w:top w:w="60" w:type="dxa"/>
              <w:left w:w="60" w:type="dxa"/>
              <w:bottom w:w="60" w:type="dxa"/>
              <w:right w:w="60" w:type="dxa"/>
            </w:tcMar>
          </w:tcPr>
          <w:p w14:paraId="300B9B8C" w14:textId="77777777" w:rsidR="0026139C" w:rsidRPr="00DF343D" w:rsidRDefault="00CD4341">
            <w:pPr>
              <w:rPr>
                <w:sz w:val="24"/>
                <w:szCs w:val="24"/>
              </w:rPr>
            </w:pPr>
            <w:r w:rsidRPr="00DF343D">
              <w:rPr>
                <w:sz w:val="24"/>
                <w:szCs w:val="24"/>
              </w:rPr>
              <w:t>Minimum 12 connected pixels</w:t>
            </w:r>
          </w:p>
        </w:tc>
        <w:tc>
          <w:tcPr>
            <w:tcW w:w="3884" w:type="dxa"/>
            <w:tcMar>
              <w:top w:w="60" w:type="dxa"/>
              <w:left w:w="60" w:type="dxa"/>
              <w:bottom w:w="60" w:type="dxa"/>
              <w:right w:w="60" w:type="dxa"/>
            </w:tcMar>
          </w:tcPr>
          <w:p w14:paraId="300B9B8D" w14:textId="77777777" w:rsidR="0026139C" w:rsidRPr="00DF343D" w:rsidRDefault="00CD4341">
            <w:pPr>
              <w:rPr>
                <w:sz w:val="24"/>
                <w:szCs w:val="24"/>
              </w:rPr>
            </w:pPr>
            <w:r w:rsidRPr="00DF343D">
              <w:rPr>
                <w:sz w:val="24"/>
                <w:szCs w:val="24"/>
              </w:rPr>
              <w:t>Remove isolated radar noise</w:t>
            </w:r>
          </w:p>
        </w:tc>
      </w:tr>
      <w:tr w:rsidR="0026139C" w:rsidRPr="00DF343D" w14:paraId="300B9B93" w14:textId="77777777">
        <w:trPr>
          <w:jc w:val="center"/>
        </w:trPr>
        <w:tc>
          <w:tcPr>
            <w:tcW w:w="3884" w:type="dxa"/>
            <w:tcMar>
              <w:top w:w="60" w:type="dxa"/>
              <w:left w:w="60" w:type="dxa"/>
              <w:bottom w:w="60" w:type="dxa"/>
              <w:right w:w="60" w:type="dxa"/>
            </w:tcMar>
          </w:tcPr>
          <w:p w14:paraId="300B9B8F" w14:textId="77777777" w:rsidR="0026139C" w:rsidRPr="00DF343D" w:rsidRDefault="00CD4341">
            <w:pPr>
              <w:rPr>
                <w:sz w:val="24"/>
                <w:szCs w:val="24"/>
              </w:rPr>
            </w:pPr>
            <w:r w:rsidRPr="00DF343D">
              <w:rPr>
                <w:sz w:val="24"/>
                <w:szCs w:val="24"/>
              </w:rPr>
              <w:t>Analytical role</w:t>
            </w:r>
          </w:p>
        </w:tc>
        <w:tc>
          <w:tcPr>
            <w:tcW w:w="3884" w:type="dxa"/>
            <w:tcMar>
              <w:top w:w="60" w:type="dxa"/>
              <w:left w:w="60" w:type="dxa"/>
              <w:bottom w:w="60" w:type="dxa"/>
              <w:right w:w="60" w:type="dxa"/>
            </w:tcMar>
          </w:tcPr>
          <w:p w14:paraId="300B9B90" w14:textId="77777777" w:rsidR="0026139C" w:rsidRPr="00DF343D" w:rsidRDefault="00CD4341">
            <w:pPr>
              <w:rPr>
                <w:sz w:val="24"/>
                <w:szCs w:val="24"/>
              </w:rPr>
            </w:pPr>
            <w:r w:rsidRPr="00DF343D">
              <w:rPr>
                <w:sz w:val="24"/>
                <w:szCs w:val="24"/>
              </w:rPr>
              <w:t>Sensitivity specification</w:t>
            </w:r>
          </w:p>
        </w:tc>
        <w:tc>
          <w:tcPr>
            <w:tcW w:w="3884" w:type="dxa"/>
            <w:tcMar>
              <w:top w:w="60" w:type="dxa"/>
              <w:left w:w="60" w:type="dxa"/>
              <w:bottom w:w="60" w:type="dxa"/>
              <w:right w:w="60" w:type="dxa"/>
            </w:tcMar>
          </w:tcPr>
          <w:p w14:paraId="300B9B91" w14:textId="77777777" w:rsidR="0026139C" w:rsidRPr="00DF343D" w:rsidRDefault="00CD4341">
            <w:pPr>
              <w:rPr>
                <w:sz w:val="24"/>
                <w:szCs w:val="24"/>
              </w:rPr>
            </w:pPr>
            <w:r w:rsidRPr="00DF343D">
              <w:rPr>
                <w:sz w:val="24"/>
                <w:szCs w:val="24"/>
              </w:rPr>
              <w:t>Primary flood-observation input</w:t>
            </w:r>
          </w:p>
        </w:tc>
        <w:tc>
          <w:tcPr>
            <w:tcW w:w="3884" w:type="dxa"/>
            <w:tcMar>
              <w:top w:w="60" w:type="dxa"/>
              <w:left w:w="60" w:type="dxa"/>
              <w:bottom w:w="60" w:type="dxa"/>
              <w:right w:w="60" w:type="dxa"/>
            </w:tcMar>
          </w:tcPr>
          <w:p w14:paraId="300B9B92" w14:textId="77777777" w:rsidR="0026139C" w:rsidRPr="00DF343D" w:rsidRDefault="00CD4341">
            <w:pPr>
              <w:rPr>
                <w:sz w:val="24"/>
                <w:szCs w:val="24"/>
              </w:rPr>
            </w:pPr>
            <w:r w:rsidRPr="00DF343D">
              <w:rPr>
                <w:sz w:val="24"/>
                <w:szCs w:val="24"/>
              </w:rPr>
              <w:t>Test flood-mask uncertainty</w:t>
            </w:r>
          </w:p>
        </w:tc>
      </w:tr>
    </w:tbl>
    <w:p w14:paraId="300B9B94" w14:textId="77777777" w:rsidR="0026139C" w:rsidRPr="00DF343D" w:rsidRDefault="0026139C">
      <w:pPr>
        <w:rPr>
          <w:sz w:val="24"/>
          <w:szCs w:val="24"/>
        </w:rPr>
      </w:pPr>
    </w:p>
    <w:p w14:paraId="300B9B95" w14:textId="77777777" w:rsidR="0026139C" w:rsidRPr="00DF343D" w:rsidRDefault="00CD4341">
      <w:pPr>
        <w:pStyle w:val="Heading3"/>
        <w:rPr>
          <w:sz w:val="24"/>
          <w:szCs w:val="24"/>
        </w:rPr>
      </w:pPr>
      <w:r w:rsidRPr="00DF343D">
        <w:rPr>
          <w:sz w:val="24"/>
          <w:szCs w:val="24"/>
        </w:rPr>
        <w:t>Panel C. Environmental expectation model and residual diagnostics</w:t>
      </w:r>
    </w:p>
    <w:tbl>
      <w:tblPr>
        <w:tblStyle w:val="a5"/>
        <w:tblW w:w="155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8"/>
        <w:gridCol w:w="5179"/>
        <w:gridCol w:w="5179"/>
      </w:tblGrid>
      <w:tr w:rsidR="0026139C" w:rsidRPr="00DF343D" w14:paraId="300B9B99" w14:textId="77777777" w:rsidTr="00CF13F0">
        <w:trPr>
          <w:tblHeader/>
          <w:jc w:val="center"/>
        </w:trPr>
        <w:tc>
          <w:tcPr>
            <w:tcW w:w="5178" w:type="dxa"/>
            <w:shd w:val="clear" w:color="auto" w:fill="D9EAF7"/>
            <w:tcMar>
              <w:top w:w="60" w:type="dxa"/>
              <w:left w:w="60" w:type="dxa"/>
              <w:bottom w:w="60" w:type="dxa"/>
              <w:right w:w="60" w:type="dxa"/>
            </w:tcMar>
          </w:tcPr>
          <w:p w14:paraId="300B9B96" w14:textId="77777777" w:rsidR="0026139C" w:rsidRPr="00DF343D" w:rsidRDefault="00CD4341">
            <w:pPr>
              <w:rPr>
                <w:sz w:val="24"/>
                <w:szCs w:val="24"/>
              </w:rPr>
            </w:pPr>
            <w:r w:rsidRPr="00DF343D">
              <w:rPr>
                <w:b/>
                <w:bCs/>
                <w:sz w:val="24"/>
                <w:szCs w:val="24"/>
              </w:rPr>
              <w:t>Model component or diagnostic</w:t>
            </w:r>
          </w:p>
        </w:tc>
        <w:tc>
          <w:tcPr>
            <w:tcW w:w="5179" w:type="dxa"/>
            <w:shd w:val="clear" w:color="auto" w:fill="D9EAF7"/>
            <w:tcMar>
              <w:top w:w="60" w:type="dxa"/>
              <w:left w:w="60" w:type="dxa"/>
              <w:bottom w:w="60" w:type="dxa"/>
              <w:right w:w="60" w:type="dxa"/>
            </w:tcMar>
          </w:tcPr>
          <w:p w14:paraId="300B9B97" w14:textId="77777777" w:rsidR="0026139C" w:rsidRPr="00DF343D" w:rsidRDefault="00CD4341">
            <w:pPr>
              <w:rPr>
                <w:sz w:val="24"/>
                <w:szCs w:val="24"/>
              </w:rPr>
            </w:pPr>
            <w:r w:rsidRPr="00DF343D">
              <w:rPr>
                <w:b/>
                <w:bCs/>
                <w:sz w:val="24"/>
                <w:szCs w:val="24"/>
              </w:rPr>
              <w:t>Value</w:t>
            </w:r>
          </w:p>
        </w:tc>
        <w:tc>
          <w:tcPr>
            <w:tcW w:w="5179" w:type="dxa"/>
            <w:shd w:val="clear" w:color="auto" w:fill="D9EAF7"/>
            <w:tcMar>
              <w:top w:w="60" w:type="dxa"/>
              <w:left w:w="60" w:type="dxa"/>
              <w:bottom w:w="60" w:type="dxa"/>
              <w:right w:w="60" w:type="dxa"/>
            </w:tcMar>
          </w:tcPr>
          <w:p w14:paraId="300B9B98" w14:textId="77777777" w:rsidR="0026139C" w:rsidRPr="00DF343D" w:rsidRDefault="00CD4341">
            <w:pPr>
              <w:rPr>
                <w:sz w:val="24"/>
                <w:szCs w:val="24"/>
              </w:rPr>
            </w:pPr>
            <w:r w:rsidRPr="00DF343D">
              <w:rPr>
                <w:b/>
                <w:bCs/>
                <w:sz w:val="24"/>
                <w:szCs w:val="24"/>
              </w:rPr>
              <w:t>Interpretation</w:t>
            </w:r>
          </w:p>
        </w:tc>
      </w:tr>
      <w:tr w:rsidR="00CF13F0" w:rsidRPr="00DF343D" w14:paraId="300B9B9D" w14:textId="77777777" w:rsidTr="00CF13F0">
        <w:trPr>
          <w:jc w:val="center"/>
        </w:trPr>
        <w:tc>
          <w:tcPr>
            <w:tcW w:w="5178" w:type="dxa"/>
            <w:tcMar>
              <w:top w:w="60" w:type="dxa"/>
              <w:left w:w="60" w:type="dxa"/>
              <w:bottom w:w="60" w:type="dxa"/>
              <w:right w:w="60" w:type="dxa"/>
            </w:tcMar>
          </w:tcPr>
          <w:p w14:paraId="300B9B9A" w14:textId="306C42BF" w:rsidR="00CF13F0" w:rsidRPr="00DF343D" w:rsidRDefault="0065553C" w:rsidP="00CF13F0">
            <w:pPr>
              <w:rPr>
                <w:sz w:val="24"/>
                <w:szCs w:val="24"/>
              </w:rPr>
            </w:pPr>
            <w:r w:rsidRPr="0065553C">
              <w:rPr>
                <w:sz w:val="24"/>
                <w:szCs w:val="24"/>
              </w:rPr>
              <w:t>Compound forcing coefficient</w:t>
            </w:r>
          </w:p>
        </w:tc>
        <w:tc>
          <w:tcPr>
            <w:tcW w:w="5179" w:type="dxa"/>
            <w:tcMar>
              <w:top w:w="60" w:type="dxa"/>
              <w:left w:w="60" w:type="dxa"/>
              <w:bottom w:w="60" w:type="dxa"/>
              <w:right w:w="60" w:type="dxa"/>
            </w:tcMar>
          </w:tcPr>
          <w:p w14:paraId="300B9B9B" w14:textId="3AF33922" w:rsidR="00CF13F0" w:rsidRPr="00DF343D" w:rsidRDefault="00CF13F0" w:rsidP="00CF13F0">
            <w:pPr>
              <w:rPr>
                <w:sz w:val="24"/>
                <w:szCs w:val="24"/>
              </w:rPr>
            </w:pPr>
            <w:r w:rsidRPr="00DF343D">
              <w:rPr>
                <w:sz w:val="24"/>
                <w:szCs w:val="24"/>
              </w:rPr>
              <w:t>3.172</w:t>
            </w:r>
          </w:p>
        </w:tc>
        <w:tc>
          <w:tcPr>
            <w:tcW w:w="5179" w:type="dxa"/>
            <w:tcMar>
              <w:top w:w="60" w:type="dxa"/>
              <w:left w:w="60" w:type="dxa"/>
              <w:bottom w:w="60" w:type="dxa"/>
              <w:right w:w="60" w:type="dxa"/>
            </w:tcMar>
          </w:tcPr>
          <w:p w14:paraId="300B9B9C" w14:textId="77777777" w:rsidR="00CF13F0" w:rsidRPr="00DF343D" w:rsidRDefault="00CF13F0" w:rsidP="00CF13F0">
            <w:pPr>
              <w:rPr>
                <w:sz w:val="24"/>
                <w:szCs w:val="24"/>
              </w:rPr>
            </w:pPr>
            <w:r w:rsidRPr="00DF343D">
              <w:rPr>
                <w:sz w:val="24"/>
                <w:szCs w:val="24"/>
              </w:rPr>
              <w:t>Stronger compound forcing is associated with higher observed burden</w:t>
            </w:r>
          </w:p>
        </w:tc>
      </w:tr>
      <w:tr w:rsidR="00CF13F0" w:rsidRPr="00DF343D" w14:paraId="300B9BA1" w14:textId="77777777" w:rsidTr="00CF13F0">
        <w:trPr>
          <w:jc w:val="center"/>
        </w:trPr>
        <w:tc>
          <w:tcPr>
            <w:tcW w:w="5178" w:type="dxa"/>
            <w:tcMar>
              <w:top w:w="60" w:type="dxa"/>
              <w:left w:w="60" w:type="dxa"/>
              <w:bottom w:w="60" w:type="dxa"/>
              <w:right w:w="60" w:type="dxa"/>
            </w:tcMar>
          </w:tcPr>
          <w:p w14:paraId="300B9B9E" w14:textId="77777777" w:rsidR="00CF13F0" w:rsidRPr="00DF343D" w:rsidRDefault="00CF13F0" w:rsidP="00CF13F0">
            <w:pPr>
              <w:rPr>
                <w:sz w:val="24"/>
                <w:szCs w:val="24"/>
              </w:rPr>
            </w:pPr>
            <w:r w:rsidRPr="00DF343D">
              <w:rPr>
                <w:sz w:val="24"/>
                <w:szCs w:val="24"/>
              </w:rPr>
              <w:t>Standard error</w:t>
            </w:r>
          </w:p>
        </w:tc>
        <w:tc>
          <w:tcPr>
            <w:tcW w:w="5179" w:type="dxa"/>
            <w:tcMar>
              <w:top w:w="60" w:type="dxa"/>
              <w:left w:w="60" w:type="dxa"/>
              <w:bottom w:w="60" w:type="dxa"/>
              <w:right w:w="60" w:type="dxa"/>
            </w:tcMar>
          </w:tcPr>
          <w:p w14:paraId="300B9B9F" w14:textId="7B5B36ED" w:rsidR="00CF13F0" w:rsidRPr="00DF343D" w:rsidRDefault="00CF13F0" w:rsidP="00CF13F0">
            <w:pPr>
              <w:rPr>
                <w:sz w:val="24"/>
                <w:szCs w:val="24"/>
              </w:rPr>
            </w:pPr>
            <w:r w:rsidRPr="00DF343D">
              <w:rPr>
                <w:sz w:val="24"/>
                <w:szCs w:val="24"/>
              </w:rPr>
              <w:t>0.162</w:t>
            </w:r>
          </w:p>
        </w:tc>
        <w:tc>
          <w:tcPr>
            <w:tcW w:w="5179" w:type="dxa"/>
            <w:tcMar>
              <w:top w:w="60" w:type="dxa"/>
              <w:left w:w="60" w:type="dxa"/>
              <w:bottom w:w="60" w:type="dxa"/>
              <w:right w:w="60" w:type="dxa"/>
            </w:tcMar>
          </w:tcPr>
          <w:p w14:paraId="300B9BA0" w14:textId="77777777" w:rsidR="00CF13F0" w:rsidRPr="00DF343D" w:rsidRDefault="00CF13F0" w:rsidP="00CF13F0">
            <w:pPr>
              <w:rPr>
                <w:sz w:val="24"/>
                <w:szCs w:val="24"/>
              </w:rPr>
            </w:pPr>
            <w:r w:rsidRPr="00DF343D">
              <w:rPr>
                <w:sz w:val="24"/>
                <w:szCs w:val="24"/>
              </w:rPr>
              <w:t>Precision of forcing coefficient estimate</w:t>
            </w:r>
          </w:p>
        </w:tc>
      </w:tr>
      <w:tr w:rsidR="00CF13F0" w:rsidRPr="00DF343D" w14:paraId="300B9BA5" w14:textId="77777777" w:rsidTr="00CF13F0">
        <w:trPr>
          <w:jc w:val="center"/>
        </w:trPr>
        <w:tc>
          <w:tcPr>
            <w:tcW w:w="5178" w:type="dxa"/>
            <w:tcMar>
              <w:top w:w="60" w:type="dxa"/>
              <w:left w:w="60" w:type="dxa"/>
              <w:bottom w:w="60" w:type="dxa"/>
              <w:right w:w="60" w:type="dxa"/>
            </w:tcMar>
          </w:tcPr>
          <w:p w14:paraId="300B9BA2" w14:textId="77777777" w:rsidR="00CF13F0" w:rsidRPr="00DF343D" w:rsidRDefault="00CF13F0" w:rsidP="00CF13F0">
            <w:pPr>
              <w:rPr>
                <w:sz w:val="24"/>
                <w:szCs w:val="24"/>
              </w:rPr>
            </w:pPr>
            <w:r w:rsidRPr="00DF343D">
              <w:rPr>
                <w:sz w:val="24"/>
                <w:szCs w:val="24"/>
              </w:rPr>
              <w:t>t-statistic</w:t>
            </w:r>
          </w:p>
        </w:tc>
        <w:tc>
          <w:tcPr>
            <w:tcW w:w="5179" w:type="dxa"/>
            <w:tcMar>
              <w:top w:w="60" w:type="dxa"/>
              <w:left w:w="60" w:type="dxa"/>
              <w:bottom w:w="60" w:type="dxa"/>
              <w:right w:w="60" w:type="dxa"/>
            </w:tcMar>
          </w:tcPr>
          <w:p w14:paraId="300B9BA3" w14:textId="2AF6D3DB" w:rsidR="00CF13F0" w:rsidRPr="00DF343D" w:rsidRDefault="00CF13F0" w:rsidP="00CF13F0">
            <w:pPr>
              <w:rPr>
                <w:sz w:val="24"/>
                <w:szCs w:val="24"/>
              </w:rPr>
            </w:pPr>
            <w:r w:rsidRPr="00DF343D">
              <w:rPr>
                <w:sz w:val="24"/>
                <w:szCs w:val="24"/>
              </w:rPr>
              <w:t>19.565</w:t>
            </w:r>
          </w:p>
        </w:tc>
        <w:tc>
          <w:tcPr>
            <w:tcW w:w="5179" w:type="dxa"/>
            <w:tcMar>
              <w:top w:w="60" w:type="dxa"/>
              <w:left w:w="60" w:type="dxa"/>
              <w:bottom w:w="60" w:type="dxa"/>
              <w:right w:w="60" w:type="dxa"/>
            </w:tcMar>
          </w:tcPr>
          <w:p w14:paraId="300B9BA4" w14:textId="77777777" w:rsidR="00CF13F0" w:rsidRPr="00DF343D" w:rsidRDefault="00CF13F0" w:rsidP="00CF13F0">
            <w:pPr>
              <w:rPr>
                <w:sz w:val="24"/>
                <w:szCs w:val="24"/>
              </w:rPr>
            </w:pPr>
            <w:r w:rsidRPr="00DF343D">
              <w:rPr>
                <w:sz w:val="24"/>
                <w:szCs w:val="24"/>
              </w:rPr>
              <w:t>Statistical strength of forcing association</w:t>
            </w:r>
          </w:p>
        </w:tc>
      </w:tr>
      <w:tr w:rsidR="00CF13F0" w:rsidRPr="00DF343D" w14:paraId="300B9BA9" w14:textId="77777777" w:rsidTr="00CF13F0">
        <w:trPr>
          <w:jc w:val="center"/>
        </w:trPr>
        <w:tc>
          <w:tcPr>
            <w:tcW w:w="5178" w:type="dxa"/>
            <w:tcMar>
              <w:top w:w="60" w:type="dxa"/>
              <w:left w:w="60" w:type="dxa"/>
              <w:bottom w:w="60" w:type="dxa"/>
              <w:right w:w="60" w:type="dxa"/>
            </w:tcMar>
          </w:tcPr>
          <w:p w14:paraId="300B9BA6" w14:textId="77777777" w:rsidR="00CF13F0" w:rsidRPr="00DF343D" w:rsidRDefault="00CF13F0" w:rsidP="00CF13F0">
            <w:pPr>
              <w:rPr>
                <w:sz w:val="24"/>
                <w:szCs w:val="24"/>
              </w:rPr>
            </w:pPr>
            <w:r w:rsidRPr="00DF343D">
              <w:rPr>
                <w:sz w:val="24"/>
                <w:szCs w:val="24"/>
              </w:rPr>
              <w:t>p-value</w:t>
            </w:r>
          </w:p>
        </w:tc>
        <w:tc>
          <w:tcPr>
            <w:tcW w:w="5179" w:type="dxa"/>
            <w:tcMar>
              <w:top w:w="60" w:type="dxa"/>
              <w:left w:w="60" w:type="dxa"/>
              <w:bottom w:w="60" w:type="dxa"/>
              <w:right w:w="60" w:type="dxa"/>
            </w:tcMar>
          </w:tcPr>
          <w:p w14:paraId="300B9BA7" w14:textId="232C75CD" w:rsidR="00CF13F0" w:rsidRPr="00DF343D" w:rsidRDefault="00CF13F0" w:rsidP="00CF13F0">
            <w:pPr>
              <w:rPr>
                <w:sz w:val="24"/>
                <w:szCs w:val="24"/>
              </w:rPr>
            </w:pPr>
            <w:r w:rsidRPr="00DF343D">
              <w:rPr>
                <w:sz w:val="24"/>
                <w:szCs w:val="24"/>
              </w:rPr>
              <w:t>&lt; 0.001</w:t>
            </w:r>
          </w:p>
        </w:tc>
        <w:tc>
          <w:tcPr>
            <w:tcW w:w="5179" w:type="dxa"/>
            <w:tcMar>
              <w:top w:w="60" w:type="dxa"/>
              <w:left w:w="60" w:type="dxa"/>
              <w:bottom w:w="60" w:type="dxa"/>
              <w:right w:w="60" w:type="dxa"/>
            </w:tcMar>
          </w:tcPr>
          <w:p w14:paraId="300B9BA8" w14:textId="77777777" w:rsidR="00CF13F0" w:rsidRPr="00DF343D" w:rsidRDefault="00CF13F0" w:rsidP="00CF13F0">
            <w:pPr>
              <w:rPr>
                <w:sz w:val="24"/>
                <w:szCs w:val="24"/>
              </w:rPr>
            </w:pPr>
            <w:r w:rsidRPr="00DF343D">
              <w:rPr>
                <w:sz w:val="24"/>
                <w:szCs w:val="24"/>
              </w:rPr>
              <w:t>Association is statistically significant</w:t>
            </w:r>
          </w:p>
        </w:tc>
      </w:tr>
      <w:tr w:rsidR="00CF13F0" w:rsidRPr="00DF343D" w14:paraId="300B9BAD" w14:textId="77777777" w:rsidTr="00CF13F0">
        <w:trPr>
          <w:jc w:val="center"/>
        </w:trPr>
        <w:tc>
          <w:tcPr>
            <w:tcW w:w="5178" w:type="dxa"/>
            <w:tcMar>
              <w:top w:w="60" w:type="dxa"/>
              <w:left w:w="60" w:type="dxa"/>
              <w:bottom w:w="60" w:type="dxa"/>
              <w:right w:w="60" w:type="dxa"/>
            </w:tcMar>
          </w:tcPr>
          <w:p w14:paraId="300B9BAA" w14:textId="77777777" w:rsidR="00CF13F0" w:rsidRPr="00DF343D" w:rsidRDefault="00CF13F0" w:rsidP="00CF13F0">
            <w:pPr>
              <w:rPr>
                <w:sz w:val="24"/>
                <w:szCs w:val="24"/>
              </w:rPr>
            </w:pPr>
            <w:r w:rsidRPr="00DF343D">
              <w:rPr>
                <w:sz w:val="24"/>
                <w:szCs w:val="24"/>
              </w:rPr>
              <w:t>R²</w:t>
            </w:r>
          </w:p>
        </w:tc>
        <w:tc>
          <w:tcPr>
            <w:tcW w:w="5179" w:type="dxa"/>
            <w:tcMar>
              <w:top w:w="60" w:type="dxa"/>
              <w:left w:w="60" w:type="dxa"/>
              <w:bottom w:w="60" w:type="dxa"/>
              <w:right w:w="60" w:type="dxa"/>
            </w:tcMar>
          </w:tcPr>
          <w:p w14:paraId="300B9BAB" w14:textId="28192CD4" w:rsidR="00CF13F0" w:rsidRPr="00DF343D" w:rsidRDefault="00CF13F0" w:rsidP="00CF13F0">
            <w:pPr>
              <w:rPr>
                <w:sz w:val="24"/>
                <w:szCs w:val="24"/>
              </w:rPr>
            </w:pPr>
            <w:r w:rsidRPr="00DF343D">
              <w:rPr>
                <w:sz w:val="24"/>
                <w:szCs w:val="24"/>
              </w:rPr>
              <w:t>0.228</w:t>
            </w:r>
          </w:p>
        </w:tc>
        <w:tc>
          <w:tcPr>
            <w:tcW w:w="5179" w:type="dxa"/>
            <w:tcMar>
              <w:top w:w="60" w:type="dxa"/>
              <w:left w:w="60" w:type="dxa"/>
              <w:bottom w:w="60" w:type="dxa"/>
              <w:right w:w="60" w:type="dxa"/>
            </w:tcMar>
          </w:tcPr>
          <w:p w14:paraId="300B9BAC" w14:textId="77777777" w:rsidR="00CF13F0" w:rsidRPr="00DF343D" w:rsidRDefault="00CF13F0" w:rsidP="00CF13F0">
            <w:pPr>
              <w:rPr>
                <w:sz w:val="24"/>
                <w:szCs w:val="24"/>
              </w:rPr>
            </w:pPr>
            <w:r w:rsidRPr="00DF343D">
              <w:rPr>
                <w:sz w:val="24"/>
                <w:szCs w:val="24"/>
              </w:rPr>
              <w:t>Forcing model explains part of observed-burden variation</w:t>
            </w:r>
          </w:p>
        </w:tc>
      </w:tr>
      <w:tr w:rsidR="00CF13F0" w:rsidRPr="00DF343D" w14:paraId="300B9BB1" w14:textId="77777777" w:rsidTr="00CF13F0">
        <w:trPr>
          <w:jc w:val="center"/>
        </w:trPr>
        <w:tc>
          <w:tcPr>
            <w:tcW w:w="5178" w:type="dxa"/>
            <w:tcMar>
              <w:top w:w="60" w:type="dxa"/>
              <w:left w:w="60" w:type="dxa"/>
              <w:bottom w:w="60" w:type="dxa"/>
              <w:right w:w="60" w:type="dxa"/>
            </w:tcMar>
          </w:tcPr>
          <w:p w14:paraId="300B9BAE" w14:textId="77777777" w:rsidR="00CF13F0" w:rsidRPr="00DF343D" w:rsidRDefault="00CF13F0" w:rsidP="00CF13F0">
            <w:pPr>
              <w:rPr>
                <w:sz w:val="24"/>
                <w:szCs w:val="24"/>
              </w:rPr>
            </w:pPr>
            <w:r w:rsidRPr="00DF343D">
              <w:rPr>
                <w:sz w:val="24"/>
                <w:szCs w:val="24"/>
              </w:rPr>
              <w:t>Adjusted R²</w:t>
            </w:r>
          </w:p>
        </w:tc>
        <w:tc>
          <w:tcPr>
            <w:tcW w:w="5179" w:type="dxa"/>
            <w:tcMar>
              <w:top w:w="60" w:type="dxa"/>
              <w:left w:w="60" w:type="dxa"/>
              <w:bottom w:w="60" w:type="dxa"/>
              <w:right w:w="60" w:type="dxa"/>
            </w:tcMar>
          </w:tcPr>
          <w:p w14:paraId="300B9BAF" w14:textId="7DA6A5C8" w:rsidR="00CF13F0" w:rsidRPr="00DF343D" w:rsidRDefault="00CF13F0" w:rsidP="00CF13F0">
            <w:pPr>
              <w:rPr>
                <w:sz w:val="24"/>
                <w:szCs w:val="24"/>
              </w:rPr>
            </w:pPr>
            <w:r w:rsidRPr="00DF343D">
              <w:rPr>
                <w:sz w:val="24"/>
                <w:szCs w:val="24"/>
              </w:rPr>
              <w:t>0.225</w:t>
            </w:r>
          </w:p>
        </w:tc>
        <w:tc>
          <w:tcPr>
            <w:tcW w:w="5179" w:type="dxa"/>
            <w:tcMar>
              <w:top w:w="60" w:type="dxa"/>
              <w:left w:w="60" w:type="dxa"/>
              <w:bottom w:w="60" w:type="dxa"/>
              <w:right w:w="60" w:type="dxa"/>
            </w:tcMar>
          </w:tcPr>
          <w:p w14:paraId="300B9BB0" w14:textId="77777777" w:rsidR="00CF13F0" w:rsidRPr="00DF343D" w:rsidRDefault="00CF13F0" w:rsidP="00CF13F0">
            <w:pPr>
              <w:rPr>
                <w:sz w:val="24"/>
                <w:szCs w:val="24"/>
              </w:rPr>
            </w:pPr>
            <w:r w:rsidRPr="00DF343D">
              <w:rPr>
                <w:sz w:val="24"/>
                <w:szCs w:val="24"/>
              </w:rPr>
              <w:t>Adjusted model fit</w:t>
            </w:r>
          </w:p>
        </w:tc>
      </w:tr>
      <w:tr w:rsidR="00CF13F0" w:rsidRPr="00DF343D" w14:paraId="300B9BB5" w14:textId="77777777" w:rsidTr="00CF13F0">
        <w:trPr>
          <w:jc w:val="center"/>
        </w:trPr>
        <w:tc>
          <w:tcPr>
            <w:tcW w:w="5178" w:type="dxa"/>
            <w:tcMar>
              <w:top w:w="60" w:type="dxa"/>
              <w:left w:w="60" w:type="dxa"/>
              <w:bottom w:w="60" w:type="dxa"/>
              <w:right w:w="60" w:type="dxa"/>
            </w:tcMar>
          </w:tcPr>
          <w:p w14:paraId="300B9BB2" w14:textId="77777777" w:rsidR="00CF13F0" w:rsidRPr="00DF343D" w:rsidRDefault="00CF13F0" w:rsidP="00CF13F0">
            <w:pPr>
              <w:rPr>
                <w:sz w:val="24"/>
                <w:szCs w:val="24"/>
              </w:rPr>
            </w:pPr>
            <w:r w:rsidRPr="00DF343D">
              <w:rPr>
                <w:sz w:val="24"/>
                <w:szCs w:val="24"/>
              </w:rPr>
              <w:t>F-statistic</w:t>
            </w:r>
          </w:p>
        </w:tc>
        <w:tc>
          <w:tcPr>
            <w:tcW w:w="5179" w:type="dxa"/>
            <w:tcMar>
              <w:top w:w="60" w:type="dxa"/>
              <w:left w:w="60" w:type="dxa"/>
              <w:bottom w:w="60" w:type="dxa"/>
              <w:right w:w="60" w:type="dxa"/>
            </w:tcMar>
          </w:tcPr>
          <w:p w14:paraId="300B9BB3" w14:textId="23C14000" w:rsidR="00CF13F0" w:rsidRPr="00DF343D" w:rsidRDefault="00CF13F0" w:rsidP="00CF13F0">
            <w:pPr>
              <w:rPr>
                <w:sz w:val="24"/>
                <w:szCs w:val="24"/>
              </w:rPr>
            </w:pPr>
            <w:r w:rsidRPr="00DF343D">
              <w:rPr>
                <w:sz w:val="24"/>
                <w:szCs w:val="24"/>
              </w:rPr>
              <w:t>76.93</w:t>
            </w:r>
          </w:p>
        </w:tc>
        <w:tc>
          <w:tcPr>
            <w:tcW w:w="5179" w:type="dxa"/>
            <w:tcMar>
              <w:top w:w="60" w:type="dxa"/>
              <w:left w:w="60" w:type="dxa"/>
              <w:bottom w:w="60" w:type="dxa"/>
              <w:right w:w="60" w:type="dxa"/>
            </w:tcMar>
          </w:tcPr>
          <w:p w14:paraId="300B9BB4" w14:textId="77777777" w:rsidR="00CF13F0" w:rsidRPr="00DF343D" w:rsidRDefault="00CF13F0" w:rsidP="00CF13F0">
            <w:pPr>
              <w:rPr>
                <w:sz w:val="24"/>
                <w:szCs w:val="24"/>
              </w:rPr>
            </w:pPr>
            <w:r w:rsidRPr="00DF343D">
              <w:rPr>
                <w:sz w:val="24"/>
                <w:szCs w:val="24"/>
              </w:rPr>
              <w:t>Overall model significance</w:t>
            </w:r>
          </w:p>
        </w:tc>
      </w:tr>
      <w:tr w:rsidR="00CF13F0" w:rsidRPr="00DF343D" w14:paraId="300B9BB9" w14:textId="77777777" w:rsidTr="00CF13F0">
        <w:trPr>
          <w:jc w:val="center"/>
        </w:trPr>
        <w:tc>
          <w:tcPr>
            <w:tcW w:w="5178" w:type="dxa"/>
            <w:tcMar>
              <w:top w:w="60" w:type="dxa"/>
              <w:left w:w="60" w:type="dxa"/>
              <w:bottom w:w="60" w:type="dxa"/>
              <w:right w:w="60" w:type="dxa"/>
            </w:tcMar>
          </w:tcPr>
          <w:p w14:paraId="300B9BB6" w14:textId="77777777" w:rsidR="00CF13F0" w:rsidRPr="00DF343D" w:rsidRDefault="00CF13F0" w:rsidP="00CF13F0">
            <w:pPr>
              <w:rPr>
                <w:sz w:val="24"/>
                <w:szCs w:val="24"/>
              </w:rPr>
            </w:pPr>
            <w:r w:rsidRPr="00DF343D">
              <w:rPr>
                <w:sz w:val="24"/>
                <w:szCs w:val="24"/>
              </w:rPr>
              <w:t>Number of observations</w:t>
            </w:r>
          </w:p>
        </w:tc>
        <w:tc>
          <w:tcPr>
            <w:tcW w:w="5179" w:type="dxa"/>
            <w:tcMar>
              <w:top w:w="60" w:type="dxa"/>
              <w:left w:w="60" w:type="dxa"/>
              <w:bottom w:w="60" w:type="dxa"/>
              <w:right w:w="60" w:type="dxa"/>
            </w:tcMar>
          </w:tcPr>
          <w:p w14:paraId="300B9BB7" w14:textId="538AFB7D" w:rsidR="00CF13F0" w:rsidRPr="00DF343D" w:rsidRDefault="00CF13F0" w:rsidP="00CF13F0">
            <w:pPr>
              <w:rPr>
                <w:sz w:val="24"/>
                <w:szCs w:val="24"/>
              </w:rPr>
            </w:pPr>
            <w:r w:rsidRPr="00DF343D">
              <w:rPr>
                <w:sz w:val="24"/>
                <w:szCs w:val="24"/>
              </w:rPr>
              <w:t>1305</w:t>
            </w:r>
          </w:p>
        </w:tc>
        <w:tc>
          <w:tcPr>
            <w:tcW w:w="5179" w:type="dxa"/>
            <w:tcMar>
              <w:top w:w="60" w:type="dxa"/>
              <w:left w:w="60" w:type="dxa"/>
              <w:bottom w:w="60" w:type="dxa"/>
              <w:right w:w="60" w:type="dxa"/>
            </w:tcMar>
          </w:tcPr>
          <w:p w14:paraId="300B9BB8" w14:textId="6E04F69B" w:rsidR="00CF13F0" w:rsidRPr="00DF343D" w:rsidRDefault="00BB078D" w:rsidP="00CF13F0">
            <w:pPr>
              <w:rPr>
                <w:sz w:val="24"/>
                <w:szCs w:val="24"/>
              </w:rPr>
            </w:pPr>
            <w:r w:rsidRPr="00BB078D">
              <w:rPr>
                <w:sz w:val="24"/>
                <w:szCs w:val="24"/>
              </w:rPr>
              <w:t xml:space="preserve">The environmental expectation model was estimated using 1,305 </w:t>
            </w:r>
            <w:proofErr w:type="spellStart"/>
            <w:r w:rsidRPr="00BB078D">
              <w:rPr>
                <w:sz w:val="24"/>
                <w:szCs w:val="24"/>
              </w:rPr>
              <w:t>kelurahan</w:t>
            </w:r>
            <w:proofErr w:type="spellEnd"/>
            <w:r w:rsidRPr="00BB078D">
              <w:rPr>
                <w:sz w:val="24"/>
                <w:szCs w:val="24"/>
              </w:rPr>
              <w:t xml:space="preserve">-year observations, after which annual residuals were aggregated by their median to derive one </w:t>
            </w:r>
            <w:proofErr w:type="spellStart"/>
            <w:r w:rsidRPr="00BB078D">
              <w:rPr>
                <w:sz w:val="24"/>
                <w:szCs w:val="24"/>
              </w:rPr>
              <w:t>HNFBDev</w:t>
            </w:r>
            <w:proofErr w:type="spellEnd"/>
            <w:r w:rsidRPr="00BB078D">
              <w:rPr>
                <w:sz w:val="24"/>
                <w:szCs w:val="24"/>
              </w:rPr>
              <w:t xml:space="preserve"> value per </w:t>
            </w:r>
            <w:proofErr w:type="spellStart"/>
            <w:r w:rsidRPr="00BB078D">
              <w:rPr>
                <w:sz w:val="24"/>
                <w:szCs w:val="24"/>
              </w:rPr>
              <w:t>kelurahan</w:t>
            </w:r>
            <w:proofErr w:type="spellEnd"/>
            <w:r w:rsidRPr="00BB078D">
              <w:rPr>
                <w:sz w:val="24"/>
                <w:szCs w:val="24"/>
              </w:rPr>
              <w:t>.</w:t>
            </w:r>
          </w:p>
        </w:tc>
      </w:tr>
      <w:tr w:rsidR="00CF13F0" w:rsidRPr="00DF343D" w14:paraId="300B9BBD" w14:textId="77777777" w:rsidTr="00CF13F0">
        <w:trPr>
          <w:jc w:val="center"/>
        </w:trPr>
        <w:tc>
          <w:tcPr>
            <w:tcW w:w="5178" w:type="dxa"/>
            <w:tcMar>
              <w:top w:w="60" w:type="dxa"/>
              <w:left w:w="60" w:type="dxa"/>
              <w:bottom w:w="60" w:type="dxa"/>
              <w:right w:w="60" w:type="dxa"/>
            </w:tcMar>
          </w:tcPr>
          <w:p w14:paraId="300B9BBA" w14:textId="77777777" w:rsidR="00CF13F0" w:rsidRPr="00DF343D" w:rsidRDefault="00CF13F0" w:rsidP="00CF13F0">
            <w:pPr>
              <w:rPr>
                <w:sz w:val="24"/>
                <w:szCs w:val="24"/>
              </w:rPr>
            </w:pPr>
            <w:r w:rsidRPr="00DF343D">
              <w:rPr>
                <w:sz w:val="24"/>
                <w:szCs w:val="24"/>
              </w:rPr>
              <w:t>Breusch–Pagan test</w:t>
            </w:r>
          </w:p>
        </w:tc>
        <w:tc>
          <w:tcPr>
            <w:tcW w:w="5179" w:type="dxa"/>
            <w:tcMar>
              <w:top w:w="60" w:type="dxa"/>
              <w:left w:w="60" w:type="dxa"/>
              <w:bottom w:w="60" w:type="dxa"/>
              <w:right w:w="60" w:type="dxa"/>
            </w:tcMar>
          </w:tcPr>
          <w:p w14:paraId="300B9BBB" w14:textId="1D2A27CA" w:rsidR="00CF13F0" w:rsidRPr="00DF343D" w:rsidRDefault="00CF13F0" w:rsidP="00CF13F0">
            <w:pPr>
              <w:rPr>
                <w:sz w:val="24"/>
                <w:szCs w:val="24"/>
              </w:rPr>
            </w:pPr>
            <w:r w:rsidRPr="00DF343D">
              <w:rPr>
                <w:sz w:val="24"/>
                <w:szCs w:val="24"/>
              </w:rPr>
              <w:t>&lt; 0.001</w:t>
            </w:r>
          </w:p>
        </w:tc>
        <w:tc>
          <w:tcPr>
            <w:tcW w:w="5179" w:type="dxa"/>
            <w:tcMar>
              <w:top w:w="60" w:type="dxa"/>
              <w:left w:w="60" w:type="dxa"/>
              <w:bottom w:w="60" w:type="dxa"/>
              <w:right w:w="60" w:type="dxa"/>
            </w:tcMar>
          </w:tcPr>
          <w:p w14:paraId="300B9BBC" w14:textId="77777777" w:rsidR="00CF13F0" w:rsidRPr="00DF343D" w:rsidRDefault="00CF13F0" w:rsidP="00CF13F0">
            <w:pPr>
              <w:rPr>
                <w:sz w:val="24"/>
                <w:szCs w:val="24"/>
              </w:rPr>
            </w:pPr>
            <w:r w:rsidRPr="00DF343D">
              <w:rPr>
                <w:sz w:val="24"/>
                <w:szCs w:val="24"/>
              </w:rPr>
              <w:t>Heteroskedasticity detected</w:t>
            </w:r>
          </w:p>
        </w:tc>
      </w:tr>
      <w:tr w:rsidR="00CF13F0" w:rsidRPr="00DF343D" w14:paraId="300B9BC1" w14:textId="77777777" w:rsidTr="00CF13F0">
        <w:trPr>
          <w:jc w:val="center"/>
        </w:trPr>
        <w:tc>
          <w:tcPr>
            <w:tcW w:w="5178" w:type="dxa"/>
            <w:tcMar>
              <w:top w:w="60" w:type="dxa"/>
              <w:left w:w="60" w:type="dxa"/>
              <w:bottom w:w="60" w:type="dxa"/>
              <w:right w:w="60" w:type="dxa"/>
            </w:tcMar>
          </w:tcPr>
          <w:p w14:paraId="300B9BBE" w14:textId="77777777" w:rsidR="00CF13F0" w:rsidRPr="00DF343D" w:rsidRDefault="00CF13F0" w:rsidP="00CF13F0">
            <w:pPr>
              <w:rPr>
                <w:sz w:val="24"/>
                <w:szCs w:val="24"/>
              </w:rPr>
            </w:pPr>
            <w:r w:rsidRPr="00DF343D">
              <w:rPr>
                <w:sz w:val="24"/>
                <w:szCs w:val="24"/>
              </w:rPr>
              <w:t>Jarque–Bera test</w:t>
            </w:r>
          </w:p>
        </w:tc>
        <w:tc>
          <w:tcPr>
            <w:tcW w:w="5179" w:type="dxa"/>
            <w:tcMar>
              <w:top w:w="60" w:type="dxa"/>
              <w:left w:w="60" w:type="dxa"/>
              <w:bottom w:w="60" w:type="dxa"/>
              <w:right w:w="60" w:type="dxa"/>
            </w:tcMar>
          </w:tcPr>
          <w:p w14:paraId="300B9BBF" w14:textId="788EBFD1" w:rsidR="00CF13F0" w:rsidRPr="00DF343D" w:rsidRDefault="00CF13F0" w:rsidP="00CF13F0">
            <w:pPr>
              <w:rPr>
                <w:sz w:val="24"/>
                <w:szCs w:val="24"/>
              </w:rPr>
            </w:pPr>
            <w:r w:rsidRPr="00DF343D">
              <w:rPr>
                <w:sz w:val="24"/>
                <w:szCs w:val="24"/>
              </w:rPr>
              <w:t>&lt; 0.001</w:t>
            </w:r>
          </w:p>
        </w:tc>
        <w:tc>
          <w:tcPr>
            <w:tcW w:w="5179" w:type="dxa"/>
            <w:tcMar>
              <w:top w:w="60" w:type="dxa"/>
              <w:left w:w="60" w:type="dxa"/>
              <w:bottom w:w="60" w:type="dxa"/>
              <w:right w:w="60" w:type="dxa"/>
            </w:tcMar>
          </w:tcPr>
          <w:p w14:paraId="300B9BC0" w14:textId="77777777" w:rsidR="00CF13F0" w:rsidRPr="00DF343D" w:rsidRDefault="00CF13F0" w:rsidP="00CF13F0">
            <w:pPr>
              <w:rPr>
                <w:sz w:val="24"/>
                <w:szCs w:val="24"/>
              </w:rPr>
            </w:pPr>
            <w:r w:rsidRPr="00DF343D">
              <w:rPr>
                <w:sz w:val="24"/>
                <w:szCs w:val="24"/>
              </w:rPr>
              <w:t>Residual non-normality detected</w:t>
            </w:r>
          </w:p>
        </w:tc>
      </w:tr>
      <w:tr w:rsidR="0026139C" w:rsidRPr="00DF343D" w14:paraId="300B9BC5" w14:textId="77777777" w:rsidTr="00CF13F0">
        <w:trPr>
          <w:jc w:val="center"/>
        </w:trPr>
        <w:tc>
          <w:tcPr>
            <w:tcW w:w="5178" w:type="dxa"/>
            <w:tcMar>
              <w:top w:w="60" w:type="dxa"/>
              <w:left w:w="60" w:type="dxa"/>
              <w:bottom w:w="60" w:type="dxa"/>
              <w:right w:w="60" w:type="dxa"/>
            </w:tcMar>
          </w:tcPr>
          <w:p w14:paraId="300B9BC2" w14:textId="77777777" w:rsidR="0026139C" w:rsidRPr="00DF343D" w:rsidRDefault="00CD4341">
            <w:pPr>
              <w:rPr>
                <w:sz w:val="24"/>
                <w:szCs w:val="24"/>
              </w:rPr>
            </w:pPr>
            <w:r w:rsidRPr="00DF343D">
              <w:rPr>
                <w:sz w:val="24"/>
                <w:szCs w:val="24"/>
              </w:rPr>
              <w:lastRenderedPageBreak/>
              <w:t>Absolute residual versus expected burden</w:t>
            </w:r>
          </w:p>
        </w:tc>
        <w:tc>
          <w:tcPr>
            <w:tcW w:w="5179" w:type="dxa"/>
            <w:tcMar>
              <w:top w:w="60" w:type="dxa"/>
              <w:left w:w="60" w:type="dxa"/>
              <w:bottom w:w="60" w:type="dxa"/>
              <w:right w:w="60" w:type="dxa"/>
            </w:tcMar>
          </w:tcPr>
          <w:p w14:paraId="300B9BC3" w14:textId="77777777" w:rsidR="0026139C" w:rsidRPr="00DF343D" w:rsidRDefault="00CD4341">
            <w:pPr>
              <w:rPr>
                <w:sz w:val="24"/>
                <w:szCs w:val="24"/>
              </w:rPr>
            </w:pPr>
            <w:r w:rsidRPr="00DF343D">
              <w:rPr>
                <w:sz w:val="24"/>
                <w:szCs w:val="24"/>
              </w:rPr>
              <w:t>Positive association</w:t>
            </w:r>
          </w:p>
        </w:tc>
        <w:tc>
          <w:tcPr>
            <w:tcW w:w="5179" w:type="dxa"/>
            <w:tcMar>
              <w:top w:w="60" w:type="dxa"/>
              <w:left w:w="60" w:type="dxa"/>
              <w:bottom w:w="60" w:type="dxa"/>
              <w:right w:w="60" w:type="dxa"/>
            </w:tcMar>
          </w:tcPr>
          <w:p w14:paraId="300B9BC4" w14:textId="77777777" w:rsidR="0026139C" w:rsidRPr="00DF343D" w:rsidRDefault="00CD4341">
            <w:pPr>
              <w:rPr>
                <w:sz w:val="24"/>
                <w:szCs w:val="24"/>
              </w:rPr>
            </w:pPr>
            <w:r w:rsidRPr="00DF343D">
              <w:rPr>
                <w:sz w:val="24"/>
                <w:szCs w:val="24"/>
              </w:rPr>
              <w:t>Residual magnitude increases under higher expected burden</w:t>
            </w:r>
          </w:p>
        </w:tc>
      </w:tr>
      <w:tr w:rsidR="0026139C" w:rsidRPr="00DF343D" w14:paraId="300B9BC9" w14:textId="77777777" w:rsidTr="00CF13F0">
        <w:trPr>
          <w:jc w:val="center"/>
        </w:trPr>
        <w:tc>
          <w:tcPr>
            <w:tcW w:w="5178" w:type="dxa"/>
            <w:tcMar>
              <w:top w:w="60" w:type="dxa"/>
              <w:left w:w="60" w:type="dxa"/>
              <w:bottom w:w="60" w:type="dxa"/>
              <w:right w:w="60" w:type="dxa"/>
            </w:tcMar>
          </w:tcPr>
          <w:p w14:paraId="300B9BC6" w14:textId="143F918E" w:rsidR="0026139C" w:rsidRPr="00DF343D" w:rsidRDefault="00D71312">
            <w:pPr>
              <w:rPr>
                <w:sz w:val="24"/>
                <w:szCs w:val="24"/>
              </w:rPr>
            </w:pPr>
            <w:r w:rsidRPr="00D71312">
              <w:rPr>
                <w:sz w:val="24"/>
                <w:szCs w:val="24"/>
              </w:rPr>
              <w:t>Recommended interpretation</w:t>
            </w:r>
          </w:p>
        </w:tc>
        <w:tc>
          <w:tcPr>
            <w:tcW w:w="5179" w:type="dxa"/>
            <w:tcMar>
              <w:top w:w="60" w:type="dxa"/>
              <w:left w:w="60" w:type="dxa"/>
              <w:bottom w:w="60" w:type="dxa"/>
              <w:right w:w="60" w:type="dxa"/>
            </w:tcMar>
          </w:tcPr>
          <w:p w14:paraId="300B9BC7" w14:textId="77777777" w:rsidR="0026139C" w:rsidRPr="00DF343D" w:rsidRDefault="00CD4341">
            <w:pPr>
              <w:rPr>
                <w:sz w:val="24"/>
                <w:szCs w:val="24"/>
              </w:rPr>
            </w:pPr>
            <w:r w:rsidRPr="00DF343D">
              <w:rPr>
                <w:sz w:val="24"/>
                <w:szCs w:val="24"/>
              </w:rPr>
              <w:t>—</w:t>
            </w:r>
          </w:p>
        </w:tc>
        <w:tc>
          <w:tcPr>
            <w:tcW w:w="5179" w:type="dxa"/>
            <w:tcMar>
              <w:top w:w="60" w:type="dxa"/>
              <w:left w:w="60" w:type="dxa"/>
              <w:bottom w:w="60" w:type="dxa"/>
              <w:right w:w="60" w:type="dxa"/>
            </w:tcMar>
          </w:tcPr>
          <w:p w14:paraId="300B9BC8" w14:textId="77777777" w:rsidR="0026139C" w:rsidRPr="00DF343D" w:rsidRDefault="00CD4341">
            <w:pPr>
              <w:rPr>
                <w:sz w:val="24"/>
                <w:szCs w:val="24"/>
              </w:rPr>
            </w:pPr>
            <w:proofErr w:type="spellStart"/>
            <w:r w:rsidRPr="00DF343D">
              <w:rPr>
                <w:sz w:val="24"/>
                <w:szCs w:val="24"/>
              </w:rPr>
              <w:t>HNFBDev</w:t>
            </w:r>
            <w:proofErr w:type="spellEnd"/>
            <w:r w:rsidRPr="00DF343D">
              <w:rPr>
                <w:sz w:val="24"/>
                <w:szCs w:val="24"/>
              </w:rPr>
              <w:t xml:space="preserve"> should be interpreted as a relative diagnostic, not as a variance-independent performance score</w:t>
            </w:r>
          </w:p>
        </w:tc>
      </w:tr>
    </w:tbl>
    <w:p w14:paraId="300B9BCA" w14:textId="77777777" w:rsidR="0026139C" w:rsidRPr="00DF343D" w:rsidRDefault="0026139C">
      <w:pPr>
        <w:rPr>
          <w:sz w:val="24"/>
          <w:szCs w:val="24"/>
        </w:rPr>
      </w:pPr>
    </w:p>
    <w:p w14:paraId="300B9BCB" w14:textId="77777777" w:rsidR="0026139C" w:rsidRPr="00DF343D" w:rsidRDefault="00CD4341">
      <w:pPr>
        <w:rPr>
          <w:sz w:val="24"/>
          <w:szCs w:val="24"/>
        </w:rPr>
      </w:pPr>
      <w:r w:rsidRPr="00DF343D">
        <w:rPr>
          <w:b/>
          <w:bCs/>
          <w:sz w:val="24"/>
          <w:szCs w:val="24"/>
        </w:rPr>
        <w:t xml:space="preserve">Note: </w:t>
      </w:r>
      <w:r w:rsidRPr="00DF343D">
        <w:rPr>
          <w:sz w:val="24"/>
          <w:szCs w:val="24"/>
        </w:rPr>
        <w:t xml:space="preserve">The selected Sentinel-1 flood observations are event-based annual observations and should not be interpreted as a complete flood climatology. Model diagnostics justify cautious interpretation of </w:t>
      </w:r>
      <w:proofErr w:type="spellStart"/>
      <w:r w:rsidRPr="00DF343D">
        <w:rPr>
          <w:sz w:val="24"/>
          <w:szCs w:val="24"/>
        </w:rPr>
        <w:t>HNFBDev</w:t>
      </w:r>
      <w:proofErr w:type="spellEnd"/>
      <w:r w:rsidRPr="00DF343D">
        <w:rPr>
          <w:sz w:val="24"/>
          <w:szCs w:val="24"/>
        </w:rPr>
        <w:t xml:space="preserve"> as an observed-expected spatial diagnostic.</w:t>
      </w:r>
    </w:p>
    <w:p w14:paraId="300B9BCC" w14:textId="77777777" w:rsidR="0026139C" w:rsidRPr="00DF343D" w:rsidRDefault="00CD4341">
      <w:pPr>
        <w:pStyle w:val="Heading2"/>
        <w:rPr>
          <w:sz w:val="24"/>
          <w:szCs w:val="24"/>
        </w:rPr>
      </w:pPr>
      <w:r w:rsidRPr="00DF343D">
        <w:rPr>
          <w:sz w:val="24"/>
          <w:szCs w:val="24"/>
        </w:rPr>
        <w:t xml:space="preserve">S4. Spatial diagnostics, </w:t>
      </w:r>
      <w:proofErr w:type="spellStart"/>
      <w:r w:rsidRPr="00DF343D">
        <w:rPr>
          <w:sz w:val="24"/>
          <w:szCs w:val="24"/>
        </w:rPr>
        <w:t>HNFBDev</w:t>
      </w:r>
      <w:proofErr w:type="spellEnd"/>
      <w:r w:rsidRPr="00DF343D">
        <w:rPr>
          <w:sz w:val="24"/>
          <w:szCs w:val="24"/>
        </w:rPr>
        <w:t xml:space="preserve"> extremes, and robustness summary</w:t>
      </w:r>
    </w:p>
    <w:p w14:paraId="300B9BCD" w14:textId="77777777" w:rsidR="0026139C" w:rsidRPr="00DF343D" w:rsidRDefault="00CD4341">
      <w:pPr>
        <w:pStyle w:val="Heading3"/>
        <w:rPr>
          <w:sz w:val="24"/>
          <w:szCs w:val="24"/>
        </w:rPr>
      </w:pPr>
      <w:r w:rsidRPr="00DF343D">
        <w:rPr>
          <w:sz w:val="24"/>
          <w:szCs w:val="24"/>
        </w:rPr>
        <w:t>Panel A. Global and local spatial diagnostics</w:t>
      </w:r>
    </w:p>
    <w:tbl>
      <w:tblPr>
        <w:tblStyle w:val="a6"/>
        <w:tblW w:w="155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4"/>
        <w:gridCol w:w="3884"/>
        <w:gridCol w:w="3884"/>
        <w:gridCol w:w="3884"/>
      </w:tblGrid>
      <w:tr w:rsidR="0026139C" w:rsidRPr="00DF343D" w14:paraId="300B9BD2" w14:textId="77777777">
        <w:trPr>
          <w:tblHeader/>
          <w:jc w:val="center"/>
        </w:trPr>
        <w:tc>
          <w:tcPr>
            <w:tcW w:w="3884" w:type="dxa"/>
            <w:shd w:val="clear" w:color="auto" w:fill="D9EAF7"/>
            <w:tcMar>
              <w:top w:w="60" w:type="dxa"/>
              <w:left w:w="60" w:type="dxa"/>
              <w:bottom w:w="60" w:type="dxa"/>
              <w:right w:w="60" w:type="dxa"/>
            </w:tcMar>
          </w:tcPr>
          <w:p w14:paraId="300B9BCE" w14:textId="77777777" w:rsidR="0026139C" w:rsidRPr="00DF343D" w:rsidRDefault="00CD4341">
            <w:pPr>
              <w:rPr>
                <w:sz w:val="24"/>
                <w:szCs w:val="24"/>
              </w:rPr>
            </w:pPr>
            <w:r w:rsidRPr="00DF343D">
              <w:rPr>
                <w:b/>
                <w:bCs/>
                <w:sz w:val="24"/>
                <w:szCs w:val="24"/>
              </w:rPr>
              <w:t>Diagnostic component</w:t>
            </w:r>
          </w:p>
        </w:tc>
        <w:tc>
          <w:tcPr>
            <w:tcW w:w="3884" w:type="dxa"/>
            <w:shd w:val="clear" w:color="auto" w:fill="D9EAF7"/>
            <w:tcMar>
              <w:top w:w="60" w:type="dxa"/>
              <w:left w:w="60" w:type="dxa"/>
              <w:bottom w:w="60" w:type="dxa"/>
              <w:right w:w="60" w:type="dxa"/>
            </w:tcMar>
          </w:tcPr>
          <w:p w14:paraId="300B9BCF" w14:textId="77777777" w:rsidR="0026139C" w:rsidRPr="00DF343D" w:rsidRDefault="00CD4341">
            <w:pPr>
              <w:rPr>
                <w:sz w:val="24"/>
                <w:szCs w:val="24"/>
              </w:rPr>
            </w:pPr>
            <w:r w:rsidRPr="00DF343D">
              <w:rPr>
                <w:b/>
                <w:bCs/>
                <w:sz w:val="24"/>
                <w:szCs w:val="24"/>
              </w:rPr>
              <w:t>Specification or class</w:t>
            </w:r>
          </w:p>
        </w:tc>
        <w:tc>
          <w:tcPr>
            <w:tcW w:w="3884" w:type="dxa"/>
            <w:shd w:val="clear" w:color="auto" w:fill="D9EAF7"/>
            <w:tcMar>
              <w:top w:w="60" w:type="dxa"/>
              <w:left w:w="60" w:type="dxa"/>
              <w:bottom w:w="60" w:type="dxa"/>
              <w:right w:w="60" w:type="dxa"/>
            </w:tcMar>
          </w:tcPr>
          <w:p w14:paraId="300B9BD0" w14:textId="77777777" w:rsidR="0026139C" w:rsidRPr="00DF343D" w:rsidRDefault="00CD4341">
            <w:pPr>
              <w:rPr>
                <w:sz w:val="24"/>
                <w:szCs w:val="24"/>
              </w:rPr>
            </w:pPr>
            <w:r w:rsidRPr="00DF343D">
              <w:rPr>
                <w:b/>
                <w:bCs/>
                <w:sz w:val="24"/>
                <w:szCs w:val="24"/>
              </w:rPr>
              <w:t>Value</w:t>
            </w:r>
          </w:p>
        </w:tc>
        <w:tc>
          <w:tcPr>
            <w:tcW w:w="3884" w:type="dxa"/>
            <w:shd w:val="clear" w:color="auto" w:fill="D9EAF7"/>
            <w:tcMar>
              <w:top w:w="60" w:type="dxa"/>
              <w:left w:w="60" w:type="dxa"/>
              <w:bottom w:w="60" w:type="dxa"/>
              <w:right w:w="60" w:type="dxa"/>
            </w:tcMar>
          </w:tcPr>
          <w:p w14:paraId="300B9BD1" w14:textId="77777777" w:rsidR="0026139C" w:rsidRPr="00DF343D" w:rsidRDefault="00CD4341">
            <w:pPr>
              <w:rPr>
                <w:sz w:val="24"/>
                <w:szCs w:val="24"/>
              </w:rPr>
            </w:pPr>
            <w:r w:rsidRPr="00DF343D">
              <w:rPr>
                <w:b/>
                <w:bCs/>
                <w:sz w:val="24"/>
                <w:szCs w:val="24"/>
              </w:rPr>
              <w:t>Interpretation</w:t>
            </w:r>
          </w:p>
        </w:tc>
      </w:tr>
      <w:tr w:rsidR="0026139C" w:rsidRPr="00DF343D" w14:paraId="300B9BD7" w14:textId="77777777">
        <w:trPr>
          <w:jc w:val="center"/>
        </w:trPr>
        <w:tc>
          <w:tcPr>
            <w:tcW w:w="3884" w:type="dxa"/>
            <w:tcMar>
              <w:top w:w="60" w:type="dxa"/>
              <w:left w:w="60" w:type="dxa"/>
              <w:bottom w:w="60" w:type="dxa"/>
              <w:right w:w="60" w:type="dxa"/>
            </w:tcMar>
          </w:tcPr>
          <w:p w14:paraId="300B9BD3" w14:textId="77777777" w:rsidR="0026139C" w:rsidRPr="00DF343D" w:rsidRDefault="00CD4341">
            <w:pPr>
              <w:rPr>
                <w:sz w:val="24"/>
                <w:szCs w:val="24"/>
              </w:rPr>
            </w:pPr>
            <w:r w:rsidRPr="00DF343D">
              <w:rPr>
                <w:sz w:val="24"/>
                <w:szCs w:val="24"/>
              </w:rPr>
              <w:t>Spatial diagnostic variable</w:t>
            </w:r>
          </w:p>
        </w:tc>
        <w:tc>
          <w:tcPr>
            <w:tcW w:w="3884" w:type="dxa"/>
            <w:tcMar>
              <w:top w:w="60" w:type="dxa"/>
              <w:left w:w="60" w:type="dxa"/>
              <w:bottom w:w="60" w:type="dxa"/>
              <w:right w:w="60" w:type="dxa"/>
            </w:tcMar>
          </w:tcPr>
          <w:p w14:paraId="300B9BD4" w14:textId="77777777" w:rsidR="0026139C" w:rsidRPr="00DF343D" w:rsidRDefault="00CD4341">
            <w:pPr>
              <w:rPr>
                <w:sz w:val="24"/>
                <w:szCs w:val="24"/>
              </w:rPr>
            </w:pPr>
            <w:r w:rsidRPr="00DF343D">
              <w:rPr>
                <w:sz w:val="24"/>
                <w:szCs w:val="24"/>
              </w:rPr>
              <w:t xml:space="preserve">Standardized </w:t>
            </w:r>
            <w:proofErr w:type="spellStart"/>
            <w:r w:rsidRPr="00DF343D">
              <w:rPr>
                <w:sz w:val="24"/>
                <w:szCs w:val="24"/>
              </w:rPr>
              <w:t>HNFBDev</w:t>
            </w:r>
            <w:proofErr w:type="spellEnd"/>
          </w:p>
        </w:tc>
        <w:tc>
          <w:tcPr>
            <w:tcW w:w="3884" w:type="dxa"/>
            <w:tcMar>
              <w:top w:w="60" w:type="dxa"/>
              <w:left w:w="60" w:type="dxa"/>
              <w:bottom w:w="60" w:type="dxa"/>
              <w:right w:w="60" w:type="dxa"/>
            </w:tcMar>
          </w:tcPr>
          <w:p w14:paraId="300B9BD5" w14:textId="77777777" w:rsidR="0026139C" w:rsidRPr="00DF343D" w:rsidRDefault="00CD4341">
            <w:pPr>
              <w:rPr>
                <w:sz w:val="24"/>
                <w:szCs w:val="24"/>
              </w:rPr>
            </w:pPr>
            <w:r w:rsidRPr="00DF343D">
              <w:rPr>
                <w:sz w:val="24"/>
                <w:szCs w:val="24"/>
              </w:rPr>
              <w:t>—</w:t>
            </w:r>
          </w:p>
        </w:tc>
        <w:tc>
          <w:tcPr>
            <w:tcW w:w="3884" w:type="dxa"/>
            <w:tcMar>
              <w:top w:w="60" w:type="dxa"/>
              <w:left w:w="60" w:type="dxa"/>
              <w:bottom w:w="60" w:type="dxa"/>
              <w:right w:w="60" w:type="dxa"/>
            </w:tcMar>
          </w:tcPr>
          <w:p w14:paraId="300B9BD6" w14:textId="77777777" w:rsidR="0026139C" w:rsidRPr="00DF343D" w:rsidRDefault="00CD4341">
            <w:pPr>
              <w:rPr>
                <w:sz w:val="24"/>
                <w:szCs w:val="24"/>
              </w:rPr>
            </w:pPr>
            <w:r w:rsidRPr="00DF343D">
              <w:rPr>
                <w:sz w:val="24"/>
                <w:szCs w:val="24"/>
              </w:rPr>
              <w:t>Observed-expected flood-burden deviation</w:t>
            </w:r>
          </w:p>
        </w:tc>
      </w:tr>
      <w:tr w:rsidR="0026139C" w:rsidRPr="00DF343D" w14:paraId="300B9BDC" w14:textId="77777777">
        <w:trPr>
          <w:jc w:val="center"/>
        </w:trPr>
        <w:tc>
          <w:tcPr>
            <w:tcW w:w="3884" w:type="dxa"/>
            <w:tcMar>
              <w:top w:w="60" w:type="dxa"/>
              <w:left w:w="60" w:type="dxa"/>
              <w:bottom w:w="60" w:type="dxa"/>
              <w:right w:w="60" w:type="dxa"/>
            </w:tcMar>
          </w:tcPr>
          <w:p w14:paraId="300B9BD8" w14:textId="77777777" w:rsidR="0026139C" w:rsidRPr="00DF343D" w:rsidRDefault="00CD4341">
            <w:pPr>
              <w:rPr>
                <w:sz w:val="24"/>
                <w:szCs w:val="24"/>
              </w:rPr>
            </w:pPr>
            <w:r w:rsidRPr="00DF343D">
              <w:rPr>
                <w:sz w:val="24"/>
                <w:szCs w:val="24"/>
              </w:rPr>
              <w:t>Spatial-weight matrix</w:t>
            </w:r>
          </w:p>
        </w:tc>
        <w:tc>
          <w:tcPr>
            <w:tcW w:w="3884" w:type="dxa"/>
            <w:tcMar>
              <w:top w:w="60" w:type="dxa"/>
              <w:left w:w="60" w:type="dxa"/>
              <w:bottom w:w="60" w:type="dxa"/>
              <w:right w:w="60" w:type="dxa"/>
            </w:tcMar>
          </w:tcPr>
          <w:p w14:paraId="300B9BD9" w14:textId="77777777" w:rsidR="0026139C" w:rsidRPr="00DF343D" w:rsidRDefault="00CD4341">
            <w:pPr>
              <w:rPr>
                <w:sz w:val="24"/>
                <w:szCs w:val="24"/>
              </w:rPr>
            </w:pPr>
            <w:r w:rsidRPr="00DF343D">
              <w:rPr>
                <w:sz w:val="24"/>
                <w:szCs w:val="24"/>
              </w:rPr>
              <w:t xml:space="preserve">k-nearest </w:t>
            </w:r>
            <w:proofErr w:type="spellStart"/>
            <w:r w:rsidRPr="00DF343D">
              <w:rPr>
                <w:sz w:val="24"/>
                <w:szCs w:val="24"/>
              </w:rPr>
              <w:t>neighbours</w:t>
            </w:r>
            <w:proofErr w:type="spellEnd"/>
            <w:r w:rsidRPr="00DF343D">
              <w:rPr>
                <w:sz w:val="24"/>
                <w:szCs w:val="24"/>
              </w:rPr>
              <w:t>, k = 8</w:t>
            </w:r>
          </w:p>
        </w:tc>
        <w:tc>
          <w:tcPr>
            <w:tcW w:w="3884" w:type="dxa"/>
            <w:tcMar>
              <w:top w:w="60" w:type="dxa"/>
              <w:left w:w="60" w:type="dxa"/>
              <w:bottom w:w="60" w:type="dxa"/>
              <w:right w:w="60" w:type="dxa"/>
            </w:tcMar>
          </w:tcPr>
          <w:p w14:paraId="300B9BDA" w14:textId="77777777" w:rsidR="0026139C" w:rsidRPr="00DF343D" w:rsidRDefault="00CD4341">
            <w:pPr>
              <w:rPr>
                <w:sz w:val="24"/>
                <w:szCs w:val="24"/>
              </w:rPr>
            </w:pPr>
            <w:r w:rsidRPr="00DF343D">
              <w:rPr>
                <w:sz w:val="24"/>
                <w:szCs w:val="24"/>
              </w:rPr>
              <w:t>—</w:t>
            </w:r>
          </w:p>
        </w:tc>
        <w:tc>
          <w:tcPr>
            <w:tcW w:w="3884" w:type="dxa"/>
            <w:tcMar>
              <w:top w:w="60" w:type="dxa"/>
              <w:left w:w="60" w:type="dxa"/>
              <w:bottom w:w="60" w:type="dxa"/>
              <w:right w:w="60" w:type="dxa"/>
            </w:tcMar>
          </w:tcPr>
          <w:p w14:paraId="300B9BDB" w14:textId="77777777" w:rsidR="0026139C" w:rsidRPr="00DF343D" w:rsidRDefault="00CD4341">
            <w:pPr>
              <w:rPr>
                <w:sz w:val="24"/>
                <w:szCs w:val="24"/>
              </w:rPr>
            </w:pPr>
            <w:proofErr w:type="spellStart"/>
            <w:r w:rsidRPr="00DF343D">
              <w:rPr>
                <w:sz w:val="24"/>
                <w:szCs w:val="24"/>
              </w:rPr>
              <w:t>Neighbourhood</w:t>
            </w:r>
            <w:proofErr w:type="spellEnd"/>
            <w:r w:rsidRPr="00DF343D">
              <w:rPr>
                <w:sz w:val="24"/>
                <w:szCs w:val="24"/>
              </w:rPr>
              <w:t xml:space="preserve"> structure used in current spatial output</w:t>
            </w:r>
          </w:p>
        </w:tc>
      </w:tr>
      <w:tr w:rsidR="0026139C" w:rsidRPr="00DF343D" w14:paraId="300B9BE1" w14:textId="77777777">
        <w:trPr>
          <w:jc w:val="center"/>
        </w:trPr>
        <w:tc>
          <w:tcPr>
            <w:tcW w:w="3884" w:type="dxa"/>
            <w:tcMar>
              <w:top w:w="60" w:type="dxa"/>
              <w:left w:w="60" w:type="dxa"/>
              <w:bottom w:w="60" w:type="dxa"/>
              <w:right w:w="60" w:type="dxa"/>
            </w:tcMar>
          </w:tcPr>
          <w:p w14:paraId="300B9BDD" w14:textId="77777777" w:rsidR="0026139C" w:rsidRPr="00DF343D" w:rsidRDefault="00CD4341">
            <w:pPr>
              <w:rPr>
                <w:sz w:val="24"/>
                <w:szCs w:val="24"/>
              </w:rPr>
            </w:pPr>
            <w:r w:rsidRPr="00DF343D">
              <w:rPr>
                <w:sz w:val="24"/>
                <w:szCs w:val="24"/>
              </w:rPr>
              <w:t>Global Moran’s I</w:t>
            </w:r>
          </w:p>
        </w:tc>
        <w:tc>
          <w:tcPr>
            <w:tcW w:w="3884" w:type="dxa"/>
            <w:tcMar>
              <w:top w:w="60" w:type="dxa"/>
              <w:left w:w="60" w:type="dxa"/>
              <w:bottom w:w="60" w:type="dxa"/>
              <w:right w:w="60" w:type="dxa"/>
            </w:tcMar>
          </w:tcPr>
          <w:p w14:paraId="300B9BDE" w14:textId="77777777" w:rsidR="0026139C" w:rsidRPr="00DF343D" w:rsidRDefault="00CD4341">
            <w:pPr>
              <w:rPr>
                <w:sz w:val="24"/>
                <w:szCs w:val="24"/>
              </w:rPr>
            </w:pPr>
            <w:proofErr w:type="spellStart"/>
            <w:r w:rsidRPr="00DF343D">
              <w:rPr>
                <w:sz w:val="24"/>
                <w:szCs w:val="24"/>
              </w:rPr>
              <w:t>HNFBDev</w:t>
            </w:r>
            <w:proofErr w:type="spellEnd"/>
            <w:r w:rsidRPr="00DF343D">
              <w:rPr>
                <w:sz w:val="24"/>
                <w:szCs w:val="24"/>
              </w:rPr>
              <w:t xml:space="preserve"> spatial autocorrelation</w:t>
            </w:r>
          </w:p>
        </w:tc>
        <w:tc>
          <w:tcPr>
            <w:tcW w:w="3884" w:type="dxa"/>
            <w:tcMar>
              <w:top w:w="60" w:type="dxa"/>
              <w:left w:w="60" w:type="dxa"/>
              <w:bottom w:w="60" w:type="dxa"/>
              <w:right w:w="60" w:type="dxa"/>
            </w:tcMar>
          </w:tcPr>
          <w:p w14:paraId="300B9BDF" w14:textId="22FA31F8" w:rsidR="0026139C" w:rsidRPr="00DF343D" w:rsidRDefault="00CD4341">
            <w:pPr>
              <w:rPr>
                <w:sz w:val="24"/>
                <w:szCs w:val="24"/>
              </w:rPr>
            </w:pPr>
            <w:r w:rsidRPr="00DF343D">
              <w:rPr>
                <w:sz w:val="24"/>
                <w:szCs w:val="24"/>
              </w:rPr>
              <w:t>0.35</w:t>
            </w:r>
            <w:r w:rsidR="00876112" w:rsidRPr="00DF343D">
              <w:rPr>
                <w:sz w:val="24"/>
                <w:szCs w:val="24"/>
              </w:rPr>
              <w:t>5</w:t>
            </w:r>
          </w:p>
        </w:tc>
        <w:tc>
          <w:tcPr>
            <w:tcW w:w="3884" w:type="dxa"/>
            <w:tcMar>
              <w:top w:w="60" w:type="dxa"/>
              <w:left w:w="60" w:type="dxa"/>
              <w:bottom w:w="60" w:type="dxa"/>
              <w:right w:w="60" w:type="dxa"/>
            </w:tcMar>
          </w:tcPr>
          <w:p w14:paraId="300B9BE0" w14:textId="77777777" w:rsidR="0026139C" w:rsidRPr="00DF343D" w:rsidRDefault="00CD4341">
            <w:pPr>
              <w:rPr>
                <w:sz w:val="24"/>
                <w:szCs w:val="24"/>
              </w:rPr>
            </w:pPr>
            <w:r w:rsidRPr="00DF343D">
              <w:rPr>
                <w:sz w:val="24"/>
                <w:szCs w:val="24"/>
              </w:rPr>
              <w:t>Moderate positive spatial clustering</w:t>
            </w:r>
          </w:p>
        </w:tc>
      </w:tr>
      <w:tr w:rsidR="0026139C" w:rsidRPr="00DF343D" w14:paraId="300B9BE6" w14:textId="77777777">
        <w:trPr>
          <w:jc w:val="center"/>
        </w:trPr>
        <w:tc>
          <w:tcPr>
            <w:tcW w:w="3884" w:type="dxa"/>
            <w:tcMar>
              <w:top w:w="60" w:type="dxa"/>
              <w:left w:w="60" w:type="dxa"/>
              <w:bottom w:w="60" w:type="dxa"/>
              <w:right w:w="60" w:type="dxa"/>
            </w:tcMar>
          </w:tcPr>
          <w:p w14:paraId="300B9BE2" w14:textId="77777777" w:rsidR="0026139C" w:rsidRPr="00DF343D" w:rsidRDefault="00CD4341">
            <w:pPr>
              <w:rPr>
                <w:sz w:val="24"/>
                <w:szCs w:val="24"/>
              </w:rPr>
            </w:pPr>
            <w:r w:rsidRPr="00DF343D">
              <w:rPr>
                <w:sz w:val="24"/>
                <w:szCs w:val="24"/>
              </w:rPr>
              <w:t>Permutation p-value</w:t>
            </w:r>
          </w:p>
        </w:tc>
        <w:tc>
          <w:tcPr>
            <w:tcW w:w="3884" w:type="dxa"/>
            <w:tcMar>
              <w:top w:w="60" w:type="dxa"/>
              <w:left w:w="60" w:type="dxa"/>
              <w:bottom w:w="60" w:type="dxa"/>
              <w:right w:w="60" w:type="dxa"/>
            </w:tcMar>
          </w:tcPr>
          <w:p w14:paraId="300B9BE3" w14:textId="77777777" w:rsidR="0026139C" w:rsidRPr="00DF343D" w:rsidRDefault="00CD4341">
            <w:pPr>
              <w:rPr>
                <w:sz w:val="24"/>
                <w:szCs w:val="24"/>
              </w:rPr>
            </w:pPr>
            <w:r w:rsidRPr="00DF343D">
              <w:rPr>
                <w:sz w:val="24"/>
                <w:szCs w:val="24"/>
              </w:rPr>
              <w:t>Global Moran’s I</w:t>
            </w:r>
          </w:p>
        </w:tc>
        <w:tc>
          <w:tcPr>
            <w:tcW w:w="3884" w:type="dxa"/>
            <w:tcMar>
              <w:top w:w="60" w:type="dxa"/>
              <w:left w:w="60" w:type="dxa"/>
              <w:bottom w:w="60" w:type="dxa"/>
              <w:right w:w="60" w:type="dxa"/>
            </w:tcMar>
          </w:tcPr>
          <w:p w14:paraId="300B9BE4" w14:textId="77777777" w:rsidR="0026139C" w:rsidRPr="00DF343D" w:rsidRDefault="00CD4341">
            <w:pPr>
              <w:rPr>
                <w:sz w:val="24"/>
                <w:szCs w:val="24"/>
              </w:rPr>
            </w:pPr>
            <w:r w:rsidRPr="00DF343D">
              <w:rPr>
                <w:sz w:val="24"/>
                <w:szCs w:val="24"/>
              </w:rPr>
              <w:t>0.001</w:t>
            </w:r>
          </w:p>
        </w:tc>
        <w:tc>
          <w:tcPr>
            <w:tcW w:w="3884" w:type="dxa"/>
            <w:tcMar>
              <w:top w:w="60" w:type="dxa"/>
              <w:left w:w="60" w:type="dxa"/>
              <w:bottom w:w="60" w:type="dxa"/>
              <w:right w:w="60" w:type="dxa"/>
            </w:tcMar>
          </w:tcPr>
          <w:p w14:paraId="300B9BE5" w14:textId="77777777" w:rsidR="0026139C" w:rsidRPr="00DF343D" w:rsidRDefault="00CD4341">
            <w:pPr>
              <w:rPr>
                <w:sz w:val="24"/>
                <w:szCs w:val="24"/>
              </w:rPr>
            </w:pPr>
            <w:r w:rsidRPr="00DF343D">
              <w:rPr>
                <w:sz w:val="24"/>
                <w:szCs w:val="24"/>
              </w:rPr>
              <w:t>Spatial clustering is statistically significant</w:t>
            </w:r>
          </w:p>
        </w:tc>
      </w:tr>
      <w:tr w:rsidR="0026139C" w:rsidRPr="00DF343D" w14:paraId="300B9BEB" w14:textId="77777777">
        <w:trPr>
          <w:jc w:val="center"/>
        </w:trPr>
        <w:tc>
          <w:tcPr>
            <w:tcW w:w="3884" w:type="dxa"/>
            <w:tcMar>
              <w:top w:w="60" w:type="dxa"/>
              <w:left w:w="60" w:type="dxa"/>
              <w:bottom w:w="60" w:type="dxa"/>
              <w:right w:w="60" w:type="dxa"/>
            </w:tcMar>
          </w:tcPr>
          <w:p w14:paraId="300B9BE7" w14:textId="77777777" w:rsidR="0026139C" w:rsidRPr="00DF343D" w:rsidRDefault="00CD4341">
            <w:pPr>
              <w:rPr>
                <w:sz w:val="24"/>
                <w:szCs w:val="24"/>
              </w:rPr>
            </w:pPr>
            <w:r w:rsidRPr="00DF343D">
              <w:rPr>
                <w:sz w:val="24"/>
                <w:szCs w:val="24"/>
              </w:rPr>
              <w:t>Local Moran’s I</w:t>
            </w:r>
          </w:p>
        </w:tc>
        <w:tc>
          <w:tcPr>
            <w:tcW w:w="3884" w:type="dxa"/>
            <w:tcMar>
              <w:top w:w="60" w:type="dxa"/>
              <w:left w:w="60" w:type="dxa"/>
              <w:bottom w:w="60" w:type="dxa"/>
              <w:right w:w="60" w:type="dxa"/>
            </w:tcMar>
          </w:tcPr>
          <w:p w14:paraId="300B9BE8" w14:textId="77777777" w:rsidR="0026139C" w:rsidRPr="00DF343D" w:rsidRDefault="00CD4341">
            <w:pPr>
              <w:rPr>
                <w:sz w:val="24"/>
                <w:szCs w:val="24"/>
              </w:rPr>
            </w:pPr>
            <w:r w:rsidRPr="00DF343D">
              <w:rPr>
                <w:sz w:val="24"/>
                <w:szCs w:val="24"/>
              </w:rPr>
              <w:t>Not significant</w:t>
            </w:r>
          </w:p>
        </w:tc>
        <w:tc>
          <w:tcPr>
            <w:tcW w:w="3884" w:type="dxa"/>
            <w:tcMar>
              <w:top w:w="60" w:type="dxa"/>
              <w:left w:w="60" w:type="dxa"/>
              <w:bottom w:w="60" w:type="dxa"/>
              <w:right w:w="60" w:type="dxa"/>
            </w:tcMar>
          </w:tcPr>
          <w:p w14:paraId="300B9BE9" w14:textId="3952406A" w:rsidR="0026139C" w:rsidRPr="00DF343D" w:rsidRDefault="00CD4341">
            <w:pPr>
              <w:rPr>
                <w:sz w:val="24"/>
                <w:szCs w:val="24"/>
              </w:rPr>
            </w:pPr>
            <w:r w:rsidRPr="00DF343D">
              <w:rPr>
                <w:sz w:val="24"/>
                <w:szCs w:val="24"/>
              </w:rPr>
              <w:t>1</w:t>
            </w:r>
            <w:r w:rsidR="00876112" w:rsidRPr="00DF343D">
              <w:rPr>
                <w:sz w:val="24"/>
                <w:szCs w:val="24"/>
              </w:rPr>
              <w:t>74</w:t>
            </w:r>
          </w:p>
        </w:tc>
        <w:tc>
          <w:tcPr>
            <w:tcW w:w="3884" w:type="dxa"/>
            <w:tcMar>
              <w:top w:w="60" w:type="dxa"/>
              <w:left w:w="60" w:type="dxa"/>
              <w:bottom w:w="60" w:type="dxa"/>
              <w:right w:w="60" w:type="dxa"/>
            </w:tcMar>
          </w:tcPr>
          <w:p w14:paraId="300B9BEA" w14:textId="77777777" w:rsidR="0026139C" w:rsidRPr="00DF343D" w:rsidRDefault="00CD4341">
            <w:pPr>
              <w:rPr>
                <w:sz w:val="24"/>
                <w:szCs w:val="24"/>
              </w:rPr>
            </w:pPr>
            <w:r w:rsidRPr="00DF343D">
              <w:rPr>
                <w:sz w:val="24"/>
                <w:szCs w:val="24"/>
              </w:rPr>
              <w:t xml:space="preserve">Most </w:t>
            </w:r>
            <w:proofErr w:type="spellStart"/>
            <w:r w:rsidRPr="00DF343D">
              <w:rPr>
                <w:sz w:val="24"/>
                <w:szCs w:val="24"/>
              </w:rPr>
              <w:t>kelurahan</w:t>
            </w:r>
            <w:proofErr w:type="spellEnd"/>
            <w:r w:rsidRPr="00DF343D">
              <w:rPr>
                <w:sz w:val="24"/>
                <w:szCs w:val="24"/>
              </w:rPr>
              <w:t xml:space="preserve"> do not form significant local clusters</w:t>
            </w:r>
          </w:p>
        </w:tc>
      </w:tr>
      <w:tr w:rsidR="0026139C" w:rsidRPr="00DF343D" w14:paraId="300B9BF0" w14:textId="77777777">
        <w:trPr>
          <w:jc w:val="center"/>
        </w:trPr>
        <w:tc>
          <w:tcPr>
            <w:tcW w:w="3884" w:type="dxa"/>
            <w:tcMar>
              <w:top w:w="60" w:type="dxa"/>
              <w:left w:w="60" w:type="dxa"/>
              <w:bottom w:w="60" w:type="dxa"/>
              <w:right w:w="60" w:type="dxa"/>
            </w:tcMar>
          </w:tcPr>
          <w:p w14:paraId="300B9BEC" w14:textId="77777777" w:rsidR="0026139C" w:rsidRPr="00DF343D" w:rsidRDefault="00CD4341">
            <w:pPr>
              <w:rPr>
                <w:sz w:val="24"/>
                <w:szCs w:val="24"/>
              </w:rPr>
            </w:pPr>
            <w:r w:rsidRPr="00DF343D">
              <w:rPr>
                <w:sz w:val="24"/>
                <w:szCs w:val="24"/>
              </w:rPr>
              <w:t>Local Moran’s I</w:t>
            </w:r>
          </w:p>
        </w:tc>
        <w:tc>
          <w:tcPr>
            <w:tcW w:w="3884" w:type="dxa"/>
            <w:tcMar>
              <w:top w:w="60" w:type="dxa"/>
              <w:left w:w="60" w:type="dxa"/>
              <w:bottom w:w="60" w:type="dxa"/>
              <w:right w:w="60" w:type="dxa"/>
            </w:tcMar>
          </w:tcPr>
          <w:p w14:paraId="300B9BED" w14:textId="77777777" w:rsidR="0026139C" w:rsidRPr="00DF343D" w:rsidRDefault="00CD4341">
            <w:pPr>
              <w:rPr>
                <w:sz w:val="24"/>
                <w:szCs w:val="24"/>
              </w:rPr>
            </w:pPr>
            <w:r w:rsidRPr="00DF343D">
              <w:rPr>
                <w:sz w:val="24"/>
                <w:szCs w:val="24"/>
              </w:rPr>
              <w:t>Low-Low cluster</w:t>
            </w:r>
          </w:p>
        </w:tc>
        <w:tc>
          <w:tcPr>
            <w:tcW w:w="3884" w:type="dxa"/>
            <w:tcMar>
              <w:top w:w="60" w:type="dxa"/>
              <w:left w:w="60" w:type="dxa"/>
              <w:bottom w:w="60" w:type="dxa"/>
              <w:right w:w="60" w:type="dxa"/>
            </w:tcMar>
          </w:tcPr>
          <w:p w14:paraId="300B9BEE" w14:textId="5EAE4CEA" w:rsidR="0026139C" w:rsidRPr="00DF343D" w:rsidRDefault="00876112">
            <w:pPr>
              <w:rPr>
                <w:sz w:val="24"/>
                <w:szCs w:val="24"/>
              </w:rPr>
            </w:pPr>
            <w:r w:rsidRPr="00DF343D">
              <w:rPr>
                <w:sz w:val="24"/>
                <w:szCs w:val="24"/>
              </w:rPr>
              <w:t>44</w:t>
            </w:r>
          </w:p>
        </w:tc>
        <w:tc>
          <w:tcPr>
            <w:tcW w:w="3884" w:type="dxa"/>
            <w:tcMar>
              <w:top w:w="60" w:type="dxa"/>
              <w:left w:w="60" w:type="dxa"/>
              <w:bottom w:w="60" w:type="dxa"/>
              <w:right w:w="60" w:type="dxa"/>
            </w:tcMar>
          </w:tcPr>
          <w:p w14:paraId="300B9BEF" w14:textId="77777777" w:rsidR="0026139C" w:rsidRPr="00DF343D" w:rsidRDefault="00CD4341">
            <w:pPr>
              <w:rPr>
                <w:sz w:val="24"/>
                <w:szCs w:val="24"/>
              </w:rPr>
            </w:pPr>
            <w:proofErr w:type="spellStart"/>
            <w:r w:rsidRPr="00DF343D">
              <w:rPr>
                <w:sz w:val="24"/>
                <w:szCs w:val="24"/>
              </w:rPr>
              <w:t>Neighbouring</w:t>
            </w:r>
            <w:proofErr w:type="spellEnd"/>
            <w:r w:rsidRPr="00DF343D">
              <w:rPr>
                <w:sz w:val="24"/>
                <w:szCs w:val="24"/>
              </w:rPr>
              <w:t xml:space="preserve"> </w:t>
            </w:r>
            <w:proofErr w:type="spellStart"/>
            <w:r w:rsidRPr="00DF343D">
              <w:rPr>
                <w:sz w:val="24"/>
                <w:szCs w:val="24"/>
              </w:rPr>
              <w:t>kelurahan</w:t>
            </w:r>
            <w:proofErr w:type="spellEnd"/>
            <w:r w:rsidRPr="00DF343D">
              <w:rPr>
                <w:sz w:val="24"/>
                <w:szCs w:val="24"/>
              </w:rPr>
              <w:t xml:space="preserve"> with lower-than-expected burden</w:t>
            </w:r>
          </w:p>
        </w:tc>
      </w:tr>
      <w:tr w:rsidR="0026139C" w:rsidRPr="00DF343D" w14:paraId="300B9BF5" w14:textId="77777777">
        <w:trPr>
          <w:jc w:val="center"/>
        </w:trPr>
        <w:tc>
          <w:tcPr>
            <w:tcW w:w="3884" w:type="dxa"/>
            <w:tcMar>
              <w:top w:w="60" w:type="dxa"/>
              <w:left w:w="60" w:type="dxa"/>
              <w:bottom w:w="60" w:type="dxa"/>
              <w:right w:w="60" w:type="dxa"/>
            </w:tcMar>
          </w:tcPr>
          <w:p w14:paraId="300B9BF1" w14:textId="77777777" w:rsidR="0026139C" w:rsidRPr="00DF343D" w:rsidRDefault="00CD4341">
            <w:pPr>
              <w:rPr>
                <w:sz w:val="24"/>
                <w:szCs w:val="24"/>
              </w:rPr>
            </w:pPr>
            <w:r w:rsidRPr="00DF343D">
              <w:rPr>
                <w:sz w:val="24"/>
                <w:szCs w:val="24"/>
              </w:rPr>
              <w:t>Local Moran’s I</w:t>
            </w:r>
          </w:p>
        </w:tc>
        <w:tc>
          <w:tcPr>
            <w:tcW w:w="3884" w:type="dxa"/>
            <w:tcMar>
              <w:top w:w="60" w:type="dxa"/>
              <w:left w:w="60" w:type="dxa"/>
              <w:bottom w:w="60" w:type="dxa"/>
              <w:right w:w="60" w:type="dxa"/>
            </w:tcMar>
          </w:tcPr>
          <w:p w14:paraId="300B9BF2" w14:textId="77777777" w:rsidR="0026139C" w:rsidRPr="00DF343D" w:rsidRDefault="00CD4341">
            <w:pPr>
              <w:rPr>
                <w:sz w:val="24"/>
                <w:szCs w:val="24"/>
              </w:rPr>
            </w:pPr>
            <w:r w:rsidRPr="00DF343D">
              <w:rPr>
                <w:sz w:val="24"/>
                <w:szCs w:val="24"/>
              </w:rPr>
              <w:t>High-High cluster</w:t>
            </w:r>
          </w:p>
        </w:tc>
        <w:tc>
          <w:tcPr>
            <w:tcW w:w="3884" w:type="dxa"/>
            <w:tcMar>
              <w:top w:w="60" w:type="dxa"/>
              <w:left w:w="60" w:type="dxa"/>
              <w:bottom w:w="60" w:type="dxa"/>
              <w:right w:w="60" w:type="dxa"/>
            </w:tcMar>
          </w:tcPr>
          <w:p w14:paraId="300B9BF3" w14:textId="77777777" w:rsidR="0026139C" w:rsidRPr="00DF343D" w:rsidRDefault="00CD4341">
            <w:pPr>
              <w:rPr>
                <w:sz w:val="24"/>
                <w:szCs w:val="24"/>
              </w:rPr>
            </w:pPr>
            <w:r w:rsidRPr="00DF343D">
              <w:rPr>
                <w:sz w:val="24"/>
                <w:szCs w:val="24"/>
              </w:rPr>
              <w:t>29</w:t>
            </w:r>
          </w:p>
        </w:tc>
        <w:tc>
          <w:tcPr>
            <w:tcW w:w="3884" w:type="dxa"/>
            <w:tcMar>
              <w:top w:w="60" w:type="dxa"/>
              <w:left w:w="60" w:type="dxa"/>
              <w:bottom w:w="60" w:type="dxa"/>
              <w:right w:w="60" w:type="dxa"/>
            </w:tcMar>
          </w:tcPr>
          <w:p w14:paraId="300B9BF4" w14:textId="77777777" w:rsidR="0026139C" w:rsidRPr="00DF343D" w:rsidRDefault="00CD4341">
            <w:pPr>
              <w:rPr>
                <w:sz w:val="24"/>
                <w:szCs w:val="24"/>
              </w:rPr>
            </w:pPr>
            <w:proofErr w:type="spellStart"/>
            <w:r w:rsidRPr="00DF343D">
              <w:rPr>
                <w:sz w:val="24"/>
                <w:szCs w:val="24"/>
              </w:rPr>
              <w:t>Neighbouring</w:t>
            </w:r>
            <w:proofErr w:type="spellEnd"/>
            <w:r w:rsidRPr="00DF343D">
              <w:rPr>
                <w:sz w:val="24"/>
                <w:szCs w:val="24"/>
              </w:rPr>
              <w:t xml:space="preserve"> </w:t>
            </w:r>
            <w:proofErr w:type="spellStart"/>
            <w:r w:rsidRPr="00DF343D">
              <w:rPr>
                <w:sz w:val="24"/>
                <w:szCs w:val="24"/>
              </w:rPr>
              <w:t>kelurahan</w:t>
            </w:r>
            <w:proofErr w:type="spellEnd"/>
            <w:r w:rsidRPr="00DF343D">
              <w:rPr>
                <w:sz w:val="24"/>
                <w:szCs w:val="24"/>
              </w:rPr>
              <w:t xml:space="preserve"> with higher-than-expected burden</w:t>
            </w:r>
          </w:p>
        </w:tc>
      </w:tr>
      <w:tr w:rsidR="0026139C" w:rsidRPr="00DF343D" w14:paraId="300B9BFA" w14:textId="77777777">
        <w:trPr>
          <w:jc w:val="center"/>
        </w:trPr>
        <w:tc>
          <w:tcPr>
            <w:tcW w:w="3884" w:type="dxa"/>
            <w:tcMar>
              <w:top w:w="60" w:type="dxa"/>
              <w:left w:w="60" w:type="dxa"/>
              <w:bottom w:w="60" w:type="dxa"/>
              <w:right w:w="60" w:type="dxa"/>
            </w:tcMar>
          </w:tcPr>
          <w:p w14:paraId="300B9BF6" w14:textId="77777777" w:rsidR="0026139C" w:rsidRPr="00DF343D" w:rsidRDefault="00CD4341">
            <w:pPr>
              <w:rPr>
                <w:sz w:val="24"/>
                <w:szCs w:val="24"/>
              </w:rPr>
            </w:pPr>
            <w:r w:rsidRPr="00DF343D">
              <w:rPr>
                <w:sz w:val="24"/>
                <w:szCs w:val="24"/>
              </w:rPr>
              <w:t>Local Moran’s I</w:t>
            </w:r>
          </w:p>
        </w:tc>
        <w:tc>
          <w:tcPr>
            <w:tcW w:w="3884" w:type="dxa"/>
            <w:tcMar>
              <w:top w:w="60" w:type="dxa"/>
              <w:left w:w="60" w:type="dxa"/>
              <w:bottom w:w="60" w:type="dxa"/>
              <w:right w:w="60" w:type="dxa"/>
            </w:tcMar>
          </w:tcPr>
          <w:p w14:paraId="300B9BF7" w14:textId="77777777" w:rsidR="0026139C" w:rsidRPr="00DF343D" w:rsidRDefault="00CD4341">
            <w:pPr>
              <w:rPr>
                <w:sz w:val="24"/>
                <w:szCs w:val="24"/>
              </w:rPr>
            </w:pPr>
            <w:r w:rsidRPr="00DF343D">
              <w:rPr>
                <w:sz w:val="24"/>
                <w:szCs w:val="24"/>
              </w:rPr>
              <w:t>Low-High outlier</w:t>
            </w:r>
          </w:p>
        </w:tc>
        <w:tc>
          <w:tcPr>
            <w:tcW w:w="3884" w:type="dxa"/>
            <w:tcMar>
              <w:top w:w="60" w:type="dxa"/>
              <w:left w:w="60" w:type="dxa"/>
              <w:bottom w:w="60" w:type="dxa"/>
              <w:right w:w="60" w:type="dxa"/>
            </w:tcMar>
          </w:tcPr>
          <w:p w14:paraId="300B9BF8" w14:textId="77777777" w:rsidR="0026139C" w:rsidRPr="00DF343D" w:rsidRDefault="00CD4341">
            <w:pPr>
              <w:rPr>
                <w:sz w:val="24"/>
                <w:szCs w:val="24"/>
              </w:rPr>
            </w:pPr>
            <w:r w:rsidRPr="00DF343D">
              <w:rPr>
                <w:sz w:val="24"/>
                <w:szCs w:val="24"/>
              </w:rPr>
              <w:t>8</w:t>
            </w:r>
          </w:p>
        </w:tc>
        <w:tc>
          <w:tcPr>
            <w:tcW w:w="3884" w:type="dxa"/>
            <w:tcMar>
              <w:top w:w="60" w:type="dxa"/>
              <w:left w:w="60" w:type="dxa"/>
              <w:bottom w:w="60" w:type="dxa"/>
              <w:right w:w="60" w:type="dxa"/>
            </w:tcMar>
          </w:tcPr>
          <w:p w14:paraId="300B9BF9" w14:textId="77777777" w:rsidR="0026139C" w:rsidRPr="00DF343D" w:rsidRDefault="00CD4341">
            <w:pPr>
              <w:rPr>
                <w:sz w:val="24"/>
                <w:szCs w:val="24"/>
              </w:rPr>
            </w:pPr>
            <w:r w:rsidRPr="00DF343D">
              <w:rPr>
                <w:sz w:val="24"/>
                <w:szCs w:val="24"/>
              </w:rPr>
              <w:t xml:space="preserve">Low-deviation </w:t>
            </w:r>
            <w:proofErr w:type="spellStart"/>
            <w:r w:rsidRPr="00DF343D">
              <w:rPr>
                <w:sz w:val="24"/>
                <w:szCs w:val="24"/>
              </w:rPr>
              <w:t>kelurahan</w:t>
            </w:r>
            <w:proofErr w:type="spellEnd"/>
            <w:r w:rsidRPr="00DF343D">
              <w:rPr>
                <w:sz w:val="24"/>
                <w:szCs w:val="24"/>
              </w:rPr>
              <w:t xml:space="preserve"> near higher-deviation </w:t>
            </w:r>
            <w:proofErr w:type="spellStart"/>
            <w:r w:rsidRPr="00DF343D">
              <w:rPr>
                <w:sz w:val="24"/>
                <w:szCs w:val="24"/>
              </w:rPr>
              <w:t>neighbours</w:t>
            </w:r>
            <w:proofErr w:type="spellEnd"/>
          </w:p>
        </w:tc>
      </w:tr>
      <w:tr w:rsidR="0026139C" w:rsidRPr="00DF343D" w14:paraId="300B9BFF" w14:textId="77777777">
        <w:trPr>
          <w:jc w:val="center"/>
        </w:trPr>
        <w:tc>
          <w:tcPr>
            <w:tcW w:w="3884" w:type="dxa"/>
            <w:tcMar>
              <w:top w:w="60" w:type="dxa"/>
              <w:left w:w="60" w:type="dxa"/>
              <w:bottom w:w="60" w:type="dxa"/>
              <w:right w:w="60" w:type="dxa"/>
            </w:tcMar>
          </w:tcPr>
          <w:p w14:paraId="300B9BFB" w14:textId="77777777" w:rsidR="0026139C" w:rsidRPr="00DF343D" w:rsidRDefault="00CD4341">
            <w:pPr>
              <w:rPr>
                <w:sz w:val="24"/>
                <w:szCs w:val="24"/>
              </w:rPr>
            </w:pPr>
            <w:r w:rsidRPr="00DF343D">
              <w:rPr>
                <w:sz w:val="24"/>
                <w:szCs w:val="24"/>
              </w:rPr>
              <w:t>Local Moran’s I</w:t>
            </w:r>
          </w:p>
        </w:tc>
        <w:tc>
          <w:tcPr>
            <w:tcW w:w="3884" w:type="dxa"/>
            <w:tcMar>
              <w:top w:w="60" w:type="dxa"/>
              <w:left w:w="60" w:type="dxa"/>
              <w:bottom w:w="60" w:type="dxa"/>
              <w:right w:w="60" w:type="dxa"/>
            </w:tcMar>
          </w:tcPr>
          <w:p w14:paraId="300B9BFC" w14:textId="77777777" w:rsidR="0026139C" w:rsidRPr="00DF343D" w:rsidRDefault="00CD4341">
            <w:pPr>
              <w:rPr>
                <w:sz w:val="24"/>
                <w:szCs w:val="24"/>
              </w:rPr>
            </w:pPr>
            <w:r w:rsidRPr="00DF343D">
              <w:rPr>
                <w:sz w:val="24"/>
                <w:szCs w:val="24"/>
              </w:rPr>
              <w:t>High-Low outlier</w:t>
            </w:r>
          </w:p>
        </w:tc>
        <w:tc>
          <w:tcPr>
            <w:tcW w:w="3884" w:type="dxa"/>
            <w:tcMar>
              <w:top w:w="60" w:type="dxa"/>
              <w:left w:w="60" w:type="dxa"/>
              <w:bottom w:w="60" w:type="dxa"/>
              <w:right w:w="60" w:type="dxa"/>
            </w:tcMar>
          </w:tcPr>
          <w:p w14:paraId="300B9BFD" w14:textId="71F9353F" w:rsidR="0026139C" w:rsidRPr="00DF343D" w:rsidRDefault="00876112">
            <w:pPr>
              <w:rPr>
                <w:sz w:val="24"/>
                <w:szCs w:val="24"/>
              </w:rPr>
            </w:pPr>
            <w:r w:rsidRPr="00DF343D">
              <w:rPr>
                <w:sz w:val="24"/>
                <w:szCs w:val="24"/>
              </w:rPr>
              <w:t>6</w:t>
            </w:r>
          </w:p>
        </w:tc>
        <w:tc>
          <w:tcPr>
            <w:tcW w:w="3884" w:type="dxa"/>
            <w:tcMar>
              <w:top w:w="60" w:type="dxa"/>
              <w:left w:w="60" w:type="dxa"/>
              <w:bottom w:w="60" w:type="dxa"/>
              <w:right w:w="60" w:type="dxa"/>
            </w:tcMar>
          </w:tcPr>
          <w:p w14:paraId="300B9BFE" w14:textId="77777777" w:rsidR="0026139C" w:rsidRPr="00DF343D" w:rsidRDefault="00CD4341">
            <w:pPr>
              <w:rPr>
                <w:sz w:val="24"/>
                <w:szCs w:val="24"/>
              </w:rPr>
            </w:pPr>
            <w:r w:rsidRPr="00DF343D">
              <w:rPr>
                <w:sz w:val="24"/>
                <w:szCs w:val="24"/>
              </w:rPr>
              <w:t xml:space="preserve">High-deviation </w:t>
            </w:r>
            <w:proofErr w:type="spellStart"/>
            <w:r w:rsidRPr="00DF343D">
              <w:rPr>
                <w:sz w:val="24"/>
                <w:szCs w:val="24"/>
              </w:rPr>
              <w:t>kelurahan</w:t>
            </w:r>
            <w:proofErr w:type="spellEnd"/>
            <w:r w:rsidRPr="00DF343D">
              <w:rPr>
                <w:sz w:val="24"/>
                <w:szCs w:val="24"/>
              </w:rPr>
              <w:t xml:space="preserve"> near lower-deviation </w:t>
            </w:r>
            <w:proofErr w:type="spellStart"/>
            <w:r w:rsidRPr="00DF343D">
              <w:rPr>
                <w:sz w:val="24"/>
                <w:szCs w:val="24"/>
              </w:rPr>
              <w:t>neighbours</w:t>
            </w:r>
            <w:proofErr w:type="spellEnd"/>
          </w:p>
        </w:tc>
      </w:tr>
      <w:tr w:rsidR="0026139C" w:rsidRPr="00DF343D" w14:paraId="300B9C04" w14:textId="77777777">
        <w:trPr>
          <w:jc w:val="center"/>
        </w:trPr>
        <w:tc>
          <w:tcPr>
            <w:tcW w:w="3884" w:type="dxa"/>
            <w:tcMar>
              <w:top w:w="60" w:type="dxa"/>
              <w:left w:w="60" w:type="dxa"/>
              <w:bottom w:w="60" w:type="dxa"/>
              <w:right w:w="60" w:type="dxa"/>
            </w:tcMar>
          </w:tcPr>
          <w:p w14:paraId="300B9C00" w14:textId="77777777" w:rsidR="0026139C" w:rsidRPr="00DF343D" w:rsidRDefault="00CD4341">
            <w:pPr>
              <w:rPr>
                <w:sz w:val="24"/>
                <w:szCs w:val="24"/>
              </w:rPr>
            </w:pPr>
            <w:r w:rsidRPr="00DF343D">
              <w:rPr>
                <w:sz w:val="24"/>
                <w:szCs w:val="24"/>
              </w:rPr>
              <w:lastRenderedPageBreak/>
              <w:t>Total analytical units</w:t>
            </w:r>
          </w:p>
        </w:tc>
        <w:tc>
          <w:tcPr>
            <w:tcW w:w="3884" w:type="dxa"/>
            <w:tcMar>
              <w:top w:w="60" w:type="dxa"/>
              <w:left w:w="60" w:type="dxa"/>
              <w:bottom w:w="60" w:type="dxa"/>
              <w:right w:w="60" w:type="dxa"/>
            </w:tcMar>
          </w:tcPr>
          <w:p w14:paraId="300B9C01" w14:textId="77777777" w:rsidR="0026139C" w:rsidRPr="00DF343D" w:rsidRDefault="00CD4341">
            <w:pPr>
              <w:rPr>
                <w:sz w:val="24"/>
                <w:szCs w:val="24"/>
              </w:rPr>
            </w:pPr>
            <w:proofErr w:type="spellStart"/>
            <w:r w:rsidRPr="00DF343D">
              <w:rPr>
                <w:sz w:val="24"/>
                <w:szCs w:val="24"/>
              </w:rPr>
              <w:t>Kelurahan</w:t>
            </w:r>
            <w:proofErr w:type="spellEnd"/>
          </w:p>
        </w:tc>
        <w:tc>
          <w:tcPr>
            <w:tcW w:w="3884" w:type="dxa"/>
            <w:tcMar>
              <w:top w:w="60" w:type="dxa"/>
              <w:left w:w="60" w:type="dxa"/>
              <w:bottom w:w="60" w:type="dxa"/>
              <w:right w:w="60" w:type="dxa"/>
            </w:tcMar>
          </w:tcPr>
          <w:p w14:paraId="300B9C02" w14:textId="77777777" w:rsidR="0026139C" w:rsidRPr="00DF343D" w:rsidRDefault="00CD4341">
            <w:pPr>
              <w:rPr>
                <w:sz w:val="24"/>
                <w:szCs w:val="24"/>
              </w:rPr>
            </w:pPr>
            <w:r w:rsidRPr="00DF343D">
              <w:rPr>
                <w:sz w:val="24"/>
                <w:szCs w:val="24"/>
              </w:rPr>
              <w:t>261</w:t>
            </w:r>
          </w:p>
        </w:tc>
        <w:tc>
          <w:tcPr>
            <w:tcW w:w="3884" w:type="dxa"/>
            <w:tcMar>
              <w:top w:w="60" w:type="dxa"/>
              <w:left w:w="60" w:type="dxa"/>
              <w:bottom w:w="60" w:type="dxa"/>
              <w:right w:w="60" w:type="dxa"/>
            </w:tcMar>
          </w:tcPr>
          <w:p w14:paraId="300B9C03" w14:textId="77777777" w:rsidR="0026139C" w:rsidRPr="00DF343D" w:rsidRDefault="00CD4341">
            <w:pPr>
              <w:rPr>
                <w:sz w:val="24"/>
                <w:szCs w:val="24"/>
              </w:rPr>
            </w:pPr>
            <w:r w:rsidRPr="00DF343D">
              <w:rPr>
                <w:sz w:val="24"/>
                <w:szCs w:val="24"/>
              </w:rPr>
              <w:t>Administrative units used in spatial diagnostics</w:t>
            </w:r>
          </w:p>
        </w:tc>
      </w:tr>
    </w:tbl>
    <w:p w14:paraId="300B9C06" w14:textId="6BA9AE06" w:rsidR="0026139C" w:rsidRPr="00DF343D" w:rsidRDefault="00CD4341">
      <w:pPr>
        <w:pStyle w:val="Heading3"/>
        <w:rPr>
          <w:sz w:val="24"/>
          <w:szCs w:val="24"/>
        </w:rPr>
      </w:pPr>
      <w:r w:rsidRPr="00DF343D">
        <w:rPr>
          <w:sz w:val="24"/>
          <w:szCs w:val="24"/>
        </w:rPr>
        <w:t xml:space="preserve">Panel B. Highest positive </w:t>
      </w:r>
      <w:proofErr w:type="spellStart"/>
      <w:r w:rsidRPr="00DF343D">
        <w:rPr>
          <w:sz w:val="24"/>
          <w:szCs w:val="24"/>
        </w:rPr>
        <w:t>HNFBDev</w:t>
      </w:r>
      <w:proofErr w:type="spellEnd"/>
      <w:r w:rsidRPr="00DF343D">
        <w:rPr>
          <w:sz w:val="24"/>
          <w:szCs w:val="24"/>
        </w:rPr>
        <w:t xml:space="preserve"> locations</w:t>
      </w:r>
    </w:p>
    <w:tbl>
      <w:tblPr>
        <w:tblStyle w:val="a7"/>
        <w:tblW w:w="155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8"/>
        <w:gridCol w:w="3108"/>
        <w:gridCol w:w="3108"/>
        <w:gridCol w:w="3108"/>
        <w:gridCol w:w="3108"/>
      </w:tblGrid>
      <w:tr w:rsidR="0026139C" w:rsidRPr="00DF343D" w14:paraId="300B9C0C" w14:textId="77777777">
        <w:trPr>
          <w:tblHeader/>
          <w:jc w:val="center"/>
        </w:trPr>
        <w:tc>
          <w:tcPr>
            <w:tcW w:w="3108" w:type="dxa"/>
            <w:shd w:val="clear" w:color="auto" w:fill="D9EAF7"/>
            <w:tcMar>
              <w:top w:w="60" w:type="dxa"/>
              <w:left w:w="60" w:type="dxa"/>
              <w:bottom w:w="60" w:type="dxa"/>
              <w:right w:w="60" w:type="dxa"/>
            </w:tcMar>
          </w:tcPr>
          <w:p w14:paraId="300B9C07" w14:textId="77777777" w:rsidR="0026139C" w:rsidRPr="00DF343D" w:rsidRDefault="00CD4341">
            <w:pPr>
              <w:rPr>
                <w:sz w:val="24"/>
                <w:szCs w:val="24"/>
              </w:rPr>
            </w:pPr>
            <w:r w:rsidRPr="00DF343D">
              <w:rPr>
                <w:b/>
                <w:bCs/>
                <w:sz w:val="24"/>
                <w:szCs w:val="24"/>
              </w:rPr>
              <w:t>Rank</w:t>
            </w:r>
          </w:p>
        </w:tc>
        <w:tc>
          <w:tcPr>
            <w:tcW w:w="3108" w:type="dxa"/>
            <w:shd w:val="clear" w:color="auto" w:fill="D9EAF7"/>
            <w:tcMar>
              <w:top w:w="60" w:type="dxa"/>
              <w:left w:w="60" w:type="dxa"/>
              <w:bottom w:w="60" w:type="dxa"/>
              <w:right w:w="60" w:type="dxa"/>
            </w:tcMar>
          </w:tcPr>
          <w:p w14:paraId="300B9C08" w14:textId="77777777" w:rsidR="0026139C" w:rsidRPr="00DF343D" w:rsidRDefault="00CD4341">
            <w:pPr>
              <w:rPr>
                <w:sz w:val="24"/>
                <w:szCs w:val="24"/>
              </w:rPr>
            </w:pPr>
            <w:proofErr w:type="spellStart"/>
            <w:r w:rsidRPr="00DF343D">
              <w:rPr>
                <w:b/>
                <w:bCs/>
                <w:sz w:val="24"/>
                <w:szCs w:val="24"/>
              </w:rPr>
              <w:t>Kelurahan</w:t>
            </w:r>
            <w:proofErr w:type="spellEnd"/>
          </w:p>
        </w:tc>
        <w:tc>
          <w:tcPr>
            <w:tcW w:w="3108" w:type="dxa"/>
            <w:shd w:val="clear" w:color="auto" w:fill="D9EAF7"/>
            <w:tcMar>
              <w:top w:w="60" w:type="dxa"/>
              <w:left w:w="60" w:type="dxa"/>
              <w:bottom w:w="60" w:type="dxa"/>
              <w:right w:w="60" w:type="dxa"/>
            </w:tcMar>
          </w:tcPr>
          <w:p w14:paraId="300B9C09" w14:textId="77777777" w:rsidR="0026139C" w:rsidRPr="00DF343D" w:rsidRDefault="00CD4341">
            <w:pPr>
              <w:rPr>
                <w:sz w:val="24"/>
                <w:szCs w:val="24"/>
              </w:rPr>
            </w:pPr>
            <w:r w:rsidRPr="00DF343D">
              <w:rPr>
                <w:b/>
                <w:bCs/>
                <w:sz w:val="24"/>
                <w:szCs w:val="24"/>
              </w:rPr>
              <w:t>Residual</w:t>
            </w:r>
          </w:p>
        </w:tc>
        <w:tc>
          <w:tcPr>
            <w:tcW w:w="3108" w:type="dxa"/>
            <w:shd w:val="clear" w:color="auto" w:fill="D9EAF7"/>
            <w:tcMar>
              <w:top w:w="60" w:type="dxa"/>
              <w:left w:w="60" w:type="dxa"/>
              <w:bottom w:w="60" w:type="dxa"/>
              <w:right w:w="60" w:type="dxa"/>
            </w:tcMar>
          </w:tcPr>
          <w:p w14:paraId="300B9C0A" w14:textId="77777777" w:rsidR="0026139C" w:rsidRPr="00DF343D" w:rsidRDefault="00CD4341">
            <w:pPr>
              <w:rPr>
                <w:sz w:val="24"/>
                <w:szCs w:val="24"/>
              </w:rPr>
            </w:pPr>
            <w:proofErr w:type="spellStart"/>
            <w:r w:rsidRPr="00DF343D">
              <w:rPr>
                <w:b/>
                <w:bCs/>
                <w:sz w:val="24"/>
                <w:szCs w:val="24"/>
              </w:rPr>
              <w:t>HNFBDev</w:t>
            </w:r>
            <w:proofErr w:type="spellEnd"/>
            <w:r w:rsidRPr="00DF343D">
              <w:rPr>
                <w:b/>
                <w:bCs/>
                <w:sz w:val="24"/>
                <w:szCs w:val="24"/>
              </w:rPr>
              <w:t xml:space="preserve"> Z-score</w:t>
            </w:r>
          </w:p>
        </w:tc>
        <w:tc>
          <w:tcPr>
            <w:tcW w:w="3108" w:type="dxa"/>
            <w:shd w:val="clear" w:color="auto" w:fill="D9EAF7"/>
            <w:tcMar>
              <w:top w:w="60" w:type="dxa"/>
              <w:left w:w="60" w:type="dxa"/>
              <w:bottom w:w="60" w:type="dxa"/>
              <w:right w:w="60" w:type="dxa"/>
            </w:tcMar>
          </w:tcPr>
          <w:p w14:paraId="300B9C0B" w14:textId="77777777" w:rsidR="0026139C" w:rsidRPr="00DF343D" w:rsidRDefault="00CD4341">
            <w:pPr>
              <w:rPr>
                <w:sz w:val="24"/>
                <w:szCs w:val="24"/>
              </w:rPr>
            </w:pPr>
            <w:r w:rsidRPr="00DF343D">
              <w:rPr>
                <w:b/>
                <w:bCs/>
                <w:sz w:val="24"/>
                <w:szCs w:val="24"/>
              </w:rPr>
              <w:t>Diagnostic meaning</w:t>
            </w:r>
          </w:p>
        </w:tc>
      </w:tr>
      <w:tr w:rsidR="00381487" w:rsidRPr="00DF343D" w14:paraId="300B9C12" w14:textId="77777777">
        <w:trPr>
          <w:jc w:val="center"/>
        </w:trPr>
        <w:tc>
          <w:tcPr>
            <w:tcW w:w="3108" w:type="dxa"/>
            <w:tcMar>
              <w:top w:w="60" w:type="dxa"/>
              <w:left w:w="60" w:type="dxa"/>
              <w:bottom w:w="60" w:type="dxa"/>
              <w:right w:w="60" w:type="dxa"/>
            </w:tcMar>
          </w:tcPr>
          <w:p w14:paraId="300B9C0D" w14:textId="77777777" w:rsidR="00381487" w:rsidRPr="00DF343D" w:rsidRDefault="00381487" w:rsidP="00381487">
            <w:pPr>
              <w:rPr>
                <w:sz w:val="24"/>
                <w:szCs w:val="24"/>
              </w:rPr>
            </w:pPr>
            <w:r w:rsidRPr="00DF343D">
              <w:rPr>
                <w:sz w:val="24"/>
                <w:szCs w:val="24"/>
              </w:rPr>
              <w:t>1</w:t>
            </w:r>
          </w:p>
        </w:tc>
        <w:tc>
          <w:tcPr>
            <w:tcW w:w="3108" w:type="dxa"/>
            <w:tcMar>
              <w:top w:w="60" w:type="dxa"/>
              <w:left w:w="60" w:type="dxa"/>
              <w:bottom w:w="60" w:type="dxa"/>
              <w:right w:w="60" w:type="dxa"/>
            </w:tcMar>
          </w:tcPr>
          <w:p w14:paraId="300B9C0E" w14:textId="00C07167" w:rsidR="00381487" w:rsidRPr="00DF343D" w:rsidRDefault="00381487" w:rsidP="00381487">
            <w:pPr>
              <w:rPr>
                <w:sz w:val="24"/>
                <w:szCs w:val="24"/>
              </w:rPr>
            </w:pPr>
            <w:proofErr w:type="spellStart"/>
            <w:r w:rsidRPr="00DF343D">
              <w:rPr>
                <w:sz w:val="24"/>
                <w:szCs w:val="24"/>
              </w:rPr>
              <w:t>Tangki</w:t>
            </w:r>
            <w:proofErr w:type="spellEnd"/>
          </w:p>
        </w:tc>
        <w:tc>
          <w:tcPr>
            <w:tcW w:w="3108" w:type="dxa"/>
            <w:tcMar>
              <w:top w:w="60" w:type="dxa"/>
              <w:left w:w="60" w:type="dxa"/>
              <w:bottom w:w="60" w:type="dxa"/>
              <w:right w:w="60" w:type="dxa"/>
            </w:tcMar>
          </w:tcPr>
          <w:p w14:paraId="300B9C0F" w14:textId="13B697F8" w:rsidR="00381487" w:rsidRPr="00DF343D" w:rsidRDefault="00381487" w:rsidP="00381487">
            <w:pPr>
              <w:rPr>
                <w:sz w:val="24"/>
                <w:szCs w:val="24"/>
              </w:rPr>
            </w:pPr>
            <w:r w:rsidRPr="00DF343D">
              <w:rPr>
                <w:sz w:val="24"/>
                <w:szCs w:val="24"/>
              </w:rPr>
              <w:t>2.237</w:t>
            </w:r>
          </w:p>
        </w:tc>
        <w:tc>
          <w:tcPr>
            <w:tcW w:w="3108" w:type="dxa"/>
            <w:tcMar>
              <w:top w:w="60" w:type="dxa"/>
              <w:left w:w="60" w:type="dxa"/>
              <w:bottom w:w="60" w:type="dxa"/>
              <w:right w:w="60" w:type="dxa"/>
            </w:tcMar>
          </w:tcPr>
          <w:p w14:paraId="300B9C10" w14:textId="5594B750" w:rsidR="00381487" w:rsidRPr="00DF343D" w:rsidRDefault="00381487" w:rsidP="00381487">
            <w:pPr>
              <w:rPr>
                <w:sz w:val="24"/>
                <w:szCs w:val="24"/>
              </w:rPr>
            </w:pPr>
            <w:r w:rsidRPr="00DF343D">
              <w:rPr>
                <w:sz w:val="24"/>
                <w:szCs w:val="24"/>
              </w:rPr>
              <w:t>3.834</w:t>
            </w:r>
          </w:p>
        </w:tc>
        <w:tc>
          <w:tcPr>
            <w:tcW w:w="3108" w:type="dxa"/>
            <w:tcMar>
              <w:top w:w="60" w:type="dxa"/>
              <w:left w:w="60" w:type="dxa"/>
              <w:bottom w:w="60" w:type="dxa"/>
              <w:right w:w="60" w:type="dxa"/>
            </w:tcMar>
          </w:tcPr>
          <w:p w14:paraId="300B9C11" w14:textId="77777777" w:rsidR="00381487" w:rsidRPr="00DF343D" w:rsidRDefault="00381487" w:rsidP="00381487">
            <w:pPr>
              <w:rPr>
                <w:sz w:val="24"/>
                <w:szCs w:val="24"/>
              </w:rPr>
            </w:pPr>
            <w:r w:rsidRPr="00DF343D">
              <w:rPr>
                <w:sz w:val="24"/>
                <w:szCs w:val="24"/>
              </w:rPr>
              <w:t>Higher-than-expected burden</w:t>
            </w:r>
          </w:p>
        </w:tc>
      </w:tr>
      <w:tr w:rsidR="00381487" w:rsidRPr="00DF343D" w14:paraId="300B9C18" w14:textId="77777777">
        <w:trPr>
          <w:jc w:val="center"/>
        </w:trPr>
        <w:tc>
          <w:tcPr>
            <w:tcW w:w="3108" w:type="dxa"/>
            <w:tcMar>
              <w:top w:w="60" w:type="dxa"/>
              <w:left w:w="60" w:type="dxa"/>
              <w:bottom w:w="60" w:type="dxa"/>
              <w:right w:w="60" w:type="dxa"/>
            </w:tcMar>
          </w:tcPr>
          <w:p w14:paraId="300B9C13" w14:textId="77777777" w:rsidR="00381487" w:rsidRPr="00DF343D" w:rsidRDefault="00381487" w:rsidP="00381487">
            <w:pPr>
              <w:rPr>
                <w:sz w:val="24"/>
                <w:szCs w:val="24"/>
              </w:rPr>
            </w:pPr>
            <w:r w:rsidRPr="00DF343D">
              <w:rPr>
                <w:sz w:val="24"/>
                <w:szCs w:val="24"/>
              </w:rPr>
              <w:t>2</w:t>
            </w:r>
          </w:p>
        </w:tc>
        <w:tc>
          <w:tcPr>
            <w:tcW w:w="3108" w:type="dxa"/>
            <w:tcMar>
              <w:top w:w="60" w:type="dxa"/>
              <w:left w:w="60" w:type="dxa"/>
              <w:bottom w:w="60" w:type="dxa"/>
              <w:right w:w="60" w:type="dxa"/>
            </w:tcMar>
          </w:tcPr>
          <w:p w14:paraId="300B9C14" w14:textId="1CE4BFC1" w:rsidR="00381487" w:rsidRPr="00DF343D" w:rsidRDefault="00381487" w:rsidP="00381487">
            <w:pPr>
              <w:rPr>
                <w:sz w:val="24"/>
                <w:szCs w:val="24"/>
              </w:rPr>
            </w:pPr>
            <w:r w:rsidRPr="00DF343D">
              <w:rPr>
                <w:sz w:val="24"/>
                <w:szCs w:val="24"/>
              </w:rPr>
              <w:t>Kota Bambu Utara</w:t>
            </w:r>
          </w:p>
        </w:tc>
        <w:tc>
          <w:tcPr>
            <w:tcW w:w="3108" w:type="dxa"/>
            <w:tcMar>
              <w:top w:w="60" w:type="dxa"/>
              <w:left w:w="60" w:type="dxa"/>
              <w:bottom w:w="60" w:type="dxa"/>
              <w:right w:w="60" w:type="dxa"/>
            </w:tcMar>
          </w:tcPr>
          <w:p w14:paraId="300B9C15" w14:textId="7AE94022" w:rsidR="00381487" w:rsidRPr="00DF343D" w:rsidRDefault="00381487" w:rsidP="00381487">
            <w:pPr>
              <w:rPr>
                <w:sz w:val="24"/>
                <w:szCs w:val="24"/>
              </w:rPr>
            </w:pPr>
            <w:r w:rsidRPr="00DF343D">
              <w:rPr>
                <w:sz w:val="24"/>
                <w:szCs w:val="24"/>
              </w:rPr>
              <w:t>2.168</w:t>
            </w:r>
          </w:p>
        </w:tc>
        <w:tc>
          <w:tcPr>
            <w:tcW w:w="3108" w:type="dxa"/>
            <w:tcMar>
              <w:top w:w="60" w:type="dxa"/>
              <w:left w:w="60" w:type="dxa"/>
              <w:bottom w:w="60" w:type="dxa"/>
              <w:right w:w="60" w:type="dxa"/>
            </w:tcMar>
          </w:tcPr>
          <w:p w14:paraId="300B9C16" w14:textId="12D3B1ED" w:rsidR="00381487" w:rsidRPr="00DF343D" w:rsidRDefault="00381487" w:rsidP="00381487">
            <w:pPr>
              <w:rPr>
                <w:sz w:val="24"/>
                <w:szCs w:val="24"/>
              </w:rPr>
            </w:pPr>
            <w:r w:rsidRPr="00DF343D">
              <w:rPr>
                <w:sz w:val="24"/>
                <w:szCs w:val="24"/>
              </w:rPr>
              <w:t>3.717</w:t>
            </w:r>
          </w:p>
        </w:tc>
        <w:tc>
          <w:tcPr>
            <w:tcW w:w="3108" w:type="dxa"/>
            <w:tcMar>
              <w:top w:w="60" w:type="dxa"/>
              <w:left w:w="60" w:type="dxa"/>
              <w:bottom w:w="60" w:type="dxa"/>
              <w:right w:w="60" w:type="dxa"/>
            </w:tcMar>
          </w:tcPr>
          <w:p w14:paraId="300B9C17" w14:textId="77777777" w:rsidR="00381487" w:rsidRPr="00DF343D" w:rsidRDefault="00381487" w:rsidP="00381487">
            <w:pPr>
              <w:rPr>
                <w:sz w:val="24"/>
                <w:szCs w:val="24"/>
              </w:rPr>
            </w:pPr>
            <w:r w:rsidRPr="00DF343D">
              <w:rPr>
                <w:sz w:val="24"/>
                <w:szCs w:val="24"/>
              </w:rPr>
              <w:t>Higher-than-expected burden</w:t>
            </w:r>
          </w:p>
        </w:tc>
      </w:tr>
      <w:tr w:rsidR="00381487" w:rsidRPr="00DF343D" w14:paraId="300B9C1E" w14:textId="77777777">
        <w:trPr>
          <w:jc w:val="center"/>
        </w:trPr>
        <w:tc>
          <w:tcPr>
            <w:tcW w:w="3108" w:type="dxa"/>
            <w:tcMar>
              <w:top w:w="60" w:type="dxa"/>
              <w:left w:w="60" w:type="dxa"/>
              <w:bottom w:w="60" w:type="dxa"/>
              <w:right w:w="60" w:type="dxa"/>
            </w:tcMar>
          </w:tcPr>
          <w:p w14:paraId="300B9C19" w14:textId="77777777" w:rsidR="00381487" w:rsidRPr="00DF343D" w:rsidRDefault="00381487" w:rsidP="00381487">
            <w:pPr>
              <w:rPr>
                <w:sz w:val="24"/>
                <w:szCs w:val="24"/>
              </w:rPr>
            </w:pPr>
            <w:r w:rsidRPr="00DF343D">
              <w:rPr>
                <w:sz w:val="24"/>
                <w:szCs w:val="24"/>
              </w:rPr>
              <w:t>3</w:t>
            </w:r>
          </w:p>
        </w:tc>
        <w:tc>
          <w:tcPr>
            <w:tcW w:w="3108" w:type="dxa"/>
            <w:tcMar>
              <w:top w:w="60" w:type="dxa"/>
              <w:left w:w="60" w:type="dxa"/>
              <w:bottom w:w="60" w:type="dxa"/>
              <w:right w:w="60" w:type="dxa"/>
            </w:tcMar>
          </w:tcPr>
          <w:p w14:paraId="300B9C1A" w14:textId="380631B3" w:rsidR="00381487" w:rsidRPr="00DF343D" w:rsidRDefault="00381487" w:rsidP="00381487">
            <w:pPr>
              <w:rPr>
                <w:sz w:val="24"/>
                <w:szCs w:val="24"/>
              </w:rPr>
            </w:pPr>
            <w:proofErr w:type="spellStart"/>
            <w:r w:rsidRPr="00DF343D">
              <w:rPr>
                <w:sz w:val="24"/>
                <w:szCs w:val="24"/>
              </w:rPr>
              <w:t>Jembatan</w:t>
            </w:r>
            <w:proofErr w:type="spellEnd"/>
            <w:r w:rsidRPr="00DF343D">
              <w:rPr>
                <w:sz w:val="24"/>
                <w:szCs w:val="24"/>
              </w:rPr>
              <w:t xml:space="preserve"> Besi</w:t>
            </w:r>
          </w:p>
        </w:tc>
        <w:tc>
          <w:tcPr>
            <w:tcW w:w="3108" w:type="dxa"/>
            <w:tcMar>
              <w:top w:w="60" w:type="dxa"/>
              <w:left w:w="60" w:type="dxa"/>
              <w:bottom w:w="60" w:type="dxa"/>
              <w:right w:w="60" w:type="dxa"/>
            </w:tcMar>
          </w:tcPr>
          <w:p w14:paraId="300B9C1B" w14:textId="7C673368" w:rsidR="00381487" w:rsidRPr="00DF343D" w:rsidRDefault="00381487" w:rsidP="00381487">
            <w:pPr>
              <w:rPr>
                <w:sz w:val="24"/>
                <w:szCs w:val="24"/>
              </w:rPr>
            </w:pPr>
            <w:r w:rsidRPr="00DF343D">
              <w:rPr>
                <w:sz w:val="24"/>
                <w:szCs w:val="24"/>
              </w:rPr>
              <w:t>2.117</w:t>
            </w:r>
          </w:p>
        </w:tc>
        <w:tc>
          <w:tcPr>
            <w:tcW w:w="3108" w:type="dxa"/>
            <w:tcMar>
              <w:top w:w="60" w:type="dxa"/>
              <w:left w:w="60" w:type="dxa"/>
              <w:bottom w:w="60" w:type="dxa"/>
              <w:right w:w="60" w:type="dxa"/>
            </w:tcMar>
          </w:tcPr>
          <w:p w14:paraId="300B9C1C" w14:textId="1F57CABD" w:rsidR="00381487" w:rsidRPr="00DF343D" w:rsidRDefault="00381487" w:rsidP="00381487">
            <w:pPr>
              <w:rPr>
                <w:sz w:val="24"/>
                <w:szCs w:val="24"/>
              </w:rPr>
            </w:pPr>
            <w:r w:rsidRPr="00DF343D">
              <w:rPr>
                <w:sz w:val="24"/>
                <w:szCs w:val="24"/>
              </w:rPr>
              <w:t>3.629</w:t>
            </w:r>
          </w:p>
        </w:tc>
        <w:tc>
          <w:tcPr>
            <w:tcW w:w="3108" w:type="dxa"/>
            <w:tcMar>
              <w:top w:w="60" w:type="dxa"/>
              <w:left w:w="60" w:type="dxa"/>
              <w:bottom w:w="60" w:type="dxa"/>
              <w:right w:w="60" w:type="dxa"/>
            </w:tcMar>
          </w:tcPr>
          <w:p w14:paraId="300B9C1D" w14:textId="77777777" w:rsidR="00381487" w:rsidRPr="00DF343D" w:rsidRDefault="00381487" w:rsidP="00381487">
            <w:pPr>
              <w:rPr>
                <w:sz w:val="24"/>
                <w:szCs w:val="24"/>
              </w:rPr>
            </w:pPr>
            <w:r w:rsidRPr="00DF343D">
              <w:rPr>
                <w:sz w:val="24"/>
                <w:szCs w:val="24"/>
              </w:rPr>
              <w:t>Higher-than-expected burden</w:t>
            </w:r>
          </w:p>
        </w:tc>
      </w:tr>
      <w:tr w:rsidR="00381487" w:rsidRPr="00DF343D" w14:paraId="300B9C24" w14:textId="77777777">
        <w:trPr>
          <w:jc w:val="center"/>
        </w:trPr>
        <w:tc>
          <w:tcPr>
            <w:tcW w:w="3108" w:type="dxa"/>
            <w:tcMar>
              <w:top w:w="60" w:type="dxa"/>
              <w:left w:w="60" w:type="dxa"/>
              <w:bottom w:w="60" w:type="dxa"/>
              <w:right w:w="60" w:type="dxa"/>
            </w:tcMar>
          </w:tcPr>
          <w:p w14:paraId="300B9C1F" w14:textId="77777777" w:rsidR="00381487" w:rsidRPr="00DF343D" w:rsidRDefault="00381487" w:rsidP="00381487">
            <w:pPr>
              <w:rPr>
                <w:sz w:val="24"/>
                <w:szCs w:val="24"/>
              </w:rPr>
            </w:pPr>
            <w:r w:rsidRPr="00DF343D">
              <w:rPr>
                <w:sz w:val="24"/>
                <w:szCs w:val="24"/>
              </w:rPr>
              <w:t>4</w:t>
            </w:r>
          </w:p>
        </w:tc>
        <w:tc>
          <w:tcPr>
            <w:tcW w:w="3108" w:type="dxa"/>
            <w:tcMar>
              <w:top w:w="60" w:type="dxa"/>
              <w:left w:w="60" w:type="dxa"/>
              <w:bottom w:w="60" w:type="dxa"/>
              <w:right w:w="60" w:type="dxa"/>
            </w:tcMar>
          </w:tcPr>
          <w:p w14:paraId="300B9C20" w14:textId="7BCCB86F" w:rsidR="00381487" w:rsidRPr="00DF343D" w:rsidRDefault="00381487" w:rsidP="00381487">
            <w:pPr>
              <w:rPr>
                <w:sz w:val="24"/>
                <w:szCs w:val="24"/>
              </w:rPr>
            </w:pPr>
            <w:r w:rsidRPr="00DF343D">
              <w:rPr>
                <w:sz w:val="24"/>
                <w:szCs w:val="24"/>
              </w:rPr>
              <w:t>Duri Selatan</w:t>
            </w:r>
          </w:p>
        </w:tc>
        <w:tc>
          <w:tcPr>
            <w:tcW w:w="3108" w:type="dxa"/>
            <w:tcMar>
              <w:top w:w="60" w:type="dxa"/>
              <w:left w:w="60" w:type="dxa"/>
              <w:bottom w:w="60" w:type="dxa"/>
              <w:right w:w="60" w:type="dxa"/>
            </w:tcMar>
          </w:tcPr>
          <w:p w14:paraId="300B9C21" w14:textId="6BED45AA" w:rsidR="00381487" w:rsidRPr="00DF343D" w:rsidRDefault="00381487" w:rsidP="00381487">
            <w:pPr>
              <w:rPr>
                <w:sz w:val="24"/>
                <w:szCs w:val="24"/>
              </w:rPr>
            </w:pPr>
            <w:r w:rsidRPr="00DF343D">
              <w:rPr>
                <w:sz w:val="24"/>
                <w:szCs w:val="24"/>
              </w:rPr>
              <w:t>2.079</w:t>
            </w:r>
          </w:p>
        </w:tc>
        <w:tc>
          <w:tcPr>
            <w:tcW w:w="3108" w:type="dxa"/>
            <w:tcMar>
              <w:top w:w="60" w:type="dxa"/>
              <w:left w:w="60" w:type="dxa"/>
              <w:bottom w:w="60" w:type="dxa"/>
              <w:right w:w="60" w:type="dxa"/>
            </w:tcMar>
          </w:tcPr>
          <w:p w14:paraId="300B9C22" w14:textId="10610815" w:rsidR="00381487" w:rsidRPr="00DF343D" w:rsidRDefault="00381487" w:rsidP="00381487">
            <w:pPr>
              <w:rPr>
                <w:sz w:val="24"/>
                <w:szCs w:val="24"/>
              </w:rPr>
            </w:pPr>
            <w:r w:rsidRPr="00DF343D">
              <w:rPr>
                <w:sz w:val="24"/>
                <w:szCs w:val="24"/>
              </w:rPr>
              <w:t>3.564</w:t>
            </w:r>
          </w:p>
        </w:tc>
        <w:tc>
          <w:tcPr>
            <w:tcW w:w="3108" w:type="dxa"/>
            <w:tcMar>
              <w:top w:w="60" w:type="dxa"/>
              <w:left w:w="60" w:type="dxa"/>
              <w:bottom w:w="60" w:type="dxa"/>
              <w:right w:w="60" w:type="dxa"/>
            </w:tcMar>
          </w:tcPr>
          <w:p w14:paraId="300B9C23" w14:textId="77777777" w:rsidR="00381487" w:rsidRPr="00DF343D" w:rsidRDefault="00381487" w:rsidP="00381487">
            <w:pPr>
              <w:rPr>
                <w:sz w:val="24"/>
                <w:szCs w:val="24"/>
              </w:rPr>
            </w:pPr>
            <w:r w:rsidRPr="00DF343D">
              <w:rPr>
                <w:sz w:val="24"/>
                <w:szCs w:val="24"/>
              </w:rPr>
              <w:t>Higher-than-expected burden</w:t>
            </w:r>
          </w:p>
        </w:tc>
      </w:tr>
      <w:tr w:rsidR="00381487" w:rsidRPr="00DF343D" w14:paraId="300B9C2A" w14:textId="77777777">
        <w:trPr>
          <w:jc w:val="center"/>
        </w:trPr>
        <w:tc>
          <w:tcPr>
            <w:tcW w:w="3108" w:type="dxa"/>
            <w:tcMar>
              <w:top w:w="60" w:type="dxa"/>
              <w:left w:w="60" w:type="dxa"/>
              <w:bottom w:w="60" w:type="dxa"/>
              <w:right w:w="60" w:type="dxa"/>
            </w:tcMar>
          </w:tcPr>
          <w:p w14:paraId="300B9C25" w14:textId="77777777" w:rsidR="00381487" w:rsidRPr="00DF343D" w:rsidRDefault="00381487" w:rsidP="00381487">
            <w:pPr>
              <w:rPr>
                <w:sz w:val="24"/>
                <w:szCs w:val="24"/>
              </w:rPr>
            </w:pPr>
            <w:r w:rsidRPr="00DF343D">
              <w:rPr>
                <w:sz w:val="24"/>
                <w:szCs w:val="24"/>
              </w:rPr>
              <w:t>5</w:t>
            </w:r>
          </w:p>
        </w:tc>
        <w:tc>
          <w:tcPr>
            <w:tcW w:w="3108" w:type="dxa"/>
            <w:tcMar>
              <w:top w:w="60" w:type="dxa"/>
              <w:left w:w="60" w:type="dxa"/>
              <w:bottom w:w="60" w:type="dxa"/>
              <w:right w:w="60" w:type="dxa"/>
            </w:tcMar>
          </w:tcPr>
          <w:p w14:paraId="300B9C26" w14:textId="7C45CA9D" w:rsidR="00381487" w:rsidRPr="00DF343D" w:rsidRDefault="00381487" w:rsidP="00381487">
            <w:pPr>
              <w:rPr>
                <w:sz w:val="24"/>
                <w:szCs w:val="24"/>
              </w:rPr>
            </w:pPr>
            <w:r w:rsidRPr="00DF343D">
              <w:rPr>
                <w:sz w:val="24"/>
                <w:szCs w:val="24"/>
              </w:rPr>
              <w:t>Duri Utara</w:t>
            </w:r>
          </w:p>
        </w:tc>
        <w:tc>
          <w:tcPr>
            <w:tcW w:w="3108" w:type="dxa"/>
            <w:tcMar>
              <w:top w:w="60" w:type="dxa"/>
              <w:left w:w="60" w:type="dxa"/>
              <w:bottom w:w="60" w:type="dxa"/>
              <w:right w:w="60" w:type="dxa"/>
            </w:tcMar>
          </w:tcPr>
          <w:p w14:paraId="300B9C27" w14:textId="468B8EEA" w:rsidR="00381487" w:rsidRPr="00DF343D" w:rsidRDefault="00381487" w:rsidP="00381487">
            <w:pPr>
              <w:rPr>
                <w:sz w:val="24"/>
                <w:szCs w:val="24"/>
              </w:rPr>
            </w:pPr>
            <w:r w:rsidRPr="00DF343D">
              <w:rPr>
                <w:sz w:val="24"/>
                <w:szCs w:val="24"/>
              </w:rPr>
              <w:t>2.077</w:t>
            </w:r>
          </w:p>
        </w:tc>
        <w:tc>
          <w:tcPr>
            <w:tcW w:w="3108" w:type="dxa"/>
            <w:tcMar>
              <w:top w:w="60" w:type="dxa"/>
              <w:left w:w="60" w:type="dxa"/>
              <w:bottom w:w="60" w:type="dxa"/>
              <w:right w:w="60" w:type="dxa"/>
            </w:tcMar>
          </w:tcPr>
          <w:p w14:paraId="300B9C28" w14:textId="77CABEB4" w:rsidR="00381487" w:rsidRPr="00DF343D" w:rsidRDefault="00381487" w:rsidP="00381487">
            <w:pPr>
              <w:rPr>
                <w:sz w:val="24"/>
                <w:szCs w:val="24"/>
              </w:rPr>
            </w:pPr>
            <w:r w:rsidRPr="00DF343D">
              <w:rPr>
                <w:sz w:val="24"/>
                <w:szCs w:val="24"/>
              </w:rPr>
              <w:t>3.56</w:t>
            </w:r>
          </w:p>
        </w:tc>
        <w:tc>
          <w:tcPr>
            <w:tcW w:w="3108" w:type="dxa"/>
            <w:tcMar>
              <w:top w:w="60" w:type="dxa"/>
              <w:left w:w="60" w:type="dxa"/>
              <w:bottom w:w="60" w:type="dxa"/>
              <w:right w:w="60" w:type="dxa"/>
            </w:tcMar>
          </w:tcPr>
          <w:p w14:paraId="300B9C29" w14:textId="77777777" w:rsidR="00381487" w:rsidRPr="00DF343D" w:rsidRDefault="00381487" w:rsidP="00381487">
            <w:pPr>
              <w:rPr>
                <w:sz w:val="24"/>
                <w:szCs w:val="24"/>
              </w:rPr>
            </w:pPr>
            <w:r w:rsidRPr="00DF343D">
              <w:rPr>
                <w:sz w:val="24"/>
                <w:szCs w:val="24"/>
              </w:rPr>
              <w:t>Higher-than-expected burden</w:t>
            </w:r>
          </w:p>
        </w:tc>
      </w:tr>
      <w:tr w:rsidR="00381487" w:rsidRPr="00DF343D" w14:paraId="300B9C30" w14:textId="77777777">
        <w:trPr>
          <w:jc w:val="center"/>
        </w:trPr>
        <w:tc>
          <w:tcPr>
            <w:tcW w:w="3108" w:type="dxa"/>
            <w:tcMar>
              <w:top w:w="60" w:type="dxa"/>
              <w:left w:w="60" w:type="dxa"/>
              <w:bottom w:w="60" w:type="dxa"/>
              <w:right w:w="60" w:type="dxa"/>
            </w:tcMar>
          </w:tcPr>
          <w:p w14:paraId="300B9C2B" w14:textId="77777777" w:rsidR="00381487" w:rsidRPr="00DF343D" w:rsidRDefault="00381487" w:rsidP="00381487">
            <w:pPr>
              <w:rPr>
                <w:sz w:val="24"/>
                <w:szCs w:val="24"/>
              </w:rPr>
            </w:pPr>
            <w:r w:rsidRPr="00DF343D">
              <w:rPr>
                <w:sz w:val="24"/>
                <w:szCs w:val="24"/>
              </w:rPr>
              <w:t>6</w:t>
            </w:r>
          </w:p>
        </w:tc>
        <w:tc>
          <w:tcPr>
            <w:tcW w:w="3108" w:type="dxa"/>
            <w:tcMar>
              <w:top w:w="60" w:type="dxa"/>
              <w:left w:w="60" w:type="dxa"/>
              <w:bottom w:w="60" w:type="dxa"/>
              <w:right w:w="60" w:type="dxa"/>
            </w:tcMar>
          </w:tcPr>
          <w:p w14:paraId="300B9C2C" w14:textId="2EF441B5" w:rsidR="00381487" w:rsidRPr="00DF343D" w:rsidRDefault="00381487" w:rsidP="00381487">
            <w:pPr>
              <w:rPr>
                <w:sz w:val="24"/>
                <w:szCs w:val="24"/>
              </w:rPr>
            </w:pPr>
            <w:r w:rsidRPr="00DF343D">
              <w:rPr>
                <w:sz w:val="24"/>
                <w:szCs w:val="24"/>
              </w:rPr>
              <w:t xml:space="preserve">Kali </w:t>
            </w:r>
            <w:proofErr w:type="spellStart"/>
            <w:r w:rsidRPr="00DF343D">
              <w:rPr>
                <w:sz w:val="24"/>
                <w:szCs w:val="24"/>
              </w:rPr>
              <w:t>Anyar</w:t>
            </w:r>
            <w:proofErr w:type="spellEnd"/>
          </w:p>
        </w:tc>
        <w:tc>
          <w:tcPr>
            <w:tcW w:w="3108" w:type="dxa"/>
            <w:tcMar>
              <w:top w:w="60" w:type="dxa"/>
              <w:left w:w="60" w:type="dxa"/>
              <w:bottom w:w="60" w:type="dxa"/>
              <w:right w:w="60" w:type="dxa"/>
            </w:tcMar>
          </w:tcPr>
          <w:p w14:paraId="300B9C2D" w14:textId="7D0DBAFA" w:rsidR="00381487" w:rsidRPr="00DF343D" w:rsidRDefault="00381487" w:rsidP="00381487">
            <w:pPr>
              <w:rPr>
                <w:sz w:val="24"/>
                <w:szCs w:val="24"/>
              </w:rPr>
            </w:pPr>
            <w:r w:rsidRPr="00DF343D">
              <w:rPr>
                <w:sz w:val="24"/>
                <w:szCs w:val="24"/>
              </w:rPr>
              <w:t>1.79</w:t>
            </w:r>
          </w:p>
        </w:tc>
        <w:tc>
          <w:tcPr>
            <w:tcW w:w="3108" w:type="dxa"/>
            <w:tcMar>
              <w:top w:w="60" w:type="dxa"/>
              <w:left w:w="60" w:type="dxa"/>
              <w:bottom w:w="60" w:type="dxa"/>
              <w:right w:w="60" w:type="dxa"/>
            </w:tcMar>
          </w:tcPr>
          <w:p w14:paraId="300B9C2E" w14:textId="121D5D3E" w:rsidR="00381487" w:rsidRPr="00DF343D" w:rsidRDefault="00381487" w:rsidP="00381487">
            <w:pPr>
              <w:rPr>
                <w:sz w:val="24"/>
                <w:szCs w:val="24"/>
              </w:rPr>
            </w:pPr>
            <w:r w:rsidRPr="00DF343D">
              <w:rPr>
                <w:sz w:val="24"/>
                <w:szCs w:val="24"/>
              </w:rPr>
              <w:t>3.069</w:t>
            </w:r>
          </w:p>
        </w:tc>
        <w:tc>
          <w:tcPr>
            <w:tcW w:w="3108" w:type="dxa"/>
            <w:tcMar>
              <w:top w:w="60" w:type="dxa"/>
              <w:left w:w="60" w:type="dxa"/>
              <w:bottom w:w="60" w:type="dxa"/>
              <w:right w:w="60" w:type="dxa"/>
            </w:tcMar>
          </w:tcPr>
          <w:p w14:paraId="300B9C2F" w14:textId="77777777" w:rsidR="00381487" w:rsidRPr="00DF343D" w:rsidRDefault="00381487" w:rsidP="00381487">
            <w:pPr>
              <w:rPr>
                <w:sz w:val="24"/>
                <w:szCs w:val="24"/>
              </w:rPr>
            </w:pPr>
            <w:r w:rsidRPr="00DF343D">
              <w:rPr>
                <w:sz w:val="24"/>
                <w:szCs w:val="24"/>
              </w:rPr>
              <w:t>Higher-than-expected burden</w:t>
            </w:r>
          </w:p>
        </w:tc>
      </w:tr>
      <w:tr w:rsidR="00381487" w:rsidRPr="00DF343D" w14:paraId="300B9C36" w14:textId="77777777">
        <w:trPr>
          <w:jc w:val="center"/>
        </w:trPr>
        <w:tc>
          <w:tcPr>
            <w:tcW w:w="3108" w:type="dxa"/>
            <w:tcMar>
              <w:top w:w="60" w:type="dxa"/>
              <w:left w:w="60" w:type="dxa"/>
              <w:bottom w:w="60" w:type="dxa"/>
              <w:right w:w="60" w:type="dxa"/>
            </w:tcMar>
          </w:tcPr>
          <w:p w14:paraId="300B9C31" w14:textId="77777777" w:rsidR="00381487" w:rsidRPr="00DF343D" w:rsidRDefault="00381487" w:rsidP="00381487">
            <w:pPr>
              <w:rPr>
                <w:sz w:val="24"/>
                <w:szCs w:val="24"/>
              </w:rPr>
            </w:pPr>
            <w:r w:rsidRPr="00DF343D">
              <w:rPr>
                <w:sz w:val="24"/>
                <w:szCs w:val="24"/>
              </w:rPr>
              <w:t>7</w:t>
            </w:r>
          </w:p>
        </w:tc>
        <w:tc>
          <w:tcPr>
            <w:tcW w:w="3108" w:type="dxa"/>
            <w:tcMar>
              <w:top w:w="60" w:type="dxa"/>
              <w:left w:w="60" w:type="dxa"/>
              <w:bottom w:w="60" w:type="dxa"/>
              <w:right w:w="60" w:type="dxa"/>
            </w:tcMar>
          </w:tcPr>
          <w:p w14:paraId="300B9C32" w14:textId="14EADEDB" w:rsidR="00381487" w:rsidRPr="00DF343D" w:rsidRDefault="00381487" w:rsidP="00381487">
            <w:pPr>
              <w:rPr>
                <w:sz w:val="24"/>
                <w:szCs w:val="24"/>
              </w:rPr>
            </w:pPr>
            <w:proofErr w:type="spellStart"/>
            <w:r w:rsidRPr="00DF343D">
              <w:rPr>
                <w:sz w:val="24"/>
                <w:szCs w:val="24"/>
              </w:rPr>
              <w:t>Marunda</w:t>
            </w:r>
            <w:proofErr w:type="spellEnd"/>
          </w:p>
        </w:tc>
        <w:tc>
          <w:tcPr>
            <w:tcW w:w="3108" w:type="dxa"/>
            <w:tcMar>
              <w:top w:w="60" w:type="dxa"/>
              <w:left w:w="60" w:type="dxa"/>
              <w:bottom w:w="60" w:type="dxa"/>
              <w:right w:w="60" w:type="dxa"/>
            </w:tcMar>
          </w:tcPr>
          <w:p w14:paraId="300B9C33" w14:textId="2CD4EED8" w:rsidR="00381487" w:rsidRPr="00DF343D" w:rsidRDefault="00381487" w:rsidP="00381487">
            <w:pPr>
              <w:rPr>
                <w:sz w:val="24"/>
                <w:szCs w:val="24"/>
              </w:rPr>
            </w:pPr>
            <w:r w:rsidRPr="00DF343D">
              <w:rPr>
                <w:sz w:val="24"/>
                <w:szCs w:val="24"/>
              </w:rPr>
              <w:t>1.758</w:t>
            </w:r>
          </w:p>
        </w:tc>
        <w:tc>
          <w:tcPr>
            <w:tcW w:w="3108" w:type="dxa"/>
            <w:tcMar>
              <w:top w:w="60" w:type="dxa"/>
              <w:left w:w="60" w:type="dxa"/>
              <w:bottom w:w="60" w:type="dxa"/>
              <w:right w:w="60" w:type="dxa"/>
            </w:tcMar>
          </w:tcPr>
          <w:p w14:paraId="300B9C34" w14:textId="25E98A58" w:rsidR="00381487" w:rsidRPr="00DF343D" w:rsidRDefault="00381487" w:rsidP="00381487">
            <w:pPr>
              <w:rPr>
                <w:sz w:val="24"/>
                <w:szCs w:val="24"/>
              </w:rPr>
            </w:pPr>
            <w:r w:rsidRPr="00DF343D">
              <w:rPr>
                <w:sz w:val="24"/>
                <w:szCs w:val="24"/>
              </w:rPr>
              <w:t>3.014</w:t>
            </w:r>
          </w:p>
        </w:tc>
        <w:tc>
          <w:tcPr>
            <w:tcW w:w="3108" w:type="dxa"/>
            <w:tcMar>
              <w:top w:w="60" w:type="dxa"/>
              <w:left w:w="60" w:type="dxa"/>
              <w:bottom w:w="60" w:type="dxa"/>
              <w:right w:w="60" w:type="dxa"/>
            </w:tcMar>
          </w:tcPr>
          <w:p w14:paraId="300B9C35" w14:textId="77777777" w:rsidR="00381487" w:rsidRPr="00DF343D" w:rsidRDefault="00381487" w:rsidP="00381487">
            <w:pPr>
              <w:rPr>
                <w:sz w:val="24"/>
                <w:szCs w:val="24"/>
              </w:rPr>
            </w:pPr>
            <w:r w:rsidRPr="00DF343D">
              <w:rPr>
                <w:sz w:val="24"/>
                <w:szCs w:val="24"/>
              </w:rPr>
              <w:t>Higher-than-expected burden</w:t>
            </w:r>
          </w:p>
        </w:tc>
      </w:tr>
      <w:tr w:rsidR="00381487" w:rsidRPr="00DF343D" w14:paraId="300B9C3C" w14:textId="77777777">
        <w:trPr>
          <w:jc w:val="center"/>
        </w:trPr>
        <w:tc>
          <w:tcPr>
            <w:tcW w:w="3108" w:type="dxa"/>
            <w:tcMar>
              <w:top w:w="60" w:type="dxa"/>
              <w:left w:w="60" w:type="dxa"/>
              <w:bottom w:w="60" w:type="dxa"/>
              <w:right w:w="60" w:type="dxa"/>
            </w:tcMar>
          </w:tcPr>
          <w:p w14:paraId="300B9C37" w14:textId="77777777" w:rsidR="00381487" w:rsidRPr="00DF343D" w:rsidRDefault="00381487" w:rsidP="00381487">
            <w:pPr>
              <w:rPr>
                <w:sz w:val="24"/>
                <w:szCs w:val="24"/>
              </w:rPr>
            </w:pPr>
            <w:r w:rsidRPr="00DF343D">
              <w:rPr>
                <w:sz w:val="24"/>
                <w:szCs w:val="24"/>
              </w:rPr>
              <w:t>8</w:t>
            </w:r>
          </w:p>
        </w:tc>
        <w:tc>
          <w:tcPr>
            <w:tcW w:w="3108" w:type="dxa"/>
            <w:tcMar>
              <w:top w:w="60" w:type="dxa"/>
              <w:left w:w="60" w:type="dxa"/>
              <w:bottom w:w="60" w:type="dxa"/>
              <w:right w:w="60" w:type="dxa"/>
            </w:tcMar>
          </w:tcPr>
          <w:p w14:paraId="300B9C38" w14:textId="31B1FDC9" w:rsidR="00381487" w:rsidRPr="00DF343D" w:rsidRDefault="00381487" w:rsidP="00381487">
            <w:pPr>
              <w:rPr>
                <w:sz w:val="24"/>
                <w:szCs w:val="24"/>
              </w:rPr>
            </w:pPr>
            <w:r w:rsidRPr="00DF343D">
              <w:rPr>
                <w:sz w:val="24"/>
                <w:szCs w:val="24"/>
              </w:rPr>
              <w:t xml:space="preserve">Jati </w:t>
            </w:r>
            <w:proofErr w:type="spellStart"/>
            <w:r w:rsidRPr="00DF343D">
              <w:rPr>
                <w:sz w:val="24"/>
                <w:szCs w:val="24"/>
              </w:rPr>
              <w:t>Pulo</w:t>
            </w:r>
            <w:proofErr w:type="spellEnd"/>
          </w:p>
        </w:tc>
        <w:tc>
          <w:tcPr>
            <w:tcW w:w="3108" w:type="dxa"/>
            <w:tcMar>
              <w:top w:w="60" w:type="dxa"/>
              <w:left w:w="60" w:type="dxa"/>
              <w:bottom w:w="60" w:type="dxa"/>
              <w:right w:w="60" w:type="dxa"/>
            </w:tcMar>
          </w:tcPr>
          <w:p w14:paraId="300B9C39" w14:textId="77381C6E" w:rsidR="00381487" w:rsidRPr="00DF343D" w:rsidRDefault="00381487" w:rsidP="00381487">
            <w:pPr>
              <w:rPr>
                <w:sz w:val="24"/>
                <w:szCs w:val="24"/>
              </w:rPr>
            </w:pPr>
            <w:r w:rsidRPr="00DF343D">
              <w:rPr>
                <w:sz w:val="24"/>
                <w:szCs w:val="24"/>
              </w:rPr>
              <w:t>1.719</w:t>
            </w:r>
          </w:p>
        </w:tc>
        <w:tc>
          <w:tcPr>
            <w:tcW w:w="3108" w:type="dxa"/>
            <w:tcMar>
              <w:top w:w="60" w:type="dxa"/>
              <w:left w:w="60" w:type="dxa"/>
              <w:bottom w:w="60" w:type="dxa"/>
              <w:right w:w="60" w:type="dxa"/>
            </w:tcMar>
          </w:tcPr>
          <w:p w14:paraId="300B9C3A" w14:textId="3E8120BC" w:rsidR="00381487" w:rsidRPr="00DF343D" w:rsidRDefault="00381487" w:rsidP="00381487">
            <w:pPr>
              <w:rPr>
                <w:sz w:val="24"/>
                <w:szCs w:val="24"/>
              </w:rPr>
            </w:pPr>
            <w:r w:rsidRPr="00DF343D">
              <w:rPr>
                <w:sz w:val="24"/>
                <w:szCs w:val="24"/>
              </w:rPr>
              <w:t>2.947</w:t>
            </w:r>
          </w:p>
        </w:tc>
        <w:tc>
          <w:tcPr>
            <w:tcW w:w="3108" w:type="dxa"/>
            <w:tcMar>
              <w:top w:w="60" w:type="dxa"/>
              <w:left w:w="60" w:type="dxa"/>
              <w:bottom w:w="60" w:type="dxa"/>
              <w:right w:w="60" w:type="dxa"/>
            </w:tcMar>
          </w:tcPr>
          <w:p w14:paraId="300B9C3B" w14:textId="77777777" w:rsidR="00381487" w:rsidRPr="00DF343D" w:rsidRDefault="00381487" w:rsidP="00381487">
            <w:pPr>
              <w:rPr>
                <w:sz w:val="24"/>
                <w:szCs w:val="24"/>
              </w:rPr>
            </w:pPr>
            <w:r w:rsidRPr="00DF343D">
              <w:rPr>
                <w:sz w:val="24"/>
                <w:szCs w:val="24"/>
              </w:rPr>
              <w:t>Higher-than-expected burden</w:t>
            </w:r>
          </w:p>
        </w:tc>
      </w:tr>
      <w:tr w:rsidR="00381487" w:rsidRPr="00DF343D" w14:paraId="300B9C42" w14:textId="77777777">
        <w:trPr>
          <w:jc w:val="center"/>
        </w:trPr>
        <w:tc>
          <w:tcPr>
            <w:tcW w:w="3108" w:type="dxa"/>
            <w:tcMar>
              <w:top w:w="60" w:type="dxa"/>
              <w:left w:w="60" w:type="dxa"/>
              <w:bottom w:w="60" w:type="dxa"/>
              <w:right w:w="60" w:type="dxa"/>
            </w:tcMar>
          </w:tcPr>
          <w:p w14:paraId="300B9C3D" w14:textId="77777777" w:rsidR="00381487" w:rsidRPr="00DF343D" w:rsidRDefault="00381487" w:rsidP="00381487">
            <w:pPr>
              <w:rPr>
                <w:sz w:val="24"/>
                <w:szCs w:val="24"/>
              </w:rPr>
            </w:pPr>
            <w:r w:rsidRPr="00DF343D">
              <w:rPr>
                <w:sz w:val="24"/>
                <w:szCs w:val="24"/>
              </w:rPr>
              <w:t>9</w:t>
            </w:r>
          </w:p>
        </w:tc>
        <w:tc>
          <w:tcPr>
            <w:tcW w:w="3108" w:type="dxa"/>
            <w:tcMar>
              <w:top w:w="60" w:type="dxa"/>
              <w:left w:w="60" w:type="dxa"/>
              <w:bottom w:w="60" w:type="dxa"/>
              <w:right w:w="60" w:type="dxa"/>
            </w:tcMar>
          </w:tcPr>
          <w:p w14:paraId="300B9C3E" w14:textId="09818DD7" w:rsidR="00381487" w:rsidRPr="00DF343D" w:rsidRDefault="00381487" w:rsidP="00381487">
            <w:pPr>
              <w:rPr>
                <w:sz w:val="24"/>
                <w:szCs w:val="24"/>
              </w:rPr>
            </w:pPr>
            <w:proofErr w:type="spellStart"/>
            <w:r w:rsidRPr="00DF343D">
              <w:rPr>
                <w:sz w:val="24"/>
                <w:szCs w:val="24"/>
              </w:rPr>
              <w:t>Petojo</w:t>
            </w:r>
            <w:proofErr w:type="spellEnd"/>
            <w:r w:rsidRPr="00DF343D">
              <w:rPr>
                <w:sz w:val="24"/>
                <w:szCs w:val="24"/>
              </w:rPr>
              <w:t xml:space="preserve"> Utara</w:t>
            </w:r>
          </w:p>
        </w:tc>
        <w:tc>
          <w:tcPr>
            <w:tcW w:w="3108" w:type="dxa"/>
            <w:tcMar>
              <w:top w:w="60" w:type="dxa"/>
              <w:left w:w="60" w:type="dxa"/>
              <w:bottom w:w="60" w:type="dxa"/>
              <w:right w:w="60" w:type="dxa"/>
            </w:tcMar>
          </w:tcPr>
          <w:p w14:paraId="300B9C3F" w14:textId="26BE2AE0" w:rsidR="00381487" w:rsidRPr="00DF343D" w:rsidRDefault="00381487" w:rsidP="00381487">
            <w:pPr>
              <w:rPr>
                <w:sz w:val="24"/>
                <w:szCs w:val="24"/>
              </w:rPr>
            </w:pPr>
            <w:r w:rsidRPr="00DF343D">
              <w:rPr>
                <w:sz w:val="24"/>
                <w:szCs w:val="24"/>
              </w:rPr>
              <w:t>1.676</w:t>
            </w:r>
          </w:p>
        </w:tc>
        <w:tc>
          <w:tcPr>
            <w:tcW w:w="3108" w:type="dxa"/>
            <w:tcMar>
              <w:top w:w="60" w:type="dxa"/>
              <w:left w:w="60" w:type="dxa"/>
              <w:bottom w:w="60" w:type="dxa"/>
              <w:right w:w="60" w:type="dxa"/>
            </w:tcMar>
          </w:tcPr>
          <w:p w14:paraId="300B9C40" w14:textId="02B80497" w:rsidR="00381487" w:rsidRPr="00DF343D" w:rsidRDefault="00381487" w:rsidP="00381487">
            <w:pPr>
              <w:rPr>
                <w:sz w:val="24"/>
                <w:szCs w:val="24"/>
              </w:rPr>
            </w:pPr>
            <w:r w:rsidRPr="00DF343D">
              <w:rPr>
                <w:sz w:val="24"/>
                <w:szCs w:val="24"/>
              </w:rPr>
              <w:t>2.874</w:t>
            </w:r>
          </w:p>
        </w:tc>
        <w:tc>
          <w:tcPr>
            <w:tcW w:w="3108" w:type="dxa"/>
            <w:tcMar>
              <w:top w:w="60" w:type="dxa"/>
              <w:left w:w="60" w:type="dxa"/>
              <w:bottom w:w="60" w:type="dxa"/>
              <w:right w:w="60" w:type="dxa"/>
            </w:tcMar>
          </w:tcPr>
          <w:p w14:paraId="300B9C41" w14:textId="77777777" w:rsidR="00381487" w:rsidRPr="00DF343D" w:rsidRDefault="00381487" w:rsidP="00381487">
            <w:pPr>
              <w:rPr>
                <w:sz w:val="24"/>
                <w:szCs w:val="24"/>
              </w:rPr>
            </w:pPr>
            <w:r w:rsidRPr="00DF343D">
              <w:rPr>
                <w:sz w:val="24"/>
                <w:szCs w:val="24"/>
              </w:rPr>
              <w:t>Higher-than-expected burden</w:t>
            </w:r>
          </w:p>
        </w:tc>
      </w:tr>
      <w:tr w:rsidR="00381487" w:rsidRPr="00DF343D" w14:paraId="300B9C48" w14:textId="77777777">
        <w:trPr>
          <w:jc w:val="center"/>
        </w:trPr>
        <w:tc>
          <w:tcPr>
            <w:tcW w:w="3108" w:type="dxa"/>
            <w:tcMar>
              <w:top w:w="60" w:type="dxa"/>
              <w:left w:w="60" w:type="dxa"/>
              <w:bottom w:w="60" w:type="dxa"/>
              <w:right w:w="60" w:type="dxa"/>
            </w:tcMar>
          </w:tcPr>
          <w:p w14:paraId="300B9C43" w14:textId="77777777" w:rsidR="00381487" w:rsidRPr="00DF343D" w:rsidRDefault="00381487" w:rsidP="00381487">
            <w:pPr>
              <w:rPr>
                <w:sz w:val="24"/>
                <w:szCs w:val="24"/>
              </w:rPr>
            </w:pPr>
            <w:r w:rsidRPr="00DF343D">
              <w:rPr>
                <w:sz w:val="24"/>
                <w:szCs w:val="24"/>
              </w:rPr>
              <w:t>10</w:t>
            </w:r>
          </w:p>
        </w:tc>
        <w:tc>
          <w:tcPr>
            <w:tcW w:w="3108" w:type="dxa"/>
            <w:tcMar>
              <w:top w:w="60" w:type="dxa"/>
              <w:left w:w="60" w:type="dxa"/>
              <w:bottom w:w="60" w:type="dxa"/>
              <w:right w:w="60" w:type="dxa"/>
            </w:tcMar>
          </w:tcPr>
          <w:p w14:paraId="300B9C44" w14:textId="742CF98A" w:rsidR="00381487" w:rsidRPr="00DF343D" w:rsidRDefault="00381487" w:rsidP="00381487">
            <w:pPr>
              <w:rPr>
                <w:sz w:val="24"/>
                <w:szCs w:val="24"/>
              </w:rPr>
            </w:pPr>
            <w:r w:rsidRPr="00DF343D">
              <w:rPr>
                <w:sz w:val="24"/>
                <w:szCs w:val="24"/>
              </w:rPr>
              <w:t>Pasar Baru</w:t>
            </w:r>
          </w:p>
        </w:tc>
        <w:tc>
          <w:tcPr>
            <w:tcW w:w="3108" w:type="dxa"/>
            <w:tcMar>
              <w:top w:w="60" w:type="dxa"/>
              <w:left w:w="60" w:type="dxa"/>
              <w:bottom w:w="60" w:type="dxa"/>
              <w:right w:w="60" w:type="dxa"/>
            </w:tcMar>
          </w:tcPr>
          <w:p w14:paraId="300B9C45" w14:textId="7E4FB96D" w:rsidR="00381487" w:rsidRPr="00DF343D" w:rsidRDefault="00381487" w:rsidP="00381487">
            <w:pPr>
              <w:rPr>
                <w:sz w:val="24"/>
                <w:szCs w:val="24"/>
              </w:rPr>
            </w:pPr>
            <w:r w:rsidRPr="00DF343D">
              <w:rPr>
                <w:sz w:val="24"/>
                <w:szCs w:val="24"/>
              </w:rPr>
              <w:t>1.523</w:t>
            </w:r>
          </w:p>
        </w:tc>
        <w:tc>
          <w:tcPr>
            <w:tcW w:w="3108" w:type="dxa"/>
            <w:tcMar>
              <w:top w:w="60" w:type="dxa"/>
              <w:left w:w="60" w:type="dxa"/>
              <w:bottom w:w="60" w:type="dxa"/>
              <w:right w:w="60" w:type="dxa"/>
            </w:tcMar>
          </w:tcPr>
          <w:p w14:paraId="300B9C46" w14:textId="5CA7A2C6" w:rsidR="00381487" w:rsidRPr="00DF343D" w:rsidRDefault="00381487" w:rsidP="00381487">
            <w:pPr>
              <w:rPr>
                <w:sz w:val="24"/>
                <w:szCs w:val="24"/>
              </w:rPr>
            </w:pPr>
            <w:r w:rsidRPr="00DF343D">
              <w:rPr>
                <w:sz w:val="24"/>
                <w:szCs w:val="24"/>
              </w:rPr>
              <w:t>2.612</w:t>
            </w:r>
          </w:p>
        </w:tc>
        <w:tc>
          <w:tcPr>
            <w:tcW w:w="3108" w:type="dxa"/>
            <w:tcMar>
              <w:top w:w="60" w:type="dxa"/>
              <w:left w:w="60" w:type="dxa"/>
              <w:bottom w:w="60" w:type="dxa"/>
              <w:right w:w="60" w:type="dxa"/>
            </w:tcMar>
          </w:tcPr>
          <w:p w14:paraId="300B9C47" w14:textId="77777777" w:rsidR="00381487" w:rsidRPr="00DF343D" w:rsidRDefault="00381487" w:rsidP="00381487">
            <w:pPr>
              <w:rPr>
                <w:sz w:val="24"/>
                <w:szCs w:val="24"/>
              </w:rPr>
            </w:pPr>
            <w:r w:rsidRPr="00DF343D">
              <w:rPr>
                <w:sz w:val="24"/>
                <w:szCs w:val="24"/>
              </w:rPr>
              <w:t>Higher-than-expected burden</w:t>
            </w:r>
          </w:p>
        </w:tc>
      </w:tr>
    </w:tbl>
    <w:p w14:paraId="300B9C49" w14:textId="77777777" w:rsidR="0026139C" w:rsidRPr="00DF343D" w:rsidRDefault="0026139C">
      <w:pPr>
        <w:rPr>
          <w:sz w:val="24"/>
          <w:szCs w:val="24"/>
        </w:rPr>
      </w:pPr>
    </w:p>
    <w:p w14:paraId="300B9C4A" w14:textId="44BDAA32" w:rsidR="0026139C" w:rsidRPr="00DF343D" w:rsidRDefault="00CD4341">
      <w:pPr>
        <w:pStyle w:val="Heading3"/>
        <w:rPr>
          <w:sz w:val="24"/>
          <w:szCs w:val="24"/>
        </w:rPr>
      </w:pPr>
      <w:r w:rsidRPr="00DF343D">
        <w:rPr>
          <w:sz w:val="24"/>
          <w:szCs w:val="24"/>
        </w:rPr>
        <w:t xml:space="preserve">Panel C. </w:t>
      </w:r>
      <w:r w:rsidR="00352E25" w:rsidRPr="00DF343D">
        <w:rPr>
          <w:sz w:val="24"/>
          <w:szCs w:val="24"/>
        </w:rPr>
        <w:t xml:space="preserve">Robustness of literature-informed and equal-weight </w:t>
      </w:r>
      <w:proofErr w:type="spellStart"/>
      <w:r w:rsidR="00352E25" w:rsidRPr="00DF343D">
        <w:rPr>
          <w:sz w:val="24"/>
          <w:szCs w:val="24"/>
        </w:rPr>
        <w:t>HNFBDev</w:t>
      </w:r>
      <w:proofErr w:type="spellEnd"/>
    </w:p>
    <w:tbl>
      <w:tblPr>
        <w:tblStyle w:val="a8"/>
        <w:tblW w:w="155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8"/>
        <w:gridCol w:w="5179"/>
        <w:gridCol w:w="5179"/>
      </w:tblGrid>
      <w:tr w:rsidR="0026139C" w:rsidRPr="00DF343D" w14:paraId="300B9C4E" w14:textId="77777777" w:rsidTr="000C7B61">
        <w:trPr>
          <w:tblHeader/>
          <w:jc w:val="center"/>
        </w:trPr>
        <w:tc>
          <w:tcPr>
            <w:tcW w:w="5178" w:type="dxa"/>
            <w:shd w:val="clear" w:color="auto" w:fill="D9EAF7"/>
            <w:tcMar>
              <w:top w:w="60" w:type="dxa"/>
              <w:left w:w="60" w:type="dxa"/>
              <w:bottom w:w="60" w:type="dxa"/>
              <w:right w:w="60" w:type="dxa"/>
            </w:tcMar>
          </w:tcPr>
          <w:p w14:paraId="300B9C4B" w14:textId="77777777" w:rsidR="0026139C" w:rsidRPr="00DF343D" w:rsidRDefault="00CD4341">
            <w:pPr>
              <w:rPr>
                <w:sz w:val="24"/>
                <w:szCs w:val="24"/>
              </w:rPr>
            </w:pPr>
            <w:r w:rsidRPr="00DF343D">
              <w:rPr>
                <w:b/>
                <w:bCs/>
                <w:sz w:val="24"/>
                <w:szCs w:val="24"/>
              </w:rPr>
              <w:t>Robustness metric</w:t>
            </w:r>
          </w:p>
        </w:tc>
        <w:tc>
          <w:tcPr>
            <w:tcW w:w="5179" w:type="dxa"/>
            <w:shd w:val="clear" w:color="auto" w:fill="D9EAF7"/>
            <w:tcMar>
              <w:top w:w="60" w:type="dxa"/>
              <w:left w:w="60" w:type="dxa"/>
              <w:bottom w:w="60" w:type="dxa"/>
              <w:right w:w="60" w:type="dxa"/>
            </w:tcMar>
          </w:tcPr>
          <w:p w14:paraId="300B9C4C" w14:textId="77777777" w:rsidR="0026139C" w:rsidRPr="00DF343D" w:rsidRDefault="00CD4341">
            <w:pPr>
              <w:rPr>
                <w:sz w:val="24"/>
                <w:szCs w:val="24"/>
              </w:rPr>
            </w:pPr>
            <w:r w:rsidRPr="00DF343D">
              <w:rPr>
                <w:b/>
                <w:bCs/>
                <w:sz w:val="24"/>
                <w:szCs w:val="24"/>
              </w:rPr>
              <w:t>Value</w:t>
            </w:r>
          </w:p>
        </w:tc>
        <w:tc>
          <w:tcPr>
            <w:tcW w:w="5179" w:type="dxa"/>
            <w:shd w:val="clear" w:color="auto" w:fill="D9EAF7"/>
            <w:tcMar>
              <w:top w:w="60" w:type="dxa"/>
              <w:left w:w="60" w:type="dxa"/>
              <w:bottom w:w="60" w:type="dxa"/>
              <w:right w:w="60" w:type="dxa"/>
            </w:tcMar>
          </w:tcPr>
          <w:p w14:paraId="300B9C4D" w14:textId="77777777" w:rsidR="0026139C" w:rsidRPr="00DF343D" w:rsidRDefault="00CD4341">
            <w:pPr>
              <w:rPr>
                <w:sz w:val="24"/>
                <w:szCs w:val="24"/>
              </w:rPr>
            </w:pPr>
            <w:r w:rsidRPr="00DF343D">
              <w:rPr>
                <w:b/>
                <w:bCs/>
                <w:sz w:val="24"/>
                <w:szCs w:val="24"/>
              </w:rPr>
              <w:t>Interpretation</w:t>
            </w:r>
          </w:p>
        </w:tc>
      </w:tr>
      <w:tr w:rsidR="000C7B61" w:rsidRPr="00DF343D" w14:paraId="300B9C52" w14:textId="77777777" w:rsidTr="000C7B61">
        <w:trPr>
          <w:jc w:val="center"/>
        </w:trPr>
        <w:tc>
          <w:tcPr>
            <w:tcW w:w="5178" w:type="dxa"/>
            <w:tcMar>
              <w:top w:w="60" w:type="dxa"/>
              <w:left w:w="60" w:type="dxa"/>
              <w:bottom w:w="60" w:type="dxa"/>
              <w:right w:w="60" w:type="dxa"/>
            </w:tcMar>
          </w:tcPr>
          <w:p w14:paraId="300B9C4F" w14:textId="77777777" w:rsidR="000C7B61" w:rsidRPr="00DF343D" w:rsidRDefault="000C7B61" w:rsidP="000C7B61">
            <w:pPr>
              <w:rPr>
                <w:sz w:val="24"/>
                <w:szCs w:val="24"/>
              </w:rPr>
            </w:pPr>
            <w:r w:rsidRPr="00DF343D">
              <w:rPr>
                <w:sz w:val="24"/>
                <w:szCs w:val="24"/>
              </w:rPr>
              <w:t>Pearson correlation</w:t>
            </w:r>
          </w:p>
        </w:tc>
        <w:tc>
          <w:tcPr>
            <w:tcW w:w="5179" w:type="dxa"/>
            <w:tcMar>
              <w:top w:w="60" w:type="dxa"/>
              <w:left w:w="60" w:type="dxa"/>
              <w:bottom w:w="60" w:type="dxa"/>
              <w:right w:w="60" w:type="dxa"/>
            </w:tcMar>
          </w:tcPr>
          <w:p w14:paraId="300B9C50" w14:textId="34279611" w:rsidR="000C7B61" w:rsidRPr="00DF343D" w:rsidRDefault="000C7B61" w:rsidP="000C7B61">
            <w:pPr>
              <w:rPr>
                <w:sz w:val="24"/>
                <w:szCs w:val="24"/>
              </w:rPr>
            </w:pPr>
            <w:r w:rsidRPr="00DF343D">
              <w:rPr>
                <w:sz w:val="24"/>
                <w:szCs w:val="24"/>
              </w:rPr>
              <w:t>0.99</w:t>
            </w:r>
          </w:p>
        </w:tc>
        <w:tc>
          <w:tcPr>
            <w:tcW w:w="5179" w:type="dxa"/>
            <w:tcMar>
              <w:top w:w="60" w:type="dxa"/>
              <w:left w:w="60" w:type="dxa"/>
              <w:bottom w:w="60" w:type="dxa"/>
              <w:right w:w="60" w:type="dxa"/>
            </w:tcMar>
          </w:tcPr>
          <w:p w14:paraId="300B9C51" w14:textId="77777777" w:rsidR="000C7B61" w:rsidRPr="00DF343D" w:rsidRDefault="000C7B61" w:rsidP="000C7B61">
            <w:pPr>
              <w:rPr>
                <w:sz w:val="24"/>
                <w:szCs w:val="24"/>
              </w:rPr>
            </w:pPr>
            <w:r w:rsidRPr="00DF343D">
              <w:rPr>
                <w:sz w:val="24"/>
                <w:szCs w:val="24"/>
              </w:rPr>
              <w:t>Very high numerical agreement</w:t>
            </w:r>
          </w:p>
        </w:tc>
      </w:tr>
      <w:tr w:rsidR="000C7B61" w:rsidRPr="00DF343D" w14:paraId="300B9C56" w14:textId="77777777" w:rsidTr="000C7B61">
        <w:trPr>
          <w:jc w:val="center"/>
        </w:trPr>
        <w:tc>
          <w:tcPr>
            <w:tcW w:w="5178" w:type="dxa"/>
            <w:tcMar>
              <w:top w:w="60" w:type="dxa"/>
              <w:left w:w="60" w:type="dxa"/>
              <w:bottom w:w="60" w:type="dxa"/>
              <w:right w:w="60" w:type="dxa"/>
            </w:tcMar>
          </w:tcPr>
          <w:p w14:paraId="300B9C53" w14:textId="77777777" w:rsidR="000C7B61" w:rsidRPr="00DF343D" w:rsidRDefault="000C7B61" w:rsidP="000C7B61">
            <w:pPr>
              <w:rPr>
                <w:sz w:val="24"/>
                <w:szCs w:val="24"/>
              </w:rPr>
            </w:pPr>
            <w:r w:rsidRPr="00DF343D">
              <w:rPr>
                <w:sz w:val="24"/>
                <w:szCs w:val="24"/>
              </w:rPr>
              <w:lastRenderedPageBreak/>
              <w:t>Spearman rank correlation</w:t>
            </w:r>
          </w:p>
        </w:tc>
        <w:tc>
          <w:tcPr>
            <w:tcW w:w="5179" w:type="dxa"/>
            <w:tcMar>
              <w:top w:w="60" w:type="dxa"/>
              <w:left w:w="60" w:type="dxa"/>
              <w:bottom w:w="60" w:type="dxa"/>
              <w:right w:w="60" w:type="dxa"/>
            </w:tcMar>
          </w:tcPr>
          <w:p w14:paraId="300B9C54" w14:textId="506B35D0" w:rsidR="000C7B61" w:rsidRPr="00DF343D" w:rsidRDefault="000C7B61" w:rsidP="000C7B61">
            <w:pPr>
              <w:rPr>
                <w:sz w:val="24"/>
                <w:szCs w:val="24"/>
              </w:rPr>
            </w:pPr>
            <w:r w:rsidRPr="00DF343D">
              <w:rPr>
                <w:sz w:val="24"/>
                <w:szCs w:val="24"/>
              </w:rPr>
              <w:t>0.97</w:t>
            </w:r>
          </w:p>
        </w:tc>
        <w:tc>
          <w:tcPr>
            <w:tcW w:w="5179" w:type="dxa"/>
            <w:tcMar>
              <w:top w:w="60" w:type="dxa"/>
              <w:left w:w="60" w:type="dxa"/>
              <w:bottom w:w="60" w:type="dxa"/>
              <w:right w:w="60" w:type="dxa"/>
            </w:tcMar>
          </w:tcPr>
          <w:p w14:paraId="300B9C55" w14:textId="77777777" w:rsidR="000C7B61" w:rsidRPr="00DF343D" w:rsidRDefault="000C7B61" w:rsidP="000C7B61">
            <w:pPr>
              <w:rPr>
                <w:sz w:val="24"/>
                <w:szCs w:val="24"/>
              </w:rPr>
            </w:pPr>
            <w:r w:rsidRPr="00DF343D">
              <w:rPr>
                <w:sz w:val="24"/>
                <w:szCs w:val="24"/>
              </w:rPr>
              <w:t>Very high rank-order stability</w:t>
            </w:r>
          </w:p>
        </w:tc>
      </w:tr>
      <w:tr w:rsidR="000C7B61" w:rsidRPr="00DF343D" w14:paraId="300B9C5A" w14:textId="77777777" w:rsidTr="000C7B61">
        <w:trPr>
          <w:jc w:val="center"/>
        </w:trPr>
        <w:tc>
          <w:tcPr>
            <w:tcW w:w="5178" w:type="dxa"/>
            <w:tcMar>
              <w:top w:w="60" w:type="dxa"/>
              <w:left w:w="60" w:type="dxa"/>
              <w:bottom w:w="60" w:type="dxa"/>
              <w:right w:w="60" w:type="dxa"/>
            </w:tcMar>
          </w:tcPr>
          <w:p w14:paraId="300B9C57" w14:textId="77777777" w:rsidR="000C7B61" w:rsidRPr="00DF343D" w:rsidRDefault="000C7B61" w:rsidP="000C7B61">
            <w:pPr>
              <w:rPr>
                <w:sz w:val="24"/>
                <w:szCs w:val="24"/>
              </w:rPr>
            </w:pPr>
            <w:r w:rsidRPr="00DF343D">
              <w:rPr>
                <w:sz w:val="24"/>
                <w:szCs w:val="24"/>
              </w:rPr>
              <w:t>RMSE</w:t>
            </w:r>
          </w:p>
        </w:tc>
        <w:tc>
          <w:tcPr>
            <w:tcW w:w="5179" w:type="dxa"/>
            <w:tcMar>
              <w:top w:w="60" w:type="dxa"/>
              <w:left w:w="60" w:type="dxa"/>
              <w:bottom w:w="60" w:type="dxa"/>
              <w:right w:w="60" w:type="dxa"/>
            </w:tcMar>
          </w:tcPr>
          <w:p w14:paraId="300B9C58" w14:textId="59A11E04" w:rsidR="000C7B61" w:rsidRPr="00DF343D" w:rsidRDefault="000C7B61" w:rsidP="000C7B61">
            <w:pPr>
              <w:rPr>
                <w:sz w:val="24"/>
                <w:szCs w:val="24"/>
              </w:rPr>
            </w:pPr>
            <w:r w:rsidRPr="00DF343D">
              <w:rPr>
                <w:sz w:val="24"/>
                <w:szCs w:val="24"/>
              </w:rPr>
              <w:t>0.144</w:t>
            </w:r>
          </w:p>
        </w:tc>
        <w:tc>
          <w:tcPr>
            <w:tcW w:w="5179" w:type="dxa"/>
            <w:tcMar>
              <w:top w:w="60" w:type="dxa"/>
              <w:left w:w="60" w:type="dxa"/>
              <w:bottom w:w="60" w:type="dxa"/>
              <w:right w:w="60" w:type="dxa"/>
            </w:tcMar>
          </w:tcPr>
          <w:p w14:paraId="300B9C59" w14:textId="77777777" w:rsidR="000C7B61" w:rsidRPr="00DF343D" w:rsidRDefault="000C7B61" w:rsidP="000C7B61">
            <w:pPr>
              <w:rPr>
                <w:sz w:val="24"/>
                <w:szCs w:val="24"/>
              </w:rPr>
            </w:pPr>
            <w:r w:rsidRPr="00DF343D">
              <w:rPr>
                <w:sz w:val="24"/>
                <w:szCs w:val="24"/>
              </w:rPr>
              <w:t>Low average difference between specifications</w:t>
            </w:r>
          </w:p>
        </w:tc>
      </w:tr>
      <w:tr w:rsidR="0026139C" w:rsidRPr="00DF343D" w14:paraId="300B9C5E" w14:textId="77777777" w:rsidTr="000C7B61">
        <w:trPr>
          <w:jc w:val="center"/>
        </w:trPr>
        <w:tc>
          <w:tcPr>
            <w:tcW w:w="5178" w:type="dxa"/>
            <w:tcMar>
              <w:top w:w="60" w:type="dxa"/>
              <w:left w:w="60" w:type="dxa"/>
              <w:bottom w:w="60" w:type="dxa"/>
              <w:right w:w="60" w:type="dxa"/>
            </w:tcMar>
          </w:tcPr>
          <w:p w14:paraId="300B9C5B" w14:textId="77777777" w:rsidR="0026139C" w:rsidRPr="00DF343D" w:rsidRDefault="00CD4341">
            <w:pPr>
              <w:rPr>
                <w:sz w:val="24"/>
                <w:szCs w:val="24"/>
              </w:rPr>
            </w:pPr>
            <w:r w:rsidRPr="00DF343D">
              <w:rPr>
                <w:sz w:val="24"/>
                <w:szCs w:val="24"/>
              </w:rPr>
              <w:t>Overall implication</w:t>
            </w:r>
          </w:p>
        </w:tc>
        <w:tc>
          <w:tcPr>
            <w:tcW w:w="5179" w:type="dxa"/>
            <w:tcMar>
              <w:top w:w="60" w:type="dxa"/>
              <w:left w:w="60" w:type="dxa"/>
              <w:bottom w:w="60" w:type="dxa"/>
              <w:right w:w="60" w:type="dxa"/>
            </w:tcMar>
          </w:tcPr>
          <w:p w14:paraId="300B9C5C" w14:textId="77777777" w:rsidR="0026139C" w:rsidRPr="00DF343D" w:rsidRDefault="00CD4341">
            <w:pPr>
              <w:rPr>
                <w:sz w:val="24"/>
                <w:szCs w:val="24"/>
              </w:rPr>
            </w:pPr>
            <w:r w:rsidRPr="00DF343D">
              <w:rPr>
                <w:sz w:val="24"/>
                <w:szCs w:val="24"/>
              </w:rPr>
              <w:t>—</w:t>
            </w:r>
          </w:p>
        </w:tc>
        <w:tc>
          <w:tcPr>
            <w:tcW w:w="5179" w:type="dxa"/>
            <w:tcMar>
              <w:top w:w="60" w:type="dxa"/>
              <w:left w:w="60" w:type="dxa"/>
              <w:bottom w:w="60" w:type="dxa"/>
              <w:right w:w="60" w:type="dxa"/>
            </w:tcMar>
          </w:tcPr>
          <w:p w14:paraId="300B9C5D" w14:textId="405A809A" w:rsidR="0026139C" w:rsidRPr="00DF343D" w:rsidRDefault="00CD4341">
            <w:pPr>
              <w:rPr>
                <w:sz w:val="24"/>
                <w:szCs w:val="24"/>
              </w:rPr>
            </w:pPr>
            <w:r w:rsidRPr="00DF343D">
              <w:rPr>
                <w:sz w:val="24"/>
                <w:szCs w:val="24"/>
              </w:rPr>
              <w:t xml:space="preserve">Main </w:t>
            </w:r>
            <w:proofErr w:type="spellStart"/>
            <w:r w:rsidRPr="00DF343D">
              <w:rPr>
                <w:sz w:val="24"/>
                <w:szCs w:val="24"/>
              </w:rPr>
              <w:t>HNFBDev</w:t>
            </w:r>
            <w:proofErr w:type="spellEnd"/>
            <w:r w:rsidRPr="00DF343D">
              <w:rPr>
                <w:sz w:val="24"/>
                <w:szCs w:val="24"/>
              </w:rPr>
              <w:t xml:space="preserve"> pattern is not driven primarily by the </w:t>
            </w:r>
            <w:r w:rsidR="000E7BBC" w:rsidRPr="00DF343D">
              <w:rPr>
                <w:sz w:val="24"/>
                <w:szCs w:val="24"/>
              </w:rPr>
              <w:t>literature-informed weighting scheme</w:t>
            </w:r>
          </w:p>
        </w:tc>
      </w:tr>
    </w:tbl>
    <w:p w14:paraId="300B9C5F" w14:textId="77777777" w:rsidR="0026139C" w:rsidRPr="00DF343D" w:rsidRDefault="0026139C">
      <w:pPr>
        <w:rPr>
          <w:sz w:val="24"/>
          <w:szCs w:val="24"/>
        </w:rPr>
      </w:pPr>
    </w:p>
    <w:p w14:paraId="300B9C60" w14:textId="77777777" w:rsidR="0026139C" w:rsidRPr="00DF343D" w:rsidRDefault="00CD4341">
      <w:pPr>
        <w:pStyle w:val="Heading3"/>
        <w:rPr>
          <w:sz w:val="24"/>
          <w:szCs w:val="24"/>
        </w:rPr>
      </w:pPr>
      <w:r w:rsidRPr="00DF343D">
        <w:rPr>
          <w:sz w:val="24"/>
          <w:szCs w:val="24"/>
        </w:rPr>
        <w:t>Panel D. Interpretation boundary</w:t>
      </w:r>
    </w:p>
    <w:tbl>
      <w:tblPr>
        <w:tblStyle w:val="a9"/>
        <w:tblW w:w="155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8"/>
        <w:gridCol w:w="5179"/>
        <w:gridCol w:w="5179"/>
      </w:tblGrid>
      <w:tr w:rsidR="0026139C" w:rsidRPr="00DF343D" w14:paraId="300B9C64" w14:textId="77777777">
        <w:trPr>
          <w:tblHeader/>
          <w:jc w:val="center"/>
        </w:trPr>
        <w:tc>
          <w:tcPr>
            <w:tcW w:w="5179" w:type="dxa"/>
            <w:shd w:val="clear" w:color="auto" w:fill="D9EAF7"/>
            <w:tcMar>
              <w:top w:w="60" w:type="dxa"/>
              <w:left w:w="60" w:type="dxa"/>
              <w:bottom w:w="60" w:type="dxa"/>
              <w:right w:w="60" w:type="dxa"/>
            </w:tcMar>
          </w:tcPr>
          <w:p w14:paraId="300B9C61" w14:textId="77777777" w:rsidR="0026139C" w:rsidRPr="00DF343D" w:rsidRDefault="00CD4341">
            <w:pPr>
              <w:rPr>
                <w:sz w:val="24"/>
                <w:szCs w:val="24"/>
              </w:rPr>
            </w:pPr>
            <w:r w:rsidRPr="00DF343D">
              <w:rPr>
                <w:b/>
                <w:bCs/>
                <w:sz w:val="24"/>
                <w:szCs w:val="24"/>
              </w:rPr>
              <w:t>Result type</w:t>
            </w:r>
          </w:p>
        </w:tc>
        <w:tc>
          <w:tcPr>
            <w:tcW w:w="5179" w:type="dxa"/>
            <w:shd w:val="clear" w:color="auto" w:fill="D9EAF7"/>
            <w:tcMar>
              <w:top w:w="60" w:type="dxa"/>
              <w:left w:w="60" w:type="dxa"/>
              <w:bottom w:w="60" w:type="dxa"/>
              <w:right w:w="60" w:type="dxa"/>
            </w:tcMar>
          </w:tcPr>
          <w:p w14:paraId="300B9C62" w14:textId="77777777" w:rsidR="0026139C" w:rsidRPr="00DF343D" w:rsidRDefault="00CD4341">
            <w:pPr>
              <w:rPr>
                <w:sz w:val="24"/>
                <w:szCs w:val="24"/>
              </w:rPr>
            </w:pPr>
            <w:r w:rsidRPr="00DF343D">
              <w:rPr>
                <w:b/>
                <w:bCs/>
                <w:sz w:val="24"/>
                <w:szCs w:val="24"/>
              </w:rPr>
              <w:t>What it supports</w:t>
            </w:r>
          </w:p>
        </w:tc>
        <w:tc>
          <w:tcPr>
            <w:tcW w:w="5179" w:type="dxa"/>
            <w:shd w:val="clear" w:color="auto" w:fill="D9EAF7"/>
            <w:tcMar>
              <w:top w:w="60" w:type="dxa"/>
              <w:left w:w="60" w:type="dxa"/>
              <w:bottom w:w="60" w:type="dxa"/>
              <w:right w:w="60" w:type="dxa"/>
            </w:tcMar>
          </w:tcPr>
          <w:p w14:paraId="300B9C63" w14:textId="77777777" w:rsidR="0026139C" w:rsidRPr="00DF343D" w:rsidRDefault="00CD4341">
            <w:pPr>
              <w:rPr>
                <w:sz w:val="24"/>
                <w:szCs w:val="24"/>
              </w:rPr>
            </w:pPr>
            <w:r w:rsidRPr="00DF343D">
              <w:rPr>
                <w:b/>
                <w:bCs/>
                <w:sz w:val="24"/>
                <w:szCs w:val="24"/>
              </w:rPr>
              <w:t>What it does not prove</w:t>
            </w:r>
          </w:p>
        </w:tc>
      </w:tr>
      <w:tr w:rsidR="0026139C" w:rsidRPr="00DF343D" w14:paraId="300B9C68" w14:textId="77777777">
        <w:trPr>
          <w:jc w:val="center"/>
        </w:trPr>
        <w:tc>
          <w:tcPr>
            <w:tcW w:w="5179" w:type="dxa"/>
            <w:tcMar>
              <w:top w:w="60" w:type="dxa"/>
              <w:left w:w="60" w:type="dxa"/>
              <w:bottom w:w="60" w:type="dxa"/>
              <w:right w:w="60" w:type="dxa"/>
            </w:tcMar>
          </w:tcPr>
          <w:p w14:paraId="300B9C65" w14:textId="77777777" w:rsidR="0026139C" w:rsidRPr="00DF343D" w:rsidRDefault="00CD4341">
            <w:pPr>
              <w:rPr>
                <w:sz w:val="24"/>
                <w:szCs w:val="24"/>
              </w:rPr>
            </w:pPr>
            <w:r w:rsidRPr="00DF343D">
              <w:rPr>
                <w:sz w:val="24"/>
                <w:szCs w:val="24"/>
              </w:rPr>
              <w:t xml:space="preserve">Positive </w:t>
            </w:r>
            <w:proofErr w:type="spellStart"/>
            <w:r w:rsidRPr="00DF343D">
              <w:rPr>
                <w:sz w:val="24"/>
                <w:szCs w:val="24"/>
              </w:rPr>
              <w:t>HNFBDev</w:t>
            </w:r>
            <w:proofErr w:type="spellEnd"/>
          </w:p>
        </w:tc>
        <w:tc>
          <w:tcPr>
            <w:tcW w:w="5179" w:type="dxa"/>
            <w:tcMar>
              <w:top w:w="60" w:type="dxa"/>
              <w:left w:w="60" w:type="dxa"/>
              <w:bottom w:w="60" w:type="dxa"/>
              <w:right w:w="60" w:type="dxa"/>
            </w:tcMar>
          </w:tcPr>
          <w:p w14:paraId="300B9C66" w14:textId="77777777" w:rsidR="0026139C" w:rsidRPr="00DF343D" w:rsidRDefault="00CD4341">
            <w:pPr>
              <w:rPr>
                <w:sz w:val="24"/>
                <w:szCs w:val="24"/>
              </w:rPr>
            </w:pPr>
            <w:r w:rsidRPr="00DF343D">
              <w:rPr>
                <w:sz w:val="24"/>
                <w:szCs w:val="24"/>
              </w:rPr>
              <w:t>Observed burden is higher than environmentally expected</w:t>
            </w:r>
          </w:p>
        </w:tc>
        <w:tc>
          <w:tcPr>
            <w:tcW w:w="5179" w:type="dxa"/>
            <w:tcMar>
              <w:top w:w="60" w:type="dxa"/>
              <w:left w:w="60" w:type="dxa"/>
              <w:bottom w:w="60" w:type="dxa"/>
              <w:right w:w="60" w:type="dxa"/>
            </w:tcMar>
          </w:tcPr>
          <w:p w14:paraId="300B9C67" w14:textId="77777777" w:rsidR="0026139C" w:rsidRPr="00DF343D" w:rsidRDefault="00CD4341">
            <w:pPr>
              <w:rPr>
                <w:sz w:val="24"/>
                <w:szCs w:val="24"/>
              </w:rPr>
            </w:pPr>
            <w:r w:rsidRPr="00DF343D">
              <w:rPr>
                <w:sz w:val="24"/>
                <w:szCs w:val="24"/>
              </w:rPr>
              <w:t>Does not prove adaptation failure, infrastructure weakness, or poor governance</w:t>
            </w:r>
          </w:p>
        </w:tc>
      </w:tr>
      <w:tr w:rsidR="0026139C" w:rsidRPr="00DF343D" w14:paraId="300B9C6C" w14:textId="77777777">
        <w:trPr>
          <w:jc w:val="center"/>
        </w:trPr>
        <w:tc>
          <w:tcPr>
            <w:tcW w:w="5179" w:type="dxa"/>
            <w:tcMar>
              <w:top w:w="60" w:type="dxa"/>
              <w:left w:w="60" w:type="dxa"/>
              <w:bottom w:w="60" w:type="dxa"/>
              <w:right w:w="60" w:type="dxa"/>
            </w:tcMar>
          </w:tcPr>
          <w:p w14:paraId="300B9C69" w14:textId="77777777" w:rsidR="0026139C" w:rsidRPr="00DF343D" w:rsidRDefault="00CD4341">
            <w:pPr>
              <w:rPr>
                <w:sz w:val="24"/>
                <w:szCs w:val="24"/>
              </w:rPr>
            </w:pPr>
            <w:r w:rsidRPr="00DF343D">
              <w:rPr>
                <w:sz w:val="24"/>
                <w:szCs w:val="24"/>
              </w:rPr>
              <w:t xml:space="preserve">Negative </w:t>
            </w:r>
            <w:proofErr w:type="spellStart"/>
            <w:r w:rsidRPr="00DF343D">
              <w:rPr>
                <w:sz w:val="24"/>
                <w:szCs w:val="24"/>
              </w:rPr>
              <w:t>HNFBDev</w:t>
            </w:r>
            <w:proofErr w:type="spellEnd"/>
          </w:p>
        </w:tc>
        <w:tc>
          <w:tcPr>
            <w:tcW w:w="5179" w:type="dxa"/>
            <w:tcMar>
              <w:top w:w="60" w:type="dxa"/>
              <w:left w:w="60" w:type="dxa"/>
              <w:bottom w:w="60" w:type="dxa"/>
              <w:right w:w="60" w:type="dxa"/>
            </w:tcMar>
          </w:tcPr>
          <w:p w14:paraId="300B9C6A" w14:textId="77777777" w:rsidR="0026139C" w:rsidRPr="00DF343D" w:rsidRDefault="00CD4341">
            <w:pPr>
              <w:rPr>
                <w:sz w:val="24"/>
                <w:szCs w:val="24"/>
              </w:rPr>
            </w:pPr>
            <w:r w:rsidRPr="00DF343D">
              <w:rPr>
                <w:sz w:val="24"/>
                <w:szCs w:val="24"/>
              </w:rPr>
              <w:t>Observed burden is lower than environmentally expected</w:t>
            </w:r>
          </w:p>
        </w:tc>
        <w:tc>
          <w:tcPr>
            <w:tcW w:w="5179" w:type="dxa"/>
            <w:tcMar>
              <w:top w:w="60" w:type="dxa"/>
              <w:left w:w="60" w:type="dxa"/>
              <w:bottom w:w="60" w:type="dxa"/>
              <w:right w:w="60" w:type="dxa"/>
            </w:tcMar>
          </w:tcPr>
          <w:p w14:paraId="300B9C6B" w14:textId="77777777" w:rsidR="0026139C" w:rsidRPr="00DF343D" w:rsidRDefault="00CD4341">
            <w:pPr>
              <w:rPr>
                <w:sz w:val="24"/>
                <w:szCs w:val="24"/>
              </w:rPr>
            </w:pPr>
            <w:r w:rsidRPr="00DF343D">
              <w:rPr>
                <w:sz w:val="24"/>
                <w:szCs w:val="24"/>
              </w:rPr>
              <w:t>Does not prove resilience or successful adaptation</w:t>
            </w:r>
          </w:p>
        </w:tc>
      </w:tr>
      <w:tr w:rsidR="0026139C" w:rsidRPr="00DF343D" w14:paraId="300B9C70" w14:textId="77777777">
        <w:trPr>
          <w:jc w:val="center"/>
        </w:trPr>
        <w:tc>
          <w:tcPr>
            <w:tcW w:w="5179" w:type="dxa"/>
            <w:tcMar>
              <w:top w:w="60" w:type="dxa"/>
              <w:left w:w="60" w:type="dxa"/>
              <w:bottom w:w="60" w:type="dxa"/>
              <w:right w:w="60" w:type="dxa"/>
            </w:tcMar>
          </w:tcPr>
          <w:p w14:paraId="300B9C6D" w14:textId="77777777" w:rsidR="0026139C" w:rsidRPr="00DF343D" w:rsidRDefault="00CD4341">
            <w:pPr>
              <w:rPr>
                <w:sz w:val="24"/>
                <w:szCs w:val="24"/>
              </w:rPr>
            </w:pPr>
            <w:r w:rsidRPr="00DF343D">
              <w:rPr>
                <w:sz w:val="24"/>
                <w:szCs w:val="24"/>
              </w:rPr>
              <w:t>High-High cluster</w:t>
            </w:r>
          </w:p>
        </w:tc>
        <w:tc>
          <w:tcPr>
            <w:tcW w:w="5179" w:type="dxa"/>
            <w:tcMar>
              <w:top w:w="60" w:type="dxa"/>
              <w:left w:w="60" w:type="dxa"/>
              <w:bottom w:w="60" w:type="dxa"/>
              <w:right w:w="60" w:type="dxa"/>
            </w:tcMar>
          </w:tcPr>
          <w:p w14:paraId="300B9C6E" w14:textId="77777777" w:rsidR="0026139C" w:rsidRPr="00DF343D" w:rsidRDefault="00CD4341">
            <w:pPr>
              <w:rPr>
                <w:sz w:val="24"/>
                <w:szCs w:val="24"/>
              </w:rPr>
            </w:pPr>
            <w:r w:rsidRPr="00DF343D">
              <w:rPr>
                <w:sz w:val="24"/>
                <w:szCs w:val="24"/>
              </w:rPr>
              <w:t>Higher-than-expected burden is spatially organized</w:t>
            </w:r>
          </w:p>
        </w:tc>
        <w:tc>
          <w:tcPr>
            <w:tcW w:w="5179" w:type="dxa"/>
            <w:tcMar>
              <w:top w:w="60" w:type="dxa"/>
              <w:left w:w="60" w:type="dxa"/>
              <w:bottom w:w="60" w:type="dxa"/>
              <w:right w:w="60" w:type="dxa"/>
            </w:tcMar>
          </w:tcPr>
          <w:p w14:paraId="300B9C6F" w14:textId="77777777" w:rsidR="0026139C" w:rsidRPr="00DF343D" w:rsidRDefault="00CD4341">
            <w:pPr>
              <w:rPr>
                <w:sz w:val="24"/>
                <w:szCs w:val="24"/>
              </w:rPr>
            </w:pPr>
            <w:r w:rsidRPr="00DF343D">
              <w:rPr>
                <w:sz w:val="24"/>
                <w:szCs w:val="24"/>
              </w:rPr>
              <w:t>Does not identify the causal mechanism</w:t>
            </w:r>
          </w:p>
        </w:tc>
      </w:tr>
      <w:tr w:rsidR="0026139C" w:rsidRPr="00DF343D" w14:paraId="300B9C74" w14:textId="77777777">
        <w:trPr>
          <w:jc w:val="center"/>
        </w:trPr>
        <w:tc>
          <w:tcPr>
            <w:tcW w:w="5179" w:type="dxa"/>
            <w:tcMar>
              <w:top w:w="60" w:type="dxa"/>
              <w:left w:w="60" w:type="dxa"/>
              <w:bottom w:w="60" w:type="dxa"/>
              <w:right w:w="60" w:type="dxa"/>
            </w:tcMar>
          </w:tcPr>
          <w:p w14:paraId="300B9C71" w14:textId="77777777" w:rsidR="0026139C" w:rsidRPr="00DF343D" w:rsidRDefault="00CD4341">
            <w:pPr>
              <w:rPr>
                <w:sz w:val="24"/>
                <w:szCs w:val="24"/>
              </w:rPr>
            </w:pPr>
            <w:r w:rsidRPr="00DF343D">
              <w:rPr>
                <w:sz w:val="24"/>
                <w:szCs w:val="24"/>
              </w:rPr>
              <w:t>Low-Low cluster</w:t>
            </w:r>
          </w:p>
        </w:tc>
        <w:tc>
          <w:tcPr>
            <w:tcW w:w="5179" w:type="dxa"/>
            <w:tcMar>
              <w:top w:w="60" w:type="dxa"/>
              <w:left w:w="60" w:type="dxa"/>
              <w:bottom w:w="60" w:type="dxa"/>
              <w:right w:w="60" w:type="dxa"/>
            </w:tcMar>
          </w:tcPr>
          <w:p w14:paraId="300B9C72" w14:textId="77777777" w:rsidR="0026139C" w:rsidRPr="00DF343D" w:rsidRDefault="00CD4341">
            <w:pPr>
              <w:rPr>
                <w:sz w:val="24"/>
                <w:szCs w:val="24"/>
              </w:rPr>
            </w:pPr>
            <w:r w:rsidRPr="00DF343D">
              <w:rPr>
                <w:sz w:val="24"/>
                <w:szCs w:val="24"/>
              </w:rPr>
              <w:t>Lower-than-expected burden is spatially organized</w:t>
            </w:r>
          </w:p>
        </w:tc>
        <w:tc>
          <w:tcPr>
            <w:tcW w:w="5179" w:type="dxa"/>
            <w:tcMar>
              <w:top w:w="60" w:type="dxa"/>
              <w:left w:w="60" w:type="dxa"/>
              <w:bottom w:w="60" w:type="dxa"/>
              <w:right w:w="60" w:type="dxa"/>
            </w:tcMar>
          </w:tcPr>
          <w:p w14:paraId="300B9C73" w14:textId="77777777" w:rsidR="0026139C" w:rsidRPr="00DF343D" w:rsidRDefault="00CD4341">
            <w:pPr>
              <w:rPr>
                <w:sz w:val="24"/>
                <w:szCs w:val="24"/>
              </w:rPr>
            </w:pPr>
            <w:r w:rsidRPr="00DF343D">
              <w:rPr>
                <w:sz w:val="24"/>
                <w:szCs w:val="24"/>
              </w:rPr>
              <w:t>Does not identify protection effectiveness</w:t>
            </w:r>
          </w:p>
        </w:tc>
      </w:tr>
      <w:tr w:rsidR="0026139C" w:rsidRPr="00DF343D" w14:paraId="300B9C78" w14:textId="77777777">
        <w:trPr>
          <w:jc w:val="center"/>
        </w:trPr>
        <w:tc>
          <w:tcPr>
            <w:tcW w:w="5179" w:type="dxa"/>
            <w:tcMar>
              <w:top w:w="60" w:type="dxa"/>
              <w:left w:w="60" w:type="dxa"/>
              <w:bottom w:w="60" w:type="dxa"/>
              <w:right w:w="60" w:type="dxa"/>
            </w:tcMar>
          </w:tcPr>
          <w:p w14:paraId="300B9C75" w14:textId="6A392DEA" w:rsidR="0026139C" w:rsidRPr="00DF343D" w:rsidRDefault="00860D5B">
            <w:pPr>
              <w:rPr>
                <w:sz w:val="24"/>
                <w:szCs w:val="24"/>
              </w:rPr>
            </w:pPr>
            <w:r>
              <w:rPr>
                <w:sz w:val="24"/>
                <w:szCs w:val="24"/>
              </w:rPr>
              <w:t xml:space="preserve">Literature-informed weight and </w:t>
            </w:r>
            <w:r w:rsidR="00CD4341" w:rsidRPr="00DF343D">
              <w:rPr>
                <w:sz w:val="24"/>
                <w:szCs w:val="24"/>
              </w:rPr>
              <w:t>equal-weight robustness</w:t>
            </w:r>
          </w:p>
        </w:tc>
        <w:tc>
          <w:tcPr>
            <w:tcW w:w="5179" w:type="dxa"/>
            <w:tcMar>
              <w:top w:w="60" w:type="dxa"/>
              <w:left w:w="60" w:type="dxa"/>
              <w:bottom w:w="60" w:type="dxa"/>
              <w:right w:w="60" w:type="dxa"/>
            </w:tcMar>
          </w:tcPr>
          <w:p w14:paraId="300B9C76" w14:textId="77777777" w:rsidR="0026139C" w:rsidRPr="00DF343D" w:rsidRDefault="00CD4341">
            <w:pPr>
              <w:rPr>
                <w:sz w:val="24"/>
                <w:szCs w:val="24"/>
              </w:rPr>
            </w:pPr>
            <w:r w:rsidRPr="00DF343D">
              <w:rPr>
                <w:sz w:val="24"/>
                <w:szCs w:val="24"/>
              </w:rPr>
              <w:t>Pattern is stable under alternative weighting</w:t>
            </w:r>
          </w:p>
        </w:tc>
        <w:tc>
          <w:tcPr>
            <w:tcW w:w="5179" w:type="dxa"/>
            <w:tcMar>
              <w:top w:w="60" w:type="dxa"/>
              <w:left w:w="60" w:type="dxa"/>
              <w:bottom w:w="60" w:type="dxa"/>
              <w:right w:w="60" w:type="dxa"/>
            </w:tcMar>
          </w:tcPr>
          <w:p w14:paraId="300B9C77" w14:textId="77777777" w:rsidR="0026139C" w:rsidRPr="00DF343D" w:rsidRDefault="00CD4341">
            <w:pPr>
              <w:rPr>
                <w:sz w:val="24"/>
                <w:szCs w:val="24"/>
              </w:rPr>
            </w:pPr>
            <w:r w:rsidRPr="00DF343D">
              <w:rPr>
                <w:sz w:val="24"/>
                <w:szCs w:val="24"/>
              </w:rPr>
              <w:t>Does not remove all uncertainty from flood mapping, burden definition, or model specification</w:t>
            </w:r>
          </w:p>
        </w:tc>
      </w:tr>
    </w:tbl>
    <w:p w14:paraId="300B9C7A" w14:textId="64C44CF5" w:rsidR="0026139C" w:rsidRPr="00DF343D" w:rsidRDefault="0026139C">
      <w:pPr>
        <w:rPr>
          <w:sz w:val="24"/>
          <w:szCs w:val="24"/>
        </w:rPr>
      </w:pPr>
    </w:p>
    <w:sectPr w:rsidR="0026139C" w:rsidRPr="00DF343D">
      <w:pgSz w:w="16834" w:h="11909" w:orient="landscape"/>
      <w:pgMar w:top="648" w:right="648" w:bottom="648" w:left="64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7A0E" w14:textId="77777777" w:rsidR="00027809" w:rsidRDefault="00027809" w:rsidP="00B723B0">
      <w:pPr>
        <w:spacing w:after="0" w:line="240" w:lineRule="auto"/>
      </w:pPr>
      <w:r>
        <w:separator/>
      </w:r>
    </w:p>
  </w:endnote>
  <w:endnote w:type="continuationSeparator" w:id="0">
    <w:p w14:paraId="3E6366FF" w14:textId="77777777" w:rsidR="00027809" w:rsidRDefault="00027809" w:rsidP="00B72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BA4B158-A95F-45CD-B44D-65ABA7C57270}"/>
    <w:embedItalic r:id="rId2" w:fontKey="{D649D413-059A-48FC-8644-08FD097186D9}"/>
    <w:embedBoldItalic r:id="rId3" w:fontKey="{C5F7BF0B-18A0-4896-A541-E8693D017FA7}"/>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4" w:fontKey="{B8E52BA4-F035-4D4C-B255-3215D5C550D3}"/>
    <w:embedItalic r:id="rId5" w:fontKey="{EE7BD47E-262E-4A20-8931-C4D441A9FCFF}"/>
  </w:font>
  <w:font w:name="Cambria">
    <w:panose1 w:val="02040503050406030204"/>
    <w:charset w:val="00"/>
    <w:family w:val="roman"/>
    <w:pitch w:val="variable"/>
    <w:sig w:usb0="E00006FF" w:usb1="420024FF" w:usb2="02000000" w:usb3="00000000" w:csb0="0000019F" w:csb1="00000000"/>
    <w:embedRegular r:id="rId6" w:fontKey="{BE336BC7-ACF7-420B-AD4D-4D06F6A8D1B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1536B" w14:textId="77777777" w:rsidR="00027809" w:rsidRDefault="00027809" w:rsidP="00B723B0">
      <w:pPr>
        <w:spacing w:after="0" w:line="240" w:lineRule="auto"/>
      </w:pPr>
      <w:r>
        <w:separator/>
      </w:r>
    </w:p>
  </w:footnote>
  <w:footnote w:type="continuationSeparator" w:id="0">
    <w:p w14:paraId="299A46F3" w14:textId="77777777" w:rsidR="00027809" w:rsidRDefault="00027809" w:rsidP="00B723B0">
      <w:pPr>
        <w:spacing w:after="0" w:line="240" w:lineRule="auto"/>
      </w:pPr>
      <w:r>
        <w:continuationSeparator/>
      </w:r>
    </w:p>
  </w:footnote>
  <w:footnote w:id="1">
    <w:p w14:paraId="79A8574A" w14:textId="3CBBA680" w:rsidR="00B723B0" w:rsidRPr="00B723B0" w:rsidRDefault="00B723B0">
      <w:pPr>
        <w:pStyle w:val="FootnoteText"/>
        <w:rPr>
          <w:lang w:val="en-US"/>
        </w:rPr>
      </w:pPr>
      <w:r>
        <w:rPr>
          <w:rStyle w:val="FootnoteReference"/>
        </w:rPr>
        <w:footnoteRef/>
      </w:r>
      <w:r>
        <w:t xml:space="preserve"> </w:t>
      </w:r>
    </w:p>
  </w:footnote>
  <w:footnote w:id="2">
    <w:p w14:paraId="0959F052" w14:textId="49EFB7DB" w:rsidR="00B723B0" w:rsidRDefault="00B723B0" w:rsidP="00B723B0">
      <w:pPr>
        <w:autoSpaceDE w:val="0"/>
        <w:autoSpaceDN w:val="0"/>
        <w:divId w:val="2146465803"/>
      </w:pPr>
    </w:p>
    <w:sdt>
      <w:sdtPr>
        <w:rPr>
          <w:color w:val="000000"/>
          <w:sz w:val="20"/>
          <w:szCs w:val="20"/>
        </w:rPr>
        <w:tag w:val="MENDELEY_BIBLIOGRAPHY"/>
        <w:id w:val="151884430"/>
        <w:placeholder>
          <w:docPart w:val="DefaultPlaceholder_-1854013440"/>
        </w:placeholder>
      </w:sdtPr>
      <w:sdtContent>
        <w:p w14:paraId="2F36F7ED" w14:textId="36F8FEF6" w:rsidR="00B723B0" w:rsidRPr="00B723B0" w:rsidRDefault="00B723B0">
          <w:pPr>
            <w:autoSpaceDE w:val="0"/>
            <w:autoSpaceDN w:val="0"/>
            <w:ind w:hanging="640"/>
            <w:divId w:val="2146465803"/>
            <w:rPr>
              <w:rFonts w:eastAsia="Times New Roman"/>
              <w:color w:val="000000"/>
              <w:sz w:val="20"/>
              <w:szCs w:val="24"/>
            </w:rPr>
          </w:pPr>
          <w:r w:rsidRPr="00B723B0">
            <w:rPr>
              <w:rFonts w:eastAsia="Times New Roman"/>
              <w:color w:val="000000"/>
              <w:sz w:val="20"/>
            </w:rPr>
            <w:t>[1]</w:t>
          </w:r>
          <w:r w:rsidRPr="00B723B0">
            <w:rPr>
              <w:rFonts w:eastAsia="Times New Roman"/>
              <w:color w:val="000000"/>
              <w:sz w:val="20"/>
            </w:rPr>
            <w:tab/>
            <w:t xml:space="preserve">D. Ariyani, Muh. Y. J. Purwanto, E. Sunarti, P. </w:t>
          </w:r>
          <w:r w:rsidRPr="00B723B0">
            <w:rPr>
              <w:rFonts w:eastAsia="Times New Roman"/>
              <w:color w:val="000000"/>
              <w:sz w:val="20"/>
            </w:rPr>
            <w:t xml:space="preserve">Perdinan, and A. T. Juniati, “Integrated flood hazard assessment using multi-criteria analysis and geospatial modeling,” </w:t>
          </w:r>
          <w:r w:rsidRPr="00B723B0">
            <w:rPr>
              <w:rFonts w:eastAsia="Times New Roman"/>
              <w:i/>
              <w:iCs/>
              <w:color w:val="000000"/>
              <w:sz w:val="20"/>
            </w:rPr>
            <w:t>Journal of Degraded and Mining Lands Management</w:t>
          </w:r>
          <w:r w:rsidRPr="00B723B0">
            <w:rPr>
              <w:rFonts w:eastAsia="Times New Roman"/>
              <w:color w:val="000000"/>
              <w:sz w:val="20"/>
            </w:rPr>
            <w:t>, vol. 11, no. 4, pp. 6121–6134, Jul. 2024, doi: 10.15243/jdmlm.2024.114.6121.</w:t>
          </w:r>
        </w:p>
        <w:p w14:paraId="6AD1FDE3" w14:textId="77777777" w:rsidR="00B723B0" w:rsidRPr="00B723B0" w:rsidRDefault="00B723B0">
          <w:pPr>
            <w:autoSpaceDE w:val="0"/>
            <w:autoSpaceDN w:val="0"/>
            <w:ind w:hanging="640"/>
            <w:divId w:val="59981707"/>
            <w:rPr>
              <w:rFonts w:eastAsia="Times New Roman"/>
              <w:color w:val="000000"/>
              <w:sz w:val="20"/>
            </w:rPr>
          </w:pPr>
          <w:r w:rsidRPr="00B723B0">
            <w:rPr>
              <w:rFonts w:eastAsia="Times New Roman"/>
              <w:color w:val="000000"/>
              <w:sz w:val="20"/>
            </w:rPr>
            <w:t>[2]</w:t>
          </w:r>
          <w:r w:rsidRPr="00B723B0">
            <w:rPr>
              <w:rFonts w:eastAsia="Times New Roman"/>
              <w:color w:val="000000"/>
              <w:sz w:val="20"/>
            </w:rPr>
            <w:tab/>
            <w:t xml:space="preserve">I. Sekovski, L. Del Río, and C. Armaroli, “Development of a coastal vulnerability index using analytical hierarchy process and application to Ravenna province (Italy),” </w:t>
          </w:r>
          <w:r w:rsidRPr="00B723B0">
            <w:rPr>
              <w:rFonts w:eastAsia="Times New Roman"/>
              <w:i/>
              <w:iCs/>
              <w:color w:val="000000"/>
              <w:sz w:val="20"/>
            </w:rPr>
            <w:t>Ocean Coast. Manag.</w:t>
          </w:r>
          <w:r w:rsidRPr="00B723B0">
            <w:rPr>
              <w:rFonts w:eastAsia="Times New Roman"/>
              <w:color w:val="000000"/>
              <w:sz w:val="20"/>
            </w:rPr>
            <w:t>, vol. 183, p. 104982, Jan. 2020, doi: 10.1016/j.ocecoaman.2019.104982.</w:t>
          </w:r>
        </w:p>
        <w:p w14:paraId="1505CF8D" w14:textId="77777777" w:rsidR="00B723B0" w:rsidRPr="00B723B0" w:rsidRDefault="00B723B0">
          <w:pPr>
            <w:autoSpaceDE w:val="0"/>
            <w:autoSpaceDN w:val="0"/>
            <w:ind w:hanging="640"/>
            <w:divId w:val="1281453914"/>
            <w:rPr>
              <w:rFonts w:eastAsia="Times New Roman"/>
              <w:color w:val="000000"/>
              <w:sz w:val="20"/>
            </w:rPr>
          </w:pPr>
          <w:r w:rsidRPr="00B723B0">
            <w:rPr>
              <w:rFonts w:eastAsia="Times New Roman"/>
              <w:color w:val="000000"/>
              <w:sz w:val="20"/>
            </w:rPr>
            <w:t>[3]</w:t>
          </w:r>
          <w:r w:rsidRPr="00B723B0">
            <w:rPr>
              <w:rFonts w:eastAsia="Times New Roman"/>
              <w:color w:val="000000"/>
              <w:sz w:val="20"/>
            </w:rPr>
            <w:tab/>
            <w:t xml:space="preserve">V. Hadipour, F. Vafaie, and K. Deilami, “Coastal Flooding Risk Assessment Using a GIS-Based Spatial Multi-Criteria Decision Analysis Approach,” </w:t>
          </w:r>
          <w:r w:rsidRPr="00B723B0">
            <w:rPr>
              <w:rFonts w:eastAsia="Times New Roman"/>
              <w:i/>
              <w:iCs/>
              <w:color w:val="000000"/>
              <w:sz w:val="20"/>
            </w:rPr>
            <w:t>Water (Basel).</w:t>
          </w:r>
          <w:r w:rsidRPr="00B723B0">
            <w:rPr>
              <w:rFonts w:eastAsia="Times New Roman"/>
              <w:color w:val="000000"/>
              <w:sz w:val="20"/>
            </w:rPr>
            <w:t>, vol. 12, no. 9, p. 2379, Aug. 2020, doi: 10.3390/w12092379.</w:t>
          </w:r>
        </w:p>
        <w:p w14:paraId="4500A4C3" w14:textId="1AF7FEDC" w:rsidR="00B723B0" w:rsidRPr="00B723B0" w:rsidRDefault="00B723B0">
          <w:pPr>
            <w:pStyle w:val="FootnoteText"/>
            <w:rPr>
              <w:lang w:val="en-US"/>
            </w:rPr>
          </w:pPr>
          <w:r w:rsidRPr="00B723B0">
            <w:rPr>
              <w:rFonts w:eastAsia="Times New Roman"/>
              <w:color w:val="000000"/>
            </w:rPr>
            <w:t> </w:t>
          </w:r>
        </w:p>
      </w:sdtContent>
    </w:sdt>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39C"/>
    <w:rsid w:val="0001556C"/>
    <w:rsid w:val="00027809"/>
    <w:rsid w:val="00034DCC"/>
    <w:rsid w:val="000C7B61"/>
    <w:rsid w:val="000E7BBC"/>
    <w:rsid w:val="0026139C"/>
    <w:rsid w:val="00352E25"/>
    <w:rsid w:val="00381487"/>
    <w:rsid w:val="0039513C"/>
    <w:rsid w:val="003D1833"/>
    <w:rsid w:val="004C0E9D"/>
    <w:rsid w:val="00584FA8"/>
    <w:rsid w:val="005A5633"/>
    <w:rsid w:val="005B23AB"/>
    <w:rsid w:val="0065553C"/>
    <w:rsid w:val="006A0A6C"/>
    <w:rsid w:val="006F15D6"/>
    <w:rsid w:val="006F58C1"/>
    <w:rsid w:val="006F7A00"/>
    <w:rsid w:val="0085507F"/>
    <w:rsid w:val="00860D5B"/>
    <w:rsid w:val="00876112"/>
    <w:rsid w:val="00936542"/>
    <w:rsid w:val="009E6B74"/>
    <w:rsid w:val="00A15BA2"/>
    <w:rsid w:val="00A271F9"/>
    <w:rsid w:val="00A477D0"/>
    <w:rsid w:val="00AB1FE6"/>
    <w:rsid w:val="00B31A05"/>
    <w:rsid w:val="00B65249"/>
    <w:rsid w:val="00B723B0"/>
    <w:rsid w:val="00BB078D"/>
    <w:rsid w:val="00CB0CD0"/>
    <w:rsid w:val="00CD4341"/>
    <w:rsid w:val="00CE2AA2"/>
    <w:rsid w:val="00CF13F0"/>
    <w:rsid w:val="00D71312"/>
    <w:rsid w:val="00D8304A"/>
    <w:rsid w:val="00DC1B4C"/>
    <w:rsid w:val="00DF343D"/>
    <w:rsid w:val="00E2575F"/>
    <w:rsid w:val="00F06731"/>
    <w:rsid w:val="00F4342E"/>
    <w:rsid w:val="00FE5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B9A2F"/>
  <w15:docId w15:val="{16D32676-963E-4074-A851-C7982908C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b/>
      <w:bCs/>
      <w:color w:val="366091"/>
      <w:sz w:val="26"/>
      <w:szCs w:val="26"/>
    </w:rPr>
  </w:style>
  <w:style w:type="paragraph" w:styleId="Heading2">
    <w:name w:val="heading 2"/>
    <w:basedOn w:val="Normal"/>
    <w:next w:val="Normal"/>
    <w:uiPriority w:val="9"/>
    <w:unhideWhenUsed/>
    <w:qFormat/>
    <w:pPr>
      <w:keepNext/>
      <w:keepLines/>
      <w:spacing w:before="200" w:after="0"/>
      <w:outlineLvl w:val="1"/>
    </w:pPr>
    <w:rPr>
      <w:b/>
      <w:bCs/>
      <w:color w:val="4F81BD"/>
      <w:sz w:val="22"/>
      <w:szCs w:val="22"/>
    </w:rPr>
  </w:style>
  <w:style w:type="paragraph" w:styleId="Heading3">
    <w:name w:val="heading 3"/>
    <w:basedOn w:val="Normal"/>
    <w:next w:val="Normal"/>
    <w:uiPriority w:val="9"/>
    <w:unhideWhenUsed/>
    <w:qFormat/>
    <w:pPr>
      <w:keepNext/>
      <w:keepLines/>
      <w:spacing w:before="200" w:after="0"/>
      <w:outlineLvl w:val="2"/>
    </w:pPr>
    <w:rPr>
      <w:b/>
      <w:bCs/>
      <w:color w:val="4F81BD"/>
      <w:sz w:val="19"/>
      <w:szCs w:val="19"/>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color w:val="17365D"/>
      <w:sz w:val="32"/>
      <w:szCs w:val="32"/>
    </w:rPr>
  </w:style>
  <w:style w:type="paragraph" w:styleId="Subtitle">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TableGrid">
    <w:name w:val="Table Grid"/>
    <w:basedOn w:val="TableNormal"/>
    <w:uiPriority w:val="39"/>
    <w:rsid w:val="0003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23B0"/>
    <w:rPr>
      <w:color w:val="666666"/>
    </w:rPr>
  </w:style>
  <w:style w:type="paragraph" w:styleId="FootnoteText">
    <w:name w:val="footnote text"/>
    <w:basedOn w:val="Normal"/>
    <w:link w:val="FootnoteTextChar"/>
    <w:uiPriority w:val="99"/>
    <w:semiHidden/>
    <w:unhideWhenUsed/>
    <w:rsid w:val="00B723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23B0"/>
    <w:rPr>
      <w:sz w:val="20"/>
      <w:szCs w:val="20"/>
    </w:rPr>
  </w:style>
  <w:style w:type="character" w:styleId="FootnoteReference">
    <w:name w:val="footnote reference"/>
    <w:basedOn w:val="DefaultParagraphFont"/>
    <w:uiPriority w:val="99"/>
    <w:semiHidden/>
    <w:unhideWhenUsed/>
    <w:rsid w:val="00B72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1707">
      <w:marLeft w:val="640"/>
      <w:marRight w:val="0"/>
      <w:marTop w:val="0"/>
      <w:marBottom w:val="0"/>
      <w:divBdr>
        <w:top w:val="none" w:sz="0" w:space="0" w:color="auto"/>
        <w:left w:val="none" w:sz="0" w:space="0" w:color="auto"/>
        <w:bottom w:val="none" w:sz="0" w:space="0" w:color="auto"/>
        <w:right w:val="none" w:sz="0" w:space="0" w:color="auto"/>
      </w:divBdr>
    </w:div>
    <w:div w:id="1281453914">
      <w:marLeft w:val="640"/>
      <w:marRight w:val="0"/>
      <w:marTop w:val="0"/>
      <w:marBottom w:val="0"/>
      <w:divBdr>
        <w:top w:val="none" w:sz="0" w:space="0" w:color="auto"/>
        <w:left w:val="none" w:sz="0" w:space="0" w:color="auto"/>
        <w:bottom w:val="none" w:sz="0" w:space="0" w:color="auto"/>
        <w:right w:val="none" w:sz="0" w:space="0" w:color="auto"/>
      </w:divBdr>
    </w:div>
    <w:div w:id="2146465803">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DFA1C6F-52A9-4760-920D-450D7ACCFF26}"/>
      </w:docPartPr>
      <w:docPartBody>
        <w:p w:rsidR="003A3B06" w:rsidRDefault="00C7785D">
          <w:r w:rsidRPr="00AD254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85D"/>
    <w:rsid w:val="002F3DCF"/>
    <w:rsid w:val="003A3B06"/>
    <w:rsid w:val="003E7D62"/>
    <w:rsid w:val="006F15D6"/>
    <w:rsid w:val="00C778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785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637FF7-3795-4322-B28C-A765352E9B8A}">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5406350190"/>
    <we:property name="MENDELEY_CITATIONS" value="[{&quot;citationID&quot;:&quot;MENDELEY_CITATION_78ba8c04-ea5b-4b80-947d-6e20cda4c9d1&quot;,&quot;properties&quot;:{&quot;noteIndex&quot;:0},&quot;isEdited&quot;:false,&quot;manualOverride&quot;:{&quot;isManuallyOverridden&quot;:false,&quot;citeprocText&quot;:&quot;[1]&quot;,&quot;manualOverrideText&quot;:&quot;&quot;},&quot;citationTag&quot;:&quot;MENDELEY_CITATION_v3_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&quot;,&quot;citationItems&quot;:[{&quot;id&quot;:&quot;f461e317-4ff0-3b10-8924-ff8a1cad0581&quot;,&quot;itemData&quot;:{&quot;type&quot;:&quot;article-journal&quot;,&quot;id&quot;:&quot;f461e317-4ff0-3b10-8924-ff8a1cad0581&quot;,&quot;title&quot;:&quot;Integrated flood hazard assessment using multi-criteria analysis and geospatial modeling&quot;,&quot;author&quot;:[{&quot;family&quot;:&quot;Ariyani&quot;,&quot;given&quot;:&quot;Dwi&quot;,&quot;parse-names&quot;:false,&quot;dropping-particle&quot;:&quot;&quot;,&quot;non-dropping-particle&quot;:&quot;&quot;},{&quot;family&quot;:&quot;Purwanto&quot;,&quot;given&quot;:&quot;Muh. Yanuar Jarwadi&quot;,&quot;parse-names&quot;:false,&quot;dropping-particle&quot;:&quot;&quot;,&quot;non-dropping-particle&quot;:&quot;&quot;},{&quot;family&quot;:&quot;Sunarti&quot;,&quot;given&quot;:&quot;Euis&quot;,&quot;parse-names&quot;:false,&quot;dropping-particle&quot;:&quot;&quot;,&quot;non-dropping-particle&quot;:&quot;&quot;},{&quot;family&quot;:&quot;Perdinan&quot;,&quot;given&quot;:&quot;Perdinan&quot;,&quot;parse-names&quot;:false,&quot;dropping-particle&quot;:&quot;&quot;,&quot;non-dropping-particle&quot;:&quot;&quot;},{&quot;family&quot;:&quot;Juniati&quot;,&quot;given&quot;:&quot;Atie Tri&quot;,&quot;parse-names&quot;:false,&quot;dropping-particle&quot;:&quot;&quot;,&quot;non-dropping-particle&quot;:&quot;&quot;}],&quot;container-title&quot;:&quot;Journal of Degraded and Mining Lands Management&quot;,&quot;DOI&quot;:&quot;10.15243/jdmlm.2024.114.6121&quot;,&quot;ISSN&quot;:&quot;2502-2458&quot;,&quot;issued&quot;:{&quot;date-parts&quot;:[[2024,7,1]]},&quot;page&quot;:&quot;6121-6134&quot;,&quot;abstract&quot;:&quot;&lt;p&gt;Floods are one of the most prevalent disasters worldwide, including in the capital city of Indonesia. Multi-criteria decision analysis is combined with Geographic Information Systems to produce a mapping of flood hazard areas. The weighting for each parameter is based on six criteria: rainfall, slope gradient, topography, soil type, land cover, and distance from rivers. The flood hazard map is validated using inundation data from the Regional Disaster Management Agency for the years 2015 and 2020. From the general analysis, it can be determined that the parameter most influencing floods is rainfall with a weight of 0.270, followed by slope gradient at 0.164, topography at 0.124, soil type at 0.096, land cover at 0.190, and distance from rivers at 0.155. Therefore, through mapping using QGIS, it is revealed that in 2002, highly flood hazard areas comprised 20.99% of the total Ciliwung Watershed area, which increased to 24.31% in 2020. The validation of the flood hazard map was conducted by recording the coordinate points of flood incidents in 2015 and 2020, revealing that the affected areas within the Ciliwung Watershed occurred in high to very high vulnerability zones. This research demonstrates that flood events in the study area occurred in high to very high flood hazard zones. The results of this study are considered valuable and important for providing accurate information to local governments to develop cost-effective and efficient strategies in dealing with potential flood hazards.&lt;/p&gt;&quot;,&quot;issue&quot;:&quot;4&quot;,&quot;volume&quot;:&quot;11&quot;,&quot;container-title-short&quot;:&quot;&quot;},&quot;isTemporary&quot;:false}]},{&quot;citationID&quot;:&quot;MENDELEY_CITATION_44f272ab-4d07-48ca-b15b-ceb369836b3f&quot;,&quot;properties&quot;:{&quot;noteIndex&quot;:0},&quot;isEdited&quot;:false,&quot;manualOverride&quot;:{&quot;isManuallyOverridden&quot;:false,&quot;citeprocText&quot;:&quot;[2], [3]&quot;,&quot;manualOverrideText&quot;:&quot;&quot;},&quot;citationTag&quot;:&quot;MENDELEY_CITATION_v3_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&quot;,&quot;citationItems&quot;:[{&quot;id&quot;:&quot;30e04e59-6fe2-305d-8701-22dd110d4f8f&quot;,&quot;itemData&quot;:{&quot;type&quot;:&quot;article-journal&quot;,&quot;id&quot;:&quot;30e04e59-6fe2-305d-8701-22dd110d4f8f&quot;,&quot;title&quot;:&quot;Development of a coastal vulnerability index using analytical hierarchy process and application to Ravenna province (Italy)&quot;,&quot;author&quot;:[{&quot;family&quot;:&quot;Sekovski&quot;,&quot;given&quot;:&quot;Ivan&quot;,&quot;parse-names&quot;:false,&quot;dropping-particle&quot;:&quot;&quot;,&quot;non-dropping-particle&quot;:&quot;&quot;},{&quot;family&quot;:&quot;Río&quot;,&quot;given&quot;:&quot;Laura&quot;,&quot;parse-names&quot;:false,&quot;dropping-particle&quot;:&quot;&quot;,&quot;non-dropping-particle&quot;:&quot;Del&quot;},{&quot;family&quot;:&quot;Armaroli&quot;,&quot;given&quot;:&quot;Clara&quot;,&quot;parse-names&quot;:false,&quot;dropping-particle&quot;:&quot;&quot;,&quot;non-dropping-particle&quot;:&quot;&quot;}],&quot;container-title&quot;:&quot;Ocean &amp; Coastal Management&quot;,&quot;container-title-short&quot;:&quot;Ocean Coast. Manag.&quot;,&quot;DOI&quot;:&quot;10.1016/j.ocecoaman.2019.104982&quot;,&quot;ISSN&quot;:&quot;09645691&quot;,&quot;issued&quot;:{&quot;date-parts&quot;:[[2020,1]]},&quot;page&quot;:&quot;104982&quot;,&quot;volume&quot;:&quot;183&quot;},&quot;isTemporary&quot;:false},{&quot;id&quot;:&quot;1b7da7a4-a4ce-37d0-9832-62a25d6558d7&quot;,&quot;itemData&quot;:{&quot;type&quot;:&quot;article-journal&quot;,&quot;id&quot;:&quot;1b7da7a4-a4ce-37d0-9832-62a25d6558d7&quot;,&quot;title&quot;:&quot;Coastal Flooding Risk Assessment Using a GIS-Based Spatial Multi-Criteria Decision Analysis Approach&quot;,&quot;author&quot;:[{&quot;family&quot;:&quot;Hadipour&quot;,&quot;given&quot;:&quot;Vahid&quot;,&quot;parse-names&quot;:false,&quot;dropping-particle&quot;:&quot;&quot;,&quot;non-dropping-particle&quot;:&quot;&quot;},{&quot;family&quot;:&quot;Vafaie&quot;,&quot;given&quot;:&quot;Freydoon&quot;,&quot;parse-names&quot;:false,&quot;dropping-particle&quot;:&quot;&quot;,&quot;non-dropping-particle&quot;:&quot;&quot;},{&quot;family&quot;:&quot;Deilami&quot;,&quot;given&quot;:&quot;Kaveh&quot;,&quot;parse-names&quot;:false,&quot;dropping-particle&quot;:&quot;&quot;,&quot;non-dropping-particle&quot;:&quot;&quot;}],&quot;container-title&quot;:&quot;Water&quot;,&quot;container-title-short&quot;:&quot;Water (Basel).&quot;,&quot;DOI&quot;:&quot;10.3390/w12092379&quot;,&quot;ISSN&quot;:&quot;2073-4441&quot;,&quot;URL&quot;:&quot;https://www.mdpi.com/2073-4441/12/9/2379&quot;,&quot;issued&quot;:{&quot;date-parts&quot;:[[2020,8,25]]},&quot;page&quot;:&quot;2379&quot;,&quot;abstract&quot;:&quot;&lt;p&gt;Coastal areas are expected to be at a higher risk of flooding when climate change-induced sea-level rise (SLR) is combined with episodic rises in sea level. Flood susceptibility mapping (FSM), mostly based on statistical and machine learning methods, has been widely employed to mitigate flood risk; however, they neglect exposure and vulnerability assessment as the key components of flood risk. Flood risk assessment is often conducted by quantitative methods (e.g., probabilistic). Such assessment uses analytical and empirical techniques to construct the physical vulnerability curves of elements at risk, but the role of people’s capacity, depending on social vulnerability, remains limited. To address this gap, this study developed a semiquantitative method, based on the spatial multi-criteria decision analysis (SMCDA). The model combines two representative concentration pathway (RCP) scenarios: RCP 2.6 and RCP 8.5, and factors triggering coastal flooding in Bandar Abbas, Iran. It also employs an analytical hierarchy process (AHP) model to weight indicators of hazard, exposure, and social vulnerability components. Under the most extreme flooding scenario, 14.8% of flooded areas were identified as high and very high risk, mostly located in eastern, western, and partly in the middle of the City. The results of this study can be employed by decision-makers to apply appropriate risk reduction strategies in high-risk flooding zones.&lt;/p&gt;&quot;,&quot;issue&quot;:&quot;9&quot;,&quot;volume&quot;:&quot;12&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7B6B1-5E45-4DF6-8330-B9D1C6D57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2403</Words>
  <Characters>13702</Characters>
  <Application>Microsoft Office Word</Application>
  <DocSecurity>0</DocSecurity>
  <Lines>114</Lines>
  <Paragraphs>32</Paragraphs>
  <ScaleCrop>false</ScaleCrop>
  <Company/>
  <LinksUpToDate>false</LinksUpToDate>
  <CharactersWithSpaces>16073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Rifky Husaini</cp:lastModifiedBy>
  <cp:revision>37</cp:revision>
  <dcterms:created xsi:type="dcterms:W3CDTF">2026-07-26T05:07:00Z</dcterms:created>
  <dcterms:modified xsi:type="dcterms:W3CDTF">2026-07-30T10:27:00Z</dcterms:modified>
</cp:coreProperties>
</file>