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8B5F4" w14:textId="35FC9A32" w:rsidR="009459BD" w:rsidRPr="00485817" w:rsidRDefault="00485817" w:rsidP="00485817">
      <w:pPr>
        <w:jc w:val="center"/>
        <w:rPr>
          <w:rFonts w:eastAsia="宋体" w:cs="Times New Roman"/>
          <w:b/>
          <w:bCs/>
          <w:sz w:val="40"/>
          <w:szCs w:val="40"/>
          <w:lang w:eastAsia="zh-CN"/>
        </w:rPr>
      </w:pPr>
      <w:r w:rsidRPr="00485817">
        <w:rPr>
          <w:rFonts w:cs="Times New Roman"/>
          <w:b/>
          <w:bCs/>
          <w:sz w:val="40"/>
          <w:szCs w:val="40"/>
        </w:rPr>
        <w:t>Supplementary material</w:t>
      </w:r>
    </w:p>
    <w:p w14:paraId="2C74F8F3" w14:textId="6B7EFE8F" w:rsidR="00D0336E" w:rsidRPr="00485817" w:rsidRDefault="00000000">
      <w:pPr>
        <w:rPr>
          <w:rFonts w:cs="Times New Roman"/>
          <w:sz w:val="24"/>
          <w:szCs w:val="24"/>
        </w:rPr>
      </w:pPr>
      <w:r w:rsidRPr="00485817">
        <w:rPr>
          <w:rFonts w:cs="Times New Roman"/>
          <w:b/>
          <w:sz w:val="24"/>
          <w:szCs w:val="24"/>
        </w:rPr>
        <w:t>Supplementary Table S1. Comparison of patients with and without available HbA1c.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47"/>
        <w:gridCol w:w="2712"/>
        <w:gridCol w:w="2809"/>
        <w:gridCol w:w="2622"/>
      </w:tblGrid>
      <w:tr w:rsidR="00D0336E" w:rsidRPr="00485817" w14:paraId="196C1B0E" w14:textId="77777777">
        <w:trPr>
          <w:tblHeader/>
          <w:jc w:val="center"/>
        </w:trPr>
        <w:tc>
          <w:tcPr>
            <w:tcW w:w="367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E7F579F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Variable</w:t>
            </w:r>
          </w:p>
        </w:tc>
        <w:tc>
          <w:tcPr>
            <w:tcW w:w="367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6514455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HbA1c available</w:t>
            </w:r>
            <w:r w:rsidRPr="00485817">
              <w:rPr>
                <w:rFonts w:cs="Times New Roman"/>
                <w:b/>
                <w:sz w:val="24"/>
                <w:szCs w:val="24"/>
              </w:rPr>
              <w:br/>
              <w:t>(n=5216)</w:t>
            </w:r>
          </w:p>
        </w:tc>
        <w:tc>
          <w:tcPr>
            <w:tcW w:w="367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6B734FD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HbA1c unavailable</w:t>
            </w:r>
            <w:r w:rsidRPr="00485817">
              <w:rPr>
                <w:rFonts w:cs="Times New Roman"/>
                <w:b/>
                <w:sz w:val="24"/>
                <w:szCs w:val="24"/>
              </w:rPr>
              <w:br/>
              <w:t>(n=1920)</w:t>
            </w:r>
          </w:p>
        </w:tc>
        <w:tc>
          <w:tcPr>
            <w:tcW w:w="367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D78AC04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P value</w:t>
            </w:r>
          </w:p>
        </w:tc>
      </w:tr>
      <w:tr w:rsidR="00D0336E" w:rsidRPr="00485817" w14:paraId="09E70A2C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3569677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Age, years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BD73DC8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62.7 ± 11.8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B69E05F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62.0 ± 12.0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7D177A1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0.018</w:t>
            </w:r>
          </w:p>
        </w:tc>
      </w:tr>
      <w:tr w:rsidR="00D0336E" w:rsidRPr="00485817" w14:paraId="6ED9E38C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7DF3AD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Body weight, kg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DFA2ECF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66.5 ± 11.9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1E27186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67.0 ± 11.5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729EF9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0.117</w:t>
            </w:r>
          </w:p>
        </w:tc>
      </w:tr>
      <w:tr w:rsidR="00D0336E" w:rsidRPr="00485817" w14:paraId="3816F028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7FB74AF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Systolic blood pressure, mmHg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4B83D1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126.3 ± 25.0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B0D2559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127.4 ± 25.8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25EC0C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0.095</w:t>
            </w:r>
          </w:p>
        </w:tc>
      </w:tr>
      <w:tr w:rsidR="00D0336E" w:rsidRPr="00485817" w14:paraId="391C6100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3080239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Heart rate, beats/min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54A40C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77.1 ± 18.4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CA4576E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77.6 ± 18.9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7BAECD4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0.305</w:t>
            </w:r>
          </w:p>
        </w:tc>
      </w:tr>
      <w:tr w:rsidR="00D0336E" w:rsidRPr="00485817" w14:paraId="1BF613D3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0C20AA1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Mean blood glucose, mmol/L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1E7CDB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8.44 ± 3.37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FA8CA81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8.16 ± 3.42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96D94E7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0.002</w:t>
            </w:r>
          </w:p>
        </w:tc>
      </w:tr>
      <w:tr w:rsidR="00D0336E" w:rsidRPr="00485817" w14:paraId="37267279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A633814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Admission blood glucose, mmol/L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B6B3A78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8.61 ± 4.26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BAEFA51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8.33 ± 4.20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2C5BE68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0.014</w:t>
            </w:r>
          </w:p>
        </w:tc>
      </w:tr>
      <w:tr w:rsidR="00D0336E" w:rsidRPr="00485817" w14:paraId="1AA2A323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9026BDD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Serum potassium, mmol/L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CF0EA4E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3.99 ± 0.55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1599730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4.02 ± 0.55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509F901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0.023</w:t>
            </w:r>
          </w:p>
        </w:tc>
      </w:tr>
      <w:tr w:rsidR="00D0336E" w:rsidRPr="00485817" w14:paraId="6A97AF93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C592E49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Serum sodium, mmol/L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45185AE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138.8 ± 5.3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6823210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138.6 ± 6.0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BC75F16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0.233</w:t>
            </w:r>
          </w:p>
        </w:tc>
      </w:tr>
      <w:tr w:rsidR="00D0336E" w:rsidRPr="00485817" w14:paraId="357933C7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8377969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Hemoglobin, g/L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3399745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136.1 ± 18.8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36D2203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136.9 ± 18.7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CBE8EC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0.116</w:t>
            </w:r>
          </w:p>
        </w:tc>
      </w:tr>
      <w:tr w:rsidR="00D0336E" w:rsidRPr="00485817" w14:paraId="539F03C0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5C422F4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Male sex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07D8CF5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3666 (70.3)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B95742F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1429 (74.4)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F971F78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&lt;0.001</w:t>
            </w:r>
          </w:p>
        </w:tc>
      </w:tr>
      <w:tr w:rsidR="00D0336E" w:rsidRPr="00485817" w14:paraId="59C8F596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65FCFB1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Killip class ≥II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4AF8533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916 (17.6)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C95F5CF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328 (17.1)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003B879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0.662</w:t>
            </w:r>
          </w:p>
        </w:tc>
      </w:tr>
      <w:tr w:rsidR="00D0336E" w:rsidRPr="00485817" w14:paraId="51E36668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D82709C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Anterior myocardial infarction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026C079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2697 (51.7)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9B2DDD0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1027 (53.5)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DF45811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0.190</w:t>
            </w:r>
          </w:p>
        </w:tc>
      </w:tr>
      <w:tr w:rsidR="00D0336E" w:rsidRPr="00485817" w14:paraId="43FDEB78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BDC82B8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New left bundle branch block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58F85A3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31 (0.6)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E06B248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16 (0.8)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1F23593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0.346</w:t>
            </w:r>
          </w:p>
        </w:tc>
      </w:tr>
      <w:tr w:rsidR="00D0336E" w:rsidRPr="00485817" w14:paraId="1BB4BBF0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3F34BB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Symptom-to-treatment delay &gt;4 h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6D6EE7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3448 (66.1)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E87CAF5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1238 (64.5)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A8216E2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0.210</w:t>
            </w:r>
          </w:p>
        </w:tc>
      </w:tr>
      <w:tr w:rsidR="00D0336E" w:rsidRPr="00485817" w14:paraId="22519366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9AA5DF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Diabetes mellitus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ADA6B59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1479 (28.4)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855219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204 (10.6)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4F6FCEB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&lt;0.001</w:t>
            </w:r>
          </w:p>
        </w:tc>
      </w:tr>
      <w:tr w:rsidR="00D0336E" w:rsidRPr="00485817" w14:paraId="16C0CB20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E90633B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Prior myocardial infarction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43BAA98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426 (8.2)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00C7318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141 (7.3)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8A82C85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0.275</w:t>
            </w:r>
          </w:p>
        </w:tc>
      </w:tr>
      <w:tr w:rsidR="00D0336E" w:rsidRPr="00485817" w14:paraId="22C2101E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D3D582C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Hypertension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56C901D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2102 (40.3)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0E17364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784 (40.8)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414886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0.703</w:t>
            </w:r>
          </w:p>
        </w:tc>
      </w:tr>
      <w:tr w:rsidR="00D0336E" w:rsidRPr="00485817" w14:paraId="0F6C7DAB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9F11EED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Prior stroke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23C1D47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497 (9.5)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73BE297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171 (8.9)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F70A4B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0.451</w:t>
            </w:r>
          </w:p>
        </w:tc>
      </w:tr>
      <w:tr w:rsidR="00D0336E" w:rsidRPr="00485817" w14:paraId="15170AF6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01DB388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Prior heart failure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E7D3AE8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133 (2.5)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549893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57 (3.0)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1228A0E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0.372</w:t>
            </w:r>
          </w:p>
        </w:tc>
      </w:tr>
      <w:tr w:rsidR="00D0336E" w:rsidRPr="00485817" w14:paraId="200D9E03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00C4AF9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Insulin within 24 h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2A4F07F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741 (14.2)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CAB2142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334 (17.4)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C27DB1B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&lt;0.001</w:t>
            </w:r>
          </w:p>
        </w:tc>
      </w:tr>
      <w:tr w:rsidR="00D0336E" w:rsidRPr="00485817" w14:paraId="7D72D65A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5738EAA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Beta-blocker within 24 h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D34E4B9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3291 (63.1)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1378CA8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1175 (61.2)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B1C082E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0.157</w:t>
            </w:r>
          </w:p>
        </w:tc>
      </w:tr>
      <w:tr w:rsidR="00D0336E" w:rsidRPr="00485817" w14:paraId="2C6D976C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9962E76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ACEI/ARB within 24 h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18130C5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3801 (72.9)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438CF7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1403 (73.1)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27C7A52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0.864</w:t>
            </w:r>
          </w:p>
        </w:tc>
      </w:tr>
      <w:tr w:rsidR="00D0336E" w:rsidRPr="00485817" w14:paraId="4EEBA499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356D8FD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Statin within 24 h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5CF11B7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3851 (73.8)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3E76EF9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1328 (69.2)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09929F6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&lt;0.001</w:t>
            </w:r>
          </w:p>
        </w:tc>
      </w:tr>
      <w:tr w:rsidR="00D0336E" w:rsidRPr="00485817" w14:paraId="41F5C398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1166071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Any in-hospital MVA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27EA73F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214 (4.1)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FE2C759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76 (4.0)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A06624B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0.836</w:t>
            </w:r>
          </w:p>
        </w:tc>
      </w:tr>
      <w:tr w:rsidR="00D0336E" w:rsidRPr="00485817" w14:paraId="297E7C23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C5D6AB9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MVA within 24 h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6D40023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140 (2.7)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E16431D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41 (2.1)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71987DF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0.222</w:t>
            </w:r>
          </w:p>
        </w:tc>
      </w:tr>
      <w:tr w:rsidR="00D0336E" w:rsidRPr="00485817" w14:paraId="37FEF20D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46D0395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Any in-hospital death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52F662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453 (8.7)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66F169F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151 (7.9)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EC3C8E5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0.291</w:t>
            </w:r>
          </w:p>
        </w:tc>
      </w:tr>
    </w:tbl>
    <w:p w14:paraId="4A98B61D" w14:textId="77777777" w:rsidR="00D0336E" w:rsidRPr="00485817" w:rsidRDefault="00000000">
      <w:pPr>
        <w:spacing w:line="240" w:lineRule="auto"/>
        <w:rPr>
          <w:rFonts w:cs="Times New Roman"/>
          <w:sz w:val="24"/>
          <w:szCs w:val="24"/>
        </w:rPr>
      </w:pPr>
      <w:r w:rsidRPr="00485817">
        <w:rPr>
          <w:rFonts w:cs="Times New Roman"/>
          <w:sz w:val="24"/>
          <w:szCs w:val="24"/>
        </w:rPr>
        <w:t>Data are mean ± SD or n (%). Comparisons describe the observed selection pattern for HbA1c testing.</w:t>
      </w:r>
    </w:p>
    <w:p w14:paraId="5F8F44C2" w14:textId="77777777" w:rsidR="00D0336E" w:rsidRPr="00485817" w:rsidRDefault="00000000">
      <w:pPr>
        <w:rPr>
          <w:rFonts w:cs="Times New Roman"/>
          <w:sz w:val="24"/>
          <w:szCs w:val="24"/>
        </w:rPr>
      </w:pPr>
      <w:r w:rsidRPr="00485817">
        <w:rPr>
          <w:rFonts w:cs="Times New Roman"/>
          <w:sz w:val="24"/>
          <w:szCs w:val="24"/>
        </w:rPr>
        <w:br w:type="page"/>
      </w:r>
    </w:p>
    <w:p w14:paraId="164DB898" w14:textId="77777777" w:rsidR="00D0336E" w:rsidRPr="00485817" w:rsidRDefault="00000000" w:rsidP="00C16D53">
      <w:pPr>
        <w:jc w:val="both"/>
        <w:rPr>
          <w:rFonts w:cs="Times New Roman"/>
          <w:sz w:val="24"/>
          <w:szCs w:val="24"/>
        </w:rPr>
      </w:pPr>
      <w:r w:rsidRPr="00485817">
        <w:rPr>
          <w:rFonts w:cs="Times New Roman"/>
          <w:b/>
          <w:sz w:val="24"/>
          <w:szCs w:val="24"/>
        </w:rPr>
        <w:lastRenderedPageBreak/>
        <w:t>Supplementary Table S2. Crude event rates of MVA according to GV tertiles in the overall cohort and landmark cohorts.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362"/>
        <w:gridCol w:w="2151"/>
        <w:gridCol w:w="2561"/>
        <w:gridCol w:w="2153"/>
        <w:gridCol w:w="1763"/>
      </w:tblGrid>
      <w:tr w:rsidR="00D0336E" w:rsidRPr="00485817" w14:paraId="0801B234" w14:textId="77777777">
        <w:trPr>
          <w:tblHeader/>
          <w:jc w:val="center"/>
        </w:trPr>
        <w:tc>
          <w:tcPr>
            <w:tcW w:w="2941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EAF6B32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Cohort/endpoint</w:t>
            </w:r>
          </w:p>
        </w:tc>
        <w:tc>
          <w:tcPr>
            <w:tcW w:w="2941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AB03E0B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T1 (CV≤12.8%)</w:t>
            </w:r>
          </w:p>
        </w:tc>
        <w:tc>
          <w:tcPr>
            <w:tcW w:w="2941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64926E2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T2 (12.8%&lt;CV≤26.3%)</w:t>
            </w:r>
          </w:p>
        </w:tc>
        <w:tc>
          <w:tcPr>
            <w:tcW w:w="2941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F655B62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T3 (CV&gt;26.3%)</w:t>
            </w:r>
          </w:p>
        </w:tc>
        <w:tc>
          <w:tcPr>
            <w:tcW w:w="2941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E6F89AE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P value</w:t>
            </w:r>
          </w:p>
        </w:tc>
      </w:tr>
      <w:tr w:rsidR="00D0336E" w:rsidRPr="00485817" w14:paraId="27927BD3" w14:textId="77777777">
        <w:trPr>
          <w:jc w:val="center"/>
        </w:trPr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41E2E23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gramStart"/>
            <w:r w:rsidRPr="00485817">
              <w:rPr>
                <w:rFonts w:cs="Times New Roman"/>
                <w:sz w:val="24"/>
                <w:szCs w:val="24"/>
              </w:rPr>
              <w:t>Overall</w:t>
            </w:r>
            <w:proofErr w:type="gramEnd"/>
            <w:r w:rsidRPr="00485817">
              <w:rPr>
                <w:rFonts w:cs="Times New Roman"/>
                <w:sz w:val="24"/>
                <w:szCs w:val="24"/>
              </w:rPr>
              <w:t xml:space="preserve"> in-hospital MVA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4DCC5D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86/2453 (3.51)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49F7E43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84/2361 (3.56)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5BB950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120/2322 (5.17)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851DCD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0.005</w:t>
            </w:r>
          </w:p>
        </w:tc>
      </w:tr>
      <w:tr w:rsidR="00D0336E" w:rsidRPr="00485817" w14:paraId="2653583D" w14:textId="77777777">
        <w:trPr>
          <w:jc w:val="center"/>
        </w:trPr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9A52552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MVA occurring after 24 h (24-h landmark cohort)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F958233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34/2370 (1.43)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5B095F9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37/2280 (1.62)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2765B2F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38/2202 (1.73)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194D8F0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0.726</w:t>
            </w:r>
          </w:p>
        </w:tc>
      </w:tr>
      <w:tr w:rsidR="00D0336E" w:rsidRPr="00485817" w14:paraId="21A8A354" w14:textId="77777777">
        <w:trPr>
          <w:jc w:val="center"/>
        </w:trPr>
        <w:tc>
          <w:tcPr>
            <w:tcW w:w="2941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66CE8F6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MVA occurring after 48 h (48-h landmark cohort)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B32062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23/2343 (0.98)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923B9E6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25/2247 (1.11)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A9F8664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26/2160 (1.20)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4F3A25D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0.771</w:t>
            </w:r>
          </w:p>
        </w:tc>
      </w:tr>
    </w:tbl>
    <w:p w14:paraId="5D8E8350" w14:textId="77777777" w:rsidR="00D0336E" w:rsidRPr="00485817" w:rsidRDefault="00000000">
      <w:pPr>
        <w:spacing w:line="240" w:lineRule="auto"/>
        <w:rPr>
          <w:rFonts w:cs="Times New Roman"/>
          <w:sz w:val="24"/>
          <w:szCs w:val="24"/>
        </w:rPr>
      </w:pPr>
      <w:r w:rsidRPr="00485817">
        <w:rPr>
          <w:rFonts w:cs="Times New Roman"/>
          <w:sz w:val="24"/>
          <w:szCs w:val="24"/>
        </w:rPr>
        <w:t>Data are n/N (%). P values were derived from Pearson chi-square tests across GV tertiles within each cohort.</w:t>
      </w:r>
    </w:p>
    <w:p w14:paraId="3F507DF0" w14:textId="77777777" w:rsidR="00D0336E" w:rsidRPr="00485817" w:rsidRDefault="00000000">
      <w:pPr>
        <w:rPr>
          <w:rFonts w:cs="Times New Roman"/>
          <w:sz w:val="24"/>
          <w:szCs w:val="24"/>
        </w:rPr>
      </w:pPr>
      <w:r w:rsidRPr="00485817">
        <w:rPr>
          <w:rFonts w:cs="Times New Roman"/>
          <w:sz w:val="24"/>
          <w:szCs w:val="24"/>
        </w:rPr>
        <w:br w:type="page"/>
      </w:r>
    </w:p>
    <w:p w14:paraId="0DFC2CEB" w14:textId="77777777" w:rsidR="00D0336E" w:rsidRPr="00485817" w:rsidRDefault="00000000">
      <w:pPr>
        <w:rPr>
          <w:rFonts w:cs="Times New Roman"/>
          <w:sz w:val="24"/>
          <w:szCs w:val="24"/>
        </w:rPr>
      </w:pPr>
      <w:r w:rsidRPr="00485817">
        <w:rPr>
          <w:rFonts w:cs="Times New Roman"/>
          <w:b/>
          <w:sz w:val="24"/>
          <w:szCs w:val="24"/>
        </w:rPr>
        <w:lastRenderedPageBreak/>
        <w:t>Supplementary Table S3. Complete-case counts and event counts for each main model.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41"/>
        <w:gridCol w:w="2917"/>
        <w:gridCol w:w="1443"/>
        <w:gridCol w:w="2226"/>
        <w:gridCol w:w="2163"/>
      </w:tblGrid>
      <w:tr w:rsidR="00D0336E" w:rsidRPr="00485817" w14:paraId="0F0E07FA" w14:textId="77777777" w:rsidTr="00D16FE3">
        <w:trPr>
          <w:tblHeader/>
          <w:jc w:val="center"/>
        </w:trPr>
        <w:tc>
          <w:tcPr>
            <w:tcW w:w="2241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E53E6D9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Cohort</w:t>
            </w:r>
          </w:p>
        </w:tc>
        <w:tc>
          <w:tcPr>
            <w:tcW w:w="2917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3CBE482" w14:textId="77777777" w:rsidR="00D0336E" w:rsidRPr="00485817" w:rsidRDefault="00000000" w:rsidP="00D16FE3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Model</w:t>
            </w:r>
          </w:p>
        </w:tc>
        <w:tc>
          <w:tcPr>
            <w:tcW w:w="1443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00A0242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Eligible N</w:t>
            </w:r>
          </w:p>
        </w:tc>
        <w:tc>
          <w:tcPr>
            <w:tcW w:w="222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B0545D6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Analytic N</w:t>
            </w:r>
          </w:p>
        </w:tc>
        <w:tc>
          <w:tcPr>
            <w:tcW w:w="2163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45514D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Events</w:t>
            </w:r>
          </w:p>
        </w:tc>
      </w:tr>
      <w:tr w:rsidR="00D0336E" w:rsidRPr="00485817" w14:paraId="51467BDE" w14:textId="77777777" w:rsidTr="00D16FE3">
        <w:trPr>
          <w:jc w:val="center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854C34F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24-h landmark cohort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6D57E19" w14:textId="77777777" w:rsidR="00D0336E" w:rsidRPr="00485817" w:rsidRDefault="00000000" w:rsidP="00D16FE3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24h Base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7535B19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6852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3DABC01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6726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96B37BF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105</w:t>
            </w:r>
          </w:p>
        </w:tc>
      </w:tr>
      <w:tr w:rsidR="00D0336E" w:rsidRPr="00485817" w14:paraId="5B16E572" w14:textId="77777777" w:rsidTr="00D16FE3">
        <w:trPr>
          <w:jc w:val="center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80AD98E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24-h landmark cohort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348D142" w14:textId="77777777" w:rsidR="00D0336E" w:rsidRPr="00485817" w:rsidRDefault="00000000" w:rsidP="00D16FE3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24h Base + ABG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B90C56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6852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BF257D7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6726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B208EE5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105</w:t>
            </w:r>
          </w:p>
        </w:tc>
      </w:tr>
      <w:tr w:rsidR="00D0336E" w:rsidRPr="00485817" w14:paraId="28D57000" w14:textId="77777777" w:rsidTr="00D16FE3">
        <w:trPr>
          <w:jc w:val="center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86D22CE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24-h landmark cohort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DDCEAE4" w14:textId="77777777" w:rsidR="00D0336E" w:rsidRPr="00485817" w:rsidRDefault="00000000" w:rsidP="00D16FE3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24h Base + GV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F2BED32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6852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3374BC4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6726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B626550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105</w:t>
            </w:r>
          </w:p>
        </w:tc>
      </w:tr>
      <w:tr w:rsidR="00D0336E" w:rsidRPr="00485817" w14:paraId="77408C87" w14:textId="77777777" w:rsidTr="00D16FE3">
        <w:trPr>
          <w:jc w:val="center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F3683D9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24-h landmark cohort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96CD921" w14:textId="77777777" w:rsidR="00D0336E" w:rsidRPr="00485817" w:rsidRDefault="00000000" w:rsidP="00D16FE3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24h Base + ABG + GV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FD26A6E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6852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649D494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6726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96D0AB5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105</w:t>
            </w:r>
          </w:p>
        </w:tc>
      </w:tr>
      <w:tr w:rsidR="00D0336E" w:rsidRPr="00485817" w14:paraId="67526E96" w14:textId="77777777" w:rsidTr="00D16FE3">
        <w:trPr>
          <w:jc w:val="center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25C21E4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24-h landmark cohort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38CCB45" w14:textId="77777777" w:rsidR="00D0336E" w:rsidRPr="00485817" w:rsidRDefault="00000000" w:rsidP="00D16FE3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24h GV tertile model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B5EECAF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6852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3AAE585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6726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E33E12E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105</w:t>
            </w:r>
          </w:p>
        </w:tc>
      </w:tr>
      <w:tr w:rsidR="00D0336E" w:rsidRPr="00485817" w14:paraId="267EE54D" w14:textId="77777777" w:rsidTr="00D16FE3">
        <w:trPr>
          <w:jc w:val="center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0695844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48-h landmark cohort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46C187F" w14:textId="77777777" w:rsidR="00D0336E" w:rsidRPr="00485817" w:rsidRDefault="00000000" w:rsidP="00D16FE3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48h Base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1F49A48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6750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FCF5CF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6627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12EABB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70</w:t>
            </w:r>
          </w:p>
        </w:tc>
      </w:tr>
      <w:tr w:rsidR="00D0336E" w:rsidRPr="00485817" w14:paraId="19887861" w14:textId="77777777" w:rsidTr="00D16FE3">
        <w:trPr>
          <w:jc w:val="center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D2F6FA5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48-h landmark cohort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FDB0161" w14:textId="77777777" w:rsidR="00D0336E" w:rsidRPr="00485817" w:rsidRDefault="00000000" w:rsidP="00D16FE3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48h Base + ABG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FD0CA92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6750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7F7FED5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6627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FF80944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70</w:t>
            </w:r>
          </w:p>
        </w:tc>
      </w:tr>
      <w:tr w:rsidR="00D0336E" w:rsidRPr="00485817" w14:paraId="0927D101" w14:textId="77777777" w:rsidTr="00D16FE3">
        <w:trPr>
          <w:jc w:val="center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37EF2B0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48-h landmark cohort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8310E6C" w14:textId="77777777" w:rsidR="00D0336E" w:rsidRPr="00485817" w:rsidRDefault="00000000" w:rsidP="00D16FE3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48h Base + GV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D031FD2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6750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BE8AC48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6627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8261CB4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70</w:t>
            </w:r>
          </w:p>
        </w:tc>
      </w:tr>
      <w:tr w:rsidR="00D0336E" w:rsidRPr="00485817" w14:paraId="08C48574" w14:textId="77777777" w:rsidTr="00D16FE3">
        <w:trPr>
          <w:jc w:val="center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789BBE6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48-h landmark cohort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9FA4AA8" w14:textId="77777777" w:rsidR="00D0336E" w:rsidRPr="00485817" w:rsidRDefault="00000000" w:rsidP="00D16FE3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48h Base + ABG + GV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20F02A5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6750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4E55832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6627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D755181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70</w:t>
            </w:r>
          </w:p>
        </w:tc>
      </w:tr>
      <w:tr w:rsidR="00D0336E" w:rsidRPr="00485817" w14:paraId="4EF98EF3" w14:textId="77777777" w:rsidTr="00D16FE3">
        <w:trPr>
          <w:jc w:val="center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6406078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48-h landmark cohort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EC1D7AD" w14:textId="77777777" w:rsidR="00D0336E" w:rsidRPr="00485817" w:rsidRDefault="00000000" w:rsidP="00D16FE3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48h GV tertile model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D7BD9E6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6750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362FC0F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6627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76CAB6E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70</w:t>
            </w:r>
          </w:p>
        </w:tc>
      </w:tr>
      <w:tr w:rsidR="00D0336E" w:rsidRPr="00485817" w14:paraId="5527600F" w14:textId="77777777" w:rsidTr="00D16FE3">
        <w:trPr>
          <w:jc w:val="center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6EDE102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24-h landmark HbA1c subgroup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EDDF6AB" w14:textId="77777777" w:rsidR="00D0336E" w:rsidRPr="00485817" w:rsidRDefault="00000000" w:rsidP="00D16FE3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24h Base + HbA1c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44D025F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4993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960C0EB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4922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FD5B902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73</w:t>
            </w:r>
          </w:p>
        </w:tc>
      </w:tr>
      <w:tr w:rsidR="00D0336E" w:rsidRPr="00485817" w14:paraId="6E42D2AC" w14:textId="77777777" w:rsidTr="00D16FE3">
        <w:trPr>
          <w:jc w:val="center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29D1396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24-h landmark HbA1c subgroup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F055029" w14:textId="77777777" w:rsidR="00D0336E" w:rsidRPr="00485817" w:rsidRDefault="00000000" w:rsidP="00D16FE3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24h Base + SHR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9E11999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4993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B9FE137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4922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F8FE4A2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73</w:t>
            </w:r>
          </w:p>
        </w:tc>
      </w:tr>
      <w:tr w:rsidR="00D0336E" w:rsidRPr="00485817" w14:paraId="3C57D747" w14:textId="77777777" w:rsidTr="00D16FE3">
        <w:trPr>
          <w:jc w:val="center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498F6B1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24-h landmark HbA1c subgroup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B3C8E7C" w14:textId="77777777" w:rsidR="00D0336E" w:rsidRPr="00485817" w:rsidRDefault="00000000" w:rsidP="00D16FE3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24h Base + GV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D330F00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4993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AD358AD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4922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8FDD16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73</w:t>
            </w:r>
          </w:p>
        </w:tc>
      </w:tr>
      <w:tr w:rsidR="00D0336E" w:rsidRPr="00485817" w14:paraId="69E8009E" w14:textId="77777777" w:rsidTr="00D16FE3">
        <w:trPr>
          <w:jc w:val="center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0EA9DBB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24-h landmark HbA1c subgroup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3B1C7BB" w14:textId="77777777" w:rsidR="00D0336E" w:rsidRPr="00485817" w:rsidRDefault="00000000" w:rsidP="00D16FE3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24h Base + SHR + GV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6481EA3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4993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7CC148E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4922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B3D4E0D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73</w:t>
            </w:r>
          </w:p>
        </w:tc>
      </w:tr>
      <w:tr w:rsidR="00D0336E" w:rsidRPr="00485817" w14:paraId="08AB6258" w14:textId="77777777" w:rsidTr="00D16FE3">
        <w:trPr>
          <w:jc w:val="center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46C9A93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48-h landmark HbA1c subgroup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5729F77" w14:textId="77777777" w:rsidR="00D0336E" w:rsidRPr="00485817" w:rsidRDefault="00000000" w:rsidP="00D16FE3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48h Base + HbA1c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95C7C90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4923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C235C1B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4854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3914FB3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50</w:t>
            </w:r>
          </w:p>
        </w:tc>
      </w:tr>
      <w:tr w:rsidR="00D0336E" w:rsidRPr="00485817" w14:paraId="56768A05" w14:textId="77777777" w:rsidTr="00D16FE3">
        <w:trPr>
          <w:jc w:val="center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1E8750E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48-h landmark HbA1c subgroup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DDF5E92" w14:textId="77777777" w:rsidR="00D0336E" w:rsidRPr="00485817" w:rsidRDefault="00000000" w:rsidP="00D16FE3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48h Base + SHR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D3BE1A1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4923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D4BA81E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4854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A7D5D71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50</w:t>
            </w:r>
          </w:p>
        </w:tc>
      </w:tr>
      <w:tr w:rsidR="00D0336E" w:rsidRPr="00485817" w14:paraId="73E1B74A" w14:textId="77777777" w:rsidTr="00D16FE3">
        <w:trPr>
          <w:jc w:val="center"/>
        </w:trPr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C99D715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48-h landmark HbA1c subgroup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4DCFE5E" w14:textId="77777777" w:rsidR="00D0336E" w:rsidRPr="00485817" w:rsidRDefault="00000000" w:rsidP="00D16FE3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48h Base + GV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D174FC3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4923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25BD018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4854</w:t>
            </w:r>
          </w:p>
        </w:tc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74B03E8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50</w:t>
            </w:r>
          </w:p>
        </w:tc>
      </w:tr>
      <w:tr w:rsidR="00D0336E" w:rsidRPr="00485817" w14:paraId="251C8420" w14:textId="77777777" w:rsidTr="00D16FE3">
        <w:trPr>
          <w:jc w:val="center"/>
        </w:trPr>
        <w:tc>
          <w:tcPr>
            <w:tcW w:w="2241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541942F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48-h landmark HbA1c subgroup</w:t>
            </w:r>
          </w:p>
        </w:tc>
        <w:tc>
          <w:tcPr>
            <w:tcW w:w="2917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FDEA41F" w14:textId="77777777" w:rsidR="00D0336E" w:rsidRPr="00485817" w:rsidRDefault="00000000" w:rsidP="00D16FE3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48h Base + SHR + GV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B4AF2F6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4923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5577599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4854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7474B32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50</w:t>
            </w:r>
          </w:p>
        </w:tc>
      </w:tr>
    </w:tbl>
    <w:p w14:paraId="520573A0" w14:textId="77777777" w:rsidR="00D0336E" w:rsidRPr="00485817" w:rsidRDefault="00000000">
      <w:pPr>
        <w:spacing w:line="240" w:lineRule="auto"/>
        <w:rPr>
          <w:rFonts w:cs="Times New Roman"/>
          <w:sz w:val="24"/>
          <w:szCs w:val="24"/>
        </w:rPr>
      </w:pPr>
      <w:r w:rsidRPr="00485817">
        <w:rPr>
          <w:rFonts w:cs="Times New Roman"/>
          <w:sz w:val="24"/>
          <w:szCs w:val="24"/>
        </w:rPr>
        <w:t>Eligible N is the landmark risk set before model-specific complete-case exclusion. Analytic N is the final sample used for the model.</w:t>
      </w:r>
    </w:p>
    <w:p w14:paraId="36319D36" w14:textId="77777777" w:rsidR="00D0336E" w:rsidRPr="00485817" w:rsidRDefault="00000000">
      <w:pPr>
        <w:rPr>
          <w:rFonts w:cs="Times New Roman"/>
          <w:sz w:val="24"/>
          <w:szCs w:val="24"/>
        </w:rPr>
      </w:pPr>
      <w:r w:rsidRPr="00485817">
        <w:rPr>
          <w:rFonts w:cs="Times New Roman"/>
          <w:sz w:val="24"/>
          <w:szCs w:val="24"/>
        </w:rPr>
        <w:br w:type="page"/>
      </w:r>
    </w:p>
    <w:p w14:paraId="28690386" w14:textId="77777777" w:rsidR="00D0336E" w:rsidRPr="00485817" w:rsidRDefault="00000000" w:rsidP="00C16D53">
      <w:pPr>
        <w:jc w:val="both"/>
        <w:rPr>
          <w:rFonts w:cs="Times New Roman"/>
          <w:sz w:val="24"/>
          <w:szCs w:val="24"/>
        </w:rPr>
      </w:pPr>
      <w:r w:rsidRPr="00485817">
        <w:rPr>
          <w:rFonts w:cs="Times New Roman"/>
          <w:b/>
          <w:sz w:val="24"/>
          <w:szCs w:val="24"/>
        </w:rPr>
        <w:lastRenderedPageBreak/>
        <w:t>Supplementary Table S4. Incremental discrimination and reclassification metrics for key model comparisons.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182"/>
        <w:gridCol w:w="1559"/>
        <w:gridCol w:w="2834"/>
        <w:gridCol w:w="2283"/>
        <w:gridCol w:w="2132"/>
      </w:tblGrid>
      <w:tr w:rsidR="00D0336E" w:rsidRPr="00485817" w14:paraId="712A606F" w14:textId="77777777" w:rsidTr="00D22174">
        <w:trPr>
          <w:tblHeader/>
          <w:jc w:val="center"/>
        </w:trPr>
        <w:tc>
          <w:tcPr>
            <w:tcW w:w="2182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FB8FC87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Comparison</w:t>
            </w:r>
          </w:p>
        </w:tc>
        <w:tc>
          <w:tcPr>
            <w:tcW w:w="1559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6BCA082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N / events</w:t>
            </w:r>
          </w:p>
        </w:tc>
        <w:tc>
          <w:tcPr>
            <w:tcW w:w="2834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D66706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AUC old → new (DeLong p)</w:t>
            </w:r>
          </w:p>
        </w:tc>
        <w:tc>
          <w:tcPr>
            <w:tcW w:w="2283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DF3A6DD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Continuous NRI (95% CI; p)</w:t>
            </w:r>
          </w:p>
        </w:tc>
        <w:tc>
          <w:tcPr>
            <w:tcW w:w="2132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7555F01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IDI (95% CI; p)</w:t>
            </w:r>
          </w:p>
        </w:tc>
      </w:tr>
      <w:tr w:rsidR="00D0336E" w:rsidRPr="00485817" w14:paraId="13AE7BD5" w14:textId="77777777" w:rsidTr="00D22174">
        <w:trPr>
          <w:jc w:val="center"/>
        </w:trPr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1C26F93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 xml:space="preserve">24h </w:t>
            </w:r>
            <w:proofErr w:type="spellStart"/>
            <w:r w:rsidRPr="00485817">
              <w:rPr>
                <w:rFonts w:cs="Times New Roman"/>
                <w:sz w:val="24"/>
                <w:szCs w:val="24"/>
              </w:rPr>
              <w:t>Base→ABG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B3F0796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6,726 / 105</w:t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C12CD46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0.747 → 0.759 (P=0.072)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859E7B8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0.138 (-0.047 to 0.311); P=0.170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C1B7043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0.0017 (-0.0003 to 0.0036); P=0.080</w:t>
            </w:r>
          </w:p>
        </w:tc>
      </w:tr>
      <w:tr w:rsidR="00D0336E" w:rsidRPr="00485817" w14:paraId="52D2EE9D" w14:textId="77777777" w:rsidTr="00D22174">
        <w:trPr>
          <w:jc w:val="center"/>
        </w:trPr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7D1446A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 xml:space="preserve">24h </w:t>
            </w:r>
            <w:proofErr w:type="spellStart"/>
            <w:r w:rsidRPr="00485817">
              <w:rPr>
                <w:rFonts w:cs="Times New Roman"/>
                <w:sz w:val="24"/>
                <w:szCs w:val="24"/>
              </w:rPr>
              <w:t>Base→GV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23A6C87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6,726 / 105</w:t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6623E9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0.747 → 0.747 (P=0.607)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2085F54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-0.026 (-0.206 to 0.155); P=0.814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63DFAFF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0.0001 (0.0000 to 0.0001); P=0.038</w:t>
            </w:r>
          </w:p>
        </w:tc>
      </w:tr>
      <w:tr w:rsidR="00D0336E" w:rsidRPr="00485817" w14:paraId="7E2A5D5C" w14:textId="77777777" w:rsidTr="00D22174">
        <w:trPr>
          <w:jc w:val="center"/>
        </w:trPr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118DF0C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 xml:space="preserve">48h </w:t>
            </w:r>
            <w:proofErr w:type="spellStart"/>
            <w:r w:rsidRPr="00485817">
              <w:rPr>
                <w:rFonts w:cs="Times New Roman"/>
                <w:sz w:val="24"/>
                <w:szCs w:val="24"/>
              </w:rPr>
              <w:t>Base→ABG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23172F4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6,627 / 70</w:t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E13B8D5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0.728 → 0.742 (P=0.154)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5A69F94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0.089 (-0.125 to 0.324); P=0.400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444CAF2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0.0006 (-0.0006 to 0.0020); P=0.330</w:t>
            </w:r>
          </w:p>
        </w:tc>
      </w:tr>
      <w:tr w:rsidR="00D0336E" w:rsidRPr="00485817" w14:paraId="097A8271" w14:textId="77777777" w:rsidTr="00D22174">
        <w:trPr>
          <w:jc w:val="center"/>
        </w:trPr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A4C7C25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 xml:space="preserve">48h </w:t>
            </w:r>
            <w:proofErr w:type="spellStart"/>
            <w:r w:rsidRPr="00485817">
              <w:rPr>
                <w:rFonts w:cs="Times New Roman"/>
                <w:sz w:val="24"/>
                <w:szCs w:val="24"/>
              </w:rPr>
              <w:t>Base→GV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3437CA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6,627 / 70</w:t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F12952B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0.728 → 0.730 (P=0.260)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6F185C9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0.061 (-0.158 to 0.288); P=0.580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AA650E6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-0.0001 (-0.0002 to 0.0000); P=0.086</w:t>
            </w:r>
          </w:p>
        </w:tc>
      </w:tr>
      <w:tr w:rsidR="00D0336E" w:rsidRPr="00485817" w14:paraId="24209F3A" w14:textId="77777777" w:rsidTr="00D22174">
        <w:trPr>
          <w:jc w:val="center"/>
        </w:trPr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BEAD855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 xml:space="preserve">24h HbA1c subgroup </w:t>
            </w:r>
            <w:proofErr w:type="spellStart"/>
            <w:r w:rsidRPr="00485817">
              <w:rPr>
                <w:rFonts w:cs="Times New Roman"/>
                <w:sz w:val="24"/>
                <w:szCs w:val="24"/>
              </w:rPr>
              <w:t>Base→SHR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B79FFF5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4,922 / 73</w:t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25D33FE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0.752 → 0.775 (P=0.026)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CA076E1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0.278 (0.052 to 0.521); P=0.018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2FD8D41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0.0011 (-0.0010 to 0.0033); P=0.274</w:t>
            </w:r>
          </w:p>
        </w:tc>
      </w:tr>
      <w:tr w:rsidR="00D0336E" w:rsidRPr="00485817" w14:paraId="386E3DEA" w14:textId="77777777" w:rsidTr="00D22174">
        <w:trPr>
          <w:jc w:val="center"/>
        </w:trPr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28938C8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 xml:space="preserve">24h HbA1c subgroup </w:t>
            </w:r>
            <w:proofErr w:type="spellStart"/>
            <w:r w:rsidRPr="00485817">
              <w:rPr>
                <w:rFonts w:cs="Times New Roman"/>
                <w:sz w:val="24"/>
                <w:szCs w:val="24"/>
              </w:rPr>
              <w:t>Base→GV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55419C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4,922 / 73</w:t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66E18A5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0.752 → 0.758 (P=0.122)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8B46FF8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0.147 (-0.067 to 0.363); P=0.210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D386B04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-0.0004 (-0.0009 to 0.0001); P=0.140</w:t>
            </w:r>
          </w:p>
        </w:tc>
      </w:tr>
      <w:tr w:rsidR="00D0336E" w:rsidRPr="00485817" w14:paraId="13AD27C4" w14:textId="77777777" w:rsidTr="00D22174">
        <w:trPr>
          <w:jc w:val="center"/>
        </w:trPr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849FC17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 xml:space="preserve">48h HbA1c subgroup </w:t>
            </w:r>
            <w:proofErr w:type="spellStart"/>
            <w:r w:rsidRPr="00485817">
              <w:rPr>
                <w:rFonts w:cs="Times New Roman"/>
                <w:sz w:val="24"/>
                <w:szCs w:val="24"/>
              </w:rPr>
              <w:t>Base→SHR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9590680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4,854 / 50</w:t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75B37F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0.735 → 0.758 (P=0.105)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17FB670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0.288 (0.000 to 0.561); P=0.050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B868BC8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0.0009 (-0.0008 to 0.0028); P=0.326</w:t>
            </w:r>
          </w:p>
        </w:tc>
      </w:tr>
      <w:tr w:rsidR="00D0336E" w:rsidRPr="00485817" w14:paraId="53C35DDB" w14:textId="77777777" w:rsidTr="00D22174">
        <w:trPr>
          <w:jc w:val="center"/>
        </w:trPr>
        <w:tc>
          <w:tcPr>
            <w:tcW w:w="2182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4DB3A57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 xml:space="preserve">48h HbA1c subgroup </w:t>
            </w:r>
            <w:proofErr w:type="spellStart"/>
            <w:r w:rsidRPr="00485817">
              <w:rPr>
                <w:rFonts w:cs="Times New Roman"/>
                <w:sz w:val="24"/>
                <w:szCs w:val="24"/>
              </w:rPr>
              <w:t>Base→GV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95A23A4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4,854 / 50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2160865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0.735 → 0.752 (P=0.097)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24CDEE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0.226 (-0.062 to 0.496); P=0.150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A1070C7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-0.0004 (-0.0012 to 0.0005); P=0.456</w:t>
            </w:r>
          </w:p>
        </w:tc>
      </w:tr>
    </w:tbl>
    <w:p w14:paraId="08F4730D" w14:textId="77777777" w:rsidR="00D0336E" w:rsidRPr="00485817" w:rsidRDefault="00000000" w:rsidP="00C16D53">
      <w:pPr>
        <w:spacing w:line="240" w:lineRule="auto"/>
        <w:jc w:val="both"/>
        <w:rPr>
          <w:rFonts w:cs="Times New Roman"/>
          <w:sz w:val="24"/>
          <w:szCs w:val="24"/>
        </w:rPr>
      </w:pPr>
      <w:r w:rsidRPr="00485817">
        <w:rPr>
          <w:rFonts w:cs="Times New Roman"/>
          <w:sz w:val="24"/>
          <w:szCs w:val="24"/>
        </w:rPr>
        <w:t>Continuous NRI and IDI estimates used stratified bootstrap confidence intervals. ABG improved the C-statistic numerically, whereas SHR provided the clearest incremental signal in the 24-hour HbA1c subgroup.</w:t>
      </w:r>
    </w:p>
    <w:p w14:paraId="24EE810E" w14:textId="77777777" w:rsidR="00D0336E" w:rsidRPr="00485817" w:rsidRDefault="00000000" w:rsidP="00C16D53">
      <w:pPr>
        <w:jc w:val="both"/>
        <w:rPr>
          <w:rFonts w:cs="Times New Roman"/>
          <w:sz w:val="24"/>
          <w:szCs w:val="24"/>
        </w:rPr>
      </w:pPr>
      <w:r w:rsidRPr="00485817">
        <w:rPr>
          <w:rFonts w:cs="Times New Roman"/>
          <w:sz w:val="24"/>
          <w:szCs w:val="24"/>
        </w:rPr>
        <w:br w:type="page"/>
      </w:r>
    </w:p>
    <w:p w14:paraId="6CD9CCED" w14:textId="77777777" w:rsidR="00D0336E" w:rsidRPr="00485817" w:rsidRDefault="00000000">
      <w:pPr>
        <w:rPr>
          <w:rFonts w:cs="Times New Roman"/>
          <w:sz w:val="24"/>
          <w:szCs w:val="24"/>
        </w:rPr>
      </w:pPr>
      <w:r w:rsidRPr="00485817">
        <w:rPr>
          <w:rFonts w:cs="Times New Roman"/>
          <w:b/>
          <w:sz w:val="24"/>
          <w:szCs w:val="24"/>
        </w:rPr>
        <w:lastRenderedPageBreak/>
        <w:t>Supplementary Table S5. Multiple-imputation sensitivity analysis for HbA1c-based models.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40"/>
        <w:gridCol w:w="1276"/>
        <w:gridCol w:w="3118"/>
        <w:gridCol w:w="2400"/>
        <w:gridCol w:w="2156"/>
      </w:tblGrid>
      <w:tr w:rsidR="00D0336E" w:rsidRPr="00485817" w14:paraId="7D79DF26" w14:textId="77777777" w:rsidTr="00C16D53">
        <w:trPr>
          <w:tblHeader/>
          <w:jc w:val="center"/>
        </w:trPr>
        <w:tc>
          <w:tcPr>
            <w:tcW w:w="204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A978DF0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Landmark cohort</w:t>
            </w:r>
          </w:p>
        </w:tc>
        <w:tc>
          <w:tcPr>
            <w:tcW w:w="127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32D3B7B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Eligible N</w:t>
            </w:r>
          </w:p>
        </w:tc>
        <w:tc>
          <w:tcPr>
            <w:tcW w:w="3118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94FAAF0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Imputation model</w:t>
            </w:r>
          </w:p>
        </w:tc>
        <w:tc>
          <w:tcPr>
            <w:tcW w:w="24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05D7715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Pooled OR for SHR per 0.1 increase (95% CI; p)</w:t>
            </w:r>
          </w:p>
        </w:tc>
        <w:tc>
          <w:tcPr>
            <w:tcW w:w="215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CAE1574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Pooled OR for GV per 0.1 increase (95% CI; p)</w:t>
            </w:r>
          </w:p>
        </w:tc>
      </w:tr>
      <w:tr w:rsidR="00D0336E" w:rsidRPr="00485817" w14:paraId="3AA7289B" w14:textId="77777777" w:rsidTr="00C16D53">
        <w:trPr>
          <w:jc w:val="center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772B71B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24-hour landmark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6E75BDB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6,852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4BB9A41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20-dataset MICE; pooled with Rubin’s rules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C198434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1.055 (1.025 to 1.086); P=0.000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9F1C1DE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0.907 (0.799 to 1.031); P=0.135</w:t>
            </w:r>
          </w:p>
        </w:tc>
      </w:tr>
      <w:tr w:rsidR="00D0336E" w:rsidRPr="00485817" w14:paraId="22014088" w14:textId="77777777" w:rsidTr="00C16D53">
        <w:trPr>
          <w:jc w:val="center"/>
        </w:trPr>
        <w:tc>
          <w:tcPr>
            <w:tcW w:w="204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9CD9CAC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48-hour landmark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0004E93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6,750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6D319F2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20-dataset MICE; pooled with Rubin’s rules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B9729C3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1.050 (1.015 to 1.087); P=0.005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129F74D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0.940 (0.810 to 1.091); P=0.417</w:t>
            </w:r>
          </w:p>
        </w:tc>
      </w:tr>
    </w:tbl>
    <w:p w14:paraId="2515690A" w14:textId="77777777" w:rsidR="00D0336E" w:rsidRPr="00485817" w:rsidRDefault="00000000" w:rsidP="00C16D53">
      <w:pPr>
        <w:spacing w:line="240" w:lineRule="auto"/>
        <w:jc w:val="both"/>
        <w:rPr>
          <w:rFonts w:cs="Times New Roman"/>
          <w:sz w:val="24"/>
          <w:szCs w:val="24"/>
        </w:rPr>
      </w:pPr>
      <w:r w:rsidRPr="00485817">
        <w:rPr>
          <w:rFonts w:cs="Times New Roman"/>
          <w:sz w:val="24"/>
          <w:szCs w:val="24"/>
        </w:rPr>
        <w:t>Multiple imputation by chained equations used 20 datasets. HbA1c and other incomplete covariates were imputed, SHR was recalculated, and coefficients were pooled using Rubin rules.</w:t>
      </w:r>
    </w:p>
    <w:p w14:paraId="416B70FC" w14:textId="77777777" w:rsidR="00D0336E" w:rsidRPr="00485817" w:rsidRDefault="00000000">
      <w:pPr>
        <w:rPr>
          <w:rFonts w:cs="Times New Roman"/>
          <w:sz w:val="24"/>
          <w:szCs w:val="24"/>
        </w:rPr>
      </w:pPr>
      <w:r w:rsidRPr="00485817">
        <w:rPr>
          <w:rFonts w:cs="Times New Roman"/>
          <w:sz w:val="24"/>
          <w:szCs w:val="24"/>
        </w:rPr>
        <w:br w:type="page"/>
      </w:r>
    </w:p>
    <w:p w14:paraId="51DA50E8" w14:textId="77777777" w:rsidR="00D0336E" w:rsidRPr="00485817" w:rsidRDefault="00000000">
      <w:pPr>
        <w:rPr>
          <w:rFonts w:cs="Times New Roman"/>
          <w:sz w:val="24"/>
          <w:szCs w:val="24"/>
        </w:rPr>
      </w:pPr>
      <w:r w:rsidRPr="00485817">
        <w:rPr>
          <w:rFonts w:cs="Times New Roman"/>
          <w:b/>
          <w:sz w:val="24"/>
          <w:szCs w:val="24"/>
        </w:rPr>
        <w:lastRenderedPageBreak/>
        <w:t>Supplementary Table S6. Firth penalized logistic regression as a low-event robustness analysis.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15"/>
        <w:gridCol w:w="1762"/>
        <w:gridCol w:w="1233"/>
        <w:gridCol w:w="1352"/>
        <w:gridCol w:w="1177"/>
        <w:gridCol w:w="1177"/>
        <w:gridCol w:w="1181"/>
        <w:gridCol w:w="1693"/>
      </w:tblGrid>
      <w:tr w:rsidR="00D0336E" w:rsidRPr="00485817" w14:paraId="4184705C" w14:textId="77777777">
        <w:trPr>
          <w:tblHeader/>
          <w:jc w:val="center"/>
        </w:trPr>
        <w:tc>
          <w:tcPr>
            <w:tcW w:w="1838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F5EBA8F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Cohort</w:t>
            </w:r>
          </w:p>
        </w:tc>
        <w:tc>
          <w:tcPr>
            <w:tcW w:w="1838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027D777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Model</w:t>
            </w:r>
          </w:p>
        </w:tc>
        <w:tc>
          <w:tcPr>
            <w:tcW w:w="1838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381D011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N / events</w:t>
            </w:r>
          </w:p>
        </w:tc>
        <w:tc>
          <w:tcPr>
            <w:tcW w:w="1838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617DBDE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Marker</w:t>
            </w:r>
          </w:p>
        </w:tc>
        <w:tc>
          <w:tcPr>
            <w:tcW w:w="1838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C5A9642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OR</w:t>
            </w:r>
          </w:p>
        </w:tc>
        <w:tc>
          <w:tcPr>
            <w:tcW w:w="1838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A434E2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1838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31AD2E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P value</w:t>
            </w:r>
          </w:p>
        </w:tc>
        <w:tc>
          <w:tcPr>
            <w:tcW w:w="1838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71A282E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Interpretation</w:t>
            </w:r>
          </w:p>
        </w:tc>
      </w:tr>
      <w:tr w:rsidR="00D0336E" w:rsidRPr="00485817" w14:paraId="4DDC16C0" w14:textId="77777777">
        <w:trPr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0D758CF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48-h landmark, whole cohort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076B971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85817">
              <w:rPr>
                <w:rFonts w:cs="Times New Roman"/>
                <w:sz w:val="24"/>
                <w:szCs w:val="24"/>
              </w:rPr>
              <w:t>Base+GV</w:t>
            </w:r>
            <w:proofErr w:type="spellEnd"/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5B4FF63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6,627 / 70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BB662E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GV-24h(CV) per 0.1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EFD7EB4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1.022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DF2951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0.898 to 1.164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E4F2537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0.740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D53AB36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No clear signal</w:t>
            </w:r>
          </w:p>
        </w:tc>
      </w:tr>
      <w:tr w:rsidR="00D0336E" w:rsidRPr="00485817" w14:paraId="3A3DEDBD" w14:textId="77777777">
        <w:trPr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F619F51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48-h landmark, whole cohort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F29988E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85817">
              <w:rPr>
                <w:rFonts w:cs="Times New Roman"/>
                <w:sz w:val="24"/>
                <w:szCs w:val="24"/>
              </w:rPr>
              <w:t>Base+ABG+GV</w:t>
            </w:r>
            <w:proofErr w:type="spellEnd"/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9CE46E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6,627 / 70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9837C37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ABG per 1 mmol/L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4411177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1.063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F47C0A5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1.011 to 1.117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EB65F8B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0.017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57C3D05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Signal retained</w:t>
            </w:r>
          </w:p>
        </w:tc>
      </w:tr>
      <w:tr w:rsidR="00D0336E" w:rsidRPr="00485817" w14:paraId="3EA5B1F9" w14:textId="77777777">
        <w:trPr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4D64E7D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48-h landmark, whole cohort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C8E01A7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85817">
              <w:rPr>
                <w:rFonts w:cs="Times New Roman"/>
                <w:sz w:val="24"/>
                <w:szCs w:val="24"/>
              </w:rPr>
              <w:t>Base+ABG+GV</w:t>
            </w:r>
            <w:proofErr w:type="spellEnd"/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EE24167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6,627 / 70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8F3EF2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GV-24h(CV) per 0.1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12B5443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0.963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64C49B0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0.835 to 1.111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7B39306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0.605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F1BF57F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No clear signal</w:t>
            </w:r>
          </w:p>
        </w:tc>
      </w:tr>
      <w:tr w:rsidR="00D0336E" w:rsidRPr="00485817" w14:paraId="04C8453A" w14:textId="77777777">
        <w:trPr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5A97711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24-h landmark, HbA1c subgroup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149D0A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85817">
              <w:rPr>
                <w:rFonts w:cs="Times New Roman"/>
                <w:sz w:val="24"/>
                <w:szCs w:val="24"/>
              </w:rPr>
              <w:t>Base+SHR</w:t>
            </w:r>
            <w:proofErr w:type="spellEnd"/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7D715F4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4,922 / 73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171DF59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SHR per 0.1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8923707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1.044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C55FA08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1.017 to 1.073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965F3B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0.002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743F2D8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Signal retained</w:t>
            </w:r>
          </w:p>
        </w:tc>
      </w:tr>
      <w:tr w:rsidR="00D0336E" w:rsidRPr="00485817" w14:paraId="73E4D2AE" w14:textId="77777777">
        <w:trPr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214862F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24-h landmark, HbA1c subgroup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86C70D2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85817">
              <w:rPr>
                <w:rFonts w:cs="Times New Roman"/>
                <w:sz w:val="24"/>
                <w:szCs w:val="24"/>
              </w:rPr>
              <w:t>Base+GV</w:t>
            </w:r>
            <w:proofErr w:type="spellEnd"/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3310786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4,922 / 73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AFA7458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GV-24h(CV) per 0.1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54E5DE9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1.047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A759CEB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0.925 to 1.184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D11C526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0.469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DC54494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No clear signal</w:t>
            </w:r>
          </w:p>
        </w:tc>
      </w:tr>
      <w:tr w:rsidR="00D0336E" w:rsidRPr="00485817" w14:paraId="15B21374" w14:textId="77777777">
        <w:trPr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C735326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24-h landmark, HbA1c subgroup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F49AF0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85817">
              <w:rPr>
                <w:rFonts w:cs="Times New Roman"/>
                <w:sz w:val="24"/>
                <w:szCs w:val="24"/>
              </w:rPr>
              <w:t>Base+SHR+GV</w:t>
            </w:r>
            <w:proofErr w:type="spellEnd"/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8CD3BD3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4,922 / 73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47CC6A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SHR per 0.1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1DE9718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1.050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35728B1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1.017 to 1.084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1C0F83F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0.003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3008319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Signal retained</w:t>
            </w:r>
          </w:p>
        </w:tc>
      </w:tr>
      <w:tr w:rsidR="00D0336E" w:rsidRPr="00485817" w14:paraId="5F891668" w14:textId="77777777">
        <w:trPr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BA0F38C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24-h landmark, HbA1c subgroup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8AC3AB9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85817">
              <w:rPr>
                <w:rFonts w:cs="Times New Roman"/>
                <w:sz w:val="24"/>
                <w:szCs w:val="24"/>
              </w:rPr>
              <w:t>Base+SHR+GV</w:t>
            </w:r>
            <w:proofErr w:type="spellEnd"/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2557E3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4,922 / 73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4D89206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GV-24h(CV) per 0.1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366BBEF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0.959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7448BCD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0.832 to 1.105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BB4185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0.560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7172F94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No clear signal</w:t>
            </w:r>
          </w:p>
        </w:tc>
      </w:tr>
      <w:tr w:rsidR="00D0336E" w:rsidRPr="00485817" w14:paraId="06494025" w14:textId="77777777">
        <w:trPr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92D8539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48-h landmark, HbA1c subgroup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25CB5B2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85817">
              <w:rPr>
                <w:rFonts w:cs="Times New Roman"/>
                <w:sz w:val="24"/>
                <w:szCs w:val="24"/>
              </w:rPr>
              <w:t>Base+SHR</w:t>
            </w:r>
            <w:proofErr w:type="spellEnd"/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9B34D46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4,854 / 50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EA84793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SHR per 0.1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8CEC7BE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1.047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FD188E2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1.015 to 1.080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47D1D2B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0.004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ED4D702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Signal retained</w:t>
            </w:r>
          </w:p>
        </w:tc>
      </w:tr>
      <w:tr w:rsidR="00D0336E" w:rsidRPr="00485817" w14:paraId="1328F065" w14:textId="77777777">
        <w:trPr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32E8BCE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48-h landmark, HbA1c subgroup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BB638C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85817">
              <w:rPr>
                <w:rFonts w:cs="Times New Roman"/>
                <w:sz w:val="24"/>
                <w:szCs w:val="24"/>
              </w:rPr>
              <w:t>Base+GV</w:t>
            </w:r>
            <w:proofErr w:type="spellEnd"/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8ADD794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4,854 / 50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0343124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GV-24h(CV) per 0.1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D4E0CE3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1.096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651665D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0.955 to 1.259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BD0C809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0.193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39701B2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No clear signal</w:t>
            </w:r>
          </w:p>
        </w:tc>
      </w:tr>
      <w:tr w:rsidR="00D0336E" w:rsidRPr="00485817" w14:paraId="12154BC0" w14:textId="77777777">
        <w:trPr>
          <w:jc w:val="center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49B074B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48-h landmark, HbA1c subgroup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A738F5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85817">
              <w:rPr>
                <w:rFonts w:cs="Times New Roman"/>
                <w:sz w:val="24"/>
                <w:szCs w:val="24"/>
              </w:rPr>
              <w:t>Base+SHR+GV</w:t>
            </w:r>
            <w:proofErr w:type="spellEnd"/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E4F57FE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4,854 / 50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4EFA57B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SHR per 0.1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8AC436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1.045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3A30A5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1.007 to 1.085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0D11E86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0.021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18CD007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Signal retained</w:t>
            </w:r>
          </w:p>
        </w:tc>
      </w:tr>
      <w:tr w:rsidR="00D0336E" w:rsidRPr="00485817" w14:paraId="436BA7A3" w14:textId="77777777">
        <w:trPr>
          <w:jc w:val="center"/>
        </w:trPr>
        <w:tc>
          <w:tcPr>
            <w:tcW w:w="183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607C8DC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48-h landmark, HbA1c subgroup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3B1898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485817">
              <w:rPr>
                <w:rFonts w:cs="Times New Roman"/>
                <w:sz w:val="24"/>
                <w:szCs w:val="24"/>
              </w:rPr>
              <w:t>Base+SHR+GV</w:t>
            </w:r>
            <w:proofErr w:type="spellEnd"/>
          </w:p>
        </w:tc>
        <w:tc>
          <w:tcPr>
            <w:tcW w:w="183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CF61440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4,854 / 50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773C008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GV-24h(CV) per 0.1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E9AB225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1.014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FB11AF9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0.864 to 1.190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8647AA7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0.864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1C23B59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No clear signal</w:t>
            </w:r>
          </w:p>
        </w:tc>
      </w:tr>
    </w:tbl>
    <w:p w14:paraId="140AFE0C" w14:textId="77777777" w:rsidR="00D0336E" w:rsidRPr="00485817" w:rsidRDefault="00000000">
      <w:pPr>
        <w:spacing w:line="240" w:lineRule="auto"/>
        <w:rPr>
          <w:rFonts w:cs="Times New Roman"/>
          <w:sz w:val="24"/>
          <w:szCs w:val="24"/>
        </w:rPr>
      </w:pPr>
      <w:r w:rsidRPr="00485817">
        <w:rPr>
          <w:rFonts w:cs="Times New Roman"/>
          <w:sz w:val="24"/>
          <w:szCs w:val="24"/>
        </w:rPr>
        <w:t>Firth penalized logistic regression was used to assess robustness in models with low post-landmark event counts.</w:t>
      </w:r>
    </w:p>
    <w:p w14:paraId="04C0C012" w14:textId="77777777" w:rsidR="00D0336E" w:rsidRPr="00485817" w:rsidRDefault="00000000">
      <w:pPr>
        <w:rPr>
          <w:rFonts w:cs="Times New Roman"/>
          <w:sz w:val="24"/>
          <w:szCs w:val="24"/>
        </w:rPr>
      </w:pPr>
      <w:r w:rsidRPr="00485817">
        <w:rPr>
          <w:rFonts w:cs="Times New Roman"/>
          <w:sz w:val="24"/>
          <w:szCs w:val="24"/>
        </w:rPr>
        <w:br w:type="page"/>
      </w:r>
    </w:p>
    <w:p w14:paraId="71951E5F" w14:textId="77777777" w:rsidR="00D0336E" w:rsidRPr="00485817" w:rsidRDefault="00000000">
      <w:pPr>
        <w:rPr>
          <w:rFonts w:cs="Times New Roman"/>
          <w:sz w:val="24"/>
          <w:szCs w:val="24"/>
        </w:rPr>
      </w:pPr>
      <w:r w:rsidRPr="00485817">
        <w:rPr>
          <w:rFonts w:cs="Times New Roman"/>
          <w:b/>
          <w:sz w:val="24"/>
          <w:szCs w:val="24"/>
        </w:rPr>
        <w:lastRenderedPageBreak/>
        <w:t>Supplementary Table S7. Restricted cubic spline and diabetes-interaction tests for ABG and SHR.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89"/>
        <w:gridCol w:w="2451"/>
        <w:gridCol w:w="1377"/>
        <w:gridCol w:w="2226"/>
        <w:gridCol w:w="1317"/>
        <w:gridCol w:w="2430"/>
      </w:tblGrid>
      <w:tr w:rsidR="00D0336E" w:rsidRPr="00485817" w14:paraId="610DEDA5" w14:textId="77777777" w:rsidTr="006C28B2">
        <w:trPr>
          <w:tblHeader/>
          <w:jc w:val="center"/>
        </w:trPr>
        <w:tc>
          <w:tcPr>
            <w:tcW w:w="1189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0BB0652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Marker</w:t>
            </w:r>
          </w:p>
        </w:tc>
        <w:tc>
          <w:tcPr>
            <w:tcW w:w="2451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1EE292B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Cohort</w:t>
            </w:r>
          </w:p>
        </w:tc>
        <w:tc>
          <w:tcPr>
            <w:tcW w:w="1377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8AE24FF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N / events</w:t>
            </w:r>
          </w:p>
        </w:tc>
        <w:tc>
          <w:tcPr>
            <w:tcW w:w="222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BCE2FD3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Test</w:t>
            </w:r>
          </w:p>
        </w:tc>
        <w:tc>
          <w:tcPr>
            <w:tcW w:w="1317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00DAA71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P value</w:t>
            </w:r>
          </w:p>
        </w:tc>
        <w:tc>
          <w:tcPr>
            <w:tcW w:w="243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7505D08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Interpretation</w:t>
            </w:r>
          </w:p>
        </w:tc>
      </w:tr>
      <w:tr w:rsidR="00D0336E" w:rsidRPr="00485817" w14:paraId="177C5098" w14:textId="77777777" w:rsidTr="006C28B2">
        <w:trPr>
          <w:jc w:val="center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E62C8F3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ABG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EC415B3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24-h landmark, whole cohort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38164F2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6,726 / 105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60A677D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Restricted cubic spline non-linearity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830FC81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0.120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A53AF64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No strong non-linearity</w:t>
            </w:r>
          </w:p>
        </w:tc>
      </w:tr>
      <w:tr w:rsidR="00D0336E" w:rsidRPr="00485817" w14:paraId="6649EE0B" w14:textId="77777777" w:rsidTr="006C28B2">
        <w:trPr>
          <w:jc w:val="center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72C92B7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ABG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4053280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48-h landmark, whole cohort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66F1EEE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6,627 / 70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00286C6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Restricted cubic spline non-linearity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BF92C94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0.805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12FEAA7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No strong non-linearity</w:t>
            </w:r>
          </w:p>
        </w:tc>
      </w:tr>
      <w:tr w:rsidR="00D0336E" w:rsidRPr="00485817" w14:paraId="4553E63A" w14:textId="77777777" w:rsidTr="006C28B2">
        <w:trPr>
          <w:jc w:val="center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D3E12FC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ABG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16B121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24-h landmark, whole cohort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3A2775D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6,726 / 105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ACA17A9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Interaction with diabetes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5FA5EF2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0.631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1195EBB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No interaction detected</w:t>
            </w:r>
          </w:p>
        </w:tc>
      </w:tr>
      <w:tr w:rsidR="00D0336E" w:rsidRPr="00485817" w14:paraId="5339C699" w14:textId="77777777" w:rsidTr="006C28B2">
        <w:trPr>
          <w:jc w:val="center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EB4250D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ABG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FFE2AD5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48-h landmark, whole cohort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4BDEF50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6,627 / 70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592CA46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Interaction with diabetes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B669CCB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0.492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A9A0EE3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No interaction detected</w:t>
            </w:r>
          </w:p>
        </w:tc>
      </w:tr>
      <w:tr w:rsidR="00D0336E" w:rsidRPr="00485817" w14:paraId="0E8AA9B9" w14:textId="77777777" w:rsidTr="006C28B2">
        <w:trPr>
          <w:jc w:val="center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A84B4E5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SHR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01CA2D1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24-h landmark, HbA1c subgroup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59ED56F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4,922 / 73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96EF54B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Restricted cubic spline non-linearity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0C50AA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0.035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2374CD1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Evidence of non-linearity</w:t>
            </w:r>
          </w:p>
        </w:tc>
      </w:tr>
      <w:tr w:rsidR="00D0336E" w:rsidRPr="00485817" w14:paraId="116A2E53" w14:textId="77777777" w:rsidTr="006C28B2">
        <w:trPr>
          <w:jc w:val="center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89DCFBB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SHR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9373B9B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48-h landmark, HbA1c subgroup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6F6A11F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4,854 / 50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E8FE6BF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Restricted cubic spline non-linearity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19407F9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0.142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702CC74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No strong non-linearity</w:t>
            </w:r>
          </w:p>
        </w:tc>
      </w:tr>
      <w:tr w:rsidR="00D0336E" w:rsidRPr="00485817" w14:paraId="434448C0" w14:textId="77777777" w:rsidTr="006C28B2">
        <w:trPr>
          <w:jc w:val="center"/>
        </w:trPr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17FD1C3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SHR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F9EF4BE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24-h landmark, HbA1c subgroup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01FDAC3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4,922 / 73</w:t>
            </w:r>
          </w:p>
        </w:tc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1185E74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Interaction with diabetes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EEC6C65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0.118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F0739E1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No interaction detected</w:t>
            </w:r>
          </w:p>
        </w:tc>
      </w:tr>
      <w:tr w:rsidR="00D0336E" w:rsidRPr="00485817" w14:paraId="6F183A50" w14:textId="77777777" w:rsidTr="006C28B2">
        <w:trPr>
          <w:jc w:val="center"/>
        </w:trPr>
        <w:tc>
          <w:tcPr>
            <w:tcW w:w="1189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DA7C9B0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SHR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8F139E9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48-h landmark, HbA1c subgroup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947525E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4,854 / 50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02FDF3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Interaction with diabetes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7939050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0.333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313F12E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No interaction detected</w:t>
            </w:r>
          </w:p>
        </w:tc>
      </w:tr>
    </w:tbl>
    <w:p w14:paraId="0F820FA5" w14:textId="77777777" w:rsidR="00D0336E" w:rsidRPr="00485817" w:rsidRDefault="00000000">
      <w:pPr>
        <w:spacing w:line="240" w:lineRule="auto"/>
        <w:rPr>
          <w:rFonts w:cs="Times New Roman"/>
          <w:sz w:val="24"/>
          <w:szCs w:val="24"/>
        </w:rPr>
      </w:pPr>
      <w:r w:rsidRPr="00485817">
        <w:rPr>
          <w:rFonts w:cs="Times New Roman"/>
          <w:sz w:val="24"/>
          <w:szCs w:val="24"/>
        </w:rPr>
        <w:t>Spline models used four degrees of freedom. Interaction models tested marker-by-diabetes terms.</w:t>
      </w:r>
    </w:p>
    <w:p w14:paraId="0B9ED4BB" w14:textId="77777777" w:rsidR="00D0336E" w:rsidRPr="00485817" w:rsidRDefault="00000000">
      <w:pPr>
        <w:rPr>
          <w:rFonts w:cs="Times New Roman"/>
          <w:sz w:val="24"/>
          <w:szCs w:val="24"/>
        </w:rPr>
      </w:pPr>
      <w:r w:rsidRPr="00485817">
        <w:rPr>
          <w:rFonts w:cs="Times New Roman"/>
          <w:sz w:val="24"/>
          <w:szCs w:val="24"/>
        </w:rPr>
        <w:br w:type="page"/>
      </w:r>
    </w:p>
    <w:p w14:paraId="6753CEB7" w14:textId="77777777" w:rsidR="00D0336E" w:rsidRPr="00485817" w:rsidRDefault="00000000">
      <w:pPr>
        <w:rPr>
          <w:rFonts w:cs="Times New Roman"/>
          <w:sz w:val="24"/>
          <w:szCs w:val="24"/>
        </w:rPr>
      </w:pPr>
      <w:r w:rsidRPr="00485817">
        <w:rPr>
          <w:rFonts w:cs="Times New Roman"/>
          <w:b/>
          <w:sz w:val="24"/>
          <w:szCs w:val="24"/>
        </w:rPr>
        <w:lastRenderedPageBreak/>
        <w:t>Supplementary Table S8. Missing-data pattern for analysis-critical variables.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14"/>
        <w:gridCol w:w="2764"/>
        <w:gridCol w:w="2702"/>
        <w:gridCol w:w="2810"/>
      </w:tblGrid>
      <w:tr w:rsidR="00D0336E" w:rsidRPr="00485817" w14:paraId="3F9FCA9A" w14:textId="77777777">
        <w:trPr>
          <w:tblHeader/>
          <w:jc w:val="center"/>
        </w:trPr>
        <w:tc>
          <w:tcPr>
            <w:tcW w:w="367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52E38F2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Variable</w:t>
            </w:r>
          </w:p>
        </w:tc>
        <w:tc>
          <w:tcPr>
            <w:tcW w:w="367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94B560F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Available, n</w:t>
            </w:r>
          </w:p>
        </w:tc>
        <w:tc>
          <w:tcPr>
            <w:tcW w:w="367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A31557D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Missing, n</w:t>
            </w:r>
          </w:p>
        </w:tc>
        <w:tc>
          <w:tcPr>
            <w:tcW w:w="367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1A986A8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Missing, %</w:t>
            </w:r>
          </w:p>
        </w:tc>
      </w:tr>
      <w:tr w:rsidR="00D0336E" w:rsidRPr="00485817" w14:paraId="0DBD4016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02C3B2D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age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BE72741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7,019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DD9D6D6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117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9138AB6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1.6</w:t>
            </w:r>
          </w:p>
        </w:tc>
      </w:tr>
      <w:tr w:rsidR="00D0336E" w:rsidRPr="00485817" w14:paraId="098B6850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05048E9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sex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309DFF9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7,136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CE21850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8CBB27F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</w:t>
            </w:r>
          </w:p>
        </w:tc>
      </w:tr>
      <w:tr w:rsidR="00D0336E" w:rsidRPr="00485817" w14:paraId="2E1FBBFD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42D850D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485817">
              <w:rPr>
                <w:rFonts w:cs="Times New Roman"/>
                <w:sz w:val="24"/>
                <w:szCs w:val="24"/>
              </w:rPr>
              <w:t>sbp</w:t>
            </w:r>
            <w:proofErr w:type="spellEnd"/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1562236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7,118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06B26F8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9C2B829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0.3</w:t>
            </w:r>
          </w:p>
        </w:tc>
      </w:tr>
      <w:tr w:rsidR="00D0336E" w:rsidRPr="00485817" w14:paraId="2525A6A2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27B95A5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485817">
              <w:rPr>
                <w:rFonts w:cs="Times New Roman"/>
                <w:sz w:val="24"/>
                <w:szCs w:val="24"/>
              </w:rPr>
              <w:t>hr</w:t>
            </w:r>
            <w:proofErr w:type="spellEnd"/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A2883AB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7,136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F4FF319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92E0293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</w:t>
            </w:r>
          </w:p>
        </w:tc>
      </w:tr>
      <w:tr w:rsidR="00D0336E" w:rsidRPr="00485817" w14:paraId="1E09EF2F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076578A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k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70915EF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7,136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29B52A2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BBDDE67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</w:t>
            </w:r>
          </w:p>
        </w:tc>
      </w:tr>
      <w:tr w:rsidR="00D0336E" w:rsidRPr="00485817" w14:paraId="10B8AA5A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E29A8C6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proofErr w:type="spellStart"/>
            <w:r w:rsidRPr="00485817">
              <w:rPr>
                <w:rFonts w:cs="Times New Roman"/>
                <w:sz w:val="24"/>
                <w:szCs w:val="24"/>
              </w:rPr>
              <w:t>hb</w:t>
            </w:r>
            <w:proofErr w:type="spellEnd"/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F3CB7CE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7,093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76427AF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43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8535A36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0.6</w:t>
            </w:r>
          </w:p>
        </w:tc>
      </w:tr>
      <w:tr w:rsidR="00D0336E" w:rsidRPr="00485817" w14:paraId="439B3FB7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76C0548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hba1c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61352AE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5,216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E57A78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1,920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3C33A2B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26.9</w:t>
            </w:r>
          </w:p>
        </w:tc>
      </w:tr>
      <w:tr w:rsidR="00D0336E" w:rsidRPr="00485817" w14:paraId="4272618A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5E81CE2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glu0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4A8D5EE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7,136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C23DE67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718188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</w:t>
            </w:r>
          </w:p>
        </w:tc>
      </w:tr>
      <w:tr w:rsidR="00D0336E" w:rsidRPr="00485817" w14:paraId="2F4F209C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914CB31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glu6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DC3EB64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7,010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02A5E4E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126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4709D4B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1.8</w:t>
            </w:r>
          </w:p>
        </w:tc>
      </w:tr>
      <w:tr w:rsidR="00D0336E" w:rsidRPr="00485817" w14:paraId="24ECA5B8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9A2DCC3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glu24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7FBE162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6,890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5023D73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246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1FC3E3D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3.4</w:t>
            </w:r>
          </w:p>
        </w:tc>
      </w:tr>
      <w:tr w:rsidR="00D0336E" w:rsidRPr="00485817" w14:paraId="3903C4FB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59E4B7A" w14:textId="40CF6496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gv24</w:t>
            </w:r>
            <w:r w:rsidR="006C28B2">
              <w:rPr>
                <w:rFonts w:eastAsia="宋体" w:cs="Times New Roman" w:hint="eastAsia"/>
                <w:sz w:val="24"/>
                <w:szCs w:val="24"/>
                <w:lang w:eastAsia="zh-CN"/>
              </w:rPr>
              <w:t>-</w:t>
            </w:r>
            <w:r w:rsidRPr="00485817">
              <w:rPr>
                <w:rFonts w:cs="Times New Roman"/>
                <w:sz w:val="24"/>
                <w:szCs w:val="24"/>
              </w:rPr>
              <w:t>cv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4C253A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7,136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E10CAD8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542A6C0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</w:t>
            </w:r>
          </w:p>
        </w:tc>
      </w:tr>
      <w:tr w:rsidR="00D0336E" w:rsidRPr="00485817" w14:paraId="139A2696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0A8919F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insulin24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DE762B2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7,136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0C209A6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EF90DF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</w:t>
            </w:r>
          </w:p>
        </w:tc>
      </w:tr>
      <w:tr w:rsidR="00D0336E" w:rsidRPr="00485817" w14:paraId="461DE46C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BC6F826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betab24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B2A915D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7,135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B17622B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B1DED19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</w:t>
            </w:r>
          </w:p>
        </w:tc>
      </w:tr>
      <w:tr w:rsidR="00D0336E" w:rsidRPr="00485817" w14:paraId="13CADAAC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3D0E552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acei24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FA2558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7,135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A77A7C4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B6BDB5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</w:t>
            </w:r>
          </w:p>
        </w:tc>
      </w:tr>
      <w:tr w:rsidR="00D0336E" w:rsidRPr="00485817" w14:paraId="7AF52B8D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833BD31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statin24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3EDF04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7,135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A2851DF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7D9D60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</w:t>
            </w:r>
          </w:p>
        </w:tc>
      </w:tr>
    </w:tbl>
    <w:p w14:paraId="2A94AC0C" w14:textId="77777777" w:rsidR="00D0336E" w:rsidRPr="00485817" w:rsidRDefault="00000000">
      <w:pPr>
        <w:spacing w:line="240" w:lineRule="auto"/>
        <w:rPr>
          <w:rFonts w:cs="Times New Roman"/>
          <w:sz w:val="24"/>
          <w:szCs w:val="24"/>
        </w:rPr>
      </w:pPr>
      <w:r w:rsidRPr="00485817">
        <w:rPr>
          <w:rFonts w:cs="Times New Roman"/>
          <w:sz w:val="24"/>
          <w:szCs w:val="24"/>
        </w:rPr>
        <w:t>Missingness is shown for analysis-critical variables.</w:t>
      </w:r>
    </w:p>
    <w:p w14:paraId="24990A86" w14:textId="77777777" w:rsidR="00D0336E" w:rsidRPr="00485817" w:rsidRDefault="00000000">
      <w:pPr>
        <w:rPr>
          <w:rFonts w:cs="Times New Roman"/>
          <w:sz w:val="24"/>
          <w:szCs w:val="24"/>
        </w:rPr>
      </w:pPr>
      <w:r w:rsidRPr="00485817">
        <w:rPr>
          <w:rFonts w:cs="Times New Roman"/>
          <w:sz w:val="24"/>
          <w:szCs w:val="24"/>
        </w:rPr>
        <w:br w:type="page"/>
      </w:r>
    </w:p>
    <w:p w14:paraId="1E357912" w14:textId="77777777" w:rsidR="00D0336E" w:rsidRPr="00485817" w:rsidRDefault="00000000" w:rsidP="00437BED">
      <w:pPr>
        <w:jc w:val="both"/>
        <w:rPr>
          <w:rFonts w:cs="Times New Roman"/>
          <w:sz w:val="24"/>
          <w:szCs w:val="24"/>
        </w:rPr>
      </w:pPr>
      <w:r w:rsidRPr="00485817">
        <w:rPr>
          <w:rFonts w:cs="Times New Roman"/>
          <w:b/>
          <w:sz w:val="24"/>
          <w:szCs w:val="24"/>
        </w:rPr>
        <w:lastRenderedPageBreak/>
        <w:t>Supplementary Table S9. Standardized associations of glucose-derived markers with subsequent malignant ventricular arrhythmias.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12"/>
        <w:gridCol w:w="2024"/>
        <w:gridCol w:w="1573"/>
        <w:gridCol w:w="1474"/>
        <w:gridCol w:w="1556"/>
        <w:gridCol w:w="1394"/>
        <w:gridCol w:w="1357"/>
      </w:tblGrid>
      <w:tr w:rsidR="00D0336E" w:rsidRPr="00485817" w14:paraId="2F52E95A" w14:textId="77777777">
        <w:trPr>
          <w:tblHeader/>
          <w:jc w:val="center"/>
        </w:trPr>
        <w:tc>
          <w:tcPr>
            <w:tcW w:w="2101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4725879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Marker</w:t>
            </w:r>
          </w:p>
        </w:tc>
        <w:tc>
          <w:tcPr>
            <w:tcW w:w="2101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1B8BE86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Landmark/cohort</w:t>
            </w:r>
          </w:p>
        </w:tc>
        <w:tc>
          <w:tcPr>
            <w:tcW w:w="2101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771E6B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N/events</w:t>
            </w:r>
          </w:p>
        </w:tc>
        <w:tc>
          <w:tcPr>
            <w:tcW w:w="2101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7AD7BC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Mean ± SD</w:t>
            </w:r>
          </w:p>
        </w:tc>
        <w:tc>
          <w:tcPr>
            <w:tcW w:w="2101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5729E6B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Adjusted OR per 1 SD</w:t>
            </w:r>
          </w:p>
        </w:tc>
        <w:tc>
          <w:tcPr>
            <w:tcW w:w="2101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93444E4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2101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543A663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P value</w:t>
            </w:r>
          </w:p>
        </w:tc>
      </w:tr>
      <w:tr w:rsidR="00D0336E" w:rsidRPr="00485817" w14:paraId="7187C4A6" w14:textId="77777777">
        <w:trPr>
          <w:jc w:val="center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ACEDCD1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Admission blood glucose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CF9FD78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24-h, whole cohort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D7D9944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6,726/105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66DBA25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8.46 ± 4.19 mmol/L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A8ADB68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1.269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C1006EF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1.088-1.481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DE6FD15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0.002</w:t>
            </w:r>
          </w:p>
        </w:tc>
      </w:tr>
      <w:tr w:rsidR="00D0336E" w:rsidRPr="00485817" w14:paraId="18036FC7" w14:textId="77777777">
        <w:trPr>
          <w:jc w:val="center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0901316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GV-24h(CV)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238F35B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24-h, whole cohort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DDCC506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6,726/105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97F49C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0.220 ± 0.163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33E9B02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0.990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3CD6049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0.822-1.191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8F3B213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0.913</w:t>
            </w:r>
          </w:p>
        </w:tc>
      </w:tr>
      <w:tr w:rsidR="00D0336E" w:rsidRPr="00485817" w14:paraId="3470EB16" w14:textId="77777777">
        <w:trPr>
          <w:jc w:val="center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6E3D5D8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SHR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D8FB447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24-h, HbA1c subgroup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D040ED1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4,922/73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FB927B0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1.242 ± 0.554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D347AE2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1.264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15AF1F6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1.083-1.477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9015D9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0.003</w:t>
            </w:r>
          </w:p>
        </w:tc>
      </w:tr>
      <w:tr w:rsidR="00D0336E" w:rsidRPr="00485817" w14:paraId="10982CED" w14:textId="77777777">
        <w:trPr>
          <w:jc w:val="center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AF7746B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Admission blood glucose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23A2D60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48-h, whole cohort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CEB8321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6,627/70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2127F39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8.43 ± 4.13 mmol/L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AA79FD3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1.239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BAB2DB5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1.021-1.504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1053A3F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0.030</w:t>
            </w:r>
          </w:p>
        </w:tc>
      </w:tr>
      <w:tr w:rsidR="00D0336E" w:rsidRPr="00485817" w14:paraId="77423241" w14:textId="77777777">
        <w:trPr>
          <w:jc w:val="center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9002FC1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GV-24h(CV)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734C6AB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48-h, whole cohort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EB679DF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6,627/70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96E1B21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0.219 ± 0.163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013A6E3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1.025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CF653DE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0.821-1.280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0FC39C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0.824</w:t>
            </w:r>
          </w:p>
        </w:tc>
      </w:tr>
      <w:tr w:rsidR="00D0336E" w:rsidRPr="00485817" w14:paraId="12D1A0B4" w14:textId="77777777">
        <w:trPr>
          <w:jc w:val="center"/>
        </w:trPr>
        <w:tc>
          <w:tcPr>
            <w:tcW w:w="2101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18EDE13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SHR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0EA5F7D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48-h, HbA1c subgroup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A5DF70E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4,854/50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1DBBA36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1.237 ± 0.549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583998F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1.268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4A6EB06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1.056-1.523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2932A7B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0.011</w:t>
            </w:r>
          </w:p>
        </w:tc>
      </w:tr>
    </w:tbl>
    <w:p w14:paraId="0F0EE226" w14:textId="77777777" w:rsidR="00D0336E" w:rsidRPr="00485817" w:rsidRDefault="00000000">
      <w:pPr>
        <w:spacing w:line="240" w:lineRule="auto"/>
        <w:rPr>
          <w:rFonts w:cs="Times New Roman"/>
          <w:sz w:val="24"/>
          <w:szCs w:val="24"/>
        </w:rPr>
      </w:pPr>
      <w:r w:rsidRPr="00485817">
        <w:rPr>
          <w:rFonts w:cs="Times New Roman"/>
          <w:sz w:val="24"/>
          <w:szCs w:val="24"/>
        </w:rPr>
        <w:t>Each marker was standardized within its analytic cohort and entered separately into the base clinical model. GV, glycemic variability; HbA1c, glycated hemoglobin; SHR, stress hyperglycemia ratio.</w:t>
      </w:r>
    </w:p>
    <w:p w14:paraId="49068D97" w14:textId="77777777" w:rsidR="00D0336E" w:rsidRPr="00485817" w:rsidRDefault="00000000">
      <w:pPr>
        <w:rPr>
          <w:rFonts w:cs="Times New Roman"/>
          <w:sz w:val="24"/>
          <w:szCs w:val="24"/>
        </w:rPr>
      </w:pPr>
      <w:r w:rsidRPr="00485817">
        <w:rPr>
          <w:rFonts w:cs="Times New Roman"/>
          <w:sz w:val="24"/>
          <w:szCs w:val="24"/>
        </w:rPr>
        <w:br w:type="page"/>
      </w:r>
    </w:p>
    <w:p w14:paraId="1B72C621" w14:textId="77777777" w:rsidR="00D0336E" w:rsidRPr="00485817" w:rsidRDefault="00000000" w:rsidP="00437BED">
      <w:pPr>
        <w:jc w:val="both"/>
        <w:rPr>
          <w:rFonts w:cs="Times New Roman"/>
          <w:sz w:val="24"/>
          <w:szCs w:val="24"/>
        </w:rPr>
      </w:pPr>
      <w:r w:rsidRPr="00485817">
        <w:rPr>
          <w:rFonts w:cs="Times New Roman"/>
          <w:b/>
          <w:sz w:val="24"/>
          <w:szCs w:val="24"/>
        </w:rPr>
        <w:lastRenderedPageBreak/>
        <w:t>Supplementary Table S10. Full multivariable landmark logistic regression models for malignant ventricular arrhythmia occurring after 24 hours.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51"/>
        <w:gridCol w:w="2713"/>
        <w:gridCol w:w="2713"/>
        <w:gridCol w:w="2713"/>
      </w:tblGrid>
      <w:tr w:rsidR="00D0336E" w:rsidRPr="00485817" w14:paraId="69C353C7" w14:textId="77777777">
        <w:trPr>
          <w:tblHeader/>
          <w:jc w:val="center"/>
        </w:trPr>
        <w:tc>
          <w:tcPr>
            <w:tcW w:w="367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D27A586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Variable</w:t>
            </w:r>
          </w:p>
        </w:tc>
        <w:tc>
          <w:tcPr>
            <w:tcW w:w="367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505CEBD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OR</w:t>
            </w:r>
          </w:p>
        </w:tc>
        <w:tc>
          <w:tcPr>
            <w:tcW w:w="367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AD8DFF6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367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D1495CB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P value</w:t>
            </w:r>
          </w:p>
        </w:tc>
      </w:tr>
      <w:tr w:rsidR="00D0336E" w:rsidRPr="00485817" w14:paraId="1A4B5C3A" w14:textId="77777777">
        <w:trPr>
          <w:jc w:val="center"/>
        </w:trPr>
        <w:tc>
          <w:tcPr>
            <w:tcW w:w="3676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571DAA1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Base clinical model (Analytic N = 6726; events = 105; AUC = 0.747)</w:t>
            </w:r>
          </w:p>
        </w:tc>
        <w:tc>
          <w:tcPr>
            <w:tcW w:w="3676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BDD0416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Base clinical model (Analytic N = 6726; events = 105; AUC = 0.747)</w:t>
            </w:r>
          </w:p>
        </w:tc>
        <w:tc>
          <w:tcPr>
            <w:tcW w:w="3676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8F2C9A2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Base clinical model (Analytic N = 6726; events = 105; AUC = 0.747)</w:t>
            </w:r>
          </w:p>
        </w:tc>
        <w:tc>
          <w:tcPr>
            <w:tcW w:w="3676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52E3F9E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Base clinical model (Analytic N = 6726; events = 105; AUC = 0.747)</w:t>
            </w:r>
          </w:p>
        </w:tc>
      </w:tr>
      <w:tr w:rsidR="00D0336E" w:rsidRPr="00485817" w14:paraId="66F53BF9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81DF004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Age, years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F8DA638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1.041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82E60E0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1.020 to 1.062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647437F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&lt;0.001</w:t>
            </w:r>
          </w:p>
        </w:tc>
      </w:tr>
      <w:tr w:rsidR="00D0336E" w:rsidRPr="00485817" w14:paraId="481FC0B5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90A9B51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Male sex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6F566C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0.698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F753099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0.461 to 1.056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DD60F8F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0.089</w:t>
            </w:r>
          </w:p>
        </w:tc>
      </w:tr>
      <w:tr w:rsidR="00D0336E" w:rsidRPr="00485817" w14:paraId="14048E5D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530BEFE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Killip class ≥II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A1BC494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1.873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6514558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1.207 to 2.905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6DE2A2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0.005</w:t>
            </w:r>
          </w:p>
        </w:tc>
      </w:tr>
      <w:tr w:rsidR="00D0336E" w:rsidRPr="00485817" w14:paraId="3E74B620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DD637FE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Systolic blood pressure, per 1 mmHg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E2EB335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0.986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09DF157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0.979 to 0.994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6405E77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&lt;0.001</w:t>
            </w:r>
          </w:p>
        </w:tc>
      </w:tr>
      <w:tr w:rsidR="00D0336E" w:rsidRPr="00485817" w14:paraId="13407E76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E7BBAA0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Heart rate, per 1 beat/min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BB34D2B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1.012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8A41135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1.002 to 1.022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9350CFF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0.016</w:t>
            </w:r>
          </w:p>
        </w:tc>
      </w:tr>
      <w:tr w:rsidR="00D0336E" w:rsidRPr="00485817" w14:paraId="1474B380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C4036F5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Serum potassium, per 1 mmol/L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689106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1.622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347DAA6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1.205 to 2.183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69BDCD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0.001</w:t>
            </w:r>
          </w:p>
        </w:tc>
      </w:tr>
      <w:tr w:rsidR="00D0336E" w:rsidRPr="00485817" w14:paraId="479DE838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C16E53A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Diabetes mellitus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564D6F5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0.842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8975CA1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0.529 to 1.338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1C96E6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0.466</w:t>
            </w:r>
          </w:p>
        </w:tc>
      </w:tr>
      <w:tr w:rsidR="00D0336E" w:rsidRPr="00485817" w14:paraId="22076E23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FE29506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Prior myocardial infarction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27BB125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1.626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E478120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0.898 to 2.945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8319AA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0.108</w:t>
            </w:r>
          </w:p>
        </w:tc>
      </w:tr>
      <w:tr w:rsidR="00D0336E" w:rsidRPr="00485817" w14:paraId="5C4D2408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218EA4B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Prior heart failure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0E0EDD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0.603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0119D49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0.208 to 1.744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ECBD23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0.350</w:t>
            </w:r>
          </w:p>
        </w:tc>
      </w:tr>
      <w:tr w:rsidR="00D0336E" w:rsidRPr="00485817" w14:paraId="420A29EA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66C37C0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Anterior myocardial infarction/new LBBB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0A3895B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1.473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CD94246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0.968 to 2.241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5D04595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0.070</w:t>
            </w:r>
          </w:p>
        </w:tc>
      </w:tr>
      <w:tr w:rsidR="00D0336E" w:rsidRPr="00485817" w14:paraId="5366EFE3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AF6C61C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Symptom-to-treatment delay &gt;4 h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81ADA52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1.322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9362D78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0.841 to 2.080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E7B187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0.226</w:t>
            </w:r>
          </w:p>
        </w:tc>
      </w:tr>
      <w:tr w:rsidR="00D0336E" w:rsidRPr="00485817" w14:paraId="5720AB33" w14:textId="77777777">
        <w:trPr>
          <w:jc w:val="center"/>
        </w:trPr>
        <w:tc>
          <w:tcPr>
            <w:tcW w:w="3676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F0DC323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Base + ABG (Analytic N = 6726; events = 105; AUC = 0.759)</w:t>
            </w:r>
          </w:p>
        </w:tc>
        <w:tc>
          <w:tcPr>
            <w:tcW w:w="3676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E03F03B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Base + ABG (Analytic N = 6726; events = 105; AUC = 0.759)</w:t>
            </w:r>
          </w:p>
        </w:tc>
        <w:tc>
          <w:tcPr>
            <w:tcW w:w="3676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823CB18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Base + ABG (Analytic N = 6726; events = 105; AUC = 0.759)</w:t>
            </w:r>
          </w:p>
        </w:tc>
        <w:tc>
          <w:tcPr>
            <w:tcW w:w="3676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0333262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Base + ABG (Analytic N = 6726; events = 105; AUC = 0.759)</w:t>
            </w:r>
          </w:p>
        </w:tc>
      </w:tr>
      <w:tr w:rsidR="00D0336E" w:rsidRPr="00485817" w14:paraId="164650EA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B5495F3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Admission blood glucose, per 1 mmol/L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7095DA0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1.059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D598E80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1.020 to 1.098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FBCBA5D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0.002</w:t>
            </w:r>
          </w:p>
        </w:tc>
      </w:tr>
      <w:tr w:rsidR="00D0336E" w:rsidRPr="00485817" w14:paraId="1D68E883" w14:textId="77777777">
        <w:trPr>
          <w:jc w:val="center"/>
        </w:trPr>
        <w:tc>
          <w:tcPr>
            <w:tcW w:w="3676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29ACD4B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Base + GV-24h(CV) (Analytic N = 6726; events = 105; AUC = 0.747)</w:t>
            </w:r>
          </w:p>
        </w:tc>
        <w:tc>
          <w:tcPr>
            <w:tcW w:w="3676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7C27723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Base + GV-24h(CV) (Analytic N = 6726; events = 105; AUC = 0.747)</w:t>
            </w:r>
          </w:p>
        </w:tc>
        <w:tc>
          <w:tcPr>
            <w:tcW w:w="3676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A6138B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Base + GV-24h(CV) (Analytic N = 6726; events = 105; AUC = 0.747)</w:t>
            </w:r>
          </w:p>
        </w:tc>
        <w:tc>
          <w:tcPr>
            <w:tcW w:w="3676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ECA2E8F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Base + GV-24h(CV) (Analytic N = 6726; events = 105; AUC = 0.747)</w:t>
            </w:r>
          </w:p>
        </w:tc>
      </w:tr>
      <w:tr w:rsidR="00D0336E" w:rsidRPr="00485817" w14:paraId="29C907A9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CACA4C8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GV-24h(CV), per 0.1 increase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63A7986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0.994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C5506F5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0.887 to 1.114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4F8D9D2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0.913</w:t>
            </w:r>
          </w:p>
        </w:tc>
      </w:tr>
      <w:tr w:rsidR="00D0336E" w:rsidRPr="00485817" w14:paraId="76F9A5D9" w14:textId="77777777">
        <w:trPr>
          <w:jc w:val="center"/>
        </w:trPr>
        <w:tc>
          <w:tcPr>
            <w:tcW w:w="3676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037A4FB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Base + ABG + GV-24h(CV) (Analytic N = 6726; events = 105; AUC = 0.758)</w:t>
            </w:r>
          </w:p>
        </w:tc>
        <w:tc>
          <w:tcPr>
            <w:tcW w:w="3676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1C0E8B5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Base + ABG + GV-24h(CV) (Analytic N = 6726; events = 105; AUC = 0.758)</w:t>
            </w:r>
          </w:p>
        </w:tc>
        <w:tc>
          <w:tcPr>
            <w:tcW w:w="3676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0AC3216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Base + ABG + GV-24h(CV) (Analytic N = 6726; events = 105; AUC = 0.758)</w:t>
            </w:r>
          </w:p>
        </w:tc>
        <w:tc>
          <w:tcPr>
            <w:tcW w:w="3676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90A30A9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Base + ABG + GV-24h(CV) (Analytic N = 6726; events = 105; AUC = 0.758)</w:t>
            </w:r>
          </w:p>
        </w:tc>
      </w:tr>
      <w:tr w:rsidR="00D0336E" w:rsidRPr="00485817" w14:paraId="75EEF3FE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25C6998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Admission blood glucose, per 1 mmol/L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E4BDE7D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1.072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FA314F7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1.028 to 1.118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E67FA01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0.001</w:t>
            </w:r>
          </w:p>
        </w:tc>
      </w:tr>
      <w:tr w:rsidR="00D0336E" w:rsidRPr="00485817" w14:paraId="0C2706C9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B134C62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GV-24h(CV), per 0.1 increase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E664835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0.921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4ECF5CB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0.811 to 1.045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19E2CB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0.201</w:t>
            </w:r>
          </w:p>
        </w:tc>
      </w:tr>
      <w:tr w:rsidR="00D0336E" w:rsidRPr="00485817" w14:paraId="2298D79C" w14:textId="77777777">
        <w:trPr>
          <w:jc w:val="center"/>
        </w:trPr>
        <w:tc>
          <w:tcPr>
            <w:tcW w:w="3676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03C025E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 xml:space="preserve">GV tertiles (reference = T1) (Analytic N = 6726; </w:t>
            </w:r>
            <w:r w:rsidRPr="00485817">
              <w:rPr>
                <w:rFonts w:cs="Times New Roman"/>
                <w:b/>
                <w:sz w:val="24"/>
                <w:szCs w:val="24"/>
              </w:rPr>
              <w:lastRenderedPageBreak/>
              <w:t>events = 105; AUC = 0.748)</w:t>
            </w:r>
          </w:p>
        </w:tc>
        <w:tc>
          <w:tcPr>
            <w:tcW w:w="3676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933B694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lastRenderedPageBreak/>
              <w:t xml:space="preserve">GV tertiles (reference = T1) (Analytic N = 6726; </w:t>
            </w:r>
            <w:r w:rsidRPr="00485817">
              <w:rPr>
                <w:rFonts w:cs="Times New Roman"/>
                <w:b/>
                <w:sz w:val="24"/>
                <w:szCs w:val="24"/>
              </w:rPr>
              <w:lastRenderedPageBreak/>
              <w:t>events = 105; AUC = 0.748)</w:t>
            </w:r>
          </w:p>
        </w:tc>
        <w:tc>
          <w:tcPr>
            <w:tcW w:w="3676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FF00ADB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lastRenderedPageBreak/>
              <w:t xml:space="preserve">GV tertiles (reference = T1) (Analytic N = 6726; </w:t>
            </w:r>
            <w:r w:rsidRPr="00485817">
              <w:rPr>
                <w:rFonts w:cs="Times New Roman"/>
                <w:b/>
                <w:sz w:val="24"/>
                <w:szCs w:val="24"/>
              </w:rPr>
              <w:lastRenderedPageBreak/>
              <w:t>events = 105; AUC = 0.748)</w:t>
            </w:r>
          </w:p>
        </w:tc>
        <w:tc>
          <w:tcPr>
            <w:tcW w:w="3676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6DD4B26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lastRenderedPageBreak/>
              <w:t xml:space="preserve">GV tertiles (reference = T1) (Analytic N = 6726; </w:t>
            </w:r>
            <w:r w:rsidRPr="00485817">
              <w:rPr>
                <w:rFonts w:cs="Times New Roman"/>
                <w:b/>
                <w:sz w:val="24"/>
                <w:szCs w:val="24"/>
              </w:rPr>
              <w:lastRenderedPageBreak/>
              <w:t>events = 105; AUC = 0.748)</w:t>
            </w:r>
          </w:p>
        </w:tc>
      </w:tr>
      <w:tr w:rsidR="00D0336E" w:rsidRPr="00485817" w14:paraId="27E1F293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C94373D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lastRenderedPageBreak/>
              <w:t>T2 vs T1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D180883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1.167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E0B4BE6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0.720 to 1.890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26BAD3D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0.531</w:t>
            </w:r>
          </w:p>
        </w:tc>
      </w:tr>
      <w:tr w:rsidR="00D0336E" w:rsidRPr="00485817" w14:paraId="5EF504F1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223BD28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T3 vs T1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01C7382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1.107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E88231B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0.683 to 1.796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7B7BDB0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0.679</w:t>
            </w:r>
          </w:p>
        </w:tc>
      </w:tr>
    </w:tbl>
    <w:p w14:paraId="78CB8310" w14:textId="77777777" w:rsidR="00D0336E" w:rsidRPr="00485817" w:rsidRDefault="00000000" w:rsidP="00437BED">
      <w:pPr>
        <w:spacing w:line="240" w:lineRule="auto"/>
        <w:jc w:val="both"/>
        <w:rPr>
          <w:rFonts w:cs="Times New Roman"/>
          <w:sz w:val="24"/>
          <w:szCs w:val="24"/>
        </w:rPr>
      </w:pPr>
      <w:r w:rsidRPr="00485817">
        <w:rPr>
          <w:rFonts w:cs="Times New Roman"/>
          <w:sz w:val="24"/>
          <w:szCs w:val="24"/>
        </w:rPr>
        <w:t>The base clinical model included age, sex, Killip class ≥II, systolic blood pressure, heart rate, serum potassium, diabetes, prior myocardial infarction, prior heart failure, anterior infarction/new left bundle branch block, and symptom-to-treatment delay &gt;4 h.</w:t>
      </w:r>
    </w:p>
    <w:p w14:paraId="32700422" w14:textId="77777777" w:rsidR="00D0336E" w:rsidRPr="00485817" w:rsidRDefault="00000000" w:rsidP="00437BED">
      <w:pPr>
        <w:jc w:val="both"/>
        <w:rPr>
          <w:rFonts w:cs="Times New Roman"/>
          <w:sz w:val="24"/>
          <w:szCs w:val="24"/>
        </w:rPr>
      </w:pPr>
      <w:r w:rsidRPr="00485817">
        <w:rPr>
          <w:rFonts w:cs="Times New Roman"/>
          <w:sz w:val="24"/>
          <w:szCs w:val="24"/>
        </w:rPr>
        <w:br w:type="page"/>
      </w:r>
    </w:p>
    <w:p w14:paraId="0E5B67FE" w14:textId="77777777" w:rsidR="00D0336E" w:rsidRPr="00485817" w:rsidRDefault="00000000" w:rsidP="00437BED">
      <w:pPr>
        <w:jc w:val="both"/>
        <w:rPr>
          <w:rFonts w:cs="Times New Roman"/>
          <w:sz w:val="24"/>
          <w:szCs w:val="24"/>
        </w:rPr>
      </w:pPr>
      <w:r w:rsidRPr="00485817">
        <w:rPr>
          <w:rFonts w:cs="Times New Roman"/>
          <w:b/>
          <w:sz w:val="24"/>
          <w:szCs w:val="24"/>
        </w:rPr>
        <w:lastRenderedPageBreak/>
        <w:t>Supplementary Table S11. Full multivariable landmark logistic regression models for malignant ventricular arrhythmia occurring after 48 hours.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51"/>
        <w:gridCol w:w="2713"/>
        <w:gridCol w:w="2713"/>
        <w:gridCol w:w="2713"/>
      </w:tblGrid>
      <w:tr w:rsidR="00D0336E" w:rsidRPr="00485817" w14:paraId="76E9D21F" w14:textId="77777777">
        <w:trPr>
          <w:tblHeader/>
          <w:jc w:val="center"/>
        </w:trPr>
        <w:tc>
          <w:tcPr>
            <w:tcW w:w="367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3B1345E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Variable</w:t>
            </w:r>
          </w:p>
        </w:tc>
        <w:tc>
          <w:tcPr>
            <w:tcW w:w="367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032E3B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OR</w:t>
            </w:r>
          </w:p>
        </w:tc>
        <w:tc>
          <w:tcPr>
            <w:tcW w:w="367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B57076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95% CI</w:t>
            </w:r>
          </w:p>
        </w:tc>
        <w:tc>
          <w:tcPr>
            <w:tcW w:w="367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4C4A48F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P value</w:t>
            </w:r>
          </w:p>
        </w:tc>
      </w:tr>
      <w:tr w:rsidR="00D0336E" w:rsidRPr="00485817" w14:paraId="69C7D894" w14:textId="77777777">
        <w:trPr>
          <w:jc w:val="center"/>
        </w:trPr>
        <w:tc>
          <w:tcPr>
            <w:tcW w:w="3676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32ED6BE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Base clinical model (Analytic N = 6627; events = 70; AUC = 0.728)</w:t>
            </w:r>
          </w:p>
        </w:tc>
        <w:tc>
          <w:tcPr>
            <w:tcW w:w="3676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6F0E4A8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Base clinical model (Analytic N = 6627; events = 70; AUC = 0.728)</w:t>
            </w:r>
          </w:p>
        </w:tc>
        <w:tc>
          <w:tcPr>
            <w:tcW w:w="3676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280CC43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Base clinical model (Analytic N = 6627; events = 70; AUC = 0.728)</w:t>
            </w:r>
          </w:p>
        </w:tc>
        <w:tc>
          <w:tcPr>
            <w:tcW w:w="3676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228FEE8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Base clinical model (Analytic N = 6627; events = 70; AUC = 0.728)</w:t>
            </w:r>
          </w:p>
        </w:tc>
      </w:tr>
      <w:tr w:rsidR="00D0336E" w:rsidRPr="00485817" w14:paraId="758469DA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2CC9EDA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Age, years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EF6D90D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1.048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EF1A8F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1.022 to 1.074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7EC7654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&lt;0.001</w:t>
            </w:r>
          </w:p>
        </w:tc>
      </w:tr>
      <w:tr w:rsidR="00D0336E" w:rsidRPr="00485817" w14:paraId="6B69F801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3DDBB44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Male sex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C660F46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0.819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264B5BE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0.493 to 1.362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C9CEE2D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0.443</w:t>
            </w:r>
          </w:p>
        </w:tc>
      </w:tr>
      <w:tr w:rsidR="00D0336E" w:rsidRPr="00485817" w14:paraId="55F75B5B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B5C3F63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Killip class ≥II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CF8B112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1.833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BAE0642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1.071 to 3.140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E330299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0.027</w:t>
            </w:r>
          </w:p>
        </w:tc>
      </w:tr>
      <w:tr w:rsidR="00D0336E" w:rsidRPr="00485817" w14:paraId="6F055184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D789F9B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Systolic blood pressure, per 1 mmHg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78FC636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0.994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1B3FBB5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0.985 to 1.004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0CC0C6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0.245</w:t>
            </w:r>
          </w:p>
        </w:tc>
      </w:tr>
      <w:tr w:rsidR="00D0336E" w:rsidRPr="00485817" w14:paraId="54889537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A151D54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Heart rate, per 1 beat/min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712FA67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1.015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E1D27E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1.003 to 1.027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F914EC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0.012</w:t>
            </w:r>
          </w:p>
        </w:tc>
      </w:tr>
      <w:tr w:rsidR="00D0336E" w:rsidRPr="00485817" w14:paraId="3E18CFB2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6D14629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Serum potassium, per 1 mmol/L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57D4AF0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1.334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2B0D44B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0.902 to 1.974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4CD2BDF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0.149</w:t>
            </w:r>
          </w:p>
        </w:tc>
      </w:tr>
      <w:tr w:rsidR="00D0336E" w:rsidRPr="00485817" w14:paraId="4672AFFE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8E4B6A8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Diabetes mellitus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9402073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0.759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C29B851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0.423 to 1.360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790BB6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0.353</w:t>
            </w:r>
          </w:p>
        </w:tc>
      </w:tr>
      <w:tr w:rsidR="00D0336E" w:rsidRPr="00485817" w14:paraId="639C26AC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8D67EFD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Prior myocardial infarction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7D26FF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1.692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1E88E8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0.840 to 3.407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1772A3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0.141</w:t>
            </w:r>
          </w:p>
        </w:tc>
      </w:tr>
      <w:tr w:rsidR="00D0336E" w:rsidRPr="00485817" w14:paraId="2B454885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8847D61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Prior heart failure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DCAFDD5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0.649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F789724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0.190 to 2.218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04B13D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0.490</w:t>
            </w:r>
          </w:p>
        </w:tc>
      </w:tr>
      <w:tr w:rsidR="00D0336E" w:rsidRPr="00485817" w14:paraId="11BDB3B0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BFBE43F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Anterior myocardial infarction/new LBBB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96FF4C5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1.290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70DDFA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0.780 to 2.134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A4A5C23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0.321</w:t>
            </w:r>
          </w:p>
        </w:tc>
      </w:tr>
      <w:tr w:rsidR="00D0336E" w:rsidRPr="00485817" w14:paraId="00EE589F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5A31BEA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Symptom-to-treatment delay &gt;4 h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D72A398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0.963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1FAD1E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0.576 to 1.609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E53D3B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0.884</w:t>
            </w:r>
          </w:p>
        </w:tc>
      </w:tr>
      <w:tr w:rsidR="00D0336E" w:rsidRPr="00485817" w14:paraId="77C06D36" w14:textId="77777777">
        <w:trPr>
          <w:jc w:val="center"/>
        </w:trPr>
        <w:tc>
          <w:tcPr>
            <w:tcW w:w="3676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2CA7B44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Base + ABG (Analytic N = 6627; events = 70; AUC = 0.742)</w:t>
            </w:r>
          </w:p>
        </w:tc>
        <w:tc>
          <w:tcPr>
            <w:tcW w:w="3676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CE7BFB0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Base + ABG (Analytic N = 6627; events = 70; AUC = 0.742)</w:t>
            </w:r>
          </w:p>
        </w:tc>
        <w:tc>
          <w:tcPr>
            <w:tcW w:w="3676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1B19C08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Base + ABG (Analytic N = 6627; events = 70; AUC = 0.742)</w:t>
            </w:r>
          </w:p>
        </w:tc>
        <w:tc>
          <w:tcPr>
            <w:tcW w:w="3676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5BB9142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Base + ABG (Analytic N = 6627; events = 70; AUC = 0.742)</w:t>
            </w:r>
          </w:p>
        </w:tc>
      </w:tr>
      <w:tr w:rsidR="00D0336E" w:rsidRPr="00485817" w14:paraId="476511A5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C2AA176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Admission blood glucose, per 1 mmol/L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A80F49F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1.053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0355FE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1.005 to 1.104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AAD5A11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0.030</w:t>
            </w:r>
          </w:p>
        </w:tc>
      </w:tr>
      <w:tr w:rsidR="00D0336E" w:rsidRPr="00485817" w14:paraId="0059E9AA" w14:textId="77777777">
        <w:trPr>
          <w:jc w:val="center"/>
        </w:trPr>
        <w:tc>
          <w:tcPr>
            <w:tcW w:w="3676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B62CE1F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Base + GV-24h(CV) (Analytic N = 6627; events = 70; AUC = 0.730)</w:t>
            </w:r>
          </w:p>
        </w:tc>
        <w:tc>
          <w:tcPr>
            <w:tcW w:w="3676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88A334E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Base + GV-24h(CV) (Analytic N = 6627; events = 70; AUC = 0.730)</w:t>
            </w:r>
          </w:p>
        </w:tc>
        <w:tc>
          <w:tcPr>
            <w:tcW w:w="3676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8DF3272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Base + GV-24h(CV) (Analytic N = 6627; events = 70; AUC = 0.730)</w:t>
            </w:r>
          </w:p>
        </w:tc>
        <w:tc>
          <w:tcPr>
            <w:tcW w:w="3676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59F0399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Base + GV-24h(CV) (Analytic N = 6627; events = 70; AUC = 0.730)</w:t>
            </w:r>
          </w:p>
        </w:tc>
      </w:tr>
      <w:tr w:rsidR="00D0336E" w:rsidRPr="00485817" w14:paraId="4E77EB75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465D383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GV-24h(CV), per 0.1 increase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16FF746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1.016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F6E007E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0.886 to 1.164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A15B971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0.824</w:t>
            </w:r>
          </w:p>
        </w:tc>
      </w:tr>
      <w:tr w:rsidR="00D0336E" w:rsidRPr="00485817" w14:paraId="039EE5D8" w14:textId="77777777">
        <w:trPr>
          <w:jc w:val="center"/>
        </w:trPr>
        <w:tc>
          <w:tcPr>
            <w:tcW w:w="3676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990C550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Base + ABG + GV (Analytic N = 6627; events = 70; AUC = 0.741)</w:t>
            </w:r>
          </w:p>
        </w:tc>
        <w:tc>
          <w:tcPr>
            <w:tcW w:w="3676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1EE77C9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Base + ABG + GV (Analytic N = 6627; events = 70; AUC = 0.741)</w:t>
            </w:r>
          </w:p>
        </w:tc>
        <w:tc>
          <w:tcPr>
            <w:tcW w:w="3676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4763F2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Base + ABG + GV (Analytic N = 6627; events = 70; AUC = 0.741)</w:t>
            </w:r>
          </w:p>
        </w:tc>
        <w:tc>
          <w:tcPr>
            <w:tcW w:w="3676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7625D38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>Base + ABG + GV (Analytic N = 6627; events = 70; AUC = 0.741)</w:t>
            </w:r>
          </w:p>
        </w:tc>
      </w:tr>
      <w:tr w:rsidR="00D0336E" w:rsidRPr="00485817" w14:paraId="7B7E4A72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1E4414D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Admission blood glucose, per 1 mmol/L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CA9D26F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1.061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9FAAD4B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1.006 to 1.119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0D6CCDE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0.028</w:t>
            </w:r>
          </w:p>
        </w:tc>
      </w:tr>
      <w:tr w:rsidR="00D0336E" w:rsidRPr="00485817" w14:paraId="2283E201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6FAE389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GV-24h(CV), per 0.1 increase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1F7DCCE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0.956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CDEA31A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0.822 to 1.111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423F53C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0.555</w:t>
            </w:r>
          </w:p>
        </w:tc>
      </w:tr>
      <w:tr w:rsidR="00D0336E" w:rsidRPr="00485817" w14:paraId="203EC316" w14:textId="77777777">
        <w:trPr>
          <w:jc w:val="center"/>
        </w:trPr>
        <w:tc>
          <w:tcPr>
            <w:tcW w:w="3676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88206B9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t xml:space="preserve">GV tertiles (reference = T1) (Analytic N = 6627; </w:t>
            </w:r>
            <w:r w:rsidRPr="00485817">
              <w:rPr>
                <w:rFonts w:cs="Times New Roman"/>
                <w:b/>
                <w:sz w:val="24"/>
                <w:szCs w:val="24"/>
              </w:rPr>
              <w:lastRenderedPageBreak/>
              <w:t>events = 70; AUC = 0.729)</w:t>
            </w:r>
          </w:p>
        </w:tc>
        <w:tc>
          <w:tcPr>
            <w:tcW w:w="3676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F48B02F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lastRenderedPageBreak/>
              <w:t xml:space="preserve">GV tertiles (reference = T1) (Analytic N = 6627; </w:t>
            </w:r>
            <w:r w:rsidRPr="00485817">
              <w:rPr>
                <w:rFonts w:cs="Times New Roman"/>
                <w:b/>
                <w:sz w:val="24"/>
                <w:szCs w:val="24"/>
              </w:rPr>
              <w:lastRenderedPageBreak/>
              <w:t>events = 70; AUC = 0.729)</w:t>
            </w:r>
          </w:p>
        </w:tc>
        <w:tc>
          <w:tcPr>
            <w:tcW w:w="3676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29BF821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lastRenderedPageBreak/>
              <w:t xml:space="preserve">GV tertiles (reference = T1) (Analytic N = 6627; </w:t>
            </w:r>
            <w:r w:rsidRPr="00485817">
              <w:rPr>
                <w:rFonts w:cs="Times New Roman"/>
                <w:b/>
                <w:sz w:val="24"/>
                <w:szCs w:val="24"/>
              </w:rPr>
              <w:lastRenderedPageBreak/>
              <w:t>events = 70; AUC = 0.729)</w:t>
            </w:r>
          </w:p>
        </w:tc>
        <w:tc>
          <w:tcPr>
            <w:tcW w:w="3676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48AE9F9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b/>
                <w:sz w:val="24"/>
                <w:szCs w:val="24"/>
              </w:rPr>
              <w:lastRenderedPageBreak/>
              <w:t xml:space="preserve">GV tertiles (reference = T1) (Analytic N = 6627; </w:t>
            </w:r>
            <w:r w:rsidRPr="00485817">
              <w:rPr>
                <w:rFonts w:cs="Times New Roman"/>
                <w:b/>
                <w:sz w:val="24"/>
                <w:szCs w:val="24"/>
              </w:rPr>
              <w:lastRenderedPageBreak/>
              <w:t>events = 70; AUC = 0.729)</w:t>
            </w:r>
          </w:p>
        </w:tc>
      </w:tr>
      <w:tr w:rsidR="00D0336E" w:rsidRPr="00485817" w14:paraId="704BF47B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2CEDD5D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lastRenderedPageBreak/>
              <w:t>T2 vs T1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50EFF5D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1.173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B679708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0.653 to 2.109</w:t>
            </w:r>
          </w:p>
        </w:tc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019FEAD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0.593</w:t>
            </w:r>
          </w:p>
        </w:tc>
      </w:tr>
      <w:tr w:rsidR="00D0336E" w:rsidRPr="00485817" w14:paraId="2700992F" w14:textId="77777777">
        <w:trPr>
          <w:jc w:val="center"/>
        </w:trPr>
        <w:tc>
          <w:tcPr>
            <w:tcW w:w="3676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CEF1762" w14:textId="77777777" w:rsidR="00D0336E" w:rsidRPr="00485817" w:rsidRDefault="00000000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T3 vs T1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B60D873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1.121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D5CA969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0.623 to 2.019</w:t>
            </w:r>
          </w:p>
        </w:tc>
        <w:tc>
          <w:tcPr>
            <w:tcW w:w="3676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6DC283D" w14:textId="77777777" w:rsidR="00D0336E" w:rsidRPr="00485817" w:rsidRDefault="00000000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485817">
              <w:rPr>
                <w:rFonts w:cs="Times New Roman"/>
                <w:sz w:val="24"/>
                <w:szCs w:val="24"/>
              </w:rPr>
              <w:t>0.703</w:t>
            </w:r>
          </w:p>
        </w:tc>
      </w:tr>
    </w:tbl>
    <w:p w14:paraId="5D015E90" w14:textId="77777777" w:rsidR="00D0336E" w:rsidRPr="00485817" w:rsidRDefault="00000000">
      <w:pPr>
        <w:spacing w:line="240" w:lineRule="auto"/>
        <w:rPr>
          <w:rFonts w:cs="Times New Roman"/>
          <w:sz w:val="24"/>
          <w:szCs w:val="24"/>
        </w:rPr>
      </w:pPr>
      <w:r w:rsidRPr="00485817">
        <w:rPr>
          <w:rFonts w:cs="Times New Roman"/>
          <w:sz w:val="24"/>
          <w:szCs w:val="24"/>
        </w:rPr>
        <w:t>The covariate structure was identical to the corresponding 24-hour analysis.</w:t>
      </w:r>
    </w:p>
    <w:p w14:paraId="1895A6E3" w14:textId="77777777" w:rsidR="00D0336E" w:rsidRPr="00485817" w:rsidRDefault="00000000">
      <w:pPr>
        <w:rPr>
          <w:rFonts w:cs="Times New Roman"/>
          <w:sz w:val="24"/>
          <w:szCs w:val="24"/>
        </w:rPr>
      </w:pPr>
      <w:r w:rsidRPr="00485817">
        <w:rPr>
          <w:rFonts w:cs="Times New Roman"/>
          <w:sz w:val="24"/>
          <w:szCs w:val="24"/>
        </w:rPr>
        <w:br w:type="page"/>
      </w:r>
    </w:p>
    <w:p w14:paraId="40300D82" w14:textId="77777777" w:rsidR="00D0336E" w:rsidRPr="00485817" w:rsidRDefault="00000000" w:rsidP="003A061E">
      <w:pPr>
        <w:jc w:val="both"/>
        <w:rPr>
          <w:rFonts w:cs="Times New Roman"/>
          <w:sz w:val="24"/>
          <w:szCs w:val="24"/>
        </w:rPr>
      </w:pPr>
      <w:r w:rsidRPr="00485817">
        <w:rPr>
          <w:rFonts w:cs="Times New Roman"/>
          <w:b/>
          <w:sz w:val="24"/>
          <w:szCs w:val="24"/>
        </w:rPr>
        <w:lastRenderedPageBreak/>
        <w:t>Supplementary Fig. S1. Forest plot of prespecified sensitivity analyses.</w:t>
      </w:r>
    </w:p>
    <w:p w14:paraId="0E83132A" w14:textId="77777777" w:rsidR="00D0336E" w:rsidRDefault="00000000" w:rsidP="003A061E">
      <w:pPr>
        <w:jc w:val="both"/>
        <w:rPr>
          <w:rFonts w:eastAsia="宋体" w:cs="Times New Roman"/>
          <w:sz w:val="24"/>
          <w:szCs w:val="24"/>
          <w:lang w:eastAsia="zh-CN"/>
        </w:rPr>
      </w:pPr>
      <w:r w:rsidRPr="00485817">
        <w:rPr>
          <w:rFonts w:cs="Times New Roman"/>
          <w:sz w:val="24"/>
          <w:szCs w:val="24"/>
        </w:rPr>
        <w:t>Adjusted associations of GV-24h(CV), per 0.1 increase, with post-landmark MVA across the primary and sensitivity analyses. GEE, generalized estimating equations; GV, glycemic variability; MVA, malignant ventricular arrhythmia.</w:t>
      </w:r>
    </w:p>
    <w:p w14:paraId="5BB7A9B4" w14:textId="22EE1D46" w:rsidR="003A061E" w:rsidRPr="003A061E" w:rsidRDefault="003A061E">
      <w:pPr>
        <w:rPr>
          <w:rFonts w:eastAsia="宋体" w:cs="Times New Roman" w:hint="eastAsia"/>
          <w:sz w:val="24"/>
          <w:szCs w:val="24"/>
          <w:lang w:eastAsia="zh-CN"/>
        </w:rPr>
      </w:pPr>
      <w:r>
        <w:rPr>
          <w:rFonts w:eastAsia="宋体" w:cs="Times New Roman" w:hint="eastAsia"/>
          <w:noProof/>
          <w:sz w:val="24"/>
          <w:szCs w:val="24"/>
          <w:lang w:eastAsia="zh-CN"/>
        </w:rPr>
        <w:drawing>
          <wp:inline distT="0" distB="0" distL="0" distR="0" wp14:anchorId="23E5DCD3" wp14:editId="5E75770E">
            <wp:extent cx="6908800" cy="5384800"/>
            <wp:effectExtent l="0" t="0" r="6350" b="6350"/>
            <wp:docPr id="949567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56734" name="图片 9495673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908800" cy="538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2EB0D" w14:textId="5C1897C4" w:rsidR="00D0336E" w:rsidRPr="00485817" w:rsidRDefault="00D0336E">
      <w:pPr>
        <w:jc w:val="center"/>
        <w:rPr>
          <w:rFonts w:cs="Times New Roman"/>
          <w:sz w:val="24"/>
          <w:szCs w:val="24"/>
        </w:rPr>
      </w:pPr>
    </w:p>
    <w:sectPr w:rsidR="00D0336E" w:rsidRPr="00485817" w:rsidSect="009459BD">
      <w:pgSz w:w="12240" w:h="15840"/>
      <w:pgMar w:top="567" w:right="680" w:bottom="567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2B038" w14:textId="77777777" w:rsidR="0027063A" w:rsidRDefault="0027063A" w:rsidP="00C03BC7">
      <w:pPr>
        <w:spacing w:after="0" w:line="240" w:lineRule="auto"/>
      </w:pPr>
      <w:r>
        <w:separator/>
      </w:r>
    </w:p>
  </w:endnote>
  <w:endnote w:type="continuationSeparator" w:id="0">
    <w:p w14:paraId="03DDBA2E" w14:textId="77777777" w:rsidR="0027063A" w:rsidRDefault="0027063A" w:rsidP="00C03B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51FF7" w14:textId="77777777" w:rsidR="0027063A" w:rsidRDefault="0027063A" w:rsidP="00C03BC7">
      <w:pPr>
        <w:spacing w:after="0" w:line="240" w:lineRule="auto"/>
      </w:pPr>
      <w:r>
        <w:separator/>
      </w:r>
    </w:p>
  </w:footnote>
  <w:footnote w:type="continuationSeparator" w:id="0">
    <w:p w14:paraId="212D78F0" w14:textId="77777777" w:rsidR="0027063A" w:rsidRDefault="0027063A" w:rsidP="00C03B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9284001">
    <w:abstractNumId w:val="8"/>
  </w:num>
  <w:num w:numId="2" w16cid:durableId="668292900">
    <w:abstractNumId w:val="6"/>
  </w:num>
  <w:num w:numId="3" w16cid:durableId="1329792552">
    <w:abstractNumId w:val="5"/>
  </w:num>
  <w:num w:numId="4" w16cid:durableId="1780225143">
    <w:abstractNumId w:val="4"/>
  </w:num>
  <w:num w:numId="5" w16cid:durableId="604119993">
    <w:abstractNumId w:val="7"/>
  </w:num>
  <w:num w:numId="6" w16cid:durableId="333994521">
    <w:abstractNumId w:val="3"/>
  </w:num>
  <w:num w:numId="7" w16cid:durableId="2029019694">
    <w:abstractNumId w:val="2"/>
  </w:num>
  <w:num w:numId="8" w16cid:durableId="1383822892">
    <w:abstractNumId w:val="1"/>
  </w:num>
  <w:num w:numId="9" w16cid:durableId="398133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0005"/>
    <w:rsid w:val="0027063A"/>
    <w:rsid w:val="0029639D"/>
    <w:rsid w:val="00326F90"/>
    <w:rsid w:val="003A061E"/>
    <w:rsid w:val="003C36A8"/>
    <w:rsid w:val="00437BED"/>
    <w:rsid w:val="00485817"/>
    <w:rsid w:val="006C28B2"/>
    <w:rsid w:val="00764A54"/>
    <w:rsid w:val="009459BD"/>
    <w:rsid w:val="00977329"/>
    <w:rsid w:val="00AA1D8D"/>
    <w:rsid w:val="00B47730"/>
    <w:rsid w:val="00C03BC7"/>
    <w:rsid w:val="00C16D53"/>
    <w:rsid w:val="00CA028A"/>
    <w:rsid w:val="00CB0664"/>
    <w:rsid w:val="00D0336E"/>
    <w:rsid w:val="00D16FE3"/>
    <w:rsid w:val="00D2217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DB18293"/>
  <w14:defaultImageDpi w14:val="300"/>
  <w15:docId w15:val="{829908AB-0BD8-4540-99D4-C15BDFD5C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360" w:lineRule="auto"/>
    </w:pPr>
    <w:rPr>
      <w:rFonts w:ascii="Times New Roman" w:eastAsia="Times New Roman" w:hAnsi="Times New Roman"/>
      <w:sz w:val="17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2228</Words>
  <Characters>12702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14901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juan wang</cp:lastModifiedBy>
  <cp:revision>13</cp:revision>
  <dcterms:created xsi:type="dcterms:W3CDTF">2013-12-23T23:15:00Z</dcterms:created>
  <dcterms:modified xsi:type="dcterms:W3CDTF">2026-07-25T11:53:00Z</dcterms:modified>
  <cp:category/>
</cp:coreProperties>
</file>