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70E09" w14:textId="77777777" w:rsidR="005E5585" w:rsidRPr="00AD6D07" w:rsidRDefault="005E5585" w:rsidP="005E5585">
      <w:pPr>
        <w:widowControl w:val="0"/>
        <w:spacing w:after="240"/>
        <w:jc w:val="both"/>
        <w:rPr>
          <w:b/>
          <w:bCs/>
          <w:sz w:val="24"/>
          <w:szCs w:val="24"/>
          <w:lang w:val="en-ZA"/>
        </w:rPr>
      </w:pPr>
      <w:r w:rsidRPr="009A1505">
        <w:rPr>
          <w:b/>
          <w:bCs/>
          <w:sz w:val="24"/>
          <w:szCs w:val="24"/>
        </w:rPr>
        <w:t>Supplementary information</w:t>
      </w:r>
    </w:p>
    <w:p w14:paraId="02A23F99" w14:textId="77777777" w:rsidR="005E5585" w:rsidRPr="00AD6D07" w:rsidRDefault="005E5585" w:rsidP="005E5585">
      <w:pPr>
        <w:widowControl w:val="0"/>
        <w:spacing w:after="240"/>
        <w:jc w:val="both"/>
        <w:rPr>
          <w:b/>
          <w:bCs/>
          <w:sz w:val="24"/>
          <w:szCs w:val="24"/>
          <w:lang w:val="en-ZA"/>
        </w:rPr>
      </w:pPr>
      <w:r w:rsidRPr="00AD6D07">
        <w:rPr>
          <w:b/>
          <w:bCs/>
          <w:noProof/>
          <w:sz w:val="24"/>
          <w:szCs w:val="24"/>
          <w:lang w:val="fr-FR"/>
        </w:rPr>
        <w:drawing>
          <wp:inline distT="0" distB="0" distL="0" distR="0" wp14:anchorId="3FD3D635" wp14:editId="3CCD8E43">
            <wp:extent cx="5727700" cy="4432300"/>
            <wp:effectExtent l="0" t="0" r="0" b="0"/>
            <wp:docPr id="3030474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7700" cy="4432300"/>
                    </a:xfrm>
                    <a:prstGeom prst="rect">
                      <a:avLst/>
                    </a:prstGeom>
                    <a:noFill/>
                    <a:ln>
                      <a:noFill/>
                    </a:ln>
                  </pic:spPr>
                </pic:pic>
              </a:graphicData>
            </a:graphic>
          </wp:inline>
        </w:drawing>
      </w:r>
    </w:p>
    <w:p w14:paraId="256E7945" w14:textId="77777777" w:rsidR="005E5585" w:rsidRPr="00AD6D07" w:rsidRDefault="005E5585" w:rsidP="005E5585">
      <w:pPr>
        <w:widowControl w:val="0"/>
        <w:spacing w:after="240"/>
        <w:jc w:val="both"/>
        <w:rPr>
          <w:b/>
          <w:bCs/>
          <w:sz w:val="24"/>
          <w:szCs w:val="24"/>
          <w:lang w:val="en-ZA"/>
        </w:rPr>
      </w:pPr>
      <w:r w:rsidRPr="00AD6D07">
        <w:rPr>
          <w:b/>
          <w:bCs/>
          <w:sz w:val="24"/>
          <w:szCs w:val="24"/>
          <w:lang w:val="en-ZA"/>
        </w:rPr>
        <w:t>Figure S</w:t>
      </w:r>
      <w:r>
        <w:rPr>
          <w:b/>
          <w:bCs/>
          <w:sz w:val="24"/>
          <w:szCs w:val="24"/>
          <w:lang w:val="en-ZA"/>
        </w:rPr>
        <w:t>1</w:t>
      </w:r>
      <w:r w:rsidRPr="00AD6D07">
        <w:rPr>
          <w:b/>
          <w:bCs/>
          <w:sz w:val="24"/>
          <w:szCs w:val="24"/>
          <w:lang w:val="en-ZA"/>
        </w:rPr>
        <w:t xml:space="preserve"> - </w:t>
      </w:r>
      <w:r w:rsidRPr="009A1505">
        <w:rPr>
          <w:sz w:val="24"/>
          <w:szCs w:val="24"/>
          <w:lang w:val="en-ZA"/>
        </w:rPr>
        <w:t>R(t) estimate for Togo. The first plot shows the epidemic curve, i.e. recorded cases. The second plot shows the posterior mean and 95% credible interval of the reproduction number (estimates are not shown from the very beginning because precise estimation is not possible in this period). The third plot shows the discrete distribution(s) of the serial interval.</w:t>
      </w:r>
      <w:r w:rsidRPr="00AD6D07">
        <w:rPr>
          <w:b/>
          <w:bCs/>
          <w:sz w:val="24"/>
          <w:szCs w:val="24"/>
          <w:lang w:val="en-ZA"/>
        </w:rPr>
        <w:t> </w:t>
      </w:r>
    </w:p>
    <w:p w14:paraId="1A2F17C0" w14:textId="77777777" w:rsidR="005E5585" w:rsidRPr="00AD6D07" w:rsidRDefault="005E5585" w:rsidP="005E5585">
      <w:pPr>
        <w:widowControl w:val="0"/>
        <w:spacing w:after="240"/>
        <w:jc w:val="both"/>
        <w:rPr>
          <w:b/>
          <w:bCs/>
          <w:sz w:val="24"/>
          <w:szCs w:val="24"/>
          <w:lang w:val="en-ZA"/>
        </w:rPr>
      </w:pPr>
      <w:r w:rsidRPr="00AD6D07">
        <w:rPr>
          <w:b/>
          <w:bCs/>
          <w:noProof/>
          <w:sz w:val="24"/>
          <w:szCs w:val="24"/>
          <w:lang w:val="fr-FR"/>
        </w:rPr>
        <w:lastRenderedPageBreak/>
        <w:drawing>
          <wp:inline distT="0" distB="0" distL="0" distR="0" wp14:anchorId="34D78678" wp14:editId="4B4E732C">
            <wp:extent cx="5740400" cy="4432300"/>
            <wp:effectExtent l="0" t="0" r="0" b="0"/>
            <wp:docPr id="14337978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0400" cy="4432300"/>
                    </a:xfrm>
                    <a:prstGeom prst="rect">
                      <a:avLst/>
                    </a:prstGeom>
                    <a:noFill/>
                    <a:ln>
                      <a:noFill/>
                    </a:ln>
                  </pic:spPr>
                </pic:pic>
              </a:graphicData>
            </a:graphic>
          </wp:inline>
        </w:drawing>
      </w:r>
    </w:p>
    <w:p w14:paraId="1BAED667" w14:textId="77777777" w:rsidR="005E5585" w:rsidRPr="00AD6D07" w:rsidRDefault="005E5585" w:rsidP="005E5585">
      <w:pPr>
        <w:widowControl w:val="0"/>
        <w:spacing w:after="240"/>
        <w:jc w:val="both"/>
        <w:rPr>
          <w:b/>
          <w:bCs/>
          <w:sz w:val="24"/>
          <w:szCs w:val="24"/>
          <w:lang w:val="en-ZA"/>
        </w:rPr>
      </w:pPr>
      <w:r w:rsidRPr="00AD6D07">
        <w:rPr>
          <w:b/>
          <w:bCs/>
          <w:sz w:val="24"/>
          <w:szCs w:val="24"/>
          <w:lang w:val="en-ZA"/>
        </w:rPr>
        <w:t>Figure S</w:t>
      </w:r>
      <w:r>
        <w:rPr>
          <w:b/>
          <w:bCs/>
          <w:sz w:val="24"/>
          <w:szCs w:val="24"/>
          <w:lang w:val="en-ZA"/>
        </w:rPr>
        <w:t>2</w:t>
      </w:r>
      <w:r w:rsidRPr="00AD6D07">
        <w:rPr>
          <w:b/>
          <w:bCs/>
          <w:sz w:val="24"/>
          <w:szCs w:val="24"/>
          <w:lang w:val="en-ZA"/>
        </w:rPr>
        <w:t xml:space="preserve"> - </w:t>
      </w:r>
      <w:r w:rsidRPr="009A1505">
        <w:rPr>
          <w:sz w:val="24"/>
          <w:szCs w:val="24"/>
          <w:lang w:val="en-ZA"/>
        </w:rPr>
        <w:t>Daily cases by region. Breakdown of the number of daily cases by region over the period spanning Jan 2024 to Jan 2025.</w:t>
      </w:r>
    </w:p>
    <w:p w14:paraId="1D63E2FE" w14:textId="77777777" w:rsidR="005E5585" w:rsidRPr="00AD6D07" w:rsidRDefault="005E5585" w:rsidP="005E5585">
      <w:pPr>
        <w:widowControl w:val="0"/>
        <w:spacing w:after="240"/>
        <w:jc w:val="both"/>
        <w:rPr>
          <w:b/>
          <w:bCs/>
          <w:sz w:val="24"/>
          <w:szCs w:val="24"/>
          <w:lang w:val="en-ZA"/>
        </w:rPr>
      </w:pPr>
    </w:p>
    <w:p w14:paraId="1C07FF3F" w14:textId="77777777" w:rsidR="005E5585" w:rsidRPr="00AD6D07" w:rsidRDefault="005E5585" w:rsidP="005E5585">
      <w:pPr>
        <w:widowControl w:val="0"/>
        <w:spacing w:after="240"/>
        <w:jc w:val="both"/>
        <w:rPr>
          <w:b/>
          <w:bCs/>
          <w:sz w:val="24"/>
          <w:szCs w:val="24"/>
          <w:lang w:val="en-ZA"/>
        </w:rPr>
      </w:pPr>
      <w:r w:rsidRPr="00AD6D07">
        <w:rPr>
          <w:b/>
          <w:bCs/>
          <w:noProof/>
          <w:sz w:val="24"/>
          <w:szCs w:val="24"/>
          <w:lang w:val="fr-FR"/>
        </w:rPr>
        <w:lastRenderedPageBreak/>
        <w:drawing>
          <wp:inline distT="0" distB="0" distL="0" distR="0" wp14:anchorId="1BA54710" wp14:editId="2EA3EFC1">
            <wp:extent cx="5740400" cy="4432300"/>
            <wp:effectExtent l="0" t="0" r="0" b="0"/>
            <wp:docPr id="6493287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0400" cy="4432300"/>
                    </a:xfrm>
                    <a:prstGeom prst="rect">
                      <a:avLst/>
                    </a:prstGeom>
                    <a:noFill/>
                    <a:ln>
                      <a:noFill/>
                    </a:ln>
                  </pic:spPr>
                </pic:pic>
              </a:graphicData>
            </a:graphic>
          </wp:inline>
        </w:drawing>
      </w:r>
    </w:p>
    <w:p w14:paraId="79D7C69C" w14:textId="77777777" w:rsidR="005E5585" w:rsidRPr="00AD6D07" w:rsidRDefault="005E5585" w:rsidP="005E5585">
      <w:pPr>
        <w:widowControl w:val="0"/>
        <w:spacing w:after="240"/>
        <w:jc w:val="both"/>
        <w:rPr>
          <w:b/>
          <w:bCs/>
          <w:sz w:val="24"/>
          <w:szCs w:val="24"/>
          <w:lang w:val="en-ZA"/>
        </w:rPr>
      </w:pPr>
      <w:r w:rsidRPr="00AD6D07">
        <w:rPr>
          <w:b/>
          <w:bCs/>
          <w:sz w:val="24"/>
          <w:szCs w:val="24"/>
          <w:lang w:val="en-ZA"/>
        </w:rPr>
        <w:t>Figure S</w:t>
      </w:r>
      <w:r>
        <w:rPr>
          <w:b/>
          <w:bCs/>
          <w:sz w:val="24"/>
          <w:szCs w:val="24"/>
          <w:lang w:val="en-ZA"/>
        </w:rPr>
        <w:t>3</w:t>
      </w:r>
      <w:r w:rsidRPr="00AD6D07">
        <w:rPr>
          <w:b/>
          <w:bCs/>
          <w:sz w:val="24"/>
          <w:szCs w:val="24"/>
          <w:lang w:val="en-ZA"/>
        </w:rPr>
        <w:t xml:space="preserve"> - </w:t>
      </w:r>
      <w:r w:rsidRPr="009A1505">
        <w:rPr>
          <w:sz w:val="24"/>
          <w:szCs w:val="24"/>
          <w:lang w:val="en-ZA"/>
        </w:rPr>
        <w:t>R(t) estimate for Grand Lome region. The first plot shows the epidemic curve, i.e. recorded cases. The second plot shows the posterior mean and 95% credible interval of the reproduction number (estimates are not shown from the very beginning because precise estimation is not possible in this period). The third plot shows the discrete distribution(s) of the serial interval.</w:t>
      </w:r>
    </w:p>
    <w:p w14:paraId="65EB4DC0" w14:textId="77777777" w:rsidR="005E5585" w:rsidRPr="00AD6D07" w:rsidRDefault="005E5585" w:rsidP="005E5585">
      <w:pPr>
        <w:widowControl w:val="0"/>
        <w:spacing w:after="240"/>
        <w:jc w:val="both"/>
        <w:rPr>
          <w:b/>
          <w:bCs/>
          <w:sz w:val="24"/>
          <w:szCs w:val="24"/>
          <w:lang w:val="en-ZA"/>
        </w:rPr>
      </w:pPr>
      <w:r w:rsidRPr="00AD6D07">
        <w:rPr>
          <w:b/>
          <w:bCs/>
          <w:sz w:val="24"/>
          <w:szCs w:val="24"/>
          <w:lang w:val="en-ZA"/>
        </w:rPr>
        <w:br/>
      </w:r>
      <w:r w:rsidRPr="00AD6D07">
        <w:rPr>
          <w:b/>
          <w:bCs/>
          <w:sz w:val="24"/>
          <w:szCs w:val="24"/>
          <w:lang w:val="en-ZA"/>
        </w:rPr>
        <w:br/>
      </w:r>
      <w:r w:rsidRPr="00AD6D07">
        <w:rPr>
          <w:b/>
          <w:bCs/>
          <w:sz w:val="24"/>
          <w:szCs w:val="24"/>
          <w:lang w:val="en-ZA"/>
        </w:rPr>
        <w:br/>
      </w:r>
      <w:r w:rsidRPr="00AD6D07">
        <w:rPr>
          <w:b/>
          <w:bCs/>
          <w:sz w:val="24"/>
          <w:szCs w:val="24"/>
          <w:lang w:val="en-ZA"/>
        </w:rPr>
        <w:br/>
      </w:r>
    </w:p>
    <w:p w14:paraId="0F129AFD" w14:textId="77777777" w:rsidR="005E5585" w:rsidRPr="00AD6D07" w:rsidRDefault="005E5585" w:rsidP="005E5585">
      <w:pPr>
        <w:widowControl w:val="0"/>
        <w:spacing w:after="240"/>
        <w:jc w:val="both"/>
        <w:rPr>
          <w:b/>
          <w:bCs/>
          <w:sz w:val="24"/>
          <w:szCs w:val="24"/>
          <w:lang w:val="en-ZA"/>
        </w:rPr>
      </w:pPr>
      <w:r w:rsidRPr="00AD6D07">
        <w:rPr>
          <w:b/>
          <w:bCs/>
          <w:noProof/>
          <w:sz w:val="24"/>
          <w:szCs w:val="24"/>
          <w:lang w:val="fr-FR"/>
        </w:rPr>
        <w:lastRenderedPageBreak/>
        <w:drawing>
          <wp:inline distT="0" distB="0" distL="0" distR="0" wp14:anchorId="623188C4" wp14:editId="2158B640">
            <wp:extent cx="5740400" cy="4432300"/>
            <wp:effectExtent l="0" t="0" r="0" b="0"/>
            <wp:docPr id="5371313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0400" cy="4432300"/>
                    </a:xfrm>
                    <a:prstGeom prst="rect">
                      <a:avLst/>
                    </a:prstGeom>
                    <a:noFill/>
                    <a:ln>
                      <a:noFill/>
                    </a:ln>
                  </pic:spPr>
                </pic:pic>
              </a:graphicData>
            </a:graphic>
          </wp:inline>
        </w:drawing>
      </w:r>
    </w:p>
    <w:p w14:paraId="57D0A663" w14:textId="77777777" w:rsidR="005E5585" w:rsidRPr="00AD6D07" w:rsidRDefault="005E5585" w:rsidP="005E5585">
      <w:pPr>
        <w:widowControl w:val="0"/>
        <w:spacing w:after="240"/>
        <w:jc w:val="both"/>
        <w:rPr>
          <w:b/>
          <w:bCs/>
          <w:sz w:val="24"/>
          <w:szCs w:val="24"/>
          <w:lang w:val="en-ZA"/>
        </w:rPr>
      </w:pPr>
      <w:r w:rsidRPr="00AD6D07">
        <w:rPr>
          <w:b/>
          <w:bCs/>
          <w:sz w:val="24"/>
          <w:szCs w:val="24"/>
          <w:lang w:val="en-ZA"/>
        </w:rPr>
        <w:t>Figure S</w:t>
      </w:r>
      <w:r>
        <w:rPr>
          <w:b/>
          <w:bCs/>
          <w:sz w:val="24"/>
          <w:szCs w:val="24"/>
          <w:lang w:val="en-ZA"/>
        </w:rPr>
        <w:t>4</w:t>
      </w:r>
      <w:r w:rsidRPr="00AD6D07">
        <w:rPr>
          <w:b/>
          <w:bCs/>
          <w:sz w:val="24"/>
          <w:szCs w:val="24"/>
          <w:lang w:val="en-ZA"/>
        </w:rPr>
        <w:t xml:space="preserve"> - </w:t>
      </w:r>
      <w:r w:rsidRPr="009A1505">
        <w:rPr>
          <w:sz w:val="24"/>
          <w:szCs w:val="24"/>
          <w:lang w:val="en-ZA"/>
        </w:rPr>
        <w:t>R(t) estimate for Savanes region. The first plot shows the epidemic curve, i.e. recorded cases. The second plot shows the posterior mean and 95% credible interval of the reproduction number (estimates are not shown from the very beginning because precise estimation is not possible in this period). The third plot shows the discrete distribution(s) of the serial interval.</w:t>
      </w:r>
    </w:p>
    <w:p w14:paraId="7A8C12EE" w14:textId="77777777" w:rsidR="005E5585" w:rsidRPr="00AD6D07" w:rsidRDefault="005E5585" w:rsidP="005E5585">
      <w:pPr>
        <w:widowControl w:val="0"/>
        <w:spacing w:after="240"/>
        <w:jc w:val="both"/>
        <w:rPr>
          <w:b/>
          <w:bCs/>
          <w:sz w:val="24"/>
          <w:szCs w:val="24"/>
          <w:lang w:val="en-ZA"/>
        </w:rPr>
      </w:pPr>
      <w:r w:rsidRPr="00AD6D07">
        <w:rPr>
          <w:b/>
          <w:bCs/>
          <w:sz w:val="24"/>
          <w:szCs w:val="24"/>
          <w:lang w:val="en-ZA"/>
        </w:rPr>
        <w:br/>
      </w:r>
    </w:p>
    <w:p w14:paraId="6ABF3509" w14:textId="77777777" w:rsidR="005E5585" w:rsidRPr="00AD6D07" w:rsidRDefault="005E5585" w:rsidP="005E5585">
      <w:pPr>
        <w:widowControl w:val="0"/>
        <w:spacing w:after="240"/>
        <w:jc w:val="both"/>
        <w:rPr>
          <w:b/>
          <w:bCs/>
          <w:sz w:val="24"/>
          <w:szCs w:val="24"/>
          <w:lang w:val="en-ZA"/>
        </w:rPr>
      </w:pPr>
      <w:r w:rsidRPr="00AD6D07">
        <w:rPr>
          <w:b/>
          <w:bCs/>
          <w:noProof/>
          <w:sz w:val="24"/>
          <w:szCs w:val="24"/>
          <w:lang w:val="fr-FR"/>
        </w:rPr>
        <w:lastRenderedPageBreak/>
        <w:drawing>
          <wp:inline distT="0" distB="0" distL="0" distR="0" wp14:anchorId="63547011" wp14:editId="395C2C92">
            <wp:extent cx="5740400" cy="4432300"/>
            <wp:effectExtent l="0" t="0" r="0" b="0"/>
            <wp:docPr id="7724844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4432300"/>
                    </a:xfrm>
                    <a:prstGeom prst="rect">
                      <a:avLst/>
                    </a:prstGeom>
                    <a:noFill/>
                    <a:ln>
                      <a:noFill/>
                    </a:ln>
                  </pic:spPr>
                </pic:pic>
              </a:graphicData>
            </a:graphic>
          </wp:inline>
        </w:drawing>
      </w:r>
    </w:p>
    <w:p w14:paraId="44628EC8" w14:textId="77777777" w:rsidR="005E5585" w:rsidRPr="009A1505" w:rsidRDefault="005E5585" w:rsidP="005E5585">
      <w:pPr>
        <w:widowControl w:val="0"/>
        <w:spacing w:after="240"/>
        <w:jc w:val="both"/>
        <w:rPr>
          <w:b/>
          <w:bCs/>
          <w:sz w:val="24"/>
          <w:szCs w:val="24"/>
        </w:rPr>
      </w:pPr>
      <w:r w:rsidRPr="009A37E3">
        <w:rPr>
          <w:b/>
          <w:bCs/>
          <w:sz w:val="24"/>
          <w:szCs w:val="24"/>
          <w:lang w:val="en-US"/>
        </w:rPr>
        <w:t xml:space="preserve">Figure S5 - </w:t>
      </w:r>
      <w:r w:rsidRPr="009A37E3">
        <w:rPr>
          <w:sz w:val="24"/>
          <w:szCs w:val="24"/>
          <w:lang w:val="en-US"/>
        </w:rPr>
        <w:t xml:space="preserve">R(t) estimate for Kara region. </w:t>
      </w:r>
      <w:r w:rsidRPr="009A1505">
        <w:rPr>
          <w:sz w:val="24"/>
          <w:szCs w:val="24"/>
          <w:lang w:val="en-ZA"/>
        </w:rPr>
        <w:t>The first plot shows the epidemic curve, i.e. recorded cases. The second plot shows the posterior mean and 95% credible interval of the reproduction number (estimates are not shown from the very beginning because precise estimation is not possible in this period). The third plot shows the discrete distribution(s) of the serial interval.</w:t>
      </w:r>
    </w:p>
    <w:p w14:paraId="140C79CF" w14:textId="77777777" w:rsidR="005E5585" w:rsidRDefault="005E5585" w:rsidP="005E5585">
      <w:pPr>
        <w:widowControl w:val="0"/>
        <w:spacing w:after="100"/>
      </w:pPr>
    </w:p>
    <w:p w14:paraId="3DA9A3EF" w14:textId="77777777" w:rsidR="005E5585" w:rsidRDefault="005E5585" w:rsidP="005E5585">
      <w:pPr>
        <w:widowControl w:val="0"/>
        <w:spacing w:after="100"/>
      </w:pPr>
    </w:p>
    <w:p w14:paraId="3002E855" w14:textId="77777777" w:rsidR="005E5585" w:rsidRDefault="005E5585" w:rsidP="005E5585">
      <w:pPr>
        <w:widowControl w:val="0"/>
        <w:spacing w:after="100"/>
      </w:pPr>
    </w:p>
    <w:p w14:paraId="7A97DCEB" w14:textId="77777777" w:rsidR="005E5585" w:rsidRDefault="005E5585" w:rsidP="005E5585">
      <w:pPr>
        <w:widowControl w:val="0"/>
        <w:spacing w:after="100"/>
      </w:pPr>
    </w:p>
    <w:p w14:paraId="2F030D9F" w14:textId="77777777" w:rsidR="005E5585" w:rsidRDefault="005E5585" w:rsidP="005E5585">
      <w:pPr>
        <w:widowControl w:val="0"/>
        <w:spacing w:after="100"/>
      </w:pPr>
    </w:p>
    <w:p w14:paraId="232E561E" w14:textId="77777777" w:rsidR="005E5585" w:rsidRDefault="005E5585" w:rsidP="005E5585">
      <w:pPr>
        <w:widowControl w:val="0"/>
        <w:spacing w:after="100"/>
      </w:pPr>
    </w:p>
    <w:p w14:paraId="43AA9012" w14:textId="77777777" w:rsidR="005E5585" w:rsidRDefault="005E5585" w:rsidP="005E5585">
      <w:pPr>
        <w:widowControl w:val="0"/>
        <w:spacing w:after="100"/>
      </w:pPr>
    </w:p>
    <w:p w14:paraId="0165CDD9" w14:textId="77777777" w:rsidR="005E5585" w:rsidRDefault="005E5585" w:rsidP="005E5585">
      <w:pPr>
        <w:widowControl w:val="0"/>
        <w:spacing w:after="100"/>
      </w:pPr>
    </w:p>
    <w:p w14:paraId="3996A000" w14:textId="77777777" w:rsidR="005E5585" w:rsidRDefault="005E5585" w:rsidP="005E5585">
      <w:pPr>
        <w:widowControl w:val="0"/>
        <w:spacing w:after="100"/>
      </w:pPr>
    </w:p>
    <w:p w14:paraId="6284F33F" w14:textId="77777777" w:rsidR="005E5585" w:rsidRDefault="005E5585" w:rsidP="005E5585">
      <w:pPr>
        <w:widowControl w:val="0"/>
        <w:spacing w:after="100"/>
      </w:pPr>
    </w:p>
    <w:p w14:paraId="217495A0" w14:textId="77777777" w:rsidR="005E5585" w:rsidRDefault="005E5585" w:rsidP="005E5585">
      <w:pPr>
        <w:widowControl w:val="0"/>
        <w:spacing w:after="100"/>
      </w:pPr>
      <w:r>
        <w:rPr>
          <w:noProof/>
          <w:lang w:val="fr-FR"/>
        </w:rPr>
        <w:lastRenderedPageBreak/>
        <w:drawing>
          <wp:inline distT="0" distB="0" distL="0" distR="0" wp14:anchorId="2026A233" wp14:editId="60939523">
            <wp:extent cx="5943600" cy="2787015"/>
            <wp:effectExtent l="0" t="0" r="0" b="0"/>
            <wp:docPr id="1439811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1167" name="Picture 1439811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787015"/>
                    </a:xfrm>
                    <a:prstGeom prst="rect">
                      <a:avLst/>
                    </a:prstGeom>
                  </pic:spPr>
                </pic:pic>
              </a:graphicData>
            </a:graphic>
          </wp:inline>
        </w:drawing>
      </w:r>
    </w:p>
    <w:p w14:paraId="109CD785" w14:textId="77777777" w:rsidR="005E5585" w:rsidRDefault="005E5585" w:rsidP="005E5585">
      <w:pPr>
        <w:widowControl w:val="0"/>
        <w:spacing w:after="100"/>
      </w:pPr>
      <w:r w:rsidRPr="009A1505">
        <w:rPr>
          <w:b/>
          <w:bCs/>
        </w:rPr>
        <w:t>Figure S6.</w:t>
      </w:r>
      <w:r>
        <w:t xml:space="preserve"> </w:t>
      </w:r>
      <w:r w:rsidRPr="001D1978">
        <w:t xml:space="preserve">Demographic distribution of patients with dengue virus infections in study of genomic characterization of circulating dengue virus, </w:t>
      </w:r>
      <w:r>
        <w:t>Togo</w:t>
      </w:r>
      <w:r w:rsidRPr="001D1978">
        <w:t xml:space="preserve">, </w:t>
      </w:r>
      <w:r>
        <w:t>2024</w:t>
      </w:r>
      <w:r w:rsidRPr="001D1978">
        <w:t>.</w:t>
      </w:r>
    </w:p>
    <w:p w14:paraId="6C04CC3A" w14:textId="77777777" w:rsidR="005E5585" w:rsidRDefault="005E5585" w:rsidP="005E5585">
      <w:pPr>
        <w:widowControl w:val="0"/>
        <w:spacing w:after="240"/>
        <w:jc w:val="both"/>
        <w:rPr>
          <w:b/>
          <w:bCs/>
          <w:sz w:val="24"/>
          <w:szCs w:val="24"/>
        </w:rPr>
      </w:pPr>
    </w:p>
    <w:p w14:paraId="0F1BAEC8" w14:textId="77777777" w:rsidR="005E5585" w:rsidRPr="00AD6D07" w:rsidRDefault="005E5585" w:rsidP="005E5585">
      <w:pPr>
        <w:widowControl w:val="0"/>
        <w:spacing w:after="240"/>
        <w:jc w:val="both"/>
        <w:rPr>
          <w:b/>
          <w:bCs/>
          <w:sz w:val="24"/>
          <w:szCs w:val="24"/>
          <w:lang w:val="en-ZA"/>
        </w:rPr>
      </w:pPr>
      <w:r w:rsidRPr="00AD6D07">
        <w:rPr>
          <w:b/>
          <w:bCs/>
          <w:noProof/>
          <w:sz w:val="24"/>
          <w:szCs w:val="24"/>
          <w:lang w:val="fr-FR"/>
        </w:rPr>
        <w:drawing>
          <wp:inline distT="0" distB="0" distL="0" distR="0" wp14:anchorId="1C3316B7" wp14:editId="6EFB1E07">
            <wp:extent cx="3225800" cy="2451100"/>
            <wp:effectExtent l="0" t="0" r="0" b="0"/>
            <wp:docPr id="5486689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5800" cy="2451100"/>
                    </a:xfrm>
                    <a:prstGeom prst="rect">
                      <a:avLst/>
                    </a:prstGeom>
                    <a:noFill/>
                    <a:ln>
                      <a:noFill/>
                    </a:ln>
                  </pic:spPr>
                </pic:pic>
              </a:graphicData>
            </a:graphic>
          </wp:inline>
        </w:drawing>
      </w:r>
    </w:p>
    <w:p w14:paraId="340CDCBD" w14:textId="77777777" w:rsidR="005E5585" w:rsidRPr="00AD6D07" w:rsidRDefault="005E5585" w:rsidP="005E5585">
      <w:pPr>
        <w:widowControl w:val="0"/>
        <w:spacing w:after="240"/>
        <w:jc w:val="both"/>
        <w:rPr>
          <w:b/>
          <w:bCs/>
          <w:sz w:val="24"/>
          <w:szCs w:val="24"/>
          <w:lang w:val="en-ZA"/>
        </w:rPr>
      </w:pPr>
      <w:r w:rsidRPr="00AD6D07">
        <w:rPr>
          <w:b/>
          <w:bCs/>
          <w:sz w:val="24"/>
          <w:szCs w:val="24"/>
          <w:lang w:val="en-ZA"/>
        </w:rPr>
        <w:t>Figure S</w:t>
      </w:r>
      <w:r>
        <w:rPr>
          <w:b/>
          <w:bCs/>
          <w:sz w:val="24"/>
          <w:szCs w:val="24"/>
          <w:lang w:val="en-ZA"/>
        </w:rPr>
        <w:t>7</w:t>
      </w:r>
      <w:r w:rsidRPr="00AD6D07">
        <w:rPr>
          <w:b/>
          <w:bCs/>
          <w:sz w:val="24"/>
          <w:szCs w:val="24"/>
          <w:lang w:val="en-ZA"/>
        </w:rPr>
        <w:t xml:space="preserve">. </w:t>
      </w:r>
      <w:r w:rsidRPr="009A1505">
        <w:rPr>
          <w:sz w:val="24"/>
          <w:szCs w:val="24"/>
          <w:lang w:val="en-ZA"/>
        </w:rPr>
        <w:t>Relationship between Ct score and genome coverage. Scatter plot showing genome coverage (%) as a function of cycle threshold (Ct) score for sequenced samples. Each red dot represents an individual sample, and the solid line indicates the fitted regression with 95% confidence intervals (shaded area). Genome coverage remains high (&gt;80%) for Ct scores below ~28, but progressively declines with increasing Ct, reflecting the reduced sequencing efficiency associated with lower viral loads.</w:t>
      </w:r>
    </w:p>
    <w:p w14:paraId="6C7D0D55" w14:textId="77777777" w:rsidR="005E5585" w:rsidRDefault="005E5585" w:rsidP="005E5585">
      <w:pPr>
        <w:widowControl w:val="0"/>
        <w:spacing w:after="100"/>
      </w:pPr>
    </w:p>
    <w:p w14:paraId="14756B72" w14:textId="77777777" w:rsidR="005E5585" w:rsidRDefault="005E5585" w:rsidP="005E5585">
      <w:pPr>
        <w:widowControl w:val="0"/>
        <w:spacing w:after="100"/>
      </w:pPr>
    </w:p>
    <w:p w14:paraId="77A7A7BD" w14:textId="77777777" w:rsidR="005E5585" w:rsidRDefault="005E5585" w:rsidP="005E5585">
      <w:pPr>
        <w:widowControl w:val="0"/>
        <w:spacing w:after="100"/>
      </w:pPr>
      <w:r w:rsidRPr="00535645">
        <w:rPr>
          <w:noProof/>
          <w:lang w:val="fr-FR"/>
        </w:rPr>
        <w:lastRenderedPageBreak/>
        <w:drawing>
          <wp:inline distT="0" distB="0" distL="0" distR="0" wp14:anchorId="32BBF18C" wp14:editId="6F2E5D33">
            <wp:extent cx="3484418" cy="2518003"/>
            <wp:effectExtent l="0" t="0" r="0" b="0"/>
            <wp:docPr id="9" name="Picture 8">
              <a:extLst xmlns:a="http://schemas.openxmlformats.org/drawingml/2006/main">
                <a:ext uri="{FF2B5EF4-FFF2-40B4-BE49-F238E27FC236}">
                  <a16:creationId xmlns:a16="http://schemas.microsoft.com/office/drawing/2014/main" id="{1BB7D838-C950-FA4B-289B-E344B93A6E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1BB7D838-C950-FA4B-289B-E344B93A6EA8}"/>
                        </a:ext>
                      </a:extLst>
                    </pic:cNvPr>
                    <pic:cNvPicPr>
                      <a:picLocks noChangeAspect="1"/>
                    </pic:cNvPicPr>
                  </pic:nvPicPr>
                  <pic:blipFill>
                    <a:blip r:embed="rId11"/>
                    <a:stretch>
                      <a:fillRect/>
                    </a:stretch>
                  </pic:blipFill>
                  <pic:spPr>
                    <a:xfrm>
                      <a:off x="0" y="0"/>
                      <a:ext cx="3487748" cy="2520409"/>
                    </a:xfrm>
                    <a:prstGeom prst="rect">
                      <a:avLst/>
                    </a:prstGeom>
                  </pic:spPr>
                </pic:pic>
              </a:graphicData>
            </a:graphic>
          </wp:inline>
        </w:drawing>
      </w:r>
    </w:p>
    <w:p w14:paraId="75DAE7C1" w14:textId="77777777" w:rsidR="005E5585" w:rsidRDefault="005E5585" w:rsidP="005E5585">
      <w:pPr>
        <w:widowControl w:val="0"/>
        <w:spacing w:after="100"/>
        <w:rPr>
          <w:b/>
          <w:bCs/>
        </w:rPr>
      </w:pPr>
      <w:r w:rsidRPr="009A1505">
        <w:rPr>
          <w:b/>
          <w:bCs/>
        </w:rPr>
        <w:t xml:space="preserve">Figure S8. </w:t>
      </w:r>
      <w:r>
        <w:rPr>
          <w:b/>
          <w:bCs/>
        </w:rPr>
        <w:t xml:space="preserve">Root-to-tip regression plot showing molecular clock of lineage A.2 subclade used for Bayesian phylogenetic reconstruction. </w:t>
      </w:r>
      <w:r>
        <w:t xml:space="preserve"> Sequences are coloured by country of origin. </w:t>
      </w:r>
    </w:p>
    <w:p w14:paraId="69F9DF1B" w14:textId="77777777" w:rsidR="005E5585" w:rsidRDefault="005E5585" w:rsidP="005E5585">
      <w:pPr>
        <w:widowControl w:val="0"/>
        <w:spacing w:after="100"/>
        <w:rPr>
          <w:b/>
          <w:bCs/>
        </w:rPr>
      </w:pPr>
    </w:p>
    <w:p w14:paraId="31F102B9" w14:textId="77777777" w:rsidR="005E5585" w:rsidRDefault="005E5585" w:rsidP="005E5585">
      <w:pPr>
        <w:widowControl w:val="0"/>
        <w:spacing w:after="100"/>
        <w:rPr>
          <w:b/>
          <w:bCs/>
        </w:rPr>
      </w:pPr>
      <w:r>
        <w:rPr>
          <w:b/>
          <w:bCs/>
          <w:noProof/>
          <w:lang w:val="fr-FR"/>
        </w:rPr>
        <w:drawing>
          <wp:inline distT="0" distB="0" distL="0" distR="0" wp14:anchorId="60BA6975" wp14:editId="6A6C9820">
            <wp:extent cx="5943600" cy="2868930"/>
            <wp:effectExtent l="0" t="0" r="0" b="1270"/>
            <wp:docPr id="1259019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19610" name="Picture 12590196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868930"/>
                    </a:xfrm>
                    <a:prstGeom prst="rect">
                      <a:avLst/>
                    </a:prstGeom>
                  </pic:spPr>
                </pic:pic>
              </a:graphicData>
            </a:graphic>
          </wp:inline>
        </w:drawing>
      </w:r>
    </w:p>
    <w:p w14:paraId="06024CFA" w14:textId="77777777" w:rsidR="005E5585" w:rsidRDefault="005E5585" w:rsidP="005E5585">
      <w:pPr>
        <w:widowControl w:val="0"/>
        <w:spacing w:after="100"/>
        <w:rPr>
          <w:b/>
          <w:bCs/>
        </w:rPr>
      </w:pPr>
      <w:r w:rsidRPr="009A1505">
        <w:rPr>
          <w:b/>
          <w:bCs/>
        </w:rPr>
        <w:t>Figure S</w:t>
      </w:r>
      <w:r>
        <w:rPr>
          <w:b/>
          <w:bCs/>
        </w:rPr>
        <w:t>9</w:t>
      </w:r>
      <w:r w:rsidRPr="009A1505">
        <w:rPr>
          <w:b/>
          <w:bCs/>
        </w:rPr>
        <w:t xml:space="preserve">. </w:t>
      </w:r>
      <w:r>
        <w:rPr>
          <w:b/>
          <w:bCs/>
        </w:rPr>
        <w:t xml:space="preserve">Maximum </w:t>
      </w:r>
      <w:r w:rsidRPr="003D7626">
        <w:rPr>
          <w:b/>
          <w:bCs/>
        </w:rPr>
        <w:t xml:space="preserve">likelihood </w:t>
      </w:r>
      <w:r w:rsidRPr="00A75DB7">
        <w:rPr>
          <w:b/>
          <w:bCs/>
        </w:rPr>
        <w:t>phylogeny of DENV-1 lineage A</w:t>
      </w:r>
      <w:r w:rsidRPr="003D7626">
        <w:rPr>
          <w:b/>
          <w:bCs/>
        </w:rPr>
        <w:t xml:space="preserve"> with</w:t>
      </w:r>
      <w:r>
        <w:rPr>
          <w:b/>
          <w:bCs/>
        </w:rPr>
        <w:t xml:space="preserve"> node coloured by bootstrap support, from teal being lowest bootstrap to orange being highest bootstrap. </w:t>
      </w:r>
      <w:r>
        <w:t>Sequences from Tanzania are coloured in blue, from Togo in red, and from Côte d’Ivoire in pink.</w:t>
      </w:r>
    </w:p>
    <w:p w14:paraId="214FB72A" w14:textId="77777777" w:rsidR="005E5585" w:rsidRDefault="005E5585" w:rsidP="005E5585">
      <w:pPr>
        <w:widowControl w:val="0"/>
        <w:spacing w:after="100"/>
        <w:rPr>
          <w:b/>
          <w:bCs/>
        </w:rPr>
      </w:pPr>
    </w:p>
    <w:p w14:paraId="0A327D69" w14:textId="77777777" w:rsidR="005E5585" w:rsidRDefault="005E5585" w:rsidP="005E5585">
      <w:pPr>
        <w:widowControl w:val="0"/>
        <w:spacing w:after="100"/>
        <w:rPr>
          <w:b/>
          <w:bCs/>
        </w:rPr>
      </w:pPr>
      <w:r>
        <w:rPr>
          <w:b/>
          <w:bCs/>
          <w:noProof/>
          <w:lang w:val="fr-FR"/>
        </w:rPr>
        <w:lastRenderedPageBreak/>
        <w:drawing>
          <wp:inline distT="0" distB="0" distL="0" distR="0" wp14:anchorId="6314EFAB" wp14:editId="353B707A">
            <wp:extent cx="5943600" cy="2868930"/>
            <wp:effectExtent l="0" t="0" r="0" b="1270"/>
            <wp:docPr id="19713650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65052" name="Picture 19713650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868930"/>
                    </a:xfrm>
                    <a:prstGeom prst="rect">
                      <a:avLst/>
                    </a:prstGeom>
                  </pic:spPr>
                </pic:pic>
              </a:graphicData>
            </a:graphic>
          </wp:inline>
        </w:drawing>
      </w:r>
    </w:p>
    <w:p w14:paraId="4E01CCA2" w14:textId="77777777" w:rsidR="005E5585" w:rsidRDefault="005E5585" w:rsidP="005E5585">
      <w:pPr>
        <w:widowControl w:val="0"/>
        <w:spacing w:after="100"/>
        <w:rPr>
          <w:b/>
          <w:bCs/>
        </w:rPr>
      </w:pPr>
      <w:r>
        <w:rPr>
          <w:b/>
          <w:bCs/>
        </w:rPr>
        <w:t xml:space="preserve">Figure S10. </w:t>
      </w:r>
      <w:r w:rsidRPr="00A75DB7">
        <w:rPr>
          <w:b/>
          <w:bCs/>
        </w:rPr>
        <w:t xml:space="preserve">Maximum clade credibility tree of the A.2 lineage </w:t>
      </w:r>
      <w:r w:rsidRPr="003D7626">
        <w:rPr>
          <w:b/>
          <w:bCs/>
        </w:rPr>
        <w:t>with</w:t>
      </w:r>
      <w:r>
        <w:rPr>
          <w:b/>
          <w:bCs/>
        </w:rPr>
        <w:t xml:space="preserve"> node coloured by posterior probability support, from teal being lowest posterior to orange being highest posterior.</w:t>
      </w:r>
      <w:r>
        <w:t xml:space="preserve"> Sequences from Tanzania are coloured in blue, from Togo in red, and from Côte d’Ivoire in pink. </w:t>
      </w:r>
    </w:p>
    <w:p w14:paraId="36143220" w14:textId="77777777" w:rsidR="005E5585" w:rsidRPr="009A1505" w:rsidRDefault="005E5585" w:rsidP="005E5585">
      <w:pPr>
        <w:widowControl w:val="0"/>
        <w:spacing w:after="100"/>
        <w:rPr>
          <w:b/>
          <w:bCs/>
        </w:rPr>
      </w:pPr>
    </w:p>
    <w:p w14:paraId="247D8A1B"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85"/>
    <w:rsid w:val="00195413"/>
    <w:rsid w:val="003A03A7"/>
    <w:rsid w:val="003D0186"/>
    <w:rsid w:val="005E5585"/>
    <w:rsid w:val="007278E4"/>
    <w:rsid w:val="00A3738C"/>
    <w:rsid w:val="00B91ABC"/>
    <w:rsid w:val="00BC6C35"/>
    <w:rsid w:val="00CB270D"/>
    <w:rsid w:val="00CF7583"/>
    <w:rsid w:val="00DE6AE2"/>
    <w:rsid w:val="00DF1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A586D"/>
  <w15:chartTrackingRefBased/>
  <w15:docId w15:val="{5403DE83-9792-4762-8E60-B3885C37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E5585"/>
    <w:pPr>
      <w:spacing w:after="0" w:line="276" w:lineRule="auto"/>
    </w:pPr>
    <w:rPr>
      <w:rFonts w:ascii="Arial" w:eastAsia="Arial" w:hAnsi="Arial" w:cs="Arial"/>
      <w:kern w:val="0"/>
      <w:sz w:val="22"/>
      <w:szCs w:val="22"/>
      <w:lang w:val="en" w:eastAsia="fr-FR"/>
      <w14:ligatures w14:val="none"/>
    </w:rPr>
  </w:style>
  <w:style w:type="paragraph" w:styleId="Heading1">
    <w:name w:val="heading 1"/>
    <w:basedOn w:val="Normal"/>
    <w:next w:val="Normal"/>
    <w:link w:val="Heading1Char"/>
    <w:uiPriority w:val="9"/>
    <w:qFormat/>
    <w:rsid w:val="005E558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5E558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5E558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5E558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5E558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5E558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5E558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5E5585"/>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5E5585"/>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5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5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5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585"/>
    <w:rPr>
      <w:rFonts w:eastAsiaTheme="majorEastAsia" w:cstheme="majorBidi"/>
      <w:color w:val="272727" w:themeColor="text1" w:themeTint="D8"/>
    </w:rPr>
  </w:style>
  <w:style w:type="paragraph" w:styleId="Title">
    <w:name w:val="Title"/>
    <w:basedOn w:val="Normal"/>
    <w:next w:val="Normal"/>
    <w:link w:val="TitleChar"/>
    <w:uiPriority w:val="10"/>
    <w:qFormat/>
    <w:rsid w:val="005E5585"/>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5E5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58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5E5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58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5E5585"/>
    <w:rPr>
      <w:i/>
      <w:iCs/>
      <w:color w:val="404040" w:themeColor="text1" w:themeTint="BF"/>
    </w:rPr>
  </w:style>
  <w:style w:type="paragraph" w:styleId="ListParagraph">
    <w:name w:val="List Paragraph"/>
    <w:basedOn w:val="Normal"/>
    <w:uiPriority w:val="34"/>
    <w:qFormat/>
    <w:rsid w:val="005E5585"/>
    <w:pPr>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5E5585"/>
    <w:rPr>
      <w:i/>
      <w:iCs/>
      <w:color w:val="0F4761" w:themeColor="accent1" w:themeShade="BF"/>
    </w:rPr>
  </w:style>
  <w:style w:type="paragraph" w:styleId="IntenseQuote">
    <w:name w:val="Intense Quote"/>
    <w:basedOn w:val="Normal"/>
    <w:next w:val="Normal"/>
    <w:link w:val="IntenseQuoteChar"/>
    <w:uiPriority w:val="30"/>
    <w:qFormat/>
    <w:rsid w:val="005E558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5E5585"/>
    <w:rPr>
      <w:i/>
      <w:iCs/>
      <w:color w:val="0F4761" w:themeColor="accent1" w:themeShade="BF"/>
    </w:rPr>
  </w:style>
  <w:style w:type="character" w:styleId="IntenseReference">
    <w:name w:val="Intense Reference"/>
    <w:basedOn w:val="DefaultParagraphFont"/>
    <w:uiPriority w:val="32"/>
    <w:qFormat/>
    <w:rsid w:val="005E55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464</Words>
  <Characters>2650</Characters>
  <Application>Microsoft Office Word</Application>
  <DocSecurity>0</DocSecurity>
  <Lines>22</Lines>
  <Paragraphs>6</Paragraphs>
  <ScaleCrop>false</ScaleCrop>
  <Company>Springer Nature</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2026-09-14T10:32:00Z</dcterms:created>
  <dcterms:modified xsi:type="dcterms:W3CDTF">2026-09-14T10:32:00Z</dcterms:modified>
</cp:coreProperties>
</file>