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4E2" w:rsidRDefault="00A864E2" w:rsidP="009020C8">
      <w:pPr>
        <w:spacing w:line="360" w:lineRule="auto"/>
        <w:jc w:val="center"/>
        <w:rPr>
          <w:rFonts w:ascii="Arial" w:hAnsi="Arial" w:cs="Arial"/>
          <w:b/>
          <w:sz w:val="28"/>
          <w:szCs w:val="28"/>
          <w:lang w:val="en-US"/>
        </w:rPr>
      </w:pPr>
      <w:bookmarkStart w:id="0" w:name="_Hlk6336027"/>
      <w:r w:rsidRPr="00A864E2">
        <w:rPr>
          <w:rFonts w:ascii="Arial" w:hAnsi="Arial" w:cs="Arial"/>
          <w:b/>
          <w:sz w:val="28"/>
          <w:szCs w:val="28"/>
          <w:lang w:val="en-US"/>
        </w:rPr>
        <w:t>The growing impact of older patients in the Emergenc</w:t>
      </w:r>
      <w:r w:rsidR="00B96C04">
        <w:rPr>
          <w:rFonts w:ascii="Arial" w:hAnsi="Arial" w:cs="Arial"/>
          <w:b/>
          <w:sz w:val="28"/>
          <w:szCs w:val="28"/>
          <w:lang w:val="en-US"/>
        </w:rPr>
        <w:t>y</w:t>
      </w:r>
      <w:r w:rsidRPr="00A864E2">
        <w:rPr>
          <w:rFonts w:ascii="Arial" w:hAnsi="Arial" w:cs="Arial"/>
          <w:b/>
          <w:sz w:val="28"/>
          <w:szCs w:val="28"/>
          <w:lang w:val="en-US"/>
        </w:rPr>
        <w:t xml:space="preserve"> Department: a 5-year retrospective analysis in Brazil</w:t>
      </w:r>
    </w:p>
    <w:p w:rsidR="00B8794D" w:rsidRPr="00B8794D" w:rsidRDefault="009020C8" w:rsidP="009020C8">
      <w:pPr>
        <w:spacing w:line="360" w:lineRule="auto"/>
        <w:rPr>
          <w:rFonts w:ascii="Calibri" w:eastAsia="Calibri" w:hAnsi="Calibri" w:cs="Calibri"/>
          <w:sz w:val="20"/>
          <w:szCs w:val="16"/>
          <w:lang w:val="pt-BR"/>
        </w:rPr>
      </w:pPr>
      <w:r w:rsidRPr="009020C8">
        <w:rPr>
          <w:rFonts w:ascii="Calibri" w:eastAsia="Calibri" w:hAnsi="Calibri" w:cs="Calibri"/>
          <w:sz w:val="20"/>
          <w:szCs w:val="16"/>
          <w:lang w:val="en-US"/>
        </w:rPr>
        <w:t xml:space="preserve">     </w:t>
      </w:r>
      <w:r w:rsidR="00B8794D" w:rsidRPr="009020C8">
        <w:rPr>
          <w:rFonts w:ascii="Calibri" w:eastAsia="Calibri" w:hAnsi="Calibri" w:cs="Calibri"/>
          <w:sz w:val="20"/>
          <w:szCs w:val="16"/>
          <w:lang w:val="pt-BR"/>
        </w:rPr>
        <w:t xml:space="preserve">João </w:t>
      </w:r>
      <w:r w:rsidR="00B8794D" w:rsidRPr="00B8794D">
        <w:rPr>
          <w:rFonts w:ascii="Calibri" w:eastAsia="Calibri" w:hAnsi="Calibri" w:cs="Calibri"/>
          <w:sz w:val="20"/>
          <w:szCs w:val="16"/>
          <w:lang w:val="pt-BR"/>
        </w:rPr>
        <w:t>Carlos Pereira Gomes, Roger Daglius Dias, Jacson Venâncio de Barros, Irineu Tadeu Velasco, Wilson Jacob Filho</w:t>
      </w:r>
    </w:p>
    <w:bookmarkEnd w:id="0"/>
    <w:p w:rsidR="00D87AF7" w:rsidRPr="009020C8" w:rsidRDefault="00D87AF7" w:rsidP="009020C8">
      <w:pPr>
        <w:pStyle w:val="TableTitle"/>
        <w:spacing w:line="360" w:lineRule="auto"/>
        <w:jc w:val="center"/>
        <w:rPr>
          <w:rFonts w:ascii="Arial" w:hAnsi="Arial" w:cs="Arial"/>
          <w:b/>
          <w:bCs/>
        </w:rPr>
      </w:pPr>
      <w:r w:rsidRPr="009020C8">
        <w:rPr>
          <w:rFonts w:ascii="Arial" w:hAnsi="Arial" w:cs="Arial"/>
          <w:b/>
          <w:bCs/>
        </w:rPr>
        <w:t xml:space="preserve">STROBE </w:t>
      </w:r>
      <w:r w:rsidR="00F0752A" w:rsidRPr="009020C8">
        <w:rPr>
          <w:rFonts w:ascii="Arial" w:hAnsi="Arial" w:cs="Arial"/>
          <w:b/>
          <w:bCs/>
        </w:rPr>
        <w:t>S</w:t>
      </w:r>
      <w:r w:rsidRPr="009020C8">
        <w:rPr>
          <w:rFonts w:ascii="Arial" w:hAnsi="Arial" w:cs="Arial"/>
          <w:b/>
          <w:bCs/>
        </w:rPr>
        <w:t xml:space="preserve">tatement—checklist of items that should be </w:t>
      </w:r>
      <w:r w:rsidR="00B60EFB" w:rsidRPr="009020C8">
        <w:rPr>
          <w:rFonts w:ascii="Arial" w:hAnsi="Arial" w:cs="Arial"/>
          <w:b/>
          <w:bCs/>
        </w:rPr>
        <w:t xml:space="preserve">included </w:t>
      </w:r>
      <w:r w:rsidRPr="009020C8">
        <w:rPr>
          <w:rFonts w:ascii="Arial" w:hAnsi="Arial" w:cs="Arial"/>
          <w:b/>
          <w:bCs/>
        </w:rPr>
        <w:t>in r</w:t>
      </w:r>
      <w:r w:rsidR="004A32C8" w:rsidRPr="009020C8">
        <w:rPr>
          <w:rFonts w:ascii="Arial" w:hAnsi="Arial" w:cs="Arial"/>
          <w:b/>
          <w:bCs/>
        </w:rPr>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2235"/>
        <w:gridCol w:w="708"/>
        <w:gridCol w:w="7938"/>
        <w:gridCol w:w="709"/>
        <w:gridCol w:w="3402"/>
      </w:tblGrid>
      <w:tr w:rsidR="009433AF" w:rsidRPr="00E16C32" w:rsidTr="002C2D3F">
        <w:tc>
          <w:tcPr>
            <w:tcW w:w="2235" w:type="dxa"/>
          </w:tcPr>
          <w:p w:rsidR="00191A23" w:rsidRPr="00E16C32" w:rsidRDefault="00191A23" w:rsidP="00B4137C">
            <w:pPr>
              <w:tabs>
                <w:tab w:val="left" w:pos="5400"/>
              </w:tabs>
              <w:spacing w:line="276" w:lineRule="auto"/>
              <w:rPr>
                <w:sz w:val="18"/>
                <w:szCs w:val="18"/>
              </w:rPr>
            </w:pPr>
          </w:p>
        </w:tc>
        <w:tc>
          <w:tcPr>
            <w:tcW w:w="708" w:type="dxa"/>
          </w:tcPr>
          <w:p w:rsidR="00191A23" w:rsidRPr="00E16C32" w:rsidRDefault="00191A23" w:rsidP="00B4137C">
            <w:pPr>
              <w:pStyle w:val="TableHeader"/>
              <w:tabs>
                <w:tab w:val="left" w:pos="5400"/>
              </w:tabs>
              <w:spacing w:line="276" w:lineRule="auto"/>
              <w:jc w:val="center"/>
              <w:rPr>
                <w:bCs/>
                <w:sz w:val="18"/>
                <w:szCs w:val="18"/>
              </w:rPr>
            </w:pPr>
            <w:r w:rsidRPr="00E16C32">
              <w:rPr>
                <w:bCs/>
                <w:sz w:val="18"/>
                <w:szCs w:val="18"/>
              </w:rPr>
              <w:t>Item No.</w:t>
            </w:r>
          </w:p>
        </w:tc>
        <w:tc>
          <w:tcPr>
            <w:tcW w:w="7938" w:type="dxa"/>
          </w:tcPr>
          <w:p w:rsidR="00191A23" w:rsidRPr="00E16C32" w:rsidRDefault="00191A23" w:rsidP="00E16C32">
            <w:pPr>
              <w:pStyle w:val="TableHeader"/>
              <w:tabs>
                <w:tab w:val="left" w:pos="5400"/>
              </w:tabs>
              <w:spacing w:line="276" w:lineRule="auto"/>
              <w:jc w:val="center"/>
              <w:rPr>
                <w:bCs/>
                <w:sz w:val="18"/>
                <w:szCs w:val="18"/>
              </w:rPr>
            </w:pPr>
            <w:r w:rsidRPr="00E16C32">
              <w:rPr>
                <w:bCs/>
                <w:sz w:val="18"/>
                <w:szCs w:val="18"/>
              </w:rPr>
              <w:t>Recommendation</w:t>
            </w:r>
          </w:p>
        </w:tc>
        <w:tc>
          <w:tcPr>
            <w:tcW w:w="709" w:type="dxa"/>
          </w:tcPr>
          <w:p w:rsidR="00191A23" w:rsidRPr="00E16C32" w:rsidRDefault="00191A23" w:rsidP="00B4137C">
            <w:pPr>
              <w:pStyle w:val="TableHeader"/>
              <w:tabs>
                <w:tab w:val="left" w:pos="5400"/>
              </w:tabs>
              <w:spacing w:line="276" w:lineRule="auto"/>
              <w:jc w:val="center"/>
              <w:rPr>
                <w:bCs/>
                <w:sz w:val="18"/>
                <w:szCs w:val="18"/>
              </w:rPr>
            </w:pPr>
            <w:r w:rsidRPr="00E16C32">
              <w:rPr>
                <w:bCs/>
                <w:sz w:val="18"/>
                <w:szCs w:val="18"/>
              </w:rPr>
              <w:t xml:space="preserve">Page </w:t>
            </w:r>
            <w:r w:rsidRPr="00E16C32">
              <w:rPr>
                <w:bCs/>
                <w:sz w:val="18"/>
                <w:szCs w:val="18"/>
              </w:rPr>
              <w:br/>
              <w:t>No.</w:t>
            </w:r>
          </w:p>
        </w:tc>
        <w:tc>
          <w:tcPr>
            <w:tcW w:w="3402" w:type="dxa"/>
          </w:tcPr>
          <w:p w:rsidR="00191A23" w:rsidRPr="00E16C32" w:rsidRDefault="00517788" w:rsidP="00B4137C">
            <w:pPr>
              <w:pStyle w:val="TableHeader"/>
              <w:tabs>
                <w:tab w:val="left" w:pos="5400"/>
              </w:tabs>
              <w:spacing w:line="276" w:lineRule="auto"/>
              <w:jc w:val="center"/>
              <w:rPr>
                <w:bCs/>
                <w:sz w:val="18"/>
                <w:szCs w:val="18"/>
              </w:rPr>
            </w:pPr>
            <w:r w:rsidRPr="00E16C32">
              <w:rPr>
                <w:bCs/>
                <w:sz w:val="18"/>
                <w:szCs w:val="18"/>
              </w:rPr>
              <w:t>Relevant t</w:t>
            </w:r>
            <w:r w:rsidR="00191A23" w:rsidRPr="00E16C32">
              <w:rPr>
                <w:bCs/>
                <w:sz w:val="18"/>
                <w:szCs w:val="18"/>
              </w:rPr>
              <w:t>ext from manuscript</w:t>
            </w:r>
          </w:p>
        </w:tc>
      </w:tr>
      <w:tr w:rsidR="009433AF" w:rsidRPr="00E16C32" w:rsidTr="002C2D3F">
        <w:tc>
          <w:tcPr>
            <w:tcW w:w="2235" w:type="dxa"/>
            <w:vMerge w:val="restart"/>
          </w:tcPr>
          <w:p w:rsidR="00191A23" w:rsidRPr="00E16C32" w:rsidRDefault="00191A23" w:rsidP="00B4137C">
            <w:pPr>
              <w:tabs>
                <w:tab w:val="left" w:pos="5400"/>
              </w:tabs>
              <w:spacing w:line="276" w:lineRule="auto"/>
              <w:rPr>
                <w:bCs/>
                <w:sz w:val="18"/>
                <w:szCs w:val="18"/>
              </w:rPr>
            </w:pPr>
            <w:bookmarkStart w:id="1" w:name="bold5"/>
            <w:bookmarkStart w:id="2" w:name="italic6"/>
            <w:r w:rsidRPr="00E16C32">
              <w:rPr>
                <w:sz w:val="18"/>
                <w:szCs w:val="18"/>
              </w:rPr>
              <w:t>Title and abstract</w:t>
            </w:r>
            <w:bookmarkEnd w:id="1"/>
            <w:bookmarkEnd w:id="2"/>
          </w:p>
        </w:tc>
        <w:tc>
          <w:tcPr>
            <w:tcW w:w="708" w:type="dxa"/>
            <w:vMerge w:val="restart"/>
          </w:tcPr>
          <w:p w:rsidR="00191A23" w:rsidRPr="00E16C32" w:rsidRDefault="00191A23" w:rsidP="00B4137C">
            <w:pPr>
              <w:tabs>
                <w:tab w:val="left" w:pos="5400"/>
              </w:tabs>
              <w:spacing w:line="276" w:lineRule="auto"/>
              <w:jc w:val="center"/>
              <w:rPr>
                <w:sz w:val="18"/>
                <w:szCs w:val="18"/>
              </w:rPr>
            </w:pPr>
            <w:r w:rsidRPr="00E16C32">
              <w:rPr>
                <w:sz w:val="18"/>
                <w:szCs w:val="18"/>
              </w:rPr>
              <w:t>1</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Indicate the study’s design with a commonly used term in the title or the abstract</w:t>
            </w:r>
          </w:p>
        </w:tc>
        <w:tc>
          <w:tcPr>
            <w:tcW w:w="709" w:type="dxa"/>
          </w:tcPr>
          <w:p w:rsidR="00191A23" w:rsidRPr="00E16C32" w:rsidRDefault="00B9124D" w:rsidP="00B4137C">
            <w:pPr>
              <w:tabs>
                <w:tab w:val="left" w:pos="5400"/>
              </w:tabs>
              <w:spacing w:line="276" w:lineRule="auto"/>
              <w:jc w:val="center"/>
              <w:rPr>
                <w:sz w:val="18"/>
                <w:szCs w:val="18"/>
              </w:rPr>
            </w:pPr>
            <w:r w:rsidRPr="00E16C32">
              <w:rPr>
                <w:sz w:val="18"/>
                <w:szCs w:val="18"/>
              </w:rPr>
              <w:t>1</w:t>
            </w:r>
          </w:p>
        </w:tc>
        <w:tc>
          <w:tcPr>
            <w:tcW w:w="3402" w:type="dxa"/>
          </w:tcPr>
          <w:p w:rsidR="001E5D25" w:rsidRDefault="00EC6459" w:rsidP="00EC6459">
            <w:pPr>
              <w:spacing w:line="276" w:lineRule="auto"/>
              <w:rPr>
                <w:bCs/>
                <w:sz w:val="18"/>
                <w:szCs w:val="18"/>
                <w:lang w:val="en-US"/>
              </w:rPr>
            </w:pPr>
            <w:r>
              <w:rPr>
                <w:b/>
                <w:bCs/>
                <w:sz w:val="18"/>
                <w:szCs w:val="18"/>
                <w:lang w:val="en-US"/>
              </w:rPr>
              <w:t>Title:</w:t>
            </w:r>
            <w:r w:rsidRPr="00A864E2">
              <w:rPr>
                <w:rFonts w:ascii="Arial" w:hAnsi="Arial" w:cs="Arial"/>
                <w:b/>
                <w:sz w:val="28"/>
                <w:szCs w:val="28"/>
                <w:lang w:val="en-US"/>
              </w:rPr>
              <w:t xml:space="preserve"> </w:t>
            </w:r>
            <w:r w:rsidRPr="00EC6459">
              <w:rPr>
                <w:bCs/>
                <w:sz w:val="18"/>
                <w:szCs w:val="18"/>
                <w:lang w:val="en-US"/>
              </w:rPr>
              <w:t>retrospective analysis</w:t>
            </w:r>
            <w:r>
              <w:rPr>
                <w:bCs/>
                <w:sz w:val="18"/>
                <w:szCs w:val="18"/>
                <w:lang w:val="en-US"/>
              </w:rPr>
              <w:t xml:space="preserve"> </w:t>
            </w:r>
          </w:p>
          <w:p w:rsidR="00EC6459" w:rsidRPr="00EC6459" w:rsidRDefault="00EC6459" w:rsidP="00EC6459">
            <w:pPr>
              <w:spacing w:line="276" w:lineRule="auto"/>
              <w:rPr>
                <w:sz w:val="18"/>
                <w:szCs w:val="18"/>
                <w:lang w:val="en-US"/>
              </w:rPr>
            </w:pPr>
            <w:r w:rsidRPr="00EC6459">
              <w:rPr>
                <w:b/>
                <w:bCs/>
                <w:sz w:val="18"/>
                <w:szCs w:val="18"/>
                <w:lang w:val="en-US"/>
              </w:rPr>
              <w:t>Abstract</w:t>
            </w:r>
            <w:r>
              <w:rPr>
                <w:b/>
                <w:bCs/>
                <w:sz w:val="18"/>
                <w:szCs w:val="18"/>
                <w:lang w:val="en-US"/>
              </w:rPr>
              <w:t>:</w:t>
            </w:r>
            <w:r w:rsidR="001E5D25">
              <w:rPr>
                <w:b/>
                <w:bCs/>
                <w:sz w:val="18"/>
                <w:szCs w:val="18"/>
                <w:lang w:val="en-US"/>
              </w:rPr>
              <w:t xml:space="preserve">  </w:t>
            </w:r>
            <w:r w:rsidRPr="00EC6459">
              <w:rPr>
                <w:sz w:val="18"/>
                <w:szCs w:val="18"/>
                <w:lang w:val="en-US"/>
              </w:rPr>
              <w:t>Design:</w:t>
            </w:r>
          </w:p>
          <w:p w:rsidR="00191A23" w:rsidRPr="00E16C32" w:rsidRDefault="000A7738" w:rsidP="00EC6459">
            <w:pPr>
              <w:tabs>
                <w:tab w:val="left" w:pos="5400"/>
              </w:tabs>
              <w:spacing w:line="276" w:lineRule="auto"/>
              <w:rPr>
                <w:sz w:val="18"/>
                <w:szCs w:val="18"/>
              </w:rPr>
            </w:pPr>
            <w:r w:rsidRPr="00E16C32">
              <w:rPr>
                <w:sz w:val="18"/>
                <w:szCs w:val="18"/>
                <w:lang w:val="en-US"/>
              </w:rPr>
              <w:t>o</w:t>
            </w:r>
            <w:r w:rsidR="00AE15E5" w:rsidRPr="00E16C32">
              <w:rPr>
                <w:sz w:val="18"/>
                <w:szCs w:val="18"/>
                <w:lang w:val="en-US"/>
              </w:rPr>
              <w:t>bservational cross-sectional analytic study.</w:t>
            </w:r>
            <w:r w:rsidRPr="00E16C32">
              <w:rPr>
                <w:sz w:val="18"/>
                <w:szCs w:val="18"/>
              </w:rPr>
              <w:t xml:space="preserve"> </w:t>
            </w:r>
          </w:p>
        </w:tc>
      </w:tr>
      <w:tr w:rsidR="009433AF" w:rsidRPr="00E16C32" w:rsidTr="002C2D3F">
        <w:tc>
          <w:tcPr>
            <w:tcW w:w="2235" w:type="dxa"/>
            <w:vMerge/>
          </w:tcPr>
          <w:p w:rsidR="00191A23" w:rsidRPr="00E16C32" w:rsidRDefault="00191A23" w:rsidP="00B4137C">
            <w:pPr>
              <w:tabs>
                <w:tab w:val="left" w:pos="5400"/>
              </w:tabs>
              <w:spacing w:line="276" w:lineRule="auto"/>
              <w:rPr>
                <w:bCs/>
                <w:sz w:val="18"/>
                <w:szCs w:val="18"/>
              </w:rPr>
            </w:pPr>
            <w:bookmarkStart w:id="3" w:name="bold6" w:colFirst="0" w:colLast="0"/>
            <w:bookmarkStart w:id="4" w:name="italic7" w:colFirst="0" w:colLast="0"/>
          </w:p>
        </w:tc>
        <w:tc>
          <w:tcPr>
            <w:tcW w:w="708" w:type="dxa"/>
            <w:vMerge/>
          </w:tcPr>
          <w:p w:rsidR="00191A23" w:rsidRPr="00E16C32" w:rsidRDefault="00191A23" w:rsidP="00B4137C">
            <w:pPr>
              <w:tabs>
                <w:tab w:val="left" w:pos="5400"/>
              </w:tabs>
              <w:spacing w:line="276" w:lineRule="auto"/>
              <w:jc w:val="center"/>
              <w:rPr>
                <w:sz w:val="18"/>
                <w:szCs w:val="18"/>
              </w:rPr>
            </w:pP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Provide in the abstract an informative and balanced summary of what was done and what was found</w:t>
            </w:r>
          </w:p>
        </w:tc>
        <w:tc>
          <w:tcPr>
            <w:tcW w:w="709" w:type="dxa"/>
          </w:tcPr>
          <w:p w:rsidR="00191A23" w:rsidRPr="00E16C32" w:rsidRDefault="00B9124D" w:rsidP="00B4137C">
            <w:pPr>
              <w:tabs>
                <w:tab w:val="left" w:pos="5400"/>
              </w:tabs>
              <w:spacing w:line="276" w:lineRule="auto"/>
              <w:jc w:val="center"/>
              <w:rPr>
                <w:sz w:val="18"/>
                <w:szCs w:val="18"/>
              </w:rPr>
            </w:pPr>
            <w:r w:rsidRPr="00E16C32">
              <w:rPr>
                <w:sz w:val="18"/>
                <w:szCs w:val="18"/>
              </w:rPr>
              <w:t>1</w:t>
            </w:r>
          </w:p>
        </w:tc>
        <w:tc>
          <w:tcPr>
            <w:tcW w:w="3402" w:type="dxa"/>
          </w:tcPr>
          <w:p w:rsidR="00191A23" w:rsidRPr="007F713D" w:rsidRDefault="00584D64" w:rsidP="00B4137C">
            <w:pPr>
              <w:tabs>
                <w:tab w:val="left" w:pos="5400"/>
              </w:tabs>
              <w:spacing w:line="276" w:lineRule="auto"/>
              <w:rPr>
                <w:b/>
                <w:bCs/>
                <w:sz w:val="18"/>
                <w:szCs w:val="18"/>
              </w:rPr>
            </w:pPr>
            <w:r w:rsidRPr="00584D64">
              <w:rPr>
                <w:sz w:val="18"/>
                <w:szCs w:val="18"/>
              </w:rPr>
              <w:t>See</w:t>
            </w:r>
            <w:r>
              <w:rPr>
                <w:b/>
                <w:bCs/>
                <w:sz w:val="18"/>
                <w:szCs w:val="18"/>
              </w:rPr>
              <w:t xml:space="preserve"> </w:t>
            </w:r>
            <w:r w:rsidR="007F713D" w:rsidRPr="007F713D">
              <w:rPr>
                <w:b/>
                <w:bCs/>
                <w:sz w:val="18"/>
                <w:szCs w:val="18"/>
              </w:rPr>
              <w:t>Abstract</w:t>
            </w:r>
          </w:p>
        </w:tc>
      </w:tr>
      <w:tr w:rsidR="005C2EF1" w:rsidRPr="00E16C32" w:rsidTr="005C2EF1">
        <w:tc>
          <w:tcPr>
            <w:tcW w:w="14992" w:type="dxa"/>
            <w:gridSpan w:val="5"/>
          </w:tcPr>
          <w:p w:rsidR="005C2EF1" w:rsidRPr="00E16C32" w:rsidRDefault="005C2EF1" w:rsidP="005C2EF1">
            <w:pPr>
              <w:pStyle w:val="TableSubHead"/>
              <w:tabs>
                <w:tab w:val="left" w:pos="5400"/>
              </w:tabs>
              <w:spacing w:line="276" w:lineRule="auto"/>
              <w:jc w:val="center"/>
              <w:rPr>
                <w:sz w:val="18"/>
                <w:szCs w:val="18"/>
              </w:rPr>
            </w:pPr>
            <w:bookmarkStart w:id="5" w:name="bold7"/>
            <w:bookmarkStart w:id="6" w:name="italic8"/>
            <w:bookmarkEnd w:id="3"/>
            <w:bookmarkEnd w:id="4"/>
            <w:r w:rsidRPr="00E16C32">
              <w:rPr>
                <w:sz w:val="18"/>
                <w:szCs w:val="18"/>
              </w:rPr>
              <w:t>Introduction</w:t>
            </w:r>
            <w:bookmarkEnd w:id="5"/>
            <w:bookmarkEnd w:id="6"/>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7" w:name="bold8"/>
            <w:bookmarkStart w:id="8" w:name="italic9"/>
            <w:r w:rsidRPr="00E16C32">
              <w:rPr>
                <w:bCs/>
                <w:sz w:val="18"/>
                <w:szCs w:val="18"/>
              </w:rPr>
              <w:t>Background/</w:t>
            </w:r>
            <w:bookmarkStart w:id="9" w:name="bold9"/>
            <w:bookmarkStart w:id="10" w:name="italic10"/>
            <w:bookmarkEnd w:id="7"/>
            <w:bookmarkEnd w:id="8"/>
            <w:r w:rsidRPr="00E16C32">
              <w:rPr>
                <w:bCs/>
                <w:sz w:val="18"/>
                <w:szCs w:val="18"/>
              </w:rPr>
              <w:t>rationale</w:t>
            </w:r>
            <w:bookmarkEnd w:id="9"/>
            <w:bookmarkEnd w:id="10"/>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2</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Explain the scientific background and rationale for the investigation being reported</w:t>
            </w:r>
          </w:p>
        </w:tc>
        <w:tc>
          <w:tcPr>
            <w:tcW w:w="709" w:type="dxa"/>
          </w:tcPr>
          <w:p w:rsidR="00191A23" w:rsidRDefault="00B9124D" w:rsidP="00B4137C">
            <w:pPr>
              <w:tabs>
                <w:tab w:val="left" w:pos="5400"/>
              </w:tabs>
              <w:spacing w:line="276" w:lineRule="auto"/>
              <w:jc w:val="center"/>
              <w:rPr>
                <w:sz w:val="18"/>
                <w:szCs w:val="18"/>
              </w:rPr>
            </w:pPr>
            <w:r w:rsidRPr="00E16C32">
              <w:rPr>
                <w:sz w:val="18"/>
                <w:szCs w:val="18"/>
              </w:rPr>
              <w:t>3</w:t>
            </w:r>
          </w:p>
          <w:p w:rsidR="00C26282" w:rsidRPr="00E16C32" w:rsidRDefault="00C26282" w:rsidP="00B4137C">
            <w:pPr>
              <w:tabs>
                <w:tab w:val="left" w:pos="5400"/>
              </w:tabs>
              <w:spacing w:line="276" w:lineRule="auto"/>
              <w:jc w:val="center"/>
              <w:rPr>
                <w:sz w:val="18"/>
                <w:szCs w:val="18"/>
              </w:rPr>
            </w:pPr>
            <w:r>
              <w:rPr>
                <w:sz w:val="18"/>
                <w:szCs w:val="18"/>
              </w:rPr>
              <w:t>3</w:t>
            </w:r>
          </w:p>
        </w:tc>
        <w:tc>
          <w:tcPr>
            <w:tcW w:w="3402" w:type="dxa"/>
          </w:tcPr>
          <w:p w:rsidR="00C26282" w:rsidRPr="005E318C" w:rsidRDefault="009020C8" w:rsidP="005E318C">
            <w:pPr>
              <w:tabs>
                <w:tab w:val="left" w:pos="5400"/>
              </w:tabs>
              <w:spacing w:line="276" w:lineRule="auto"/>
              <w:rPr>
                <w:b/>
                <w:bCs/>
                <w:sz w:val="18"/>
                <w:szCs w:val="18"/>
              </w:rPr>
            </w:pPr>
            <w:r>
              <w:rPr>
                <w:sz w:val="18"/>
                <w:szCs w:val="18"/>
              </w:rPr>
              <w:t>s</w:t>
            </w:r>
            <w:r w:rsidR="00584D64" w:rsidRPr="00584D64">
              <w:rPr>
                <w:sz w:val="18"/>
                <w:szCs w:val="18"/>
              </w:rPr>
              <w:t>ee</w:t>
            </w:r>
            <w:r w:rsidR="00584D64">
              <w:rPr>
                <w:b/>
                <w:bCs/>
                <w:sz w:val="18"/>
                <w:szCs w:val="18"/>
              </w:rPr>
              <w:t xml:space="preserve"> </w:t>
            </w:r>
            <w:r w:rsidR="00BD6D5F" w:rsidRPr="005E318C">
              <w:rPr>
                <w:b/>
                <w:bCs/>
                <w:sz w:val="18"/>
                <w:szCs w:val="18"/>
              </w:rPr>
              <w:t>1.</w:t>
            </w:r>
            <w:r w:rsidR="00CC4797">
              <w:rPr>
                <w:b/>
                <w:bCs/>
                <w:sz w:val="18"/>
                <w:szCs w:val="18"/>
              </w:rPr>
              <w:t xml:space="preserve"> </w:t>
            </w:r>
            <w:r w:rsidR="00B9124D" w:rsidRPr="005E318C">
              <w:rPr>
                <w:b/>
                <w:bCs/>
                <w:sz w:val="18"/>
                <w:szCs w:val="18"/>
              </w:rPr>
              <w:t xml:space="preserve">Background; </w:t>
            </w:r>
          </w:p>
          <w:p w:rsidR="008003B4" w:rsidRPr="008003B4" w:rsidRDefault="008003B4" w:rsidP="008003B4">
            <w:pPr>
              <w:spacing w:line="240" w:lineRule="auto"/>
              <w:jc w:val="both"/>
              <w:rPr>
                <w:sz w:val="18"/>
                <w:szCs w:val="18"/>
                <w:vertAlign w:val="superscript"/>
                <w:lang w:val="en-US"/>
              </w:rPr>
            </w:pPr>
            <w:r w:rsidRPr="008003B4">
              <w:rPr>
                <w:sz w:val="18"/>
                <w:szCs w:val="18"/>
                <w:lang w:val="en-US"/>
              </w:rPr>
              <w:t xml:space="preserve">The average age of the global population is rising at an increasing rate. </w:t>
            </w:r>
          </w:p>
          <w:p w:rsidR="008003B4" w:rsidRPr="008003B4" w:rsidRDefault="008003B4" w:rsidP="008003B4">
            <w:pPr>
              <w:spacing w:line="240" w:lineRule="auto"/>
              <w:jc w:val="both"/>
              <w:rPr>
                <w:sz w:val="18"/>
                <w:szCs w:val="18"/>
                <w:lang w:val="en-US"/>
              </w:rPr>
            </w:pPr>
            <w:r w:rsidRPr="008003B4">
              <w:rPr>
                <w:sz w:val="18"/>
                <w:szCs w:val="18"/>
                <w:lang w:val="en-US"/>
              </w:rPr>
              <w:t>The increase in emergency department (ED) visits by older individuals is greater than the rate of growth of this population in North America, Europe, Asia and Oceania.</w:t>
            </w:r>
            <w:r w:rsidRPr="008003B4">
              <w:rPr>
                <w:sz w:val="18"/>
                <w:szCs w:val="18"/>
                <w:vertAlign w:val="superscript"/>
                <w:lang w:val="en-US"/>
              </w:rPr>
              <w:t>5,6,7,8</w:t>
            </w:r>
            <w:r w:rsidRPr="008003B4">
              <w:rPr>
                <w:sz w:val="18"/>
                <w:szCs w:val="18"/>
                <w:lang w:val="en-US"/>
              </w:rPr>
              <w:t xml:space="preserve"> Furthermore, compared to younger adults, older ED patients on average have earlier ED returns, longer hospital stays, greater resource use, and higher rates of hospitalization and adverse outcomes.</w:t>
            </w:r>
            <w:r w:rsidRPr="008003B4">
              <w:rPr>
                <w:sz w:val="18"/>
                <w:szCs w:val="18"/>
                <w:vertAlign w:val="superscript"/>
                <w:lang w:val="en-US"/>
              </w:rPr>
              <w:t>9,10</w:t>
            </w:r>
            <w:r w:rsidRPr="008003B4">
              <w:rPr>
                <w:sz w:val="18"/>
                <w:szCs w:val="18"/>
                <w:lang w:val="en-US"/>
              </w:rPr>
              <w:t xml:space="preserve">      </w:t>
            </w:r>
          </w:p>
          <w:p w:rsidR="005E318C" w:rsidRDefault="005E318C" w:rsidP="008003B4">
            <w:pPr>
              <w:spacing w:line="240" w:lineRule="auto"/>
              <w:jc w:val="both"/>
              <w:rPr>
                <w:sz w:val="18"/>
                <w:szCs w:val="18"/>
                <w:lang w:val="en-US"/>
              </w:rPr>
            </w:pPr>
            <w:r w:rsidRPr="005E318C">
              <w:rPr>
                <w:sz w:val="18"/>
                <w:szCs w:val="18"/>
                <w:lang w:val="en-US"/>
              </w:rPr>
              <w:t>In the Brazilian health system, complex and severely ill patients and those requiring specialized urgent procedures are referred to tertiary level care.</w:t>
            </w:r>
            <w:r w:rsidRPr="005E318C">
              <w:rPr>
                <w:sz w:val="18"/>
                <w:szCs w:val="18"/>
                <w:vertAlign w:val="superscript"/>
                <w:lang w:val="en-US"/>
              </w:rPr>
              <w:t>12</w:t>
            </w:r>
            <w:r w:rsidRPr="005E318C">
              <w:rPr>
                <w:sz w:val="18"/>
                <w:szCs w:val="18"/>
                <w:lang w:val="en-US"/>
              </w:rPr>
              <w:t xml:space="preserve"> As far as we know, no other study in Latin America has analyzed the impact of demographic changes in tertiary ED attendance. </w:t>
            </w:r>
          </w:p>
          <w:p w:rsidR="002C2D3F" w:rsidRPr="00B8794D" w:rsidRDefault="002C2D3F" w:rsidP="008003B4">
            <w:pPr>
              <w:spacing w:line="240" w:lineRule="auto"/>
              <w:jc w:val="both"/>
              <w:rPr>
                <w:sz w:val="18"/>
                <w:szCs w:val="18"/>
                <w:lang w:val="en-US"/>
              </w:rPr>
            </w:pP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11" w:name="bold10" w:colFirst="0" w:colLast="0"/>
            <w:bookmarkStart w:id="12" w:name="italic11" w:colFirst="0" w:colLast="0"/>
            <w:r w:rsidRPr="00E16C32">
              <w:rPr>
                <w:bCs/>
                <w:sz w:val="18"/>
                <w:szCs w:val="18"/>
              </w:rPr>
              <w:t>Objectives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3</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State specific objectives, including any prespecified hypotheses</w:t>
            </w:r>
          </w:p>
        </w:tc>
        <w:tc>
          <w:tcPr>
            <w:tcW w:w="709" w:type="dxa"/>
          </w:tcPr>
          <w:p w:rsidR="00BD6D5F" w:rsidRDefault="001E5D25" w:rsidP="00B4137C">
            <w:pPr>
              <w:tabs>
                <w:tab w:val="left" w:pos="5400"/>
              </w:tabs>
              <w:spacing w:line="276" w:lineRule="auto"/>
              <w:jc w:val="center"/>
              <w:rPr>
                <w:sz w:val="18"/>
                <w:szCs w:val="18"/>
              </w:rPr>
            </w:pPr>
            <w:r>
              <w:rPr>
                <w:sz w:val="18"/>
                <w:szCs w:val="18"/>
              </w:rPr>
              <w:t>4</w:t>
            </w: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191A23" w:rsidRPr="00E16C32" w:rsidRDefault="00191A23" w:rsidP="00B4137C">
            <w:pPr>
              <w:tabs>
                <w:tab w:val="left" w:pos="5400"/>
              </w:tabs>
              <w:spacing w:line="276" w:lineRule="auto"/>
              <w:jc w:val="center"/>
              <w:rPr>
                <w:sz w:val="18"/>
                <w:szCs w:val="18"/>
              </w:rPr>
            </w:pPr>
          </w:p>
        </w:tc>
        <w:tc>
          <w:tcPr>
            <w:tcW w:w="3402" w:type="dxa"/>
          </w:tcPr>
          <w:p w:rsidR="001E5D25" w:rsidRPr="002C2D3F" w:rsidRDefault="001E5D25" w:rsidP="001E5D25">
            <w:pPr>
              <w:spacing w:line="240" w:lineRule="auto"/>
              <w:jc w:val="both"/>
              <w:rPr>
                <w:sz w:val="18"/>
                <w:szCs w:val="18"/>
                <w:lang w:val="en-US"/>
              </w:rPr>
            </w:pPr>
            <w:r w:rsidRPr="002C2D3F">
              <w:rPr>
                <w:b/>
                <w:sz w:val="18"/>
                <w:szCs w:val="18"/>
                <w:lang w:val="en-US"/>
              </w:rPr>
              <w:t>1.</w:t>
            </w:r>
            <w:r w:rsidR="00CC4797">
              <w:rPr>
                <w:b/>
                <w:sz w:val="18"/>
                <w:szCs w:val="18"/>
                <w:lang w:val="en-US"/>
              </w:rPr>
              <w:t>1</w:t>
            </w:r>
            <w:r w:rsidRPr="002C2D3F">
              <w:rPr>
                <w:b/>
                <w:sz w:val="18"/>
                <w:szCs w:val="18"/>
                <w:lang w:val="en-US"/>
              </w:rPr>
              <w:t xml:space="preserve">. Aim: </w:t>
            </w:r>
            <w:r w:rsidRPr="002C2D3F">
              <w:rPr>
                <w:sz w:val="18"/>
                <w:szCs w:val="18"/>
                <w:lang w:val="en-US"/>
              </w:rPr>
              <w:t>To describe the demographic profile of ED users in a tertiary hospital over a 5-year period and to investigate differences in outcomes by sex and age.</w:t>
            </w:r>
          </w:p>
          <w:p w:rsidR="00191A23" w:rsidRPr="00E16C32" w:rsidRDefault="00191A23" w:rsidP="001E5D25">
            <w:pPr>
              <w:pStyle w:val="Body"/>
              <w:jc w:val="both"/>
              <w:rPr>
                <w:rFonts w:ascii="Times New Roman" w:hAnsi="Times New Roman" w:cs="Times New Roman"/>
                <w:color w:val="auto"/>
                <w:sz w:val="18"/>
                <w:szCs w:val="18"/>
                <w:lang w:val="en-US"/>
              </w:rPr>
            </w:pPr>
          </w:p>
        </w:tc>
      </w:tr>
      <w:tr w:rsidR="005C2EF1" w:rsidRPr="00E16C32" w:rsidTr="005C2EF1">
        <w:tc>
          <w:tcPr>
            <w:tcW w:w="14992" w:type="dxa"/>
            <w:gridSpan w:val="5"/>
          </w:tcPr>
          <w:p w:rsidR="005C2EF1" w:rsidRPr="00E16C32" w:rsidRDefault="005C2EF1" w:rsidP="005C2EF1">
            <w:pPr>
              <w:pStyle w:val="TableSubHead"/>
              <w:tabs>
                <w:tab w:val="left" w:pos="5400"/>
              </w:tabs>
              <w:spacing w:line="276" w:lineRule="auto"/>
              <w:jc w:val="center"/>
              <w:rPr>
                <w:sz w:val="18"/>
                <w:szCs w:val="18"/>
              </w:rPr>
            </w:pPr>
            <w:bookmarkStart w:id="13" w:name="bold11"/>
            <w:bookmarkStart w:id="14" w:name="italic12"/>
            <w:bookmarkEnd w:id="11"/>
            <w:bookmarkEnd w:id="12"/>
            <w:r w:rsidRPr="00B54110">
              <w:rPr>
                <w:sz w:val="18"/>
                <w:szCs w:val="18"/>
              </w:rPr>
              <w:lastRenderedPageBreak/>
              <w:t>Methods</w:t>
            </w:r>
            <w:bookmarkEnd w:id="13"/>
            <w:bookmarkEnd w:id="14"/>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15" w:name="bold12" w:colFirst="0" w:colLast="0"/>
            <w:bookmarkStart w:id="16" w:name="italic13" w:colFirst="0" w:colLast="0"/>
            <w:r w:rsidRPr="00E16C32">
              <w:rPr>
                <w:bCs/>
                <w:sz w:val="18"/>
                <w:szCs w:val="18"/>
              </w:rPr>
              <w:t>Study design</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4</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Present key elements of study design early in the paper</w:t>
            </w:r>
          </w:p>
        </w:tc>
        <w:tc>
          <w:tcPr>
            <w:tcW w:w="709" w:type="dxa"/>
          </w:tcPr>
          <w:p w:rsidR="00191A23" w:rsidRPr="00E16C32" w:rsidRDefault="00B9124D" w:rsidP="00B4137C">
            <w:pPr>
              <w:tabs>
                <w:tab w:val="left" w:pos="5400"/>
              </w:tabs>
              <w:spacing w:line="276" w:lineRule="auto"/>
              <w:jc w:val="center"/>
              <w:rPr>
                <w:sz w:val="18"/>
                <w:szCs w:val="18"/>
              </w:rPr>
            </w:pPr>
            <w:r w:rsidRPr="00E16C32">
              <w:rPr>
                <w:sz w:val="18"/>
                <w:szCs w:val="18"/>
              </w:rPr>
              <w:t>4</w:t>
            </w:r>
          </w:p>
        </w:tc>
        <w:tc>
          <w:tcPr>
            <w:tcW w:w="3402" w:type="dxa"/>
          </w:tcPr>
          <w:p w:rsidR="00191A23" w:rsidRPr="00BD6D5F" w:rsidRDefault="00BD6D5F" w:rsidP="00B4137C">
            <w:pPr>
              <w:tabs>
                <w:tab w:val="left" w:pos="5400"/>
              </w:tabs>
              <w:spacing w:line="276" w:lineRule="auto"/>
              <w:rPr>
                <w:b/>
                <w:bCs/>
                <w:sz w:val="18"/>
                <w:szCs w:val="18"/>
              </w:rPr>
            </w:pPr>
            <w:r w:rsidRPr="00BD6D5F">
              <w:rPr>
                <w:b/>
                <w:bCs/>
                <w:sz w:val="18"/>
                <w:szCs w:val="18"/>
              </w:rPr>
              <w:t>2.1. Design</w:t>
            </w:r>
            <w:r w:rsidR="005E318C">
              <w:rPr>
                <w:b/>
                <w:bCs/>
                <w:sz w:val="18"/>
                <w:szCs w:val="18"/>
              </w:rPr>
              <w:t>:</w:t>
            </w:r>
            <w:r w:rsidR="005E318C" w:rsidRPr="00E16C32">
              <w:rPr>
                <w:sz w:val="18"/>
                <w:szCs w:val="18"/>
                <w:lang w:val="en-US"/>
              </w:rPr>
              <w:t xml:space="preserve"> observational cross-sectional analytic study</w:t>
            </w: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17" w:name="bold13" w:colFirst="0" w:colLast="0"/>
            <w:bookmarkStart w:id="18" w:name="italic14" w:colFirst="0" w:colLast="0"/>
            <w:bookmarkEnd w:id="15"/>
            <w:bookmarkEnd w:id="16"/>
            <w:r w:rsidRPr="00E16C32">
              <w:rPr>
                <w:bCs/>
                <w:sz w:val="18"/>
                <w:szCs w:val="18"/>
              </w:rPr>
              <w:t>Setting</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5</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Describe the setting, locations, and relevant dates, including periods of recruitment, exposure, follow-up, and data collection</w:t>
            </w:r>
          </w:p>
        </w:tc>
        <w:tc>
          <w:tcPr>
            <w:tcW w:w="709" w:type="dxa"/>
          </w:tcPr>
          <w:p w:rsidR="00191A23" w:rsidRDefault="00B9124D" w:rsidP="00B4137C">
            <w:pPr>
              <w:tabs>
                <w:tab w:val="left" w:pos="5400"/>
              </w:tabs>
              <w:spacing w:line="276" w:lineRule="auto"/>
              <w:jc w:val="center"/>
              <w:rPr>
                <w:sz w:val="18"/>
                <w:szCs w:val="18"/>
              </w:rPr>
            </w:pPr>
            <w:r w:rsidRPr="00E16C32">
              <w:rPr>
                <w:sz w:val="18"/>
                <w:szCs w:val="18"/>
              </w:rPr>
              <w:t>4</w:t>
            </w:r>
          </w:p>
          <w:p w:rsidR="00584D64" w:rsidRDefault="00584D64" w:rsidP="00B4137C">
            <w:pPr>
              <w:tabs>
                <w:tab w:val="left" w:pos="5400"/>
              </w:tabs>
              <w:spacing w:line="276" w:lineRule="auto"/>
              <w:jc w:val="center"/>
              <w:rPr>
                <w:sz w:val="18"/>
                <w:szCs w:val="18"/>
              </w:rPr>
            </w:pPr>
          </w:p>
          <w:p w:rsidR="00584D64" w:rsidRPr="00E16C32" w:rsidRDefault="00584D64" w:rsidP="00B4137C">
            <w:pPr>
              <w:tabs>
                <w:tab w:val="left" w:pos="5400"/>
              </w:tabs>
              <w:spacing w:line="276" w:lineRule="auto"/>
              <w:jc w:val="center"/>
              <w:rPr>
                <w:sz w:val="18"/>
                <w:szCs w:val="18"/>
              </w:rPr>
            </w:pPr>
            <w:r>
              <w:rPr>
                <w:sz w:val="18"/>
                <w:szCs w:val="18"/>
              </w:rPr>
              <w:t>4</w:t>
            </w:r>
          </w:p>
        </w:tc>
        <w:tc>
          <w:tcPr>
            <w:tcW w:w="3402" w:type="dxa"/>
          </w:tcPr>
          <w:p w:rsidR="00FA661C" w:rsidRDefault="00FA661C" w:rsidP="00B4137C">
            <w:pPr>
              <w:tabs>
                <w:tab w:val="left" w:pos="5400"/>
              </w:tabs>
              <w:spacing w:line="276" w:lineRule="auto"/>
              <w:rPr>
                <w:b/>
                <w:bCs/>
                <w:sz w:val="18"/>
                <w:szCs w:val="18"/>
              </w:rPr>
            </w:pPr>
            <w:r>
              <w:rPr>
                <w:b/>
                <w:bCs/>
                <w:sz w:val="18"/>
                <w:szCs w:val="18"/>
              </w:rPr>
              <w:t>2.2. Study period</w:t>
            </w:r>
            <w:r w:rsidR="00025A70">
              <w:rPr>
                <w:b/>
                <w:bCs/>
                <w:sz w:val="18"/>
                <w:szCs w:val="18"/>
              </w:rPr>
              <w:t>:</w:t>
            </w:r>
            <w:r w:rsidR="004C53E4">
              <w:t xml:space="preserve"> </w:t>
            </w:r>
            <w:r w:rsidR="004C53E4" w:rsidRPr="004C53E4">
              <w:rPr>
                <w:sz w:val="18"/>
                <w:szCs w:val="18"/>
              </w:rPr>
              <w:t>1st January 2009 to 31st December 2013</w:t>
            </w:r>
          </w:p>
          <w:p w:rsidR="008003B4" w:rsidRPr="00915705" w:rsidRDefault="00BD6D5F" w:rsidP="008003B4">
            <w:pPr>
              <w:spacing w:line="240" w:lineRule="auto"/>
              <w:jc w:val="both"/>
              <w:rPr>
                <w:sz w:val="20"/>
                <w:lang w:val="en-US"/>
              </w:rPr>
            </w:pPr>
            <w:r w:rsidRPr="008003B4">
              <w:rPr>
                <w:b/>
                <w:bCs/>
                <w:sz w:val="18"/>
                <w:szCs w:val="18"/>
                <w:lang w:val="en-US"/>
              </w:rPr>
              <w:t>2.</w:t>
            </w:r>
            <w:r w:rsidR="008003B4" w:rsidRPr="008003B4">
              <w:rPr>
                <w:b/>
                <w:bCs/>
                <w:sz w:val="18"/>
                <w:szCs w:val="18"/>
                <w:lang w:val="en-US"/>
              </w:rPr>
              <w:t>3</w:t>
            </w:r>
            <w:r w:rsidRPr="008003B4">
              <w:rPr>
                <w:b/>
                <w:bCs/>
                <w:sz w:val="18"/>
                <w:szCs w:val="18"/>
                <w:lang w:val="en-US"/>
              </w:rPr>
              <w:t>. Setting</w:t>
            </w:r>
            <w:r w:rsidR="00025A70" w:rsidRPr="008003B4">
              <w:rPr>
                <w:b/>
                <w:bCs/>
                <w:sz w:val="18"/>
                <w:szCs w:val="18"/>
                <w:lang w:val="en-US"/>
              </w:rPr>
              <w:t>:</w:t>
            </w:r>
            <w:r w:rsidR="00781CB5" w:rsidRPr="008003B4">
              <w:rPr>
                <w:sz w:val="20"/>
                <w:lang w:val="en-US"/>
              </w:rPr>
              <w:t xml:space="preserve"> </w:t>
            </w:r>
            <w:r w:rsidR="008003B4" w:rsidRPr="00915705">
              <w:rPr>
                <w:sz w:val="20"/>
                <w:lang w:val="en-US"/>
              </w:rPr>
              <w:t xml:space="preserve">Hospital das Clínicas (HC) is a teaching hospital complex with 2,200 beds of University of São Paulo Medical School, serving as the referral center for the whole state. The Central Institute, a tertiary university hospital, is the main unit within the Hospital das Clínicas complex. </w:t>
            </w:r>
          </w:p>
          <w:p w:rsidR="00191A23" w:rsidRPr="00EC6459" w:rsidRDefault="00191A23" w:rsidP="00B4137C">
            <w:pPr>
              <w:tabs>
                <w:tab w:val="left" w:pos="5400"/>
              </w:tabs>
              <w:spacing w:line="276" w:lineRule="auto"/>
              <w:rPr>
                <w:sz w:val="20"/>
                <w:lang w:val="en-US"/>
              </w:rPr>
            </w:pPr>
          </w:p>
        </w:tc>
      </w:tr>
      <w:bookmarkEnd w:id="17"/>
      <w:bookmarkEnd w:id="18"/>
      <w:tr w:rsidR="009433AF" w:rsidRPr="00E16C32" w:rsidTr="002C2D3F">
        <w:tc>
          <w:tcPr>
            <w:tcW w:w="2235" w:type="dxa"/>
          </w:tcPr>
          <w:p w:rsidR="00191A23" w:rsidRPr="00E16C32" w:rsidRDefault="00191A23" w:rsidP="00B4137C">
            <w:pPr>
              <w:tabs>
                <w:tab w:val="left" w:pos="5400"/>
              </w:tabs>
              <w:spacing w:line="276" w:lineRule="auto"/>
              <w:rPr>
                <w:bCs/>
                <w:sz w:val="18"/>
                <w:szCs w:val="18"/>
              </w:rPr>
            </w:pPr>
            <w:r w:rsidRPr="00E16C32">
              <w:rPr>
                <w:bCs/>
                <w:sz w:val="18"/>
                <w:szCs w:val="18"/>
              </w:rPr>
              <w:t>Participants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6</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xml:space="preserve">) </w:t>
            </w:r>
            <w:r w:rsidRPr="00E16C32">
              <w:rPr>
                <w:i/>
                <w:sz w:val="18"/>
                <w:szCs w:val="18"/>
              </w:rPr>
              <w:t>Cross-sectional study</w:t>
            </w:r>
            <w:r w:rsidRPr="00E16C32">
              <w:rPr>
                <w:sz w:val="18"/>
                <w:szCs w:val="18"/>
              </w:rPr>
              <w:t>—Give the eligibility criteria, and the sources and methods of selection of participants</w:t>
            </w:r>
          </w:p>
        </w:tc>
        <w:tc>
          <w:tcPr>
            <w:tcW w:w="709" w:type="dxa"/>
          </w:tcPr>
          <w:p w:rsidR="00781CB5" w:rsidRDefault="00B9124D" w:rsidP="00B4137C">
            <w:pPr>
              <w:tabs>
                <w:tab w:val="left" w:pos="5400"/>
              </w:tabs>
              <w:spacing w:line="276" w:lineRule="auto"/>
              <w:jc w:val="center"/>
              <w:rPr>
                <w:sz w:val="18"/>
                <w:szCs w:val="18"/>
              </w:rPr>
            </w:pPr>
            <w:r w:rsidRPr="00E16C32">
              <w:rPr>
                <w:sz w:val="18"/>
                <w:szCs w:val="18"/>
              </w:rPr>
              <w:t>4</w:t>
            </w:r>
          </w:p>
          <w:p w:rsidR="00781CB5" w:rsidRDefault="00781CB5" w:rsidP="00B4137C">
            <w:pPr>
              <w:tabs>
                <w:tab w:val="left" w:pos="5400"/>
              </w:tabs>
              <w:spacing w:line="276" w:lineRule="auto"/>
              <w:jc w:val="center"/>
              <w:rPr>
                <w:sz w:val="18"/>
                <w:szCs w:val="18"/>
              </w:rPr>
            </w:pPr>
          </w:p>
          <w:p w:rsidR="00781CB5" w:rsidRDefault="00781CB5"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2C2D3F" w:rsidRDefault="002C2D3F" w:rsidP="00B4137C">
            <w:pPr>
              <w:tabs>
                <w:tab w:val="left" w:pos="5400"/>
              </w:tabs>
              <w:spacing w:line="276" w:lineRule="auto"/>
              <w:jc w:val="center"/>
              <w:rPr>
                <w:sz w:val="18"/>
                <w:szCs w:val="18"/>
              </w:rPr>
            </w:pPr>
          </w:p>
          <w:p w:rsidR="00191A23" w:rsidRPr="00E16C32" w:rsidRDefault="002C2D3F" w:rsidP="00B4137C">
            <w:pPr>
              <w:tabs>
                <w:tab w:val="left" w:pos="5400"/>
              </w:tabs>
              <w:spacing w:line="276" w:lineRule="auto"/>
              <w:jc w:val="center"/>
              <w:rPr>
                <w:sz w:val="18"/>
                <w:szCs w:val="18"/>
              </w:rPr>
            </w:pPr>
            <w:r>
              <w:rPr>
                <w:sz w:val="18"/>
                <w:szCs w:val="18"/>
              </w:rPr>
              <w:t>5</w:t>
            </w:r>
          </w:p>
        </w:tc>
        <w:tc>
          <w:tcPr>
            <w:tcW w:w="3402" w:type="dxa"/>
          </w:tcPr>
          <w:p w:rsidR="00781CB5" w:rsidRDefault="002C2D3F" w:rsidP="004C1CA5">
            <w:pPr>
              <w:spacing w:line="276" w:lineRule="auto"/>
              <w:jc w:val="both"/>
              <w:rPr>
                <w:b/>
                <w:sz w:val="18"/>
                <w:szCs w:val="18"/>
                <w:lang w:val="en-US"/>
              </w:rPr>
            </w:pPr>
            <w:r>
              <w:rPr>
                <w:bCs/>
                <w:sz w:val="18"/>
                <w:szCs w:val="18"/>
                <w:lang w:val="en-US"/>
              </w:rPr>
              <w:t>s</w:t>
            </w:r>
            <w:r w:rsidRPr="002C2D3F">
              <w:rPr>
                <w:bCs/>
                <w:sz w:val="18"/>
                <w:szCs w:val="18"/>
                <w:lang w:val="en-US"/>
              </w:rPr>
              <w:t>ee</w:t>
            </w:r>
            <w:r>
              <w:rPr>
                <w:b/>
                <w:sz w:val="18"/>
                <w:szCs w:val="18"/>
                <w:lang w:val="en-US"/>
              </w:rPr>
              <w:t xml:space="preserve"> </w:t>
            </w:r>
            <w:r w:rsidR="00FA661C" w:rsidRPr="004C1CA5">
              <w:rPr>
                <w:b/>
                <w:sz w:val="18"/>
                <w:szCs w:val="18"/>
                <w:lang w:val="en-US"/>
              </w:rPr>
              <w:t>2.5.1. Eligibility criteria</w:t>
            </w:r>
          </w:p>
          <w:p w:rsidR="00FA661C" w:rsidRDefault="00781CB5" w:rsidP="008003B4">
            <w:pPr>
              <w:spacing w:line="240" w:lineRule="auto"/>
              <w:jc w:val="both"/>
              <w:rPr>
                <w:sz w:val="18"/>
                <w:szCs w:val="18"/>
                <w:lang w:val="en-US"/>
              </w:rPr>
            </w:pPr>
            <w:r w:rsidRPr="008D305A">
              <w:rPr>
                <w:sz w:val="20"/>
                <w:lang w:val="en-US"/>
              </w:rPr>
              <w:t xml:space="preserve"> </w:t>
            </w:r>
            <w:r w:rsidR="008003B4" w:rsidRPr="00915705">
              <w:rPr>
                <w:sz w:val="20"/>
                <w:lang w:val="en-US"/>
              </w:rPr>
              <w:t>We considered for inclusion all patients aged 18 years or older attending the ED associated with the Hospital das Clínicas Central Institute (ED-HC).</w:t>
            </w:r>
          </w:p>
          <w:p w:rsidR="004C1CA5" w:rsidRDefault="004C1CA5" w:rsidP="004C1CA5">
            <w:pPr>
              <w:spacing w:line="276" w:lineRule="auto"/>
              <w:jc w:val="both"/>
              <w:rPr>
                <w:sz w:val="18"/>
                <w:szCs w:val="18"/>
                <w:lang w:val="en-US"/>
              </w:rPr>
            </w:pPr>
            <w:r w:rsidRPr="004C1CA5">
              <w:rPr>
                <w:sz w:val="18"/>
                <w:szCs w:val="18"/>
                <w:lang w:val="en-US"/>
              </w:rPr>
              <w:t>To be eligible for inclusion, a medical evaluation had to be completed during the visit, and its outcome recorded as either admission or discharge. In addition, when the ED visit resulted in admission, we only included those with a final outcome coded as discharge or death. We excluded all other types of ED attendance and admission.</w:t>
            </w:r>
          </w:p>
          <w:p w:rsidR="002C2D3F" w:rsidRDefault="002C2D3F" w:rsidP="004C1CA5">
            <w:pPr>
              <w:spacing w:line="276" w:lineRule="auto"/>
              <w:jc w:val="both"/>
              <w:rPr>
                <w:sz w:val="18"/>
                <w:szCs w:val="18"/>
                <w:lang w:val="en-US"/>
              </w:rPr>
            </w:pPr>
          </w:p>
          <w:p w:rsidR="002C2D3F" w:rsidRPr="004C1CA5" w:rsidRDefault="002C2D3F" w:rsidP="002C2D3F">
            <w:pPr>
              <w:spacing w:line="276" w:lineRule="auto"/>
              <w:jc w:val="both"/>
              <w:rPr>
                <w:b/>
                <w:sz w:val="18"/>
                <w:szCs w:val="18"/>
                <w:lang w:val="en-US"/>
              </w:rPr>
            </w:pPr>
            <w:r>
              <w:rPr>
                <w:bCs/>
                <w:sz w:val="18"/>
                <w:szCs w:val="18"/>
                <w:lang w:val="en-US"/>
              </w:rPr>
              <w:t>s</w:t>
            </w:r>
            <w:r w:rsidRPr="002C2D3F">
              <w:rPr>
                <w:bCs/>
                <w:sz w:val="18"/>
                <w:szCs w:val="18"/>
                <w:lang w:val="en-US"/>
              </w:rPr>
              <w:t>ee</w:t>
            </w:r>
            <w:r>
              <w:rPr>
                <w:b/>
                <w:sz w:val="18"/>
                <w:szCs w:val="18"/>
                <w:lang w:val="en-US"/>
              </w:rPr>
              <w:t xml:space="preserve"> </w:t>
            </w:r>
            <w:r w:rsidRPr="004C1CA5">
              <w:rPr>
                <w:b/>
                <w:sz w:val="18"/>
                <w:szCs w:val="18"/>
                <w:lang w:val="en-US"/>
              </w:rPr>
              <w:t>2.5.2. Participant selection</w:t>
            </w:r>
          </w:p>
          <w:p w:rsidR="002C2D3F" w:rsidRPr="00DE622E" w:rsidRDefault="002C2D3F" w:rsidP="004C1CA5">
            <w:pPr>
              <w:spacing w:line="276" w:lineRule="auto"/>
              <w:jc w:val="both"/>
              <w:rPr>
                <w:sz w:val="18"/>
                <w:szCs w:val="18"/>
                <w:lang w:val="en-US"/>
              </w:rPr>
            </w:pP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19" w:name="bold16" w:colFirst="0" w:colLast="0"/>
            <w:bookmarkStart w:id="20" w:name="italic17" w:colFirst="0" w:colLast="0"/>
            <w:r w:rsidRPr="00E16C32">
              <w:rPr>
                <w:bCs/>
                <w:sz w:val="18"/>
                <w:szCs w:val="18"/>
              </w:rPr>
              <w:t>Variables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7</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Clearly define all outcomes, exposures, predictors, potential confounders, and effect modifiers. Give diagnostic criteria, if applicable</w:t>
            </w:r>
          </w:p>
        </w:tc>
        <w:tc>
          <w:tcPr>
            <w:tcW w:w="709" w:type="dxa"/>
          </w:tcPr>
          <w:p w:rsidR="00191A23" w:rsidRPr="00E16C32" w:rsidRDefault="00B9124D" w:rsidP="00B4137C">
            <w:pPr>
              <w:tabs>
                <w:tab w:val="left" w:pos="5400"/>
              </w:tabs>
              <w:spacing w:line="276" w:lineRule="auto"/>
              <w:jc w:val="center"/>
              <w:rPr>
                <w:sz w:val="18"/>
                <w:szCs w:val="18"/>
              </w:rPr>
            </w:pPr>
            <w:r w:rsidRPr="00E16C32">
              <w:rPr>
                <w:sz w:val="18"/>
                <w:szCs w:val="18"/>
              </w:rPr>
              <w:t>5</w:t>
            </w:r>
            <w:r w:rsidR="00B02F0D" w:rsidRPr="00E16C32">
              <w:rPr>
                <w:sz w:val="18"/>
                <w:szCs w:val="18"/>
              </w:rPr>
              <w:t>,6</w:t>
            </w:r>
          </w:p>
        </w:tc>
        <w:tc>
          <w:tcPr>
            <w:tcW w:w="3402" w:type="dxa"/>
          </w:tcPr>
          <w:p w:rsidR="00C26282" w:rsidRPr="00B104F1" w:rsidRDefault="00C26282" w:rsidP="00B104F1">
            <w:pPr>
              <w:spacing w:line="276" w:lineRule="auto"/>
              <w:jc w:val="both"/>
              <w:rPr>
                <w:b/>
                <w:sz w:val="18"/>
                <w:szCs w:val="18"/>
                <w:lang w:val="en-US"/>
              </w:rPr>
            </w:pPr>
            <w:r w:rsidRPr="00B104F1">
              <w:rPr>
                <w:b/>
                <w:sz w:val="18"/>
                <w:szCs w:val="18"/>
                <w:lang w:val="en-US"/>
              </w:rPr>
              <w:t>2.6. Variables</w:t>
            </w:r>
          </w:p>
          <w:p w:rsidR="004E09B8" w:rsidRDefault="00B104F1" w:rsidP="004E09B8">
            <w:pPr>
              <w:spacing w:line="276" w:lineRule="auto"/>
              <w:jc w:val="both"/>
              <w:rPr>
                <w:sz w:val="18"/>
                <w:szCs w:val="18"/>
                <w:lang w:val="en-US"/>
              </w:rPr>
            </w:pPr>
            <w:r w:rsidRPr="00B104F1">
              <w:rPr>
                <w:sz w:val="18"/>
                <w:szCs w:val="18"/>
                <w:lang w:val="en-US"/>
              </w:rPr>
              <w:t xml:space="preserve">The categorical variables were the following: age-group, year of presentation, mode of presentation, reason for attendance, time of ED visit, type of hospitalization, main procedure, and ICU admission. </w:t>
            </w:r>
          </w:p>
          <w:p w:rsidR="00B54110" w:rsidRPr="00B104F1" w:rsidRDefault="00B104F1" w:rsidP="00584D64">
            <w:pPr>
              <w:spacing w:line="276" w:lineRule="auto"/>
              <w:jc w:val="both"/>
              <w:rPr>
                <w:sz w:val="18"/>
                <w:szCs w:val="18"/>
              </w:rPr>
            </w:pPr>
            <w:r w:rsidRPr="00B104F1">
              <w:rPr>
                <w:sz w:val="18"/>
                <w:szCs w:val="18"/>
                <w:lang w:val="en-US"/>
              </w:rPr>
              <w:t xml:space="preserve">The primary dichotomous outcomes were </w:t>
            </w:r>
            <w:r w:rsidRPr="00B104F1">
              <w:rPr>
                <w:sz w:val="18"/>
                <w:szCs w:val="18"/>
                <w:lang w:val="en-US"/>
              </w:rPr>
              <w:lastRenderedPageBreak/>
              <w:t>hospitalization (admission vs ED discharge), and mortality (death vs hospital discharge). The secondary dichotomous outcome was ICU admission (or not). The primary aim was to investigate associations between demographic characteristics (age and sex) and the outcome variables.</w:t>
            </w:r>
          </w:p>
        </w:tc>
      </w:tr>
      <w:tr w:rsidR="009433AF" w:rsidRPr="00E16C32" w:rsidTr="002C2D3F">
        <w:trPr>
          <w:trHeight w:val="294"/>
        </w:trPr>
        <w:tc>
          <w:tcPr>
            <w:tcW w:w="2235" w:type="dxa"/>
          </w:tcPr>
          <w:p w:rsidR="00191A23" w:rsidRPr="00E16C32" w:rsidRDefault="00191A23" w:rsidP="00B4137C">
            <w:pPr>
              <w:tabs>
                <w:tab w:val="left" w:pos="5400"/>
              </w:tabs>
              <w:spacing w:line="276" w:lineRule="auto"/>
              <w:rPr>
                <w:bCs/>
                <w:sz w:val="18"/>
                <w:szCs w:val="18"/>
              </w:rPr>
            </w:pPr>
            <w:bookmarkStart w:id="21" w:name="bold17"/>
            <w:bookmarkStart w:id="22" w:name="italic18"/>
            <w:bookmarkEnd w:id="19"/>
            <w:bookmarkEnd w:id="20"/>
            <w:r w:rsidRPr="00E16C32">
              <w:rPr>
                <w:bCs/>
                <w:sz w:val="18"/>
                <w:szCs w:val="18"/>
              </w:rPr>
              <w:lastRenderedPageBreak/>
              <w:t>Data sources/</w:t>
            </w:r>
            <w:bookmarkStart w:id="23" w:name="bold18"/>
            <w:bookmarkStart w:id="24" w:name="italic19"/>
            <w:bookmarkEnd w:id="21"/>
            <w:bookmarkEnd w:id="22"/>
            <w:r w:rsidRPr="00E16C32">
              <w:rPr>
                <w:bCs/>
                <w:sz w:val="18"/>
                <w:szCs w:val="18"/>
              </w:rPr>
              <w:t xml:space="preserve"> measurement</w:t>
            </w:r>
            <w:bookmarkEnd w:id="23"/>
            <w:bookmarkEnd w:id="24"/>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8</w:t>
            </w:r>
            <w:bookmarkStart w:id="25" w:name="bold19"/>
            <w:r w:rsidRPr="00E16C32">
              <w:rPr>
                <w:bCs/>
                <w:sz w:val="18"/>
                <w:szCs w:val="18"/>
              </w:rPr>
              <w:t>*</w:t>
            </w:r>
            <w:bookmarkEnd w:id="25"/>
          </w:p>
        </w:tc>
        <w:tc>
          <w:tcPr>
            <w:tcW w:w="7938" w:type="dxa"/>
          </w:tcPr>
          <w:p w:rsidR="00191A23" w:rsidRPr="00E16C32" w:rsidRDefault="00191A23" w:rsidP="00B4137C">
            <w:pPr>
              <w:tabs>
                <w:tab w:val="left" w:pos="5400"/>
              </w:tabs>
              <w:spacing w:line="276" w:lineRule="auto"/>
              <w:rPr>
                <w:sz w:val="18"/>
                <w:szCs w:val="18"/>
              </w:rPr>
            </w:pPr>
            <w:r w:rsidRPr="00E16C32">
              <w:rPr>
                <w:i/>
                <w:sz w:val="18"/>
                <w:szCs w:val="18"/>
              </w:rPr>
              <w:t xml:space="preserve"> </w:t>
            </w:r>
            <w:r w:rsidRPr="00E16C32">
              <w:rPr>
                <w:sz w:val="18"/>
                <w:szCs w:val="18"/>
              </w:rPr>
              <w:t>For each variable of interest, give sources of data and details of methods of assessment (measurement). Describe comparability of assessment methods if there is more than one group</w:t>
            </w:r>
          </w:p>
        </w:tc>
        <w:tc>
          <w:tcPr>
            <w:tcW w:w="709" w:type="dxa"/>
          </w:tcPr>
          <w:p w:rsidR="00B81510" w:rsidRDefault="00B81510" w:rsidP="00B4137C">
            <w:pPr>
              <w:tabs>
                <w:tab w:val="left" w:pos="5400"/>
              </w:tabs>
              <w:spacing w:line="276" w:lineRule="auto"/>
              <w:jc w:val="center"/>
              <w:rPr>
                <w:sz w:val="18"/>
                <w:szCs w:val="18"/>
              </w:rPr>
            </w:pPr>
            <w:r>
              <w:rPr>
                <w:sz w:val="18"/>
                <w:szCs w:val="18"/>
              </w:rPr>
              <w:t>5</w:t>
            </w: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191A23" w:rsidRDefault="00C26282" w:rsidP="00B4137C">
            <w:pPr>
              <w:tabs>
                <w:tab w:val="left" w:pos="5400"/>
              </w:tabs>
              <w:spacing w:line="276" w:lineRule="auto"/>
              <w:jc w:val="center"/>
              <w:rPr>
                <w:sz w:val="18"/>
                <w:szCs w:val="18"/>
              </w:rPr>
            </w:pPr>
            <w:r>
              <w:rPr>
                <w:sz w:val="18"/>
                <w:szCs w:val="18"/>
              </w:rPr>
              <w:t>5,</w:t>
            </w:r>
            <w:r w:rsidR="00B9124D" w:rsidRPr="00E16C32">
              <w:rPr>
                <w:sz w:val="18"/>
                <w:szCs w:val="18"/>
              </w:rPr>
              <w:t>6</w:t>
            </w: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B81510" w:rsidRPr="00E16C32" w:rsidRDefault="00B81510" w:rsidP="00B4137C">
            <w:pPr>
              <w:tabs>
                <w:tab w:val="left" w:pos="5400"/>
              </w:tabs>
              <w:spacing w:line="276" w:lineRule="auto"/>
              <w:jc w:val="center"/>
              <w:rPr>
                <w:sz w:val="18"/>
                <w:szCs w:val="18"/>
              </w:rPr>
            </w:pPr>
            <w:r>
              <w:rPr>
                <w:sz w:val="18"/>
                <w:szCs w:val="18"/>
              </w:rPr>
              <w:t>6</w:t>
            </w:r>
          </w:p>
        </w:tc>
        <w:tc>
          <w:tcPr>
            <w:tcW w:w="3402" w:type="dxa"/>
          </w:tcPr>
          <w:p w:rsidR="00781CB5" w:rsidRPr="00EC6459" w:rsidRDefault="004855FE" w:rsidP="00EC6459">
            <w:pPr>
              <w:tabs>
                <w:tab w:val="left" w:pos="5400"/>
              </w:tabs>
              <w:spacing w:line="276" w:lineRule="auto"/>
              <w:rPr>
                <w:b/>
                <w:bCs/>
                <w:iCs/>
                <w:sz w:val="18"/>
                <w:szCs w:val="18"/>
              </w:rPr>
            </w:pPr>
            <w:r w:rsidRPr="00EC6459">
              <w:rPr>
                <w:b/>
                <w:bCs/>
                <w:iCs/>
                <w:sz w:val="18"/>
                <w:szCs w:val="18"/>
              </w:rPr>
              <w:lastRenderedPageBreak/>
              <w:t>2.5.2. Participant selection</w:t>
            </w:r>
          </w:p>
          <w:p w:rsidR="00EC6459" w:rsidRPr="00EC6459" w:rsidRDefault="00EC6459" w:rsidP="00EC6459">
            <w:pPr>
              <w:spacing w:line="276" w:lineRule="auto"/>
              <w:jc w:val="both"/>
              <w:rPr>
                <w:sz w:val="18"/>
                <w:szCs w:val="18"/>
                <w:lang w:val="en-US"/>
              </w:rPr>
            </w:pPr>
            <w:r w:rsidRPr="00EC6459">
              <w:rPr>
                <w:sz w:val="18"/>
                <w:szCs w:val="18"/>
                <w:lang w:val="en-US"/>
              </w:rPr>
              <w:t xml:space="preserve">On arrival at </w:t>
            </w:r>
            <w:r w:rsidR="002C2D3F">
              <w:rPr>
                <w:sz w:val="18"/>
                <w:szCs w:val="18"/>
                <w:lang w:val="en-US"/>
              </w:rPr>
              <w:t>ED-</w:t>
            </w:r>
            <w:r w:rsidRPr="00EC6459">
              <w:rPr>
                <w:sz w:val="18"/>
                <w:szCs w:val="18"/>
                <w:lang w:val="en-US"/>
              </w:rPr>
              <w:t xml:space="preserve">HC, the patient (or those accompanying them) provides their personal data and reason for attendance which are recorded in the electronic registration. The system generates a unique number for each separate </w:t>
            </w:r>
            <w:r w:rsidR="002C2D3F">
              <w:rPr>
                <w:sz w:val="18"/>
                <w:szCs w:val="18"/>
                <w:lang w:val="en-US"/>
              </w:rPr>
              <w:t>ED-</w:t>
            </w:r>
            <w:r w:rsidRPr="00EC6459">
              <w:rPr>
                <w:sz w:val="18"/>
                <w:szCs w:val="18"/>
                <w:lang w:val="en-US"/>
              </w:rPr>
              <w:t>HC attendance. Patients requiring more than 12 hours of observation were admitted.</w:t>
            </w:r>
          </w:p>
          <w:p w:rsidR="00EC6459" w:rsidRDefault="00EC6459" w:rsidP="00EC6459">
            <w:pPr>
              <w:spacing w:line="276" w:lineRule="auto"/>
              <w:jc w:val="both"/>
              <w:rPr>
                <w:sz w:val="18"/>
                <w:szCs w:val="18"/>
                <w:lang w:val="en-US"/>
              </w:rPr>
            </w:pPr>
            <w:r w:rsidRPr="00EC6459">
              <w:rPr>
                <w:sz w:val="18"/>
                <w:szCs w:val="18"/>
                <w:lang w:val="en-US"/>
              </w:rPr>
              <w:t xml:space="preserve"> For each admission, the responsible doctor fills out an admission authorization form with the patient’s data; this generates a new admission authorization form number for the billing system.</w:t>
            </w:r>
            <w:r w:rsidRPr="00EC6459">
              <w:rPr>
                <w:sz w:val="18"/>
                <w:szCs w:val="18"/>
                <w:vertAlign w:val="superscript"/>
                <w:lang w:val="en-US"/>
              </w:rPr>
              <w:t>13,14</w:t>
            </w:r>
            <w:r w:rsidRPr="00EC6459">
              <w:rPr>
                <w:sz w:val="18"/>
                <w:szCs w:val="18"/>
                <w:lang w:val="en-US"/>
              </w:rPr>
              <w:t xml:space="preserve"> To conclude the admission, the doctor has to select the main ICD-10 code as well as the outcome (discharge, death, hospital transfer, self-discharge or other). </w:t>
            </w:r>
          </w:p>
          <w:p w:rsidR="00584D64" w:rsidRPr="00EC6459" w:rsidRDefault="00584D64" w:rsidP="00EC6459">
            <w:pPr>
              <w:spacing w:line="276" w:lineRule="auto"/>
              <w:jc w:val="both"/>
              <w:rPr>
                <w:sz w:val="18"/>
                <w:szCs w:val="18"/>
                <w:lang w:val="en-US"/>
              </w:rPr>
            </w:pPr>
          </w:p>
          <w:p w:rsidR="00D40EA5" w:rsidRPr="00EC6459" w:rsidRDefault="00C26282" w:rsidP="00EC6459">
            <w:pPr>
              <w:tabs>
                <w:tab w:val="left" w:pos="5400"/>
              </w:tabs>
              <w:spacing w:line="276" w:lineRule="auto"/>
              <w:rPr>
                <w:b/>
                <w:bCs/>
                <w:iCs/>
                <w:sz w:val="18"/>
                <w:szCs w:val="18"/>
              </w:rPr>
            </w:pPr>
            <w:r w:rsidRPr="00EC6459">
              <w:rPr>
                <w:b/>
                <w:bCs/>
                <w:iCs/>
                <w:sz w:val="18"/>
                <w:szCs w:val="18"/>
              </w:rPr>
              <w:t xml:space="preserve">2.6. Variables </w:t>
            </w:r>
          </w:p>
          <w:p w:rsidR="00EC6459" w:rsidRPr="00EC6459" w:rsidRDefault="00EC6459" w:rsidP="00EC6459">
            <w:pPr>
              <w:spacing w:line="276" w:lineRule="auto"/>
              <w:jc w:val="both"/>
              <w:rPr>
                <w:sz w:val="18"/>
                <w:szCs w:val="18"/>
                <w:lang w:val="en-US"/>
              </w:rPr>
            </w:pPr>
            <w:r w:rsidRPr="00EC6459">
              <w:rPr>
                <w:sz w:val="18"/>
                <w:szCs w:val="18"/>
                <w:lang w:val="en-US"/>
              </w:rPr>
              <w:t xml:space="preserve">We analyzed eligible </w:t>
            </w:r>
            <w:r w:rsidR="002C2D3F">
              <w:rPr>
                <w:sz w:val="18"/>
                <w:szCs w:val="18"/>
                <w:lang w:val="en-US"/>
              </w:rPr>
              <w:t>ED-</w:t>
            </w:r>
            <w:r w:rsidRPr="00EC6459">
              <w:rPr>
                <w:sz w:val="18"/>
                <w:szCs w:val="18"/>
                <w:lang w:val="en-US"/>
              </w:rPr>
              <w:t xml:space="preserve">HC visits with respect to the following variables: age and sex of the patient; year of attendance; mode of presentation to </w:t>
            </w:r>
            <w:r w:rsidR="002C2D3F">
              <w:rPr>
                <w:sz w:val="18"/>
                <w:szCs w:val="18"/>
                <w:lang w:val="en-US"/>
              </w:rPr>
              <w:t>ED-</w:t>
            </w:r>
            <w:r w:rsidRPr="00EC6459">
              <w:rPr>
                <w:sz w:val="18"/>
                <w:szCs w:val="18"/>
                <w:lang w:val="en-US"/>
              </w:rPr>
              <w:t>HC being either ‘spontaneous’ (without prior evaluation by another service) or ‘referred’ (having already accessed a different health service, and arriving by ambulance or helicopter); time of ED visit (day shift 7AM-7PM or night shift 7PM-7AM); and ED outcome (admission or discharge). In cases resulting in admission we analyzed additional factors.</w:t>
            </w:r>
            <w:r w:rsidR="00584D64">
              <w:rPr>
                <w:sz w:val="18"/>
                <w:szCs w:val="18"/>
                <w:lang w:val="en-US"/>
              </w:rPr>
              <w:t xml:space="preserve">: </w:t>
            </w:r>
            <w:r w:rsidRPr="00EC6459">
              <w:rPr>
                <w:sz w:val="18"/>
                <w:szCs w:val="18"/>
                <w:lang w:val="en-US"/>
              </w:rPr>
              <w:t xml:space="preserve">type of hospitalization (surgical, </w:t>
            </w:r>
            <w:r w:rsidRPr="00EC6459">
              <w:rPr>
                <w:sz w:val="18"/>
                <w:szCs w:val="18"/>
                <w:lang w:val="en-US"/>
              </w:rPr>
              <w:lastRenderedPageBreak/>
              <w:t>clinical or other); main procedure (surgical, clinical or transplant-related); length of hospital stay (LOS); use or not of the ICU; length of ICU stay (ICU-LOS); and final admission\ outcome (discharge or death).</w:t>
            </w:r>
          </w:p>
          <w:p w:rsidR="00EC6459" w:rsidRDefault="00EC6459" w:rsidP="00EC6459">
            <w:pPr>
              <w:tabs>
                <w:tab w:val="left" w:pos="5400"/>
              </w:tabs>
              <w:spacing w:line="276" w:lineRule="auto"/>
              <w:rPr>
                <w:b/>
                <w:bCs/>
                <w:iCs/>
                <w:sz w:val="18"/>
                <w:szCs w:val="18"/>
                <w:lang w:val="en-US"/>
              </w:rPr>
            </w:pPr>
          </w:p>
          <w:p w:rsidR="00584D64" w:rsidRPr="00EC6459" w:rsidRDefault="00584D64" w:rsidP="00EC6459">
            <w:pPr>
              <w:tabs>
                <w:tab w:val="left" w:pos="5400"/>
              </w:tabs>
              <w:spacing w:line="276" w:lineRule="auto"/>
              <w:rPr>
                <w:b/>
                <w:bCs/>
                <w:iCs/>
                <w:sz w:val="18"/>
                <w:szCs w:val="18"/>
                <w:lang w:val="en-US"/>
              </w:rPr>
            </w:pPr>
          </w:p>
          <w:p w:rsidR="00191A23" w:rsidRPr="00EC6459" w:rsidRDefault="00C26282" w:rsidP="00EC6459">
            <w:pPr>
              <w:tabs>
                <w:tab w:val="left" w:pos="5400"/>
              </w:tabs>
              <w:spacing w:line="276" w:lineRule="auto"/>
              <w:rPr>
                <w:b/>
                <w:bCs/>
                <w:iCs/>
                <w:sz w:val="18"/>
                <w:szCs w:val="18"/>
              </w:rPr>
            </w:pPr>
            <w:r w:rsidRPr="00EC6459">
              <w:rPr>
                <w:b/>
                <w:bCs/>
                <w:iCs/>
                <w:sz w:val="18"/>
                <w:szCs w:val="18"/>
              </w:rPr>
              <w:t>2.7. Data source</w:t>
            </w:r>
          </w:p>
          <w:p w:rsidR="00EC6459" w:rsidRPr="00EC6459" w:rsidRDefault="00EC6459" w:rsidP="00EC6459">
            <w:pPr>
              <w:spacing w:line="276" w:lineRule="auto"/>
              <w:jc w:val="both"/>
              <w:rPr>
                <w:sz w:val="18"/>
                <w:szCs w:val="18"/>
                <w:lang w:val="en-US"/>
              </w:rPr>
            </w:pPr>
            <w:r w:rsidRPr="00EC6459">
              <w:rPr>
                <w:sz w:val="18"/>
                <w:szCs w:val="18"/>
                <w:lang w:val="en-US"/>
              </w:rPr>
              <w:t>We retrieved routinely collected data from administrative electronic registers maintained by HC, then consolidated them to produce a single dataset. ED attendance data are recorded in the hospital information system, and admissions data in the hospital billing system. In some cases, it was necessary to recode entries, depending on how they were recorded in the electronic system. Otherwise, we obtained data directly from the hospital databases.</w:t>
            </w:r>
          </w:p>
          <w:p w:rsidR="00EC6459" w:rsidRPr="00EC6459" w:rsidRDefault="00EC6459" w:rsidP="00EC6459">
            <w:pPr>
              <w:tabs>
                <w:tab w:val="left" w:pos="5400"/>
              </w:tabs>
              <w:spacing w:line="276" w:lineRule="auto"/>
              <w:rPr>
                <w:b/>
                <w:bCs/>
                <w:iCs/>
                <w:sz w:val="18"/>
                <w:szCs w:val="18"/>
              </w:rPr>
            </w:pP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26" w:name="bold20" w:colFirst="0" w:colLast="0"/>
            <w:bookmarkStart w:id="27" w:name="italic20" w:colFirst="0" w:colLast="0"/>
            <w:r w:rsidRPr="00E16C32">
              <w:rPr>
                <w:bCs/>
                <w:sz w:val="18"/>
                <w:szCs w:val="18"/>
              </w:rPr>
              <w:lastRenderedPageBreak/>
              <w:t>Bias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9</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Describe any efforts to address potential sources of bias</w:t>
            </w:r>
          </w:p>
        </w:tc>
        <w:tc>
          <w:tcPr>
            <w:tcW w:w="709" w:type="dxa"/>
          </w:tcPr>
          <w:p w:rsidR="00191A23" w:rsidRPr="00E16C32" w:rsidRDefault="007F6170" w:rsidP="00B4137C">
            <w:pPr>
              <w:tabs>
                <w:tab w:val="left" w:pos="5400"/>
              </w:tabs>
              <w:spacing w:line="276" w:lineRule="auto"/>
              <w:jc w:val="center"/>
              <w:rPr>
                <w:sz w:val="18"/>
                <w:szCs w:val="18"/>
              </w:rPr>
            </w:pPr>
            <w:r w:rsidRPr="00E16C32">
              <w:rPr>
                <w:sz w:val="18"/>
                <w:szCs w:val="18"/>
              </w:rPr>
              <w:t>6</w:t>
            </w:r>
            <w:r w:rsidR="00D5686B" w:rsidRPr="00E16C32">
              <w:rPr>
                <w:sz w:val="18"/>
                <w:szCs w:val="18"/>
              </w:rPr>
              <w:t>,</w:t>
            </w:r>
            <w:r w:rsidRPr="00E16C32">
              <w:rPr>
                <w:sz w:val="18"/>
                <w:szCs w:val="18"/>
              </w:rPr>
              <w:t xml:space="preserve"> 7</w:t>
            </w:r>
          </w:p>
        </w:tc>
        <w:tc>
          <w:tcPr>
            <w:tcW w:w="3402" w:type="dxa"/>
          </w:tcPr>
          <w:p w:rsidR="009020C8" w:rsidRDefault="009020C8" w:rsidP="00EC6459">
            <w:pPr>
              <w:spacing w:line="276" w:lineRule="auto"/>
              <w:rPr>
                <w:bCs/>
                <w:sz w:val="18"/>
                <w:szCs w:val="18"/>
              </w:rPr>
            </w:pPr>
            <w:r>
              <w:rPr>
                <w:bCs/>
                <w:sz w:val="18"/>
                <w:szCs w:val="18"/>
              </w:rPr>
              <w:t>s</w:t>
            </w:r>
            <w:r w:rsidR="004B7115" w:rsidRPr="004B7115">
              <w:rPr>
                <w:bCs/>
                <w:sz w:val="18"/>
                <w:szCs w:val="18"/>
              </w:rPr>
              <w:t>ee</w:t>
            </w:r>
          </w:p>
          <w:p w:rsidR="00191A23" w:rsidRDefault="00C26282" w:rsidP="00EC6459">
            <w:pPr>
              <w:spacing w:line="276" w:lineRule="auto"/>
              <w:rPr>
                <w:b/>
                <w:bCs/>
                <w:sz w:val="18"/>
                <w:szCs w:val="18"/>
              </w:rPr>
            </w:pPr>
            <w:r w:rsidRPr="00EC6459">
              <w:rPr>
                <w:b/>
                <w:sz w:val="18"/>
                <w:szCs w:val="18"/>
              </w:rPr>
              <w:t>2.8.</w:t>
            </w:r>
            <w:r w:rsidRPr="00EC6459">
              <w:rPr>
                <w:b/>
                <w:bCs/>
                <w:sz w:val="18"/>
                <w:szCs w:val="18"/>
              </w:rPr>
              <w:t xml:space="preserve"> </w:t>
            </w:r>
            <w:r w:rsidR="007F6170" w:rsidRPr="00EC6459">
              <w:rPr>
                <w:b/>
                <w:bCs/>
                <w:sz w:val="18"/>
                <w:szCs w:val="18"/>
              </w:rPr>
              <w:t>Potential biases and analytic issues</w:t>
            </w:r>
          </w:p>
          <w:p w:rsidR="00025A70" w:rsidRPr="00EC6459" w:rsidRDefault="00025A70" w:rsidP="00EC6459">
            <w:pPr>
              <w:spacing w:line="276" w:lineRule="auto"/>
              <w:rPr>
                <w:sz w:val="18"/>
                <w:szCs w:val="18"/>
              </w:rPr>
            </w:pP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28" w:name="bold21" w:colFirst="0" w:colLast="0"/>
            <w:bookmarkStart w:id="29" w:name="italic21" w:colFirst="0" w:colLast="0"/>
            <w:bookmarkEnd w:id="26"/>
            <w:bookmarkEnd w:id="27"/>
            <w:r w:rsidRPr="00E16C32">
              <w:rPr>
                <w:bCs/>
                <w:sz w:val="18"/>
                <w:szCs w:val="18"/>
              </w:rPr>
              <w:t>Study size</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10</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Explain how the study size was arrived at</w:t>
            </w:r>
          </w:p>
        </w:tc>
        <w:tc>
          <w:tcPr>
            <w:tcW w:w="709" w:type="dxa"/>
          </w:tcPr>
          <w:p w:rsidR="004855FE" w:rsidRDefault="00317B13" w:rsidP="004E09B8">
            <w:pPr>
              <w:tabs>
                <w:tab w:val="left" w:pos="5400"/>
              </w:tabs>
              <w:spacing w:line="276" w:lineRule="auto"/>
              <w:jc w:val="center"/>
              <w:rPr>
                <w:sz w:val="18"/>
                <w:szCs w:val="18"/>
              </w:rPr>
            </w:pPr>
            <w:r>
              <w:rPr>
                <w:sz w:val="18"/>
                <w:szCs w:val="18"/>
              </w:rPr>
              <w:t>7</w:t>
            </w: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4B7115" w:rsidRDefault="004B7115" w:rsidP="004E09B8">
            <w:pPr>
              <w:tabs>
                <w:tab w:val="left" w:pos="5400"/>
              </w:tabs>
              <w:spacing w:line="276" w:lineRule="auto"/>
              <w:jc w:val="center"/>
              <w:rPr>
                <w:sz w:val="18"/>
                <w:szCs w:val="18"/>
              </w:rPr>
            </w:pPr>
          </w:p>
          <w:p w:rsidR="00191A23" w:rsidRPr="00E16C32" w:rsidRDefault="007F713D" w:rsidP="004E09B8">
            <w:pPr>
              <w:tabs>
                <w:tab w:val="left" w:pos="5400"/>
              </w:tabs>
              <w:spacing w:line="276" w:lineRule="auto"/>
              <w:jc w:val="center"/>
              <w:rPr>
                <w:sz w:val="18"/>
                <w:szCs w:val="18"/>
              </w:rPr>
            </w:pPr>
            <w:r>
              <w:rPr>
                <w:sz w:val="18"/>
                <w:szCs w:val="18"/>
              </w:rPr>
              <w:t>Suppl</w:t>
            </w:r>
            <w:r w:rsidR="00025A70">
              <w:rPr>
                <w:sz w:val="18"/>
                <w:szCs w:val="18"/>
              </w:rPr>
              <w:t>.</w:t>
            </w:r>
            <w:r>
              <w:rPr>
                <w:sz w:val="18"/>
                <w:szCs w:val="18"/>
              </w:rPr>
              <w:t>.File 1</w:t>
            </w:r>
          </w:p>
        </w:tc>
        <w:tc>
          <w:tcPr>
            <w:tcW w:w="3402" w:type="dxa"/>
          </w:tcPr>
          <w:p w:rsidR="00317B13" w:rsidRPr="00EC6459" w:rsidRDefault="00317B13" w:rsidP="00EC6459">
            <w:pPr>
              <w:spacing w:line="276" w:lineRule="auto"/>
              <w:rPr>
                <w:b/>
                <w:bCs/>
                <w:sz w:val="18"/>
                <w:szCs w:val="18"/>
              </w:rPr>
            </w:pPr>
            <w:r w:rsidRPr="00EC6459">
              <w:rPr>
                <w:b/>
                <w:sz w:val="18"/>
                <w:szCs w:val="18"/>
              </w:rPr>
              <w:t>2.8.</w:t>
            </w:r>
            <w:r w:rsidRPr="00EC6459">
              <w:rPr>
                <w:b/>
                <w:bCs/>
                <w:sz w:val="18"/>
                <w:szCs w:val="18"/>
              </w:rPr>
              <w:t xml:space="preserve"> Potential biases and analytic issues</w:t>
            </w:r>
          </w:p>
          <w:p w:rsidR="00025A70" w:rsidRDefault="00025A70" w:rsidP="00EC6459">
            <w:pPr>
              <w:spacing w:line="276" w:lineRule="auto"/>
              <w:jc w:val="both"/>
              <w:rPr>
                <w:sz w:val="18"/>
                <w:szCs w:val="18"/>
                <w:lang w:val="en-US"/>
              </w:rPr>
            </w:pPr>
            <w:r w:rsidRPr="00EC6459">
              <w:rPr>
                <w:sz w:val="18"/>
                <w:szCs w:val="18"/>
                <w:lang w:val="en-US"/>
              </w:rPr>
              <w:t>The study covers a five-year period, and some patients had multiple ED visits and admissions. We identified individuals with more than one ED visit, ranking them by total number of attendances over the 5-year period. As such, we determined an upper-limit for inclusion in the study.</w:t>
            </w:r>
          </w:p>
          <w:p w:rsidR="004B7115" w:rsidRPr="00EC6459" w:rsidRDefault="004B7115" w:rsidP="00EC6459">
            <w:pPr>
              <w:spacing w:line="276" w:lineRule="auto"/>
              <w:jc w:val="both"/>
              <w:rPr>
                <w:sz w:val="18"/>
                <w:szCs w:val="18"/>
                <w:lang w:val="en-US"/>
              </w:rPr>
            </w:pPr>
          </w:p>
          <w:p w:rsidR="00191A23" w:rsidRPr="00EC6459" w:rsidRDefault="007F713D" w:rsidP="00EC6459">
            <w:pPr>
              <w:tabs>
                <w:tab w:val="left" w:pos="5400"/>
              </w:tabs>
              <w:spacing w:line="276" w:lineRule="auto"/>
              <w:rPr>
                <w:b/>
                <w:bCs/>
                <w:sz w:val="18"/>
                <w:szCs w:val="18"/>
              </w:rPr>
            </w:pPr>
            <w:r w:rsidRPr="00EC6459">
              <w:rPr>
                <w:b/>
                <w:bCs/>
                <w:sz w:val="18"/>
                <w:szCs w:val="18"/>
              </w:rPr>
              <w:t xml:space="preserve">Supplemental </w:t>
            </w:r>
            <w:r w:rsidR="000A7738" w:rsidRPr="00EC6459">
              <w:rPr>
                <w:b/>
                <w:bCs/>
                <w:sz w:val="18"/>
                <w:szCs w:val="18"/>
              </w:rPr>
              <w:t xml:space="preserve">Figure 1- </w:t>
            </w:r>
            <w:r w:rsidR="00477DD4" w:rsidRPr="00EC6459">
              <w:rPr>
                <w:b/>
                <w:bCs/>
                <w:sz w:val="18"/>
                <w:szCs w:val="18"/>
              </w:rPr>
              <w:t>F</w:t>
            </w:r>
            <w:r w:rsidR="000A7738" w:rsidRPr="00EC6459">
              <w:rPr>
                <w:b/>
                <w:bCs/>
                <w:sz w:val="18"/>
                <w:szCs w:val="18"/>
              </w:rPr>
              <w:t xml:space="preserve">low diagram </w:t>
            </w:r>
          </w:p>
        </w:tc>
      </w:tr>
      <w:tr w:rsidR="009433AF" w:rsidRPr="00E16C32" w:rsidTr="002C2D3F">
        <w:tc>
          <w:tcPr>
            <w:tcW w:w="2235" w:type="dxa"/>
          </w:tcPr>
          <w:p w:rsidR="00191A23" w:rsidRPr="00E16C32" w:rsidRDefault="00191A23" w:rsidP="00B4137C">
            <w:pPr>
              <w:tabs>
                <w:tab w:val="left" w:pos="5400"/>
              </w:tabs>
              <w:spacing w:line="276" w:lineRule="auto"/>
              <w:rPr>
                <w:bCs/>
                <w:sz w:val="18"/>
                <w:szCs w:val="18"/>
              </w:rPr>
            </w:pPr>
            <w:bookmarkStart w:id="30" w:name="bold22"/>
            <w:bookmarkStart w:id="31" w:name="italic22"/>
            <w:bookmarkEnd w:id="28"/>
            <w:bookmarkEnd w:id="29"/>
            <w:r w:rsidRPr="00E16C32">
              <w:rPr>
                <w:bCs/>
                <w:sz w:val="18"/>
                <w:szCs w:val="18"/>
              </w:rPr>
              <w:t>Quantitative</w:t>
            </w:r>
            <w:bookmarkStart w:id="32" w:name="bold23"/>
            <w:bookmarkStart w:id="33" w:name="italic23"/>
            <w:bookmarkEnd w:id="30"/>
            <w:bookmarkEnd w:id="31"/>
            <w:r w:rsidRPr="00E16C32">
              <w:rPr>
                <w:bCs/>
                <w:sz w:val="18"/>
                <w:szCs w:val="18"/>
              </w:rPr>
              <w:t xml:space="preserve"> variables</w:t>
            </w:r>
            <w:bookmarkEnd w:id="32"/>
            <w:bookmarkEnd w:id="33"/>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11</w:t>
            </w: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Explain how quantitative variables were handled in the analyses. If applicable, describe which groupings were chosen and why</w:t>
            </w:r>
          </w:p>
        </w:tc>
        <w:tc>
          <w:tcPr>
            <w:tcW w:w="709" w:type="dxa"/>
          </w:tcPr>
          <w:p w:rsidR="00191A23" w:rsidRPr="00E16C32" w:rsidRDefault="000255CE" w:rsidP="00B4137C">
            <w:pPr>
              <w:tabs>
                <w:tab w:val="left" w:pos="5400"/>
              </w:tabs>
              <w:spacing w:line="276" w:lineRule="auto"/>
              <w:rPr>
                <w:sz w:val="18"/>
                <w:szCs w:val="18"/>
              </w:rPr>
            </w:pPr>
            <w:r w:rsidRPr="00E16C32">
              <w:rPr>
                <w:sz w:val="18"/>
                <w:szCs w:val="18"/>
              </w:rPr>
              <w:t xml:space="preserve">   6,</w:t>
            </w:r>
            <w:r w:rsidR="00584D64">
              <w:rPr>
                <w:sz w:val="18"/>
                <w:szCs w:val="18"/>
              </w:rPr>
              <w:t>7</w:t>
            </w:r>
          </w:p>
        </w:tc>
        <w:tc>
          <w:tcPr>
            <w:tcW w:w="3402" w:type="dxa"/>
          </w:tcPr>
          <w:p w:rsidR="00191A23" w:rsidRPr="00EC6459" w:rsidRDefault="000255CE" w:rsidP="00EC6459">
            <w:pPr>
              <w:spacing w:line="276" w:lineRule="auto"/>
              <w:jc w:val="both"/>
              <w:rPr>
                <w:sz w:val="18"/>
                <w:szCs w:val="18"/>
                <w:lang w:val="en-US"/>
              </w:rPr>
            </w:pPr>
            <w:r w:rsidRPr="00EC6459">
              <w:rPr>
                <w:sz w:val="18"/>
                <w:szCs w:val="18"/>
              </w:rPr>
              <w:t xml:space="preserve">The continuous variables were age, LOS (the interval between the admission and discharge billing dates), and ICU-LOS (ICU days billed). </w:t>
            </w:r>
            <w:r w:rsidR="002C4816" w:rsidRPr="00EC6459">
              <w:rPr>
                <w:sz w:val="18"/>
                <w:szCs w:val="18"/>
              </w:rPr>
              <w:t xml:space="preserve">We stratified age into the following groups: young adults (18-39 years), adults (40-59), young-older adults </w:t>
            </w:r>
            <w:r w:rsidR="002C4816" w:rsidRPr="00EC6459">
              <w:rPr>
                <w:sz w:val="18"/>
                <w:szCs w:val="18"/>
              </w:rPr>
              <w:lastRenderedPageBreak/>
              <w:t>(60-79) and old-older adults (80-109).</w:t>
            </w:r>
            <w:r w:rsidR="002C4816" w:rsidRPr="00EC6459">
              <w:rPr>
                <w:sz w:val="18"/>
                <w:szCs w:val="18"/>
                <w:lang w:val="en-US"/>
              </w:rPr>
              <w:t xml:space="preserve"> </w:t>
            </w:r>
            <w:r w:rsidR="007944F3" w:rsidRPr="000A17AC">
              <w:rPr>
                <w:sz w:val="18"/>
                <w:szCs w:val="18"/>
                <w:lang w:val="en-US"/>
              </w:rPr>
              <w:t>Furthermore, we stratified LOS into six categories: 0-1, 2, 3, 4-7, 8-20, &gt;=21 days of hospitalization. Hospital admissions lasting one day or less were grouped as one category (0-1).</w:t>
            </w:r>
            <w:r w:rsidR="007944F3" w:rsidRPr="00EC6459">
              <w:rPr>
                <w:sz w:val="18"/>
                <w:szCs w:val="18"/>
                <w:lang w:val="en-US"/>
              </w:rPr>
              <w:t xml:space="preserve"> </w:t>
            </w:r>
          </w:p>
        </w:tc>
      </w:tr>
      <w:tr w:rsidR="009433AF" w:rsidRPr="00E16C32" w:rsidTr="002C2D3F">
        <w:tc>
          <w:tcPr>
            <w:tcW w:w="2235" w:type="dxa"/>
            <w:vMerge w:val="restart"/>
          </w:tcPr>
          <w:p w:rsidR="00477DD4" w:rsidRPr="00E16C32" w:rsidRDefault="00477DD4" w:rsidP="00B4137C">
            <w:pPr>
              <w:tabs>
                <w:tab w:val="left" w:pos="5400"/>
              </w:tabs>
              <w:spacing w:line="276" w:lineRule="auto"/>
              <w:rPr>
                <w:sz w:val="18"/>
                <w:szCs w:val="18"/>
              </w:rPr>
            </w:pPr>
            <w:bookmarkStart w:id="34" w:name="italic24"/>
            <w:r w:rsidRPr="00E16C32">
              <w:rPr>
                <w:sz w:val="18"/>
                <w:szCs w:val="18"/>
              </w:rPr>
              <w:lastRenderedPageBreak/>
              <w:t>Statistical</w:t>
            </w:r>
            <w:bookmarkStart w:id="35" w:name="italic25"/>
            <w:bookmarkEnd w:id="34"/>
            <w:r w:rsidRPr="00E16C32">
              <w:rPr>
                <w:sz w:val="18"/>
                <w:szCs w:val="18"/>
              </w:rPr>
              <w:t xml:space="preserve"> methods</w:t>
            </w:r>
            <w:bookmarkEnd w:id="35"/>
          </w:p>
        </w:tc>
        <w:tc>
          <w:tcPr>
            <w:tcW w:w="708" w:type="dxa"/>
            <w:vMerge w:val="restart"/>
          </w:tcPr>
          <w:p w:rsidR="00477DD4" w:rsidRPr="00E16C32" w:rsidRDefault="00477DD4" w:rsidP="00B4137C">
            <w:pPr>
              <w:tabs>
                <w:tab w:val="left" w:pos="5400"/>
              </w:tabs>
              <w:spacing w:line="276" w:lineRule="auto"/>
              <w:jc w:val="center"/>
              <w:rPr>
                <w:sz w:val="18"/>
                <w:szCs w:val="18"/>
              </w:rPr>
            </w:pPr>
            <w:r w:rsidRPr="00E16C32">
              <w:rPr>
                <w:sz w:val="18"/>
                <w:szCs w:val="18"/>
              </w:rPr>
              <w:t>12</w:t>
            </w:r>
          </w:p>
        </w:tc>
        <w:tc>
          <w:tcPr>
            <w:tcW w:w="7938" w:type="dxa"/>
          </w:tcPr>
          <w:p w:rsidR="00477DD4" w:rsidRPr="00E16C32" w:rsidRDefault="00477DD4"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Describe all statistical methods, including those used to control for confounding</w:t>
            </w:r>
          </w:p>
        </w:tc>
        <w:tc>
          <w:tcPr>
            <w:tcW w:w="709" w:type="dxa"/>
          </w:tcPr>
          <w:p w:rsidR="004855FE" w:rsidRDefault="00477DD4" w:rsidP="00B4137C">
            <w:pPr>
              <w:tabs>
                <w:tab w:val="left" w:pos="5400"/>
              </w:tabs>
              <w:spacing w:line="276" w:lineRule="auto"/>
              <w:jc w:val="center"/>
              <w:rPr>
                <w:sz w:val="18"/>
                <w:szCs w:val="18"/>
              </w:rPr>
            </w:pPr>
            <w:r w:rsidRPr="00E16C32">
              <w:rPr>
                <w:sz w:val="18"/>
                <w:szCs w:val="18"/>
              </w:rPr>
              <w:t>6</w:t>
            </w:r>
            <w:r w:rsidR="004855FE">
              <w:rPr>
                <w:sz w:val="18"/>
                <w:szCs w:val="18"/>
              </w:rPr>
              <w:t>,7</w:t>
            </w:r>
          </w:p>
          <w:p w:rsidR="00B417A0" w:rsidRDefault="00B417A0"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DD10F9" w:rsidRDefault="00DD10F9" w:rsidP="00B4137C">
            <w:pPr>
              <w:tabs>
                <w:tab w:val="left" w:pos="5400"/>
              </w:tabs>
              <w:spacing w:line="276" w:lineRule="auto"/>
              <w:jc w:val="center"/>
              <w:rPr>
                <w:sz w:val="18"/>
                <w:szCs w:val="18"/>
              </w:rPr>
            </w:pPr>
          </w:p>
          <w:p w:rsidR="00477DD4" w:rsidRPr="00E16C32" w:rsidRDefault="004D2327" w:rsidP="00B4137C">
            <w:pPr>
              <w:tabs>
                <w:tab w:val="left" w:pos="5400"/>
              </w:tabs>
              <w:spacing w:line="276" w:lineRule="auto"/>
              <w:jc w:val="center"/>
              <w:rPr>
                <w:sz w:val="18"/>
                <w:szCs w:val="18"/>
              </w:rPr>
            </w:pPr>
            <w:r>
              <w:rPr>
                <w:sz w:val="18"/>
                <w:szCs w:val="18"/>
              </w:rPr>
              <w:t>7</w:t>
            </w:r>
          </w:p>
        </w:tc>
        <w:tc>
          <w:tcPr>
            <w:tcW w:w="3402" w:type="dxa"/>
          </w:tcPr>
          <w:p w:rsidR="00726DDC" w:rsidRDefault="00F82505" w:rsidP="004E09B8">
            <w:pPr>
              <w:spacing w:line="276" w:lineRule="auto"/>
              <w:rPr>
                <w:bCs/>
                <w:sz w:val="18"/>
                <w:szCs w:val="18"/>
              </w:rPr>
            </w:pPr>
            <w:r w:rsidRPr="00F82505">
              <w:rPr>
                <w:b/>
                <w:sz w:val="18"/>
                <w:szCs w:val="18"/>
              </w:rPr>
              <w:t xml:space="preserve">2.6. </w:t>
            </w:r>
            <w:r w:rsidR="00477DD4" w:rsidRPr="00F82505">
              <w:rPr>
                <w:b/>
                <w:sz w:val="18"/>
                <w:szCs w:val="18"/>
              </w:rPr>
              <w:t>Potential</w:t>
            </w:r>
            <w:r w:rsidR="00477DD4" w:rsidRPr="00E16C32">
              <w:rPr>
                <w:b/>
                <w:bCs/>
                <w:sz w:val="18"/>
                <w:szCs w:val="18"/>
              </w:rPr>
              <w:t xml:space="preserve"> biases and analytic issues;</w:t>
            </w:r>
            <w:r w:rsidR="00477DD4" w:rsidRPr="00E16C32">
              <w:rPr>
                <w:bCs/>
                <w:sz w:val="18"/>
                <w:szCs w:val="18"/>
              </w:rPr>
              <w:t xml:space="preserve"> </w:t>
            </w:r>
          </w:p>
          <w:p w:rsidR="00867859" w:rsidRPr="00867859" w:rsidRDefault="00867859" w:rsidP="00867859">
            <w:pPr>
              <w:spacing w:line="276" w:lineRule="auto"/>
              <w:jc w:val="both"/>
              <w:rPr>
                <w:sz w:val="18"/>
                <w:szCs w:val="18"/>
                <w:lang w:val="en-US"/>
              </w:rPr>
            </w:pPr>
            <w:r w:rsidRPr="00867859">
              <w:rPr>
                <w:sz w:val="18"/>
                <w:szCs w:val="18"/>
                <w:lang w:val="en-US"/>
              </w:rPr>
              <w:t xml:space="preserve">During the study period, there were changes in the triage processes at </w:t>
            </w:r>
            <w:r w:rsidR="009665D2">
              <w:rPr>
                <w:sz w:val="18"/>
                <w:szCs w:val="18"/>
                <w:lang w:val="en-US"/>
              </w:rPr>
              <w:t>ED-</w:t>
            </w:r>
            <w:r w:rsidRPr="00867859">
              <w:rPr>
                <w:sz w:val="18"/>
                <w:szCs w:val="18"/>
                <w:lang w:val="en-US"/>
              </w:rPr>
              <w:t xml:space="preserve">HC. </w:t>
            </w:r>
            <w:r w:rsidR="00DD10F9" w:rsidRPr="00915705">
              <w:rPr>
                <w:sz w:val="20"/>
                <w:lang w:val="en-US"/>
              </w:rPr>
              <w:t>Manchester Triage System version II, a new triage system based on individual clinical risk was implemented.</w:t>
            </w:r>
            <w:r w:rsidR="00DD10F9" w:rsidRPr="00915705">
              <w:rPr>
                <w:sz w:val="20"/>
                <w:vertAlign w:val="superscript"/>
                <w:lang w:val="en-US"/>
              </w:rPr>
              <w:t>17</w:t>
            </w:r>
            <w:r w:rsidR="00DD10F9" w:rsidRPr="00915705">
              <w:rPr>
                <w:sz w:val="20"/>
                <w:lang w:val="en-US"/>
              </w:rPr>
              <w:t xml:space="preserve"> </w:t>
            </w:r>
            <w:r w:rsidRPr="00867859">
              <w:rPr>
                <w:sz w:val="18"/>
                <w:szCs w:val="18"/>
                <w:lang w:val="en-US"/>
              </w:rPr>
              <w:t xml:space="preserve">We analyzed year of attendance and mode of presentation in order to identify any effect due to these changes. </w:t>
            </w:r>
          </w:p>
          <w:p w:rsidR="00B417A0" w:rsidRPr="00867859" w:rsidRDefault="00B417A0" w:rsidP="004E09B8">
            <w:pPr>
              <w:spacing w:line="276" w:lineRule="auto"/>
              <w:rPr>
                <w:bCs/>
                <w:sz w:val="18"/>
                <w:szCs w:val="18"/>
                <w:lang w:val="en-US"/>
              </w:rPr>
            </w:pPr>
          </w:p>
          <w:p w:rsidR="00477DD4" w:rsidRDefault="00F82505" w:rsidP="004E09B8">
            <w:pPr>
              <w:spacing w:line="276" w:lineRule="auto"/>
              <w:rPr>
                <w:b/>
                <w:bCs/>
                <w:sz w:val="18"/>
                <w:szCs w:val="18"/>
              </w:rPr>
            </w:pPr>
            <w:r w:rsidRPr="0046045A">
              <w:rPr>
                <w:b/>
                <w:sz w:val="18"/>
                <w:szCs w:val="18"/>
              </w:rPr>
              <w:t>2.7.</w:t>
            </w:r>
            <w:r>
              <w:rPr>
                <w:bCs/>
                <w:sz w:val="18"/>
                <w:szCs w:val="18"/>
              </w:rPr>
              <w:t xml:space="preserve"> </w:t>
            </w:r>
            <w:r w:rsidR="00477DD4" w:rsidRPr="00E16C32">
              <w:rPr>
                <w:b/>
                <w:bCs/>
                <w:sz w:val="18"/>
                <w:szCs w:val="18"/>
              </w:rPr>
              <w:t>Statistical analysis</w:t>
            </w:r>
          </w:p>
          <w:p w:rsidR="00317B13" w:rsidRPr="00E16C32" w:rsidRDefault="00317B13" w:rsidP="004E09B8">
            <w:pPr>
              <w:spacing w:line="276" w:lineRule="auto"/>
              <w:rPr>
                <w:sz w:val="18"/>
                <w:szCs w:val="18"/>
              </w:rPr>
            </w:pPr>
            <w:r w:rsidRPr="00E16C32">
              <w:rPr>
                <w:sz w:val="18"/>
                <w:szCs w:val="18"/>
                <w:lang w:val="en-US"/>
              </w:rPr>
              <w:t>We calculated summary statistics for ED visits and admissions. Categorical variables are presented as total count (n) and percentage. Continuous variables are presented as mean (standard deviation) or median (maximum and minimum values).</w:t>
            </w:r>
            <w:r w:rsidR="002E0E54" w:rsidRPr="007944F3">
              <w:rPr>
                <w:sz w:val="18"/>
                <w:szCs w:val="18"/>
                <w:lang w:val="en-US"/>
              </w:rPr>
              <w:t xml:space="preserve"> Descriptive statistics were further stratified according to year, sex and age-group. For the multivariate analysis, generalized linear mixed models were built in order to </w:t>
            </w:r>
            <w:r w:rsidR="002E0E54" w:rsidRPr="00025A70">
              <w:rPr>
                <w:sz w:val="18"/>
                <w:szCs w:val="18"/>
                <w:lang w:val="en-US"/>
              </w:rPr>
              <w:t>investigate variables associated with the primary and secondary dichotomous outcomes. All three models had</w:t>
            </w:r>
            <w:r w:rsidR="002E0E54" w:rsidRPr="008D305A">
              <w:rPr>
                <w:sz w:val="20"/>
                <w:lang w:val="en-US"/>
              </w:rPr>
              <w:t xml:space="preserve"> </w:t>
            </w:r>
            <w:r w:rsidR="002E0E54" w:rsidRPr="007944F3">
              <w:rPr>
                <w:sz w:val="18"/>
                <w:szCs w:val="18"/>
                <w:lang w:val="en-US"/>
              </w:rPr>
              <w:t>binomial probability distribution and logit link functio</w:t>
            </w:r>
            <w:r w:rsidR="002E0E54">
              <w:rPr>
                <w:sz w:val="18"/>
                <w:szCs w:val="18"/>
                <w:lang w:val="en-US"/>
              </w:rPr>
              <w:t>n.</w:t>
            </w:r>
            <w:r w:rsidR="002E0E54" w:rsidRPr="007944F3">
              <w:rPr>
                <w:sz w:val="18"/>
                <w:szCs w:val="18"/>
                <w:lang w:val="en-US"/>
              </w:rPr>
              <w:t xml:space="preserve"> Results are presented as odds ratios</w:t>
            </w:r>
            <w:r w:rsidR="002E0E54">
              <w:rPr>
                <w:sz w:val="18"/>
                <w:szCs w:val="18"/>
                <w:lang w:val="en-US"/>
              </w:rPr>
              <w:t xml:space="preserve"> </w:t>
            </w:r>
            <w:r w:rsidR="002E0E54" w:rsidRPr="00025A70">
              <w:rPr>
                <w:sz w:val="18"/>
                <w:szCs w:val="18"/>
                <w:lang w:val="en-US"/>
              </w:rPr>
              <w:t>(OR) with 95% confidence intervals (CI).  The significance level was set at 5% with Bonferroni correction.</w:t>
            </w:r>
          </w:p>
        </w:tc>
      </w:tr>
      <w:tr w:rsidR="009433AF" w:rsidRPr="00E16C32" w:rsidTr="002C2D3F">
        <w:tc>
          <w:tcPr>
            <w:tcW w:w="2235" w:type="dxa"/>
            <w:vMerge/>
          </w:tcPr>
          <w:p w:rsidR="00191A23" w:rsidRPr="00E16C32" w:rsidRDefault="00191A23" w:rsidP="00B4137C">
            <w:pPr>
              <w:tabs>
                <w:tab w:val="left" w:pos="5400"/>
              </w:tabs>
              <w:spacing w:line="276" w:lineRule="auto"/>
              <w:rPr>
                <w:bCs/>
                <w:sz w:val="18"/>
                <w:szCs w:val="18"/>
              </w:rPr>
            </w:pPr>
            <w:bookmarkStart w:id="36" w:name="bold24" w:colFirst="0" w:colLast="0"/>
            <w:bookmarkStart w:id="37" w:name="italic26" w:colFirst="0" w:colLast="0"/>
          </w:p>
        </w:tc>
        <w:tc>
          <w:tcPr>
            <w:tcW w:w="708" w:type="dxa"/>
            <w:vMerge/>
          </w:tcPr>
          <w:p w:rsidR="00191A23" w:rsidRPr="00E16C32" w:rsidRDefault="00191A23" w:rsidP="00B4137C">
            <w:pPr>
              <w:tabs>
                <w:tab w:val="left" w:pos="5400"/>
              </w:tabs>
              <w:spacing w:line="276" w:lineRule="auto"/>
              <w:jc w:val="center"/>
              <w:rPr>
                <w:sz w:val="18"/>
                <w:szCs w:val="18"/>
              </w:rPr>
            </w:pP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Describe any methods used to examine subgroups and interactions</w:t>
            </w:r>
          </w:p>
        </w:tc>
        <w:tc>
          <w:tcPr>
            <w:tcW w:w="709" w:type="dxa"/>
          </w:tcPr>
          <w:p w:rsidR="00191A23" w:rsidRPr="00E16C32" w:rsidRDefault="009665D2" w:rsidP="00B4137C">
            <w:pPr>
              <w:tabs>
                <w:tab w:val="left" w:pos="5400"/>
              </w:tabs>
              <w:spacing w:line="276" w:lineRule="auto"/>
              <w:jc w:val="center"/>
              <w:rPr>
                <w:sz w:val="18"/>
                <w:szCs w:val="18"/>
              </w:rPr>
            </w:pPr>
            <w:r>
              <w:rPr>
                <w:sz w:val="18"/>
                <w:szCs w:val="18"/>
              </w:rPr>
              <w:t>7</w:t>
            </w:r>
          </w:p>
        </w:tc>
        <w:tc>
          <w:tcPr>
            <w:tcW w:w="3402" w:type="dxa"/>
          </w:tcPr>
          <w:p w:rsidR="00202035" w:rsidRDefault="009020C8" w:rsidP="00B4137C">
            <w:pPr>
              <w:tabs>
                <w:tab w:val="left" w:pos="5400"/>
              </w:tabs>
              <w:spacing w:line="276" w:lineRule="auto"/>
              <w:rPr>
                <w:sz w:val="18"/>
                <w:szCs w:val="18"/>
              </w:rPr>
            </w:pPr>
            <w:r>
              <w:rPr>
                <w:bCs/>
                <w:sz w:val="18"/>
                <w:szCs w:val="18"/>
              </w:rPr>
              <w:t>s</w:t>
            </w:r>
            <w:r w:rsidRPr="009020C8">
              <w:rPr>
                <w:bCs/>
                <w:sz w:val="18"/>
                <w:szCs w:val="18"/>
              </w:rPr>
              <w:t>ee</w:t>
            </w:r>
            <w:r>
              <w:rPr>
                <w:b/>
                <w:sz w:val="18"/>
                <w:szCs w:val="18"/>
              </w:rPr>
              <w:t xml:space="preserve"> </w:t>
            </w:r>
            <w:r w:rsidR="00025A70" w:rsidRPr="0046045A">
              <w:rPr>
                <w:b/>
                <w:sz w:val="18"/>
                <w:szCs w:val="18"/>
              </w:rPr>
              <w:t>2.7.</w:t>
            </w:r>
            <w:r w:rsidR="00025A70">
              <w:rPr>
                <w:bCs/>
                <w:sz w:val="18"/>
                <w:szCs w:val="18"/>
              </w:rPr>
              <w:t xml:space="preserve"> </w:t>
            </w:r>
            <w:r w:rsidR="00025A70" w:rsidRPr="00E16C32">
              <w:rPr>
                <w:b/>
                <w:bCs/>
                <w:sz w:val="18"/>
                <w:szCs w:val="18"/>
              </w:rPr>
              <w:t>Statistical analysis</w:t>
            </w:r>
          </w:p>
          <w:p w:rsidR="00191A23" w:rsidRPr="00E16C32" w:rsidRDefault="00191A23" w:rsidP="00B4137C">
            <w:pPr>
              <w:tabs>
                <w:tab w:val="left" w:pos="5400"/>
              </w:tabs>
              <w:spacing w:line="276" w:lineRule="auto"/>
              <w:rPr>
                <w:sz w:val="18"/>
                <w:szCs w:val="18"/>
              </w:rPr>
            </w:pPr>
          </w:p>
        </w:tc>
      </w:tr>
      <w:tr w:rsidR="009433AF" w:rsidRPr="00E16C32" w:rsidTr="002C2D3F">
        <w:tc>
          <w:tcPr>
            <w:tcW w:w="2235" w:type="dxa"/>
            <w:vMerge/>
          </w:tcPr>
          <w:p w:rsidR="00191A23" w:rsidRPr="00E16C32" w:rsidRDefault="00191A23" w:rsidP="00B4137C">
            <w:pPr>
              <w:tabs>
                <w:tab w:val="left" w:pos="5400"/>
              </w:tabs>
              <w:spacing w:line="276" w:lineRule="auto"/>
              <w:rPr>
                <w:bCs/>
                <w:sz w:val="18"/>
                <w:szCs w:val="18"/>
              </w:rPr>
            </w:pPr>
            <w:bookmarkStart w:id="38" w:name="bold25" w:colFirst="0" w:colLast="0"/>
            <w:bookmarkStart w:id="39" w:name="italic27" w:colFirst="0" w:colLast="0"/>
            <w:bookmarkEnd w:id="36"/>
            <w:bookmarkEnd w:id="37"/>
          </w:p>
        </w:tc>
        <w:tc>
          <w:tcPr>
            <w:tcW w:w="708" w:type="dxa"/>
            <w:vMerge/>
          </w:tcPr>
          <w:p w:rsidR="00191A23" w:rsidRPr="00E16C32" w:rsidRDefault="00191A23" w:rsidP="00B4137C">
            <w:pPr>
              <w:tabs>
                <w:tab w:val="left" w:pos="5400"/>
              </w:tabs>
              <w:spacing w:line="276" w:lineRule="auto"/>
              <w:jc w:val="center"/>
              <w:rPr>
                <w:sz w:val="18"/>
                <w:szCs w:val="18"/>
              </w:rPr>
            </w:pPr>
          </w:p>
        </w:tc>
        <w:tc>
          <w:tcPr>
            <w:tcW w:w="7938"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c</w:t>
            </w:r>
            <w:r w:rsidRPr="00E16C32">
              <w:rPr>
                <w:sz w:val="18"/>
                <w:szCs w:val="18"/>
              </w:rPr>
              <w:t xml:space="preserve">) </w:t>
            </w:r>
            <w:r w:rsidRPr="0075788D">
              <w:rPr>
                <w:sz w:val="18"/>
                <w:szCs w:val="18"/>
              </w:rPr>
              <w:t>Explain how missing data were addressed</w:t>
            </w:r>
          </w:p>
        </w:tc>
        <w:tc>
          <w:tcPr>
            <w:tcW w:w="709" w:type="dxa"/>
          </w:tcPr>
          <w:p w:rsidR="00191A23" w:rsidRDefault="000255CE" w:rsidP="00B4137C">
            <w:pPr>
              <w:tabs>
                <w:tab w:val="left" w:pos="5400"/>
              </w:tabs>
              <w:spacing w:line="276" w:lineRule="auto"/>
              <w:jc w:val="center"/>
              <w:rPr>
                <w:sz w:val="18"/>
                <w:szCs w:val="18"/>
              </w:rPr>
            </w:pPr>
            <w:r w:rsidRPr="00E16C32">
              <w:rPr>
                <w:sz w:val="18"/>
                <w:szCs w:val="18"/>
              </w:rPr>
              <w:t>7</w:t>
            </w: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Pr="00E16C32" w:rsidRDefault="0075788D" w:rsidP="00B4137C">
            <w:pPr>
              <w:tabs>
                <w:tab w:val="left" w:pos="5400"/>
              </w:tabs>
              <w:spacing w:line="276" w:lineRule="auto"/>
              <w:jc w:val="center"/>
              <w:rPr>
                <w:sz w:val="18"/>
                <w:szCs w:val="18"/>
              </w:rPr>
            </w:pPr>
            <w:r>
              <w:rPr>
                <w:sz w:val="18"/>
                <w:szCs w:val="18"/>
              </w:rPr>
              <w:t>10</w:t>
            </w:r>
          </w:p>
        </w:tc>
        <w:tc>
          <w:tcPr>
            <w:tcW w:w="3402" w:type="dxa"/>
          </w:tcPr>
          <w:p w:rsidR="0075788D" w:rsidRPr="00B6450D" w:rsidRDefault="0075788D" w:rsidP="0075788D">
            <w:pPr>
              <w:spacing w:line="276" w:lineRule="auto"/>
              <w:rPr>
                <w:bCs/>
                <w:sz w:val="18"/>
                <w:szCs w:val="18"/>
              </w:rPr>
            </w:pPr>
            <w:r w:rsidRPr="00B6450D">
              <w:rPr>
                <w:b/>
                <w:sz w:val="18"/>
                <w:szCs w:val="18"/>
              </w:rPr>
              <w:lastRenderedPageBreak/>
              <w:t>2.6. Potential</w:t>
            </w:r>
            <w:r w:rsidRPr="00B6450D">
              <w:rPr>
                <w:b/>
                <w:bCs/>
                <w:sz w:val="18"/>
                <w:szCs w:val="18"/>
              </w:rPr>
              <w:t xml:space="preserve"> biases and analytic issues</w:t>
            </w:r>
            <w:r w:rsidRPr="00B6450D">
              <w:rPr>
                <w:bCs/>
                <w:sz w:val="18"/>
                <w:szCs w:val="18"/>
              </w:rPr>
              <w:t xml:space="preserve"> </w:t>
            </w:r>
          </w:p>
          <w:p w:rsidR="00777357" w:rsidRPr="00B6450D" w:rsidRDefault="0075788D" w:rsidP="00202035">
            <w:pPr>
              <w:tabs>
                <w:tab w:val="left" w:pos="5400"/>
              </w:tabs>
              <w:spacing w:line="276" w:lineRule="auto"/>
              <w:rPr>
                <w:sz w:val="18"/>
                <w:szCs w:val="18"/>
              </w:rPr>
            </w:pPr>
            <w:r w:rsidRPr="00B6450D">
              <w:rPr>
                <w:sz w:val="18"/>
                <w:szCs w:val="18"/>
                <w:lang w:val="en-US"/>
              </w:rPr>
              <w:t xml:space="preserve">The reasons for attendance were varied and </w:t>
            </w:r>
            <w:r w:rsidRPr="00B6450D">
              <w:rPr>
                <w:sz w:val="18"/>
                <w:szCs w:val="18"/>
                <w:lang w:val="en-US"/>
              </w:rPr>
              <w:lastRenderedPageBreak/>
              <w:t xml:space="preserve">numerous; 72 were recorded in the hospital information system. To facilitate the analysis, we assigned broader categories (‘external causes’, ‘general and localized symptoms’, ‘evaluation requested by another service’ , ‘scheduled attendances’, or ‘other’). The category of ‘scheduled attendance’, which describes non-emergency visits (e.g. returning for test results), represents neither ‘spontaneous’ nor ‘referred’ modes of ED presentation (see Variables in the main text), and was therefore defined as </w:t>
            </w:r>
            <w:r w:rsidRPr="00B6450D">
              <w:rPr>
                <w:i/>
                <w:sz w:val="18"/>
                <w:szCs w:val="18"/>
                <w:lang w:val="en-US"/>
              </w:rPr>
              <w:t>missing</w:t>
            </w:r>
            <w:r w:rsidRPr="00B6450D">
              <w:rPr>
                <w:sz w:val="18"/>
                <w:szCs w:val="18"/>
                <w:lang w:val="en-US"/>
              </w:rPr>
              <w:t xml:space="preserve"> data.  </w:t>
            </w:r>
          </w:p>
          <w:p w:rsidR="00777357" w:rsidRPr="00B6450D" w:rsidRDefault="00777357" w:rsidP="00202035">
            <w:pPr>
              <w:tabs>
                <w:tab w:val="left" w:pos="5400"/>
              </w:tabs>
              <w:spacing w:line="276" w:lineRule="auto"/>
              <w:rPr>
                <w:sz w:val="18"/>
                <w:szCs w:val="18"/>
              </w:rPr>
            </w:pPr>
          </w:p>
          <w:p w:rsidR="00656C9D" w:rsidRDefault="00DE6716" w:rsidP="00202035">
            <w:pPr>
              <w:tabs>
                <w:tab w:val="left" w:pos="5400"/>
              </w:tabs>
              <w:spacing w:line="276" w:lineRule="auto"/>
              <w:rPr>
                <w:sz w:val="18"/>
                <w:szCs w:val="18"/>
                <w:lang w:val="en-US"/>
              </w:rPr>
            </w:pPr>
            <w:r w:rsidRPr="006216D0">
              <w:rPr>
                <w:sz w:val="18"/>
                <w:szCs w:val="18"/>
              </w:rPr>
              <w:t>T</w:t>
            </w:r>
            <w:r w:rsidR="007F6170" w:rsidRPr="006216D0">
              <w:rPr>
                <w:sz w:val="18"/>
                <w:szCs w:val="18"/>
              </w:rPr>
              <w:t>able</w:t>
            </w:r>
            <w:r w:rsidR="000255CE" w:rsidRPr="006216D0">
              <w:rPr>
                <w:sz w:val="18"/>
                <w:szCs w:val="18"/>
              </w:rPr>
              <w:t xml:space="preserve"> </w:t>
            </w:r>
            <w:r w:rsidR="0075788D" w:rsidRPr="006216D0">
              <w:rPr>
                <w:sz w:val="18"/>
                <w:szCs w:val="18"/>
              </w:rPr>
              <w:t>3</w:t>
            </w:r>
            <w:r w:rsidR="006216D0" w:rsidRPr="006216D0">
              <w:rPr>
                <w:sz w:val="18"/>
                <w:szCs w:val="18"/>
              </w:rPr>
              <w:t>:</w:t>
            </w:r>
            <w:r w:rsidR="00B6450D" w:rsidRPr="006216D0">
              <w:rPr>
                <w:sz w:val="18"/>
                <w:szCs w:val="18"/>
              </w:rPr>
              <w:t xml:space="preserve"> </w:t>
            </w:r>
            <w:r w:rsidR="008221BA" w:rsidRPr="006216D0">
              <w:rPr>
                <w:i/>
                <w:sz w:val="18"/>
                <w:szCs w:val="18"/>
                <w:lang w:val="en-US"/>
              </w:rPr>
              <w:t xml:space="preserve">Missing </w:t>
            </w:r>
            <w:r w:rsidR="008221BA" w:rsidRPr="008221BA">
              <w:rPr>
                <w:i/>
                <w:sz w:val="18"/>
                <w:szCs w:val="18"/>
                <w:lang w:val="en-US"/>
              </w:rPr>
              <w:t>data</w:t>
            </w:r>
            <w:r w:rsidR="008221BA" w:rsidRPr="008221BA">
              <w:rPr>
                <w:sz w:val="18"/>
                <w:szCs w:val="18"/>
                <w:lang w:val="en-US"/>
              </w:rPr>
              <w:t>: 7671 (2.3%) due to ‘scheduled attendances’, 964 (0.3%) due to admissions to other specialties and 146 (0.0%) due to diagnostic testing</w:t>
            </w:r>
          </w:p>
          <w:p w:rsidR="00DD10F9" w:rsidRPr="00BE5E31" w:rsidRDefault="00DD10F9" w:rsidP="00202035">
            <w:pPr>
              <w:tabs>
                <w:tab w:val="left" w:pos="5400"/>
              </w:tabs>
              <w:spacing w:line="276" w:lineRule="auto"/>
              <w:rPr>
                <w:sz w:val="18"/>
                <w:szCs w:val="18"/>
                <w:highlight w:val="yellow"/>
              </w:rPr>
            </w:pPr>
          </w:p>
        </w:tc>
      </w:tr>
      <w:tr w:rsidR="009433AF" w:rsidRPr="00E16C32" w:rsidTr="002C2D3F">
        <w:trPr>
          <w:trHeight w:val="4119"/>
        </w:trPr>
        <w:tc>
          <w:tcPr>
            <w:tcW w:w="2235" w:type="dxa"/>
            <w:vMerge/>
          </w:tcPr>
          <w:p w:rsidR="00191A23" w:rsidRPr="00E16C32" w:rsidRDefault="00191A23" w:rsidP="00B4137C">
            <w:pPr>
              <w:tabs>
                <w:tab w:val="left" w:pos="5400"/>
              </w:tabs>
              <w:spacing w:line="276" w:lineRule="auto"/>
              <w:rPr>
                <w:bCs/>
                <w:sz w:val="18"/>
                <w:szCs w:val="18"/>
              </w:rPr>
            </w:pPr>
            <w:bookmarkStart w:id="40" w:name="bold26" w:colFirst="0" w:colLast="0"/>
            <w:bookmarkStart w:id="41" w:name="italic28" w:colFirst="0" w:colLast="0"/>
            <w:bookmarkEnd w:id="38"/>
            <w:bookmarkEnd w:id="39"/>
          </w:p>
        </w:tc>
        <w:tc>
          <w:tcPr>
            <w:tcW w:w="708" w:type="dxa"/>
            <w:vMerge/>
          </w:tcPr>
          <w:p w:rsidR="00191A23" w:rsidRPr="00E16C32" w:rsidRDefault="00191A23" w:rsidP="00B4137C">
            <w:pPr>
              <w:tabs>
                <w:tab w:val="left" w:pos="5400"/>
              </w:tabs>
              <w:spacing w:line="276" w:lineRule="auto"/>
              <w:jc w:val="center"/>
              <w:rPr>
                <w:sz w:val="18"/>
                <w:szCs w:val="18"/>
              </w:rPr>
            </w:pPr>
          </w:p>
        </w:tc>
        <w:tc>
          <w:tcPr>
            <w:tcW w:w="7938" w:type="dxa"/>
          </w:tcPr>
          <w:p w:rsidR="00191A23" w:rsidRPr="00625F00" w:rsidRDefault="00191A23" w:rsidP="00B4137C">
            <w:pPr>
              <w:tabs>
                <w:tab w:val="left" w:pos="5400"/>
              </w:tabs>
              <w:spacing w:line="276" w:lineRule="auto"/>
              <w:rPr>
                <w:sz w:val="18"/>
                <w:szCs w:val="18"/>
              </w:rPr>
            </w:pPr>
            <w:r w:rsidRPr="00625F00">
              <w:rPr>
                <w:sz w:val="18"/>
                <w:szCs w:val="18"/>
              </w:rPr>
              <w:t>(</w:t>
            </w:r>
            <w:r w:rsidRPr="00625F00">
              <w:rPr>
                <w:i/>
                <w:sz w:val="18"/>
                <w:szCs w:val="18"/>
              </w:rPr>
              <w:t>d</w:t>
            </w:r>
            <w:r w:rsidRPr="00625F00">
              <w:rPr>
                <w:sz w:val="18"/>
                <w:szCs w:val="18"/>
              </w:rPr>
              <w:t xml:space="preserve">) </w:t>
            </w:r>
            <w:r w:rsidRPr="00625F00">
              <w:rPr>
                <w:bCs/>
                <w:i/>
                <w:sz w:val="18"/>
                <w:szCs w:val="18"/>
              </w:rPr>
              <w:t>Cross-sectional study</w:t>
            </w:r>
            <w:r w:rsidRPr="00625F00">
              <w:rPr>
                <w:sz w:val="18"/>
                <w:szCs w:val="18"/>
              </w:rPr>
              <w:t>—If applicable, describe analytical methods taking account of sampling strategy</w:t>
            </w:r>
          </w:p>
        </w:tc>
        <w:tc>
          <w:tcPr>
            <w:tcW w:w="709" w:type="dxa"/>
          </w:tcPr>
          <w:p w:rsidR="00191A23" w:rsidRPr="004B7115" w:rsidRDefault="00F7460B" w:rsidP="00B4137C">
            <w:pPr>
              <w:tabs>
                <w:tab w:val="left" w:pos="5400"/>
              </w:tabs>
              <w:spacing w:line="276" w:lineRule="auto"/>
              <w:jc w:val="center"/>
              <w:rPr>
                <w:sz w:val="18"/>
                <w:szCs w:val="18"/>
              </w:rPr>
            </w:pPr>
            <w:r w:rsidRPr="004B7115">
              <w:rPr>
                <w:sz w:val="18"/>
                <w:szCs w:val="18"/>
              </w:rPr>
              <w:t>7</w:t>
            </w:r>
          </w:p>
        </w:tc>
        <w:tc>
          <w:tcPr>
            <w:tcW w:w="3402" w:type="dxa"/>
          </w:tcPr>
          <w:p w:rsidR="00B6450D" w:rsidRPr="004B7115" w:rsidRDefault="00B6450D" w:rsidP="00B6450D">
            <w:pPr>
              <w:spacing w:line="276" w:lineRule="auto"/>
              <w:rPr>
                <w:bCs/>
                <w:sz w:val="18"/>
                <w:szCs w:val="18"/>
              </w:rPr>
            </w:pPr>
            <w:r w:rsidRPr="004B7115">
              <w:rPr>
                <w:b/>
                <w:sz w:val="18"/>
                <w:szCs w:val="18"/>
              </w:rPr>
              <w:t>2.6. Potential</w:t>
            </w:r>
            <w:r w:rsidRPr="004B7115">
              <w:rPr>
                <w:b/>
                <w:bCs/>
                <w:sz w:val="18"/>
                <w:szCs w:val="18"/>
              </w:rPr>
              <w:t xml:space="preserve"> biases and analytic issues</w:t>
            </w:r>
            <w:r w:rsidRPr="004B7115">
              <w:rPr>
                <w:bCs/>
                <w:sz w:val="18"/>
                <w:szCs w:val="18"/>
              </w:rPr>
              <w:t xml:space="preserve"> </w:t>
            </w:r>
          </w:p>
          <w:p w:rsidR="00F7460B" w:rsidRDefault="00F7460B" w:rsidP="00B6450D">
            <w:pPr>
              <w:spacing w:line="276" w:lineRule="auto"/>
              <w:jc w:val="both"/>
              <w:rPr>
                <w:sz w:val="18"/>
                <w:szCs w:val="18"/>
                <w:lang w:val="en-US"/>
              </w:rPr>
            </w:pPr>
            <w:r w:rsidRPr="004B7115">
              <w:rPr>
                <w:sz w:val="18"/>
                <w:szCs w:val="18"/>
                <w:lang w:val="en-US"/>
              </w:rPr>
              <w:t>The high number of study subjects</w:t>
            </w:r>
            <w:r w:rsidRPr="00F7460B">
              <w:rPr>
                <w:sz w:val="18"/>
                <w:szCs w:val="18"/>
                <w:lang w:val="en-US"/>
              </w:rPr>
              <w:t xml:space="preserve"> (ED visits) demands a measure of effect size, such as an Odds Ratio (OR) (or log OR), to estimate the magnitude of effect or association between two or more variables.</w:t>
            </w:r>
            <w:r w:rsidRPr="00F7460B">
              <w:rPr>
                <w:sz w:val="18"/>
                <w:szCs w:val="18"/>
                <w:vertAlign w:val="superscript"/>
                <w:lang w:val="en-US"/>
              </w:rPr>
              <w:t>18,19,20</w:t>
            </w:r>
            <w:r w:rsidRPr="00F7460B">
              <w:rPr>
                <w:sz w:val="18"/>
                <w:szCs w:val="18"/>
                <w:lang w:val="en-US"/>
              </w:rPr>
              <w:t xml:space="preserve"> The effect size together with its confidence interval provides an estimate of the magnitude of an effect of interest and the precision of that estimate.</w:t>
            </w:r>
            <w:r w:rsidRPr="00F7460B">
              <w:rPr>
                <w:sz w:val="18"/>
                <w:szCs w:val="18"/>
                <w:vertAlign w:val="superscript"/>
                <w:lang w:val="en-US"/>
              </w:rPr>
              <w:t xml:space="preserve">21,22 </w:t>
            </w:r>
            <w:r w:rsidRPr="00F7460B">
              <w:rPr>
                <w:sz w:val="18"/>
                <w:szCs w:val="18"/>
                <w:lang w:val="en-US"/>
              </w:rPr>
              <w:t>Generalized linear mixed models (GLMM) for a given dichotomous outcome (dependent variable), using binomial probability distribution and logit link function, allow an estimate of ORs (with 95% confidence intervals) for independent variable categories in relation to respective reference categories.</w:t>
            </w:r>
          </w:p>
          <w:p w:rsidR="0050436D" w:rsidRPr="00F7460B" w:rsidRDefault="0050436D" w:rsidP="00B6450D">
            <w:pPr>
              <w:spacing w:line="276" w:lineRule="auto"/>
              <w:jc w:val="both"/>
              <w:rPr>
                <w:sz w:val="18"/>
                <w:szCs w:val="18"/>
                <w:lang w:val="en-US"/>
              </w:rPr>
            </w:pPr>
          </w:p>
        </w:tc>
      </w:tr>
      <w:tr w:rsidR="009433AF" w:rsidRPr="00E16C32" w:rsidTr="002C2D3F">
        <w:tc>
          <w:tcPr>
            <w:tcW w:w="2235" w:type="dxa"/>
            <w:vMerge/>
          </w:tcPr>
          <w:p w:rsidR="00191A23" w:rsidRPr="00E16C32" w:rsidRDefault="00191A23" w:rsidP="00B4137C">
            <w:pPr>
              <w:tabs>
                <w:tab w:val="left" w:pos="5400"/>
              </w:tabs>
              <w:spacing w:line="276" w:lineRule="auto"/>
              <w:rPr>
                <w:bCs/>
                <w:sz w:val="18"/>
                <w:szCs w:val="18"/>
              </w:rPr>
            </w:pPr>
            <w:bookmarkStart w:id="42" w:name="bold27" w:colFirst="0" w:colLast="0"/>
            <w:bookmarkStart w:id="43" w:name="italic29" w:colFirst="0" w:colLast="0"/>
            <w:bookmarkEnd w:id="40"/>
            <w:bookmarkEnd w:id="41"/>
          </w:p>
        </w:tc>
        <w:tc>
          <w:tcPr>
            <w:tcW w:w="708" w:type="dxa"/>
            <w:vMerge/>
          </w:tcPr>
          <w:p w:rsidR="00191A23" w:rsidRPr="00E16C32" w:rsidRDefault="00191A23" w:rsidP="00B4137C">
            <w:pPr>
              <w:tabs>
                <w:tab w:val="left" w:pos="5400"/>
              </w:tabs>
              <w:spacing w:line="276" w:lineRule="auto"/>
              <w:jc w:val="center"/>
              <w:rPr>
                <w:sz w:val="18"/>
                <w:szCs w:val="18"/>
              </w:rPr>
            </w:pPr>
          </w:p>
        </w:tc>
        <w:tc>
          <w:tcPr>
            <w:tcW w:w="7938" w:type="dxa"/>
          </w:tcPr>
          <w:p w:rsidR="00191A23" w:rsidRPr="00625F00" w:rsidRDefault="00191A23" w:rsidP="00625F00">
            <w:pPr>
              <w:tabs>
                <w:tab w:val="right" w:pos="7722"/>
              </w:tabs>
              <w:spacing w:line="276" w:lineRule="auto"/>
              <w:rPr>
                <w:sz w:val="18"/>
                <w:szCs w:val="18"/>
              </w:rPr>
            </w:pPr>
            <w:r w:rsidRPr="00625F00">
              <w:rPr>
                <w:sz w:val="18"/>
                <w:szCs w:val="18"/>
              </w:rPr>
              <w:t>(</w:t>
            </w:r>
            <w:r w:rsidRPr="00625F00">
              <w:rPr>
                <w:i/>
                <w:sz w:val="18"/>
                <w:szCs w:val="18"/>
                <w:u w:val="single"/>
              </w:rPr>
              <w:t>e</w:t>
            </w:r>
            <w:r w:rsidRPr="00625F00">
              <w:rPr>
                <w:sz w:val="18"/>
                <w:szCs w:val="18"/>
              </w:rPr>
              <w:t>) Describe any sensitivity analyses</w:t>
            </w:r>
            <w:r w:rsidR="00625F00">
              <w:rPr>
                <w:sz w:val="18"/>
                <w:szCs w:val="18"/>
              </w:rPr>
              <w:tab/>
            </w:r>
          </w:p>
        </w:tc>
        <w:tc>
          <w:tcPr>
            <w:tcW w:w="709" w:type="dxa"/>
          </w:tcPr>
          <w:p w:rsidR="00625F00" w:rsidRPr="00E16C32" w:rsidRDefault="00625F00" w:rsidP="00B4137C">
            <w:pPr>
              <w:tabs>
                <w:tab w:val="left" w:pos="5400"/>
              </w:tabs>
              <w:spacing w:line="276" w:lineRule="auto"/>
              <w:jc w:val="center"/>
              <w:rPr>
                <w:sz w:val="18"/>
                <w:szCs w:val="18"/>
              </w:rPr>
            </w:pPr>
          </w:p>
        </w:tc>
        <w:tc>
          <w:tcPr>
            <w:tcW w:w="3402" w:type="dxa"/>
          </w:tcPr>
          <w:p w:rsidR="00656C9D" w:rsidRPr="00E16C32" w:rsidRDefault="00656C9D" w:rsidP="00625F00">
            <w:pPr>
              <w:tabs>
                <w:tab w:val="left" w:pos="5400"/>
              </w:tabs>
              <w:spacing w:line="276" w:lineRule="auto"/>
              <w:rPr>
                <w:sz w:val="18"/>
                <w:szCs w:val="18"/>
              </w:rPr>
            </w:pPr>
          </w:p>
        </w:tc>
      </w:tr>
      <w:bookmarkEnd w:id="42"/>
      <w:bookmarkEnd w:id="43"/>
      <w:tr w:rsidR="009433AF" w:rsidRPr="00E16C32" w:rsidTr="00D5686B">
        <w:tc>
          <w:tcPr>
            <w:tcW w:w="14992" w:type="dxa"/>
            <w:gridSpan w:val="5"/>
          </w:tcPr>
          <w:p w:rsidR="00191A23" w:rsidRPr="00E16C32" w:rsidRDefault="00191A23" w:rsidP="00B4137C">
            <w:pPr>
              <w:pStyle w:val="TableSubHead"/>
              <w:tabs>
                <w:tab w:val="left" w:pos="5400"/>
              </w:tabs>
              <w:spacing w:line="276" w:lineRule="auto"/>
              <w:jc w:val="center"/>
              <w:rPr>
                <w:sz w:val="18"/>
                <w:szCs w:val="18"/>
              </w:rPr>
            </w:pPr>
            <w:r w:rsidRPr="00E16C32">
              <w:rPr>
                <w:sz w:val="18"/>
                <w:szCs w:val="18"/>
              </w:rPr>
              <w:lastRenderedPageBreak/>
              <w:t>Results</w:t>
            </w:r>
          </w:p>
        </w:tc>
      </w:tr>
      <w:tr w:rsidR="0046045A" w:rsidRPr="00E16C32" w:rsidTr="002C2D3F">
        <w:tc>
          <w:tcPr>
            <w:tcW w:w="2235" w:type="dxa"/>
            <w:vMerge w:val="restart"/>
          </w:tcPr>
          <w:p w:rsidR="0046045A" w:rsidRPr="00E16C32" w:rsidRDefault="0046045A" w:rsidP="0046045A">
            <w:pPr>
              <w:tabs>
                <w:tab w:val="left" w:pos="5400"/>
              </w:tabs>
              <w:spacing w:line="276" w:lineRule="auto"/>
              <w:rPr>
                <w:bCs/>
                <w:sz w:val="18"/>
                <w:szCs w:val="18"/>
              </w:rPr>
            </w:pPr>
            <w:bookmarkStart w:id="44" w:name="bold29"/>
            <w:bookmarkStart w:id="45" w:name="italic31"/>
            <w:r w:rsidRPr="00E16C32">
              <w:rPr>
                <w:bCs/>
                <w:sz w:val="18"/>
                <w:szCs w:val="18"/>
              </w:rPr>
              <w:t>Participants</w:t>
            </w:r>
            <w:bookmarkEnd w:id="44"/>
            <w:bookmarkEnd w:id="45"/>
          </w:p>
        </w:tc>
        <w:tc>
          <w:tcPr>
            <w:tcW w:w="708" w:type="dxa"/>
            <w:vMerge w:val="restart"/>
          </w:tcPr>
          <w:p w:rsidR="0046045A" w:rsidRPr="00E16C32" w:rsidRDefault="0046045A" w:rsidP="0046045A">
            <w:pPr>
              <w:tabs>
                <w:tab w:val="left" w:pos="5400"/>
              </w:tabs>
              <w:spacing w:line="276" w:lineRule="auto"/>
              <w:jc w:val="center"/>
              <w:rPr>
                <w:sz w:val="18"/>
                <w:szCs w:val="18"/>
              </w:rPr>
            </w:pPr>
            <w:r w:rsidRPr="00E16C32">
              <w:rPr>
                <w:sz w:val="18"/>
                <w:szCs w:val="18"/>
              </w:rPr>
              <w:t>13</w:t>
            </w:r>
            <w:bookmarkStart w:id="46" w:name="bold30"/>
            <w:r w:rsidRPr="00E16C32">
              <w:rPr>
                <w:bCs/>
                <w:sz w:val="18"/>
                <w:szCs w:val="18"/>
              </w:rPr>
              <w:t>*</w:t>
            </w:r>
            <w:bookmarkEnd w:id="46"/>
          </w:p>
        </w:tc>
        <w:tc>
          <w:tcPr>
            <w:tcW w:w="7938" w:type="dxa"/>
          </w:tcPr>
          <w:p w:rsidR="0046045A" w:rsidRPr="00E16C32" w:rsidRDefault="0046045A" w:rsidP="0046045A">
            <w:pPr>
              <w:tabs>
                <w:tab w:val="left" w:pos="5400"/>
              </w:tabs>
              <w:spacing w:line="276" w:lineRule="auto"/>
              <w:rPr>
                <w:sz w:val="18"/>
                <w:szCs w:val="18"/>
              </w:rPr>
            </w:pPr>
            <w:r w:rsidRPr="00E16C32">
              <w:rPr>
                <w:sz w:val="18"/>
                <w:szCs w:val="18"/>
              </w:rPr>
              <w:t>(a) Report numbers of individuals at each stage of study—eg numbers potentially eligible, examined for eligibility, confirmed eligible, included in the study, completing follow-up, and analysed</w:t>
            </w:r>
          </w:p>
        </w:tc>
        <w:tc>
          <w:tcPr>
            <w:tcW w:w="709" w:type="dxa"/>
          </w:tcPr>
          <w:p w:rsidR="0046045A" w:rsidRDefault="0046045A" w:rsidP="0046045A">
            <w:pPr>
              <w:tabs>
                <w:tab w:val="left" w:pos="5400"/>
              </w:tabs>
              <w:spacing w:line="276" w:lineRule="auto"/>
              <w:jc w:val="center"/>
              <w:rPr>
                <w:sz w:val="18"/>
                <w:szCs w:val="18"/>
              </w:rPr>
            </w:pPr>
            <w:r>
              <w:rPr>
                <w:sz w:val="18"/>
                <w:szCs w:val="18"/>
              </w:rPr>
              <w:t>Suppl. File 1;</w:t>
            </w:r>
          </w:p>
          <w:p w:rsidR="0046045A" w:rsidRPr="00E16C32" w:rsidRDefault="0046045A" w:rsidP="0046045A">
            <w:pPr>
              <w:tabs>
                <w:tab w:val="left" w:pos="5400"/>
              </w:tabs>
              <w:spacing w:line="276" w:lineRule="auto"/>
              <w:jc w:val="center"/>
              <w:rPr>
                <w:sz w:val="18"/>
                <w:szCs w:val="18"/>
              </w:rPr>
            </w:pPr>
            <w:r>
              <w:rPr>
                <w:sz w:val="18"/>
                <w:szCs w:val="18"/>
              </w:rPr>
              <w:t>8</w:t>
            </w:r>
          </w:p>
        </w:tc>
        <w:tc>
          <w:tcPr>
            <w:tcW w:w="3402" w:type="dxa"/>
          </w:tcPr>
          <w:p w:rsidR="0046045A" w:rsidRDefault="0046045A" w:rsidP="0046045A">
            <w:pPr>
              <w:tabs>
                <w:tab w:val="left" w:pos="5400"/>
              </w:tabs>
              <w:spacing w:line="276" w:lineRule="auto"/>
              <w:rPr>
                <w:sz w:val="18"/>
                <w:szCs w:val="18"/>
              </w:rPr>
            </w:pPr>
            <w:r w:rsidRPr="00E16C32">
              <w:rPr>
                <w:sz w:val="18"/>
                <w:szCs w:val="18"/>
              </w:rPr>
              <w:t>Figure 1</w:t>
            </w:r>
            <w:r w:rsidR="008221BA" w:rsidRPr="00E16C32">
              <w:rPr>
                <w:sz w:val="18"/>
                <w:szCs w:val="18"/>
              </w:rPr>
              <w:t>-Flow diagram</w:t>
            </w:r>
            <w:r>
              <w:rPr>
                <w:sz w:val="18"/>
                <w:szCs w:val="18"/>
              </w:rPr>
              <w:t>;</w:t>
            </w:r>
            <w:r w:rsidRPr="00E16C32">
              <w:rPr>
                <w:sz w:val="18"/>
                <w:szCs w:val="18"/>
              </w:rPr>
              <w:t xml:space="preserve"> </w:t>
            </w:r>
          </w:p>
          <w:p w:rsidR="0046045A" w:rsidRDefault="0046045A" w:rsidP="0046045A">
            <w:pPr>
              <w:tabs>
                <w:tab w:val="left" w:pos="5400"/>
              </w:tabs>
              <w:spacing w:line="276" w:lineRule="auto"/>
              <w:rPr>
                <w:sz w:val="18"/>
                <w:szCs w:val="18"/>
              </w:rPr>
            </w:pPr>
          </w:p>
          <w:p w:rsidR="0046045A" w:rsidRPr="00E16C32" w:rsidRDefault="0046045A" w:rsidP="0046045A">
            <w:pPr>
              <w:tabs>
                <w:tab w:val="left" w:pos="5400"/>
              </w:tabs>
              <w:spacing w:line="276" w:lineRule="auto"/>
              <w:rPr>
                <w:sz w:val="18"/>
                <w:szCs w:val="18"/>
              </w:rPr>
            </w:pPr>
            <w:r w:rsidRPr="00E16C32">
              <w:rPr>
                <w:sz w:val="18"/>
                <w:szCs w:val="18"/>
              </w:rPr>
              <w:t>Table 1</w:t>
            </w:r>
          </w:p>
        </w:tc>
      </w:tr>
      <w:tr w:rsidR="0046045A" w:rsidRPr="00E16C32" w:rsidTr="002C2D3F">
        <w:tc>
          <w:tcPr>
            <w:tcW w:w="2235" w:type="dxa"/>
            <w:vMerge/>
          </w:tcPr>
          <w:p w:rsidR="0046045A" w:rsidRPr="00E16C32" w:rsidRDefault="0046045A" w:rsidP="0046045A">
            <w:pPr>
              <w:tabs>
                <w:tab w:val="left" w:pos="5400"/>
              </w:tabs>
              <w:spacing w:line="276" w:lineRule="auto"/>
              <w:rPr>
                <w:bCs/>
                <w:sz w:val="18"/>
                <w:szCs w:val="18"/>
              </w:rPr>
            </w:pPr>
            <w:bookmarkStart w:id="47" w:name="bold31" w:colFirst="0" w:colLast="0"/>
            <w:bookmarkStart w:id="48" w:name="italic32" w:colFirst="0" w:colLast="0"/>
          </w:p>
        </w:tc>
        <w:tc>
          <w:tcPr>
            <w:tcW w:w="708" w:type="dxa"/>
            <w:vMerge/>
          </w:tcPr>
          <w:p w:rsidR="0046045A" w:rsidRPr="00E16C32" w:rsidRDefault="0046045A" w:rsidP="0046045A">
            <w:pPr>
              <w:tabs>
                <w:tab w:val="left" w:pos="5400"/>
              </w:tabs>
              <w:spacing w:line="276" w:lineRule="auto"/>
              <w:jc w:val="center"/>
              <w:rPr>
                <w:sz w:val="18"/>
                <w:szCs w:val="18"/>
              </w:rPr>
            </w:pPr>
          </w:p>
        </w:tc>
        <w:tc>
          <w:tcPr>
            <w:tcW w:w="7938" w:type="dxa"/>
          </w:tcPr>
          <w:p w:rsidR="0046045A" w:rsidRPr="00A756DA" w:rsidRDefault="0046045A" w:rsidP="0046045A">
            <w:pPr>
              <w:tabs>
                <w:tab w:val="left" w:pos="5400"/>
              </w:tabs>
              <w:spacing w:line="276" w:lineRule="auto"/>
              <w:rPr>
                <w:sz w:val="18"/>
                <w:szCs w:val="18"/>
                <w:highlight w:val="yellow"/>
              </w:rPr>
            </w:pPr>
            <w:r w:rsidRPr="00A756DA">
              <w:rPr>
                <w:sz w:val="18"/>
                <w:szCs w:val="18"/>
              </w:rPr>
              <w:t>(b) Give reasons for non-participation at each stage</w:t>
            </w:r>
          </w:p>
        </w:tc>
        <w:tc>
          <w:tcPr>
            <w:tcW w:w="709" w:type="dxa"/>
          </w:tcPr>
          <w:p w:rsidR="0046045A" w:rsidRPr="00E16C32" w:rsidRDefault="00A756DA" w:rsidP="0046045A">
            <w:pPr>
              <w:tabs>
                <w:tab w:val="left" w:pos="5400"/>
              </w:tabs>
              <w:spacing w:line="276" w:lineRule="auto"/>
              <w:jc w:val="center"/>
              <w:rPr>
                <w:sz w:val="18"/>
                <w:szCs w:val="18"/>
              </w:rPr>
            </w:pPr>
            <w:r>
              <w:rPr>
                <w:sz w:val="18"/>
                <w:szCs w:val="18"/>
              </w:rPr>
              <w:t>8</w:t>
            </w:r>
          </w:p>
        </w:tc>
        <w:tc>
          <w:tcPr>
            <w:tcW w:w="3402" w:type="dxa"/>
          </w:tcPr>
          <w:p w:rsidR="0046045A" w:rsidRPr="00A756DA" w:rsidRDefault="00A756DA" w:rsidP="00A756DA">
            <w:pPr>
              <w:spacing w:line="276" w:lineRule="auto"/>
              <w:jc w:val="both"/>
              <w:rPr>
                <w:sz w:val="18"/>
                <w:szCs w:val="18"/>
              </w:rPr>
            </w:pPr>
            <w:r w:rsidRPr="00A756DA">
              <w:rPr>
                <w:sz w:val="18"/>
                <w:szCs w:val="18"/>
                <w:lang w:val="en-US"/>
              </w:rPr>
              <w:t xml:space="preserve">Figure 1 (Supplemental File1) shows the selection process for the study population. After exclusions, the eligible sample was made up of 340,929 consecutive attendances, associated with 222,387 individual patients. We set a cut-off point for inclusion in the analysis at 15 ED visits per person. Applying this value, there were 222,060 patients (99.99% of the sample) with between 1 and 15 visits, resulting in 333,028 complete attendances (97.68% of the sample). </w:t>
            </w:r>
          </w:p>
        </w:tc>
      </w:tr>
      <w:tr w:rsidR="0046045A" w:rsidRPr="00E16C32" w:rsidTr="002C2D3F">
        <w:tc>
          <w:tcPr>
            <w:tcW w:w="2235" w:type="dxa"/>
            <w:vMerge/>
          </w:tcPr>
          <w:p w:rsidR="0046045A" w:rsidRPr="00E16C32" w:rsidRDefault="0046045A" w:rsidP="0046045A">
            <w:pPr>
              <w:tabs>
                <w:tab w:val="left" w:pos="5400"/>
              </w:tabs>
              <w:spacing w:line="276" w:lineRule="auto"/>
              <w:rPr>
                <w:bCs/>
                <w:sz w:val="18"/>
                <w:szCs w:val="18"/>
              </w:rPr>
            </w:pPr>
            <w:bookmarkStart w:id="49" w:name="bold32" w:colFirst="0" w:colLast="0"/>
            <w:bookmarkStart w:id="50" w:name="italic33" w:colFirst="0" w:colLast="0"/>
            <w:bookmarkEnd w:id="47"/>
            <w:bookmarkEnd w:id="48"/>
          </w:p>
        </w:tc>
        <w:tc>
          <w:tcPr>
            <w:tcW w:w="708" w:type="dxa"/>
            <w:vMerge/>
          </w:tcPr>
          <w:p w:rsidR="0046045A" w:rsidRPr="00E16C32" w:rsidRDefault="0046045A" w:rsidP="0046045A">
            <w:pPr>
              <w:tabs>
                <w:tab w:val="left" w:pos="5400"/>
              </w:tabs>
              <w:spacing w:line="276" w:lineRule="auto"/>
              <w:jc w:val="center"/>
              <w:rPr>
                <w:sz w:val="18"/>
                <w:szCs w:val="18"/>
              </w:rPr>
            </w:pPr>
          </w:p>
        </w:tc>
        <w:tc>
          <w:tcPr>
            <w:tcW w:w="7938" w:type="dxa"/>
          </w:tcPr>
          <w:p w:rsidR="0046045A" w:rsidRPr="00E16C32" w:rsidRDefault="0046045A" w:rsidP="0046045A">
            <w:pPr>
              <w:tabs>
                <w:tab w:val="left" w:pos="5400"/>
              </w:tabs>
              <w:spacing w:line="276" w:lineRule="auto"/>
              <w:rPr>
                <w:sz w:val="18"/>
                <w:szCs w:val="18"/>
              </w:rPr>
            </w:pPr>
            <w:bookmarkStart w:id="51" w:name="OLE_LINK4"/>
            <w:r w:rsidRPr="00E16C32">
              <w:rPr>
                <w:sz w:val="18"/>
                <w:szCs w:val="18"/>
              </w:rPr>
              <w:t>(c) Consider use of a flow diagram</w:t>
            </w:r>
            <w:bookmarkEnd w:id="51"/>
          </w:p>
        </w:tc>
        <w:tc>
          <w:tcPr>
            <w:tcW w:w="709" w:type="dxa"/>
          </w:tcPr>
          <w:p w:rsidR="0046045A" w:rsidRPr="00E16C32" w:rsidRDefault="0046045A" w:rsidP="0046045A">
            <w:pPr>
              <w:tabs>
                <w:tab w:val="left" w:pos="5400"/>
              </w:tabs>
              <w:spacing w:line="276" w:lineRule="auto"/>
              <w:jc w:val="center"/>
              <w:rPr>
                <w:sz w:val="18"/>
                <w:szCs w:val="18"/>
              </w:rPr>
            </w:pPr>
            <w:r>
              <w:rPr>
                <w:sz w:val="18"/>
                <w:szCs w:val="18"/>
              </w:rPr>
              <w:t>Suppl. File 1</w:t>
            </w:r>
          </w:p>
        </w:tc>
        <w:tc>
          <w:tcPr>
            <w:tcW w:w="3402" w:type="dxa"/>
          </w:tcPr>
          <w:p w:rsidR="0046045A" w:rsidRPr="00E16C32" w:rsidRDefault="0046045A" w:rsidP="0046045A">
            <w:pPr>
              <w:tabs>
                <w:tab w:val="left" w:pos="5400"/>
              </w:tabs>
              <w:spacing w:line="276" w:lineRule="auto"/>
              <w:rPr>
                <w:sz w:val="18"/>
                <w:szCs w:val="18"/>
              </w:rPr>
            </w:pPr>
            <w:r w:rsidRPr="00E16C32">
              <w:rPr>
                <w:sz w:val="18"/>
                <w:szCs w:val="18"/>
              </w:rPr>
              <w:t xml:space="preserve">Figure 1-Flow diagram </w:t>
            </w:r>
          </w:p>
        </w:tc>
      </w:tr>
      <w:tr w:rsidR="0046045A" w:rsidRPr="00E16C32" w:rsidTr="002C2D3F">
        <w:tc>
          <w:tcPr>
            <w:tcW w:w="2235" w:type="dxa"/>
            <w:vMerge w:val="restart"/>
          </w:tcPr>
          <w:p w:rsidR="0046045A" w:rsidRPr="00E16C32" w:rsidRDefault="0046045A" w:rsidP="0046045A">
            <w:pPr>
              <w:tabs>
                <w:tab w:val="left" w:pos="5400"/>
              </w:tabs>
              <w:spacing w:line="276" w:lineRule="auto"/>
              <w:rPr>
                <w:bCs/>
                <w:sz w:val="18"/>
                <w:szCs w:val="18"/>
              </w:rPr>
            </w:pPr>
            <w:bookmarkStart w:id="52" w:name="bold33"/>
            <w:bookmarkStart w:id="53" w:name="italic34"/>
            <w:bookmarkEnd w:id="49"/>
            <w:bookmarkEnd w:id="50"/>
            <w:r w:rsidRPr="00E16C32">
              <w:rPr>
                <w:bCs/>
                <w:sz w:val="18"/>
                <w:szCs w:val="18"/>
              </w:rPr>
              <w:t xml:space="preserve">Descriptive </w:t>
            </w:r>
            <w:bookmarkStart w:id="54" w:name="bold34"/>
            <w:bookmarkStart w:id="55" w:name="italic35"/>
            <w:bookmarkEnd w:id="52"/>
            <w:bookmarkEnd w:id="53"/>
            <w:r w:rsidRPr="00E16C32">
              <w:rPr>
                <w:bCs/>
                <w:sz w:val="18"/>
                <w:szCs w:val="18"/>
              </w:rPr>
              <w:t>data</w:t>
            </w:r>
            <w:bookmarkEnd w:id="54"/>
            <w:bookmarkEnd w:id="55"/>
          </w:p>
        </w:tc>
        <w:tc>
          <w:tcPr>
            <w:tcW w:w="708" w:type="dxa"/>
            <w:vMerge w:val="restart"/>
          </w:tcPr>
          <w:p w:rsidR="0046045A" w:rsidRPr="00E16C32" w:rsidRDefault="0046045A" w:rsidP="0046045A">
            <w:pPr>
              <w:tabs>
                <w:tab w:val="left" w:pos="5400"/>
              </w:tabs>
              <w:spacing w:line="276" w:lineRule="auto"/>
              <w:jc w:val="center"/>
              <w:rPr>
                <w:sz w:val="18"/>
                <w:szCs w:val="18"/>
              </w:rPr>
            </w:pPr>
            <w:r w:rsidRPr="00E16C32">
              <w:rPr>
                <w:sz w:val="18"/>
                <w:szCs w:val="18"/>
              </w:rPr>
              <w:t>14</w:t>
            </w:r>
            <w:bookmarkStart w:id="56" w:name="bold35"/>
            <w:r w:rsidRPr="00E16C32">
              <w:rPr>
                <w:bCs/>
                <w:sz w:val="18"/>
                <w:szCs w:val="18"/>
              </w:rPr>
              <w:t>*</w:t>
            </w:r>
            <w:bookmarkEnd w:id="56"/>
          </w:p>
        </w:tc>
        <w:tc>
          <w:tcPr>
            <w:tcW w:w="7938" w:type="dxa"/>
          </w:tcPr>
          <w:p w:rsidR="0046045A" w:rsidRPr="00E16C32" w:rsidRDefault="0046045A" w:rsidP="0046045A">
            <w:pPr>
              <w:tabs>
                <w:tab w:val="left" w:pos="5400"/>
              </w:tabs>
              <w:spacing w:line="276" w:lineRule="auto"/>
              <w:rPr>
                <w:sz w:val="18"/>
                <w:szCs w:val="18"/>
              </w:rPr>
            </w:pPr>
            <w:r w:rsidRPr="00E16C32">
              <w:rPr>
                <w:sz w:val="18"/>
                <w:szCs w:val="18"/>
              </w:rPr>
              <w:t>(a) Give characteristics of study participants (eg demographic, clinical, social) and information on exposures and potential confounders</w:t>
            </w:r>
          </w:p>
        </w:tc>
        <w:tc>
          <w:tcPr>
            <w:tcW w:w="709" w:type="dxa"/>
          </w:tcPr>
          <w:p w:rsidR="0046045A" w:rsidRPr="00F763CC" w:rsidRDefault="0035255B" w:rsidP="00F763CC">
            <w:pPr>
              <w:spacing w:line="276" w:lineRule="auto"/>
              <w:jc w:val="center"/>
              <w:rPr>
                <w:sz w:val="18"/>
                <w:szCs w:val="18"/>
              </w:rPr>
            </w:pPr>
            <w:r>
              <w:rPr>
                <w:sz w:val="18"/>
                <w:szCs w:val="18"/>
              </w:rPr>
              <w:t>8,</w:t>
            </w:r>
            <w:r w:rsidR="0046045A" w:rsidRPr="00F763CC">
              <w:rPr>
                <w:sz w:val="18"/>
                <w:szCs w:val="18"/>
              </w:rPr>
              <w:t>9</w:t>
            </w:r>
          </w:p>
        </w:tc>
        <w:tc>
          <w:tcPr>
            <w:tcW w:w="3402" w:type="dxa"/>
          </w:tcPr>
          <w:p w:rsidR="0046045A" w:rsidRPr="00F763CC" w:rsidRDefault="008221BA" w:rsidP="00F763CC">
            <w:pPr>
              <w:tabs>
                <w:tab w:val="left" w:pos="5400"/>
              </w:tabs>
              <w:spacing w:line="276" w:lineRule="auto"/>
              <w:rPr>
                <w:b/>
                <w:bCs/>
                <w:sz w:val="18"/>
                <w:szCs w:val="18"/>
              </w:rPr>
            </w:pPr>
            <w:r w:rsidRPr="00F763CC">
              <w:rPr>
                <w:b/>
                <w:bCs/>
                <w:sz w:val="18"/>
                <w:szCs w:val="18"/>
              </w:rPr>
              <w:t>3.2. Characteristics of study subjects</w:t>
            </w:r>
          </w:p>
          <w:p w:rsidR="008221BA" w:rsidRPr="00F763CC" w:rsidRDefault="008221BA" w:rsidP="00F763CC">
            <w:pPr>
              <w:spacing w:line="276" w:lineRule="auto"/>
              <w:jc w:val="both"/>
              <w:rPr>
                <w:sz w:val="18"/>
                <w:szCs w:val="18"/>
                <w:lang w:val="en-US"/>
              </w:rPr>
            </w:pPr>
            <w:r w:rsidRPr="00F763CC">
              <w:rPr>
                <w:sz w:val="18"/>
                <w:szCs w:val="18"/>
                <w:lang w:val="en-US"/>
              </w:rPr>
              <w:t>Women made up over half the ED visits (54.6%). Young adults accounted for the majority of attendances (40.8%), followed by adults (32.7%), young-older adults (21.5%) and old-older adults (5.1%). Between 2009 and 2013, the mean and median ages increased by 3.2 and 4 years, respectively (Table 2). There were 52,592 admissions (15.8% of ED attendances), with 13,615 requiring an ICU stay (25,9% of admissions).  Of 52,592 hospitalizations, 6,674 resulted in death, giving a mortality rate of 12.7% (Table 3).</w:t>
            </w:r>
          </w:p>
        </w:tc>
      </w:tr>
      <w:tr w:rsidR="0046045A" w:rsidRPr="00E16C32" w:rsidTr="002C2D3F">
        <w:tc>
          <w:tcPr>
            <w:tcW w:w="2235" w:type="dxa"/>
            <w:vMerge/>
          </w:tcPr>
          <w:p w:rsidR="0046045A" w:rsidRPr="00E16C32" w:rsidRDefault="0046045A" w:rsidP="0046045A">
            <w:pPr>
              <w:tabs>
                <w:tab w:val="left" w:pos="5400"/>
              </w:tabs>
              <w:spacing w:line="276" w:lineRule="auto"/>
              <w:rPr>
                <w:bCs/>
                <w:sz w:val="18"/>
                <w:szCs w:val="18"/>
              </w:rPr>
            </w:pPr>
            <w:bookmarkStart w:id="57" w:name="bold36" w:colFirst="0" w:colLast="0"/>
            <w:bookmarkStart w:id="58" w:name="italic36" w:colFirst="0" w:colLast="0"/>
          </w:p>
        </w:tc>
        <w:tc>
          <w:tcPr>
            <w:tcW w:w="708" w:type="dxa"/>
            <w:vMerge/>
          </w:tcPr>
          <w:p w:rsidR="0046045A" w:rsidRPr="00E16C32" w:rsidRDefault="0046045A" w:rsidP="0046045A">
            <w:pPr>
              <w:tabs>
                <w:tab w:val="left" w:pos="5400"/>
              </w:tabs>
              <w:spacing w:line="276" w:lineRule="auto"/>
              <w:jc w:val="center"/>
              <w:rPr>
                <w:sz w:val="18"/>
                <w:szCs w:val="18"/>
              </w:rPr>
            </w:pPr>
          </w:p>
        </w:tc>
        <w:tc>
          <w:tcPr>
            <w:tcW w:w="7938" w:type="dxa"/>
          </w:tcPr>
          <w:p w:rsidR="0046045A" w:rsidRPr="00E16C32" w:rsidRDefault="0046045A" w:rsidP="0046045A">
            <w:pPr>
              <w:tabs>
                <w:tab w:val="left" w:pos="5400"/>
              </w:tabs>
              <w:spacing w:line="276" w:lineRule="auto"/>
              <w:rPr>
                <w:sz w:val="18"/>
                <w:szCs w:val="18"/>
              </w:rPr>
            </w:pPr>
            <w:r w:rsidRPr="00E16C32">
              <w:rPr>
                <w:sz w:val="18"/>
                <w:szCs w:val="18"/>
              </w:rPr>
              <w:t>(b) Indicate number of participants with missing data for each variable of interest</w:t>
            </w:r>
          </w:p>
        </w:tc>
        <w:tc>
          <w:tcPr>
            <w:tcW w:w="709" w:type="dxa"/>
          </w:tcPr>
          <w:p w:rsidR="0046045A" w:rsidRPr="00F763CC" w:rsidRDefault="00B51C81" w:rsidP="00F763CC">
            <w:pPr>
              <w:tabs>
                <w:tab w:val="left" w:pos="5400"/>
              </w:tabs>
              <w:spacing w:line="276" w:lineRule="auto"/>
              <w:jc w:val="center"/>
              <w:rPr>
                <w:sz w:val="18"/>
                <w:szCs w:val="18"/>
              </w:rPr>
            </w:pPr>
            <w:r w:rsidRPr="00F763CC">
              <w:rPr>
                <w:sz w:val="18"/>
                <w:szCs w:val="18"/>
              </w:rPr>
              <w:t>9,10</w:t>
            </w:r>
          </w:p>
        </w:tc>
        <w:tc>
          <w:tcPr>
            <w:tcW w:w="3402" w:type="dxa"/>
          </w:tcPr>
          <w:p w:rsidR="0046045A" w:rsidRDefault="009020C8" w:rsidP="00F763CC">
            <w:pPr>
              <w:tabs>
                <w:tab w:val="left" w:pos="5400"/>
              </w:tabs>
              <w:spacing w:line="276" w:lineRule="auto"/>
              <w:rPr>
                <w:sz w:val="18"/>
                <w:szCs w:val="18"/>
              </w:rPr>
            </w:pPr>
            <w:r>
              <w:rPr>
                <w:sz w:val="18"/>
                <w:szCs w:val="18"/>
              </w:rPr>
              <w:t xml:space="preserve">see </w:t>
            </w:r>
            <w:r w:rsidR="0046045A" w:rsidRPr="00F763CC">
              <w:rPr>
                <w:sz w:val="18"/>
                <w:szCs w:val="18"/>
              </w:rPr>
              <w:t>Table</w:t>
            </w:r>
            <w:r w:rsidR="00B51C81" w:rsidRPr="00F763CC">
              <w:rPr>
                <w:sz w:val="18"/>
                <w:szCs w:val="18"/>
              </w:rPr>
              <w:t>s</w:t>
            </w:r>
            <w:r w:rsidR="0046045A" w:rsidRPr="00F763CC">
              <w:rPr>
                <w:sz w:val="18"/>
                <w:szCs w:val="18"/>
              </w:rPr>
              <w:t xml:space="preserve"> 2</w:t>
            </w:r>
            <w:r w:rsidR="00B51C81" w:rsidRPr="00F763CC">
              <w:rPr>
                <w:sz w:val="18"/>
                <w:szCs w:val="18"/>
              </w:rPr>
              <w:t xml:space="preserve"> and 3</w:t>
            </w:r>
          </w:p>
          <w:p w:rsidR="00625F00" w:rsidRPr="00F763CC" w:rsidRDefault="00625F00" w:rsidP="00F763CC">
            <w:pPr>
              <w:tabs>
                <w:tab w:val="left" w:pos="5400"/>
              </w:tabs>
              <w:spacing w:line="276" w:lineRule="auto"/>
              <w:rPr>
                <w:sz w:val="18"/>
                <w:szCs w:val="18"/>
              </w:rPr>
            </w:pPr>
          </w:p>
        </w:tc>
      </w:tr>
      <w:bookmarkEnd w:id="57"/>
      <w:bookmarkEnd w:id="58"/>
      <w:tr w:rsidR="00D75997" w:rsidRPr="00E16C32" w:rsidTr="002C2D3F">
        <w:tc>
          <w:tcPr>
            <w:tcW w:w="2235" w:type="dxa"/>
          </w:tcPr>
          <w:p w:rsidR="00D75997" w:rsidRPr="00E16C32" w:rsidRDefault="00D75997" w:rsidP="00D75997">
            <w:pPr>
              <w:tabs>
                <w:tab w:val="left" w:pos="5400"/>
              </w:tabs>
              <w:spacing w:line="276" w:lineRule="auto"/>
              <w:rPr>
                <w:bCs/>
                <w:sz w:val="18"/>
                <w:szCs w:val="18"/>
              </w:rPr>
            </w:pPr>
            <w:r w:rsidRPr="00E16C32">
              <w:rPr>
                <w:bCs/>
                <w:sz w:val="18"/>
                <w:szCs w:val="18"/>
              </w:rPr>
              <w:t>Outcome data</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15</w:t>
            </w:r>
            <w:r w:rsidRPr="00E16C32">
              <w:rPr>
                <w:bCs/>
                <w:sz w:val="18"/>
                <w:szCs w:val="18"/>
              </w:rPr>
              <w:t>*</w:t>
            </w:r>
          </w:p>
        </w:tc>
        <w:tc>
          <w:tcPr>
            <w:tcW w:w="7938" w:type="dxa"/>
            <w:vAlign w:val="center"/>
          </w:tcPr>
          <w:p w:rsidR="00D75997" w:rsidRDefault="00D75997" w:rsidP="00D75997">
            <w:pPr>
              <w:tabs>
                <w:tab w:val="left" w:pos="5400"/>
              </w:tabs>
              <w:spacing w:line="276" w:lineRule="auto"/>
              <w:rPr>
                <w:sz w:val="18"/>
                <w:szCs w:val="18"/>
              </w:rPr>
            </w:pPr>
            <w:r w:rsidRPr="00E16C32">
              <w:rPr>
                <w:i/>
                <w:sz w:val="18"/>
                <w:szCs w:val="18"/>
              </w:rPr>
              <w:t>Cross-sectional study—</w:t>
            </w:r>
            <w:r w:rsidRPr="00E16C32">
              <w:rPr>
                <w:sz w:val="18"/>
                <w:szCs w:val="18"/>
              </w:rPr>
              <w:t>Report numbers of outcome events or summary measures</w:t>
            </w:r>
          </w:p>
          <w:p w:rsidR="00625F00" w:rsidRPr="00E16C32" w:rsidRDefault="00625F00" w:rsidP="00D75997">
            <w:pPr>
              <w:tabs>
                <w:tab w:val="left" w:pos="5400"/>
              </w:tabs>
              <w:spacing w:line="276" w:lineRule="auto"/>
              <w:rPr>
                <w:i/>
                <w:sz w:val="18"/>
                <w:szCs w:val="18"/>
              </w:rPr>
            </w:pPr>
          </w:p>
        </w:tc>
        <w:tc>
          <w:tcPr>
            <w:tcW w:w="709" w:type="dxa"/>
          </w:tcPr>
          <w:p w:rsidR="00D75997" w:rsidRPr="00F763CC" w:rsidRDefault="0035255B" w:rsidP="00625F00">
            <w:pPr>
              <w:tabs>
                <w:tab w:val="left" w:pos="5400"/>
              </w:tabs>
              <w:spacing w:line="276" w:lineRule="auto"/>
              <w:jc w:val="center"/>
              <w:rPr>
                <w:sz w:val="18"/>
                <w:szCs w:val="18"/>
              </w:rPr>
            </w:pPr>
            <w:r>
              <w:rPr>
                <w:sz w:val="18"/>
                <w:szCs w:val="18"/>
              </w:rPr>
              <w:t>9</w:t>
            </w:r>
            <w:r w:rsidR="00B51C81" w:rsidRPr="00F763CC">
              <w:rPr>
                <w:sz w:val="18"/>
                <w:szCs w:val="18"/>
              </w:rPr>
              <w:t>-</w:t>
            </w:r>
            <w:r w:rsidR="00D75997" w:rsidRPr="00F763CC">
              <w:rPr>
                <w:sz w:val="18"/>
                <w:szCs w:val="18"/>
              </w:rPr>
              <w:t>1</w:t>
            </w:r>
            <w:r w:rsidR="006216D0" w:rsidRPr="00F763CC">
              <w:rPr>
                <w:sz w:val="18"/>
                <w:szCs w:val="18"/>
              </w:rPr>
              <w:t>3</w:t>
            </w:r>
          </w:p>
        </w:tc>
        <w:tc>
          <w:tcPr>
            <w:tcW w:w="3402" w:type="dxa"/>
          </w:tcPr>
          <w:p w:rsidR="00D75997" w:rsidRPr="00F763CC" w:rsidRDefault="00D75997" w:rsidP="00F763CC">
            <w:pPr>
              <w:tabs>
                <w:tab w:val="left" w:pos="5400"/>
              </w:tabs>
              <w:spacing w:line="276" w:lineRule="auto"/>
              <w:rPr>
                <w:sz w:val="18"/>
                <w:szCs w:val="18"/>
              </w:rPr>
            </w:pPr>
            <w:r w:rsidRPr="00F763CC">
              <w:rPr>
                <w:sz w:val="18"/>
                <w:szCs w:val="18"/>
              </w:rPr>
              <w:t xml:space="preserve">see Tables </w:t>
            </w:r>
            <w:r w:rsidR="006216D0" w:rsidRPr="00F763CC">
              <w:rPr>
                <w:sz w:val="18"/>
                <w:szCs w:val="18"/>
              </w:rPr>
              <w:t>3</w:t>
            </w:r>
            <w:r w:rsidRPr="00F763CC">
              <w:rPr>
                <w:sz w:val="18"/>
                <w:szCs w:val="18"/>
              </w:rPr>
              <w:t xml:space="preserve"> to </w:t>
            </w:r>
            <w:r w:rsidR="00A756DA" w:rsidRPr="00F763CC">
              <w:rPr>
                <w:sz w:val="18"/>
                <w:szCs w:val="18"/>
              </w:rPr>
              <w:t>6</w:t>
            </w:r>
          </w:p>
        </w:tc>
      </w:tr>
      <w:tr w:rsidR="00D75997" w:rsidRPr="00E16C32" w:rsidTr="002C2D3F">
        <w:tc>
          <w:tcPr>
            <w:tcW w:w="2235" w:type="dxa"/>
            <w:vMerge w:val="restart"/>
          </w:tcPr>
          <w:p w:rsidR="00D75997" w:rsidRPr="00E16C32" w:rsidRDefault="00D75997" w:rsidP="00D75997">
            <w:pPr>
              <w:tabs>
                <w:tab w:val="left" w:pos="5400"/>
              </w:tabs>
              <w:spacing w:line="276" w:lineRule="auto"/>
              <w:rPr>
                <w:bCs/>
                <w:sz w:val="18"/>
                <w:szCs w:val="18"/>
              </w:rPr>
            </w:pPr>
            <w:bookmarkStart w:id="59" w:name="italic40" w:colFirst="0" w:colLast="0"/>
            <w:bookmarkStart w:id="60" w:name="bold41" w:colFirst="0" w:colLast="0"/>
            <w:r w:rsidRPr="00E16C32">
              <w:rPr>
                <w:bCs/>
                <w:sz w:val="18"/>
                <w:szCs w:val="18"/>
              </w:rPr>
              <w:t>Main results</w:t>
            </w:r>
          </w:p>
        </w:tc>
        <w:tc>
          <w:tcPr>
            <w:tcW w:w="708" w:type="dxa"/>
            <w:vMerge w:val="restart"/>
          </w:tcPr>
          <w:p w:rsidR="00D75997" w:rsidRPr="00E16C32" w:rsidRDefault="00D75997" w:rsidP="00D75997">
            <w:pPr>
              <w:tabs>
                <w:tab w:val="left" w:pos="5400"/>
              </w:tabs>
              <w:spacing w:line="276" w:lineRule="auto"/>
              <w:jc w:val="center"/>
              <w:rPr>
                <w:sz w:val="18"/>
                <w:szCs w:val="18"/>
              </w:rPr>
            </w:pPr>
            <w:r w:rsidRPr="00E16C32">
              <w:rPr>
                <w:sz w:val="18"/>
                <w:szCs w:val="18"/>
              </w:rPr>
              <w:t>16</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Give unadjusted estimates and, if applicable, confounder-adjusted estimates and their precision (eg, 95% confidence interval). Make clear which confounders were adjusted for and why they were included</w:t>
            </w:r>
          </w:p>
        </w:tc>
        <w:tc>
          <w:tcPr>
            <w:tcW w:w="709" w:type="dxa"/>
          </w:tcPr>
          <w:p w:rsidR="00D75997" w:rsidRPr="00F763CC" w:rsidRDefault="00D75997" w:rsidP="00F763CC">
            <w:pPr>
              <w:tabs>
                <w:tab w:val="left" w:pos="5400"/>
              </w:tabs>
              <w:spacing w:line="276" w:lineRule="auto"/>
              <w:jc w:val="center"/>
              <w:rPr>
                <w:sz w:val="18"/>
                <w:szCs w:val="18"/>
              </w:rPr>
            </w:pPr>
            <w:r w:rsidRPr="00F763CC">
              <w:rPr>
                <w:sz w:val="18"/>
                <w:szCs w:val="18"/>
              </w:rPr>
              <w:t>1</w:t>
            </w:r>
            <w:r w:rsidR="00C259DE" w:rsidRPr="00F763CC">
              <w:rPr>
                <w:sz w:val="18"/>
                <w:szCs w:val="18"/>
              </w:rPr>
              <w:t>4</w:t>
            </w:r>
          </w:p>
        </w:tc>
        <w:tc>
          <w:tcPr>
            <w:tcW w:w="3402" w:type="dxa"/>
          </w:tcPr>
          <w:p w:rsidR="00F763CC" w:rsidRPr="00F763CC" w:rsidRDefault="00F763CC" w:rsidP="00F763CC">
            <w:pPr>
              <w:spacing w:line="276" w:lineRule="auto"/>
              <w:jc w:val="both"/>
              <w:rPr>
                <w:b/>
                <w:sz w:val="18"/>
                <w:szCs w:val="18"/>
                <w:lang w:val="en-US"/>
              </w:rPr>
            </w:pPr>
            <w:r w:rsidRPr="00F763CC">
              <w:rPr>
                <w:b/>
                <w:sz w:val="18"/>
                <w:szCs w:val="18"/>
                <w:lang w:val="en-US"/>
              </w:rPr>
              <w:t>3.3. Main results</w:t>
            </w:r>
          </w:p>
          <w:p w:rsidR="00F763CC" w:rsidRPr="00F763CC" w:rsidRDefault="00F763CC" w:rsidP="00F763CC">
            <w:pPr>
              <w:spacing w:line="276" w:lineRule="auto"/>
              <w:jc w:val="both"/>
              <w:rPr>
                <w:sz w:val="18"/>
                <w:szCs w:val="18"/>
                <w:lang w:val="en-US"/>
              </w:rPr>
            </w:pPr>
            <w:r w:rsidRPr="00F763CC">
              <w:rPr>
                <w:sz w:val="18"/>
                <w:szCs w:val="18"/>
                <w:lang w:val="en-US"/>
              </w:rPr>
              <w:t xml:space="preserve">The main factors associated with hospital admission were referred presentation (OR </w:t>
            </w:r>
            <w:r w:rsidRPr="00F763CC">
              <w:rPr>
                <w:sz w:val="18"/>
                <w:szCs w:val="18"/>
                <w:lang w:val="en-US"/>
              </w:rPr>
              <w:lastRenderedPageBreak/>
              <w:t>6.34); belonging to the old-older (3.49), young-older (2.70) and adult (1.75) age-groups; and male sex (1.37).</w:t>
            </w:r>
          </w:p>
          <w:p w:rsidR="00F763CC" w:rsidRPr="00F763CC" w:rsidRDefault="00F763CC" w:rsidP="00F763CC">
            <w:pPr>
              <w:spacing w:line="276" w:lineRule="auto"/>
              <w:jc w:val="both"/>
              <w:rPr>
                <w:sz w:val="18"/>
                <w:szCs w:val="18"/>
                <w:lang w:val="en-US"/>
              </w:rPr>
            </w:pPr>
            <w:r w:rsidRPr="00F763CC">
              <w:rPr>
                <w:sz w:val="18"/>
                <w:szCs w:val="18"/>
                <w:lang w:val="en-US"/>
              </w:rPr>
              <w:t>Adm</w:t>
            </w:r>
            <w:r>
              <w:rPr>
                <w:sz w:val="18"/>
                <w:szCs w:val="18"/>
                <w:lang w:val="en-US"/>
              </w:rPr>
              <w:t>i</w:t>
            </w:r>
            <w:r w:rsidRPr="00F763CC">
              <w:rPr>
                <w:sz w:val="18"/>
                <w:szCs w:val="18"/>
                <w:lang w:val="en-US"/>
              </w:rPr>
              <w:t>ssion to ICU was more frequent amongst patients with referred presentations (OR 1.36), and those with a surgical main procedure (OR 5.28). It was also more frequent among old-older (1.27), young-older (1.19) and adult (1.08) age-groups. The OR associated with the adult age-group (compared to young adults) did not reach significance of p&lt;0.007 with Bonferroni correction (p=0.014). In a post-hoc analysis young-older and old-older adults also had a similar risk of ICU admission (p=0.17). There was no association between sex and admission to ICU (p=0.09).</w:t>
            </w:r>
          </w:p>
          <w:p w:rsidR="00D75997" w:rsidRPr="00F763CC" w:rsidRDefault="00F763CC" w:rsidP="00F763CC">
            <w:pPr>
              <w:spacing w:line="276" w:lineRule="auto"/>
              <w:jc w:val="both"/>
              <w:rPr>
                <w:sz w:val="18"/>
                <w:szCs w:val="18"/>
                <w:lang w:val="en-US"/>
              </w:rPr>
            </w:pPr>
            <w:r w:rsidRPr="00F763CC">
              <w:rPr>
                <w:sz w:val="18"/>
                <w:szCs w:val="18"/>
                <w:lang w:val="en-US"/>
              </w:rPr>
              <w:t>The main risk factors associated with mortality were ICU admission (OR 7.34) and older age: old-older adults (5.93), young-older adults (3.41), and adults (2.04). External causes (2.26), presentation following referral (1.89) and male sex (1.14) also carried increased OR for mortality. There was no difference in mortality between the years analyzed (p=0.59). Table 7 summarizes the multivariate analysis results.</w:t>
            </w:r>
          </w:p>
        </w:tc>
      </w:tr>
      <w:tr w:rsidR="00D75997" w:rsidRPr="00E16C32" w:rsidTr="002C2D3F">
        <w:tc>
          <w:tcPr>
            <w:tcW w:w="2235" w:type="dxa"/>
            <w:vMerge/>
          </w:tcPr>
          <w:p w:rsidR="00D75997" w:rsidRPr="00E16C32" w:rsidRDefault="00D75997" w:rsidP="00D75997">
            <w:pPr>
              <w:tabs>
                <w:tab w:val="left" w:pos="5400"/>
              </w:tabs>
              <w:spacing w:line="276" w:lineRule="auto"/>
              <w:rPr>
                <w:bCs/>
                <w:sz w:val="18"/>
                <w:szCs w:val="18"/>
              </w:rPr>
            </w:pPr>
            <w:bookmarkStart w:id="61" w:name="italic41" w:colFirst="0" w:colLast="0"/>
            <w:bookmarkStart w:id="62" w:name="bold42" w:colFirst="0" w:colLast="0"/>
            <w:bookmarkEnd w:id="59"/>
            <w:bookmarkEnd w:id="60"/>
          </w:p>
        </w:tc>
        <w:tc>
          <w:tcPr>
            <w:tcW w:w="708" w:type="dxa"/>
            <w:vMerge/>
          </w:tcPr>
          <w:p w:rsidR="00D75997" w:rsidRPr="00E16C32" w:rsidRDefault="00D75997" w:rsidP="00D75997">
            <w:pPr>
              <w:tabs>
                <w:tab w:val="left" w:pos="5400"/>
              </w:tabs>
              <w:spacing w:line="276" w:lineRule="auto"/>
              <w:jc w:val="center"/>
              <w:rPr>
                <w:sz w:val="18"/>
                <w:szCs w:val="18"/>
              </w:rPr>
            </w:pP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Report category boundaries when continuous variables were categorized</w:t>
            </w:r>
          </w:p>
        </w:tc>
        <w:tc>
          <w:tcPr>
            <w:tcW w:w="709" w:type="dxa"/>
          </w:tcPr>
          <w:p w:rsidR="00D75997" w:rsidRPr="00E16C32" w:rsidRDefault="001F61CD" w:rsidP="00D75997">
            <w:pPr>
              <w:tabs>
                <w:tab w:val="left" w:pos="5400"/>
              </w:tabs>
              <w:spacing w:line="276" w:lineRule="auto"/>
              <w:jc w:val="center"/>
              <w:rPr>
                <w:sz w:val="18"/>
                <w:szCs w:val="18"/>
              </w:rPr>
            </w:pPr>
            <w:r>
              <w:rPr>
                <w:sz w:val="18"/>
                <w:szCs w:val="18"/>
              </w:rPr>
              <w:t>9-14</w:t>
            </w:r>
          </w:p>
        </w:tc>
        <w:tc>
          <w:tcPr>
            <w:tcW w:w="3402" w:type="dxa"/>
          </w:tcPr>
          <w:p w:rsidR="00D75997" w:rsidRDefault="00EE08BC" w:rsidP="00D75997">
            <w:pPr>
              <w:tabs>
                <w:tab w:val="left" w:pos="5400"/>
              </w:tabs>
              <w:spacing w:line="276" w:lineRule="auto"/>
              <w:rPr>
                <w:sz w:val="18"/>
                <w:szCs w:val="18"/>
              </w:rPr>
            </w:pPr>
            <w:r>
              <w:rPr>
                <w:sz w:val="18"/>
                <w:szCs w:val="18"/>
              </w:rPr>
              <w:t xml:space="preserve">Quantitative variables </w:t>
            </w:r>
            <w:r w:rsidR="001F61CD">
              <w:rPr>
                <w:sz w:val="18"/>
                <w:szCs w:val="18"/>
              </w:rPr>
              <w:t>(</w:t>
            </w:r>
            <w:r>
              <w:rPr>
                <w:sz w:val="18"/>
                <w:szCs w:val="18"/>
              </w:rPr>
              <w:t>above</w:t>
            </w:r>
            <w:r w:rsidR="001F61CD">
              <w:rPr>
                <w:sz w:val="18"/>
                <w:szCs w:val="18"/>
              </w:rPr>
              <w:t xml:space="preserve">); Tables </w:t>
            </w:r>
            <w:r w:rsidR="001F61CD" w:rsidRPr="001F61CD">
              <w:rPr>
                <w:sz w:val="18"/>
                <w:szCs w:val="18"/>
              </w:rPr>
              <w:t>2-7</w:t>
            </w:r>
          </w:p>
          <w:p w:rsidR="00625F00" w:rsidRPr="00E16C32" w:rsidRDefault="00625F00" w:rsidP="00D75997">
            <w:pPr>
              <w:tabs>
                <w:tab w:val="left" w:pos="5400"/>
              </w:tabs>
              <w:spacing w:line="276" w:lineRule="auto"/>
              <w:rPr>
                <w:sz w:val="18"/>
                <w:szCs w:val="18"/>
              </w:rPr>
            </w:pPr>
          </w:p>
        </w:tc>
      </w:tr>
      <w:tr w:rsidR="00D75997" w:rsidRPr="00E16C32" w:rsidTr="002C2D3F">
        <w:tc>
          <w:tcPr>
            <w:tcW w:w="2235" w:type="dxa"/>
            <w:vMerge/>
          </w:tcPr>
          <w:p w:rsidR="00D75997" w:rsidRPr="00E16C32" w:rsidRDefault="00D75997" w:rsidP="00D75997">
            <w:pPr>
              <w:tabs>
                <w:tab w:val="left" w:pos="5400"/>
              </w:tabs>
              <w:spacing w:line="276" w:lineRule="auto"/>
              <w:rPr>
                <w:bCs/>
                <w:sz w:val="18"/>
                <w:szCs w:val="18"/>
              </w:rPr>
            </w:pPr>
            <w:bookmarkStart w:id="63" w:name="italic42" w:colFirst="0" w:colLast="0"/>
            <w:bookmarkStart w:id="64" w:name="bold43" w:colFirst="0" w:colLast="0"/>
            <w:bookmarkEnd w:id="61"/>
            <w:bookmarkEnd w:id="62"/>
          </w:p>
        </w:tc>
        <w:tc>
          <w:tcPr>
            <w:tcW w:w="708" w:type="dxa"/>
            <w:vMerge/>
          </w:tcPr>
          <w:p w:rsidR="00D75997" w:rsidRPr="00E16C32" w:rsidRDefault="00D75997" w:rsidP="00D75997">
            <w:pPr>
              <w:tabs>
                <w:tab w:val="left" w:pos="5400"/>
              </w:tabs>
              <w:spacing w:line="276" w:lineRule="auto"/>
              <w:jc w:val="center"/>
              <w:rPr>
                <w:sz w:val="18"/>
                <w:szCs w:val="18"/>
              </w:rPr>
            </w:pP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c</w:t>
            </w:r>
            <w:r w:rsidRPr="00E16C32">
              <w:rPr>
                <w:sz w:val="18"/>
                <w:szCs w:val="18"/>
              </w:rPr>
              <w:t>) If relevant, consider translating estimates of relative risk into absolute risk for a meaningful time period</w:t>
            </w:r>
          </w:p>
        </w:tc>
        <w:tc>
          <w:tcPr>
            <w:tcW w:w="709" w:type="dxa"/>
          </w:tcPr>
          <w:p w:rsidR="00D75997" w:rsidRPr="00E16C32" w:rsidRDefault="00D75997" w:rsidP="00D75997">
            <w:pPr>
              <w:tabs>
                <w:tab w:val="left" w:pos="5400"/>
              </w:tabs>
              <w:spacing w:line="276" w:lineRule="auto"/>
              <w:jc w:val="center"/>
              <w:rPr>
                <w:sz w:val="18"/>
                <w:szCs w:val="18"/>
              </w:rPr>
            </w:pPr>
          </w:p>
        </w:tc>
        <w:tc>
          <w:tcPr>
            <w:tcW w:w="3402" w:type="dxa"/>
          </w:tcPr>
          <w:p w:rsidR="00D75997" w:rsidRPr="00E16C32" w:rsidRDefault="00D75997" w:rsidP="00D75997">
            <w:pPr>
              <w:tabs>
                <w:tab w:val="left" w:pos="5400"/>
              </w:tabs>
              <w:spacing w:line="276" w:lineRule="auto"/>
              <w:rPr>
                <w:sz w:val="18"/>
                <w:szCs w:val="18"/>
              </w:rPr>
            </w:pPr>
          </w:p>
        </w:tc>
      </w:tr>
      <w:tr w:rsidR="00D75997" w:rsidRPr="00E16C32" w:rsidTr="002C2D3F">
        <w:tc>
          <w:tcPr>
            <w:tcW w:w="2235" w:type="dxa"/>
          </w:tcPr>
          <w:p w:rsidR="00D75997" w:rsidRPr="00E16C32" w:rsidRDefault="00D75997" w:rsidP="00D75997">
            <w:pPr>
              <w:tabs>
                <w:tab w:val="left" w:pos="5400"/>
              </w:tabs>
              <w:spacing w:line="276" w:lineRule="auto"/>
              <w:rPr>
                <w:bCs/>
                <w:sz w:val="18"/>
                <w:szCs w:val="18"/>
              </w:rPr>
            </w:pPr>
            <w:bookmarkStart w:id="65" w:name="italic43"/>
            <w:bookmarkStart w:id="66" w:name="bold44"/>
            <w:bookmarkEnd w:id="63"/>
            <w:bookmarkEnd w:id="64"/>
            <w:r w:rsidRPr="00E16C32">
              <w:rPr>
                <w:bCs/>
                <w:sz w:val="18"/>
                <w:szCs w:val="18"/>
              </w:rPr>
              <w:t>Other analyses</w:t>
            </w:r>
            <w:bookmarkEnd w:id="65"/>
            <w:bookmarkEnd w:id="66"/>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17</w:t>
            </w:r>
          </w:p>
        </w:tc>
        <w:tc>
          <w:tcPr>
            <w:tcW w:w="7938" w:type="dxa"/>
          </w:tcPr>
          <w:p w:rsidR="00D75997" w:rsidRPr="00FD0914" w:rsidRDefault="00D75997" w:rsidP="00D75997">
            <w:pPr>
              <w:tabs>
                <w:tab w:val="left" w:pos="5400"/>
              </w:tabs>
              <w:spacing w:line="276" w:lineRule="auto"/>
              <w:rPr>
                <w:sz w:val="18"/>
                <w:szCs w:val="18"/>
                <w:highlight w:val="yellow"/>
              </w:rPr>
            </w:pPr>
            <w:r w:rsidRPr="00625F00">
              <w:rPr>
                <w:sz w:val="18"/>
                <w:szCs w:val="18"/>
              </w:rPr>
              <w:t>Report other analyses done—eg analyses of subgroups and interactions, and sensitivity analyses</w:t>
            </w:r>
          </w:p>
        </w:tc>
        <w:tc>
          <w:tcPr>
            <w:tcW w:w="709" w:type="dxa"/>
          </w:tcPr>
          <w:p w:rsidR="00D75997" w:rsidRPr="00E16C32" w:rsidRDefault="00F763CC" w:rsidP="00D75997">
            <w:pPr>
              <w:tabs>
                <w:tab w:val="left" w:pos="5400"/>
              </w:tabs>
              <w:spacing w:line="276" w:lineRule="auto"/>
              <w:jc w:val="center"/>
              <w:rPr>
                <w:sz w:val="18"/>
                <w:szCs w:val="18"/>
              </w:rPr>
            </w:pPr>
            <w:r>
              <w:rPr>
                <w:sz w:val="18"/>
                <w:szCs w:val="18"/>
              </w:rPr>
              <w:t>11-14</w:t>
            </w:r>
          </w:p>
        </w:tc>
        <w:tc>
          <w:tcPr>
            <w:tcW w:w="3402" w:type="dxa"/>
          </w:tcPr>
          <w:p w:rsidR="00D75997" w:rsidRDefault="009020C8" w:rsidP="00D75997">
            <w:pPr>
              <w:tabs>
                <w:tab w:val="left" w:pos="5400"/>
              </w:tabs>
              <w:spacing w:line="276" w:lineRule="auto"/>
              <w:rPr>
                <w:sz w:val="18"/>
                <w:szCs w:val="18"/>
              </w:rPr>
            </w:pPr>
            <w:r>
              <w:rPr>
                <w:sz w:val="18"/>
                <w:szCs w:val="18"/>
              </w:rPr>
              <w:t xml:space="preserve">see </w:t>
            </w:r>
            <w:r w:rsidR="00E53FB7">
              <w:rPr>
                <w:sz w:val="18"/>
                <w:szCs w:val="18"/>
              </w:rPr>
              <w:t xml:space="preserve"> </w:t>
            </w:r>
            <w:r w:rsidR="001F61CD">
              <w:rPr>
                <w:sz w:val="18"/>
                <w:szCs w:val="18"/>
              </w:rPr>
              <w:t>Tables 4-7;</w:t>
            </w:r>
          </w:p>
          <w:p w:rsidR="000C0EAC" w:rsidRDefault="00FD0914" w:rsidP="00D75997">
            <w:pPr>
              <w:tabs>
                <w:tab w:val="left" w:pos="5400"/>
              </w:tabs>
              <w:spacing w:line="276" w:lineRule="auto"/>
              <w:rPr>
                <w:sz w:val="18"/>
                <w:szCs w:val="18"/>
              </w:rPr>
            </w:pPr>
            <w:r w:rsidRPr="00F763CC">
              <w:rPr>
                <w:sz w:val="18"/>
                <w:szCs w:val="18"/>
                <w:lang w:val="en-US"/>
              </w:rPr>
              <w:t>The OR associated with the adult age-group (compared to young adults) did not reach significance of p&lt;0.007 with Bonferroni correction (p=0.014). In a post-hoc analysis young-older and old-older adults also had a similar risk of ICU admission (p=0.17).</w:t>
            </w:r>
          </w:p>
          <w:p w:rsidR="000C0EAC" w:rsidRPr="00E16C32" w:rsidRDefault="000C0EAC" w:rsidP="00D75997">
            <w:pPr>
              <w:tabs>
                <w:tab w:val="left" w:pos="5400"/>
              </w:tabs>
              <w:spacing w:line="276" w:lineRule="auto"/>
              <w:rPr>
                <w:sz w:val="18"/>
                <w:szCs w:val="18"/>
              </w:rPr>
            </w:pPr>
          </w:p>
        </w:tc>
      </w:tr>
      <w:tr w:rsidR="00D75997" w:rsidRPr="00E16C32" w:rsidTr="00D5686B">
        <w:tc>
          <w:tcPr>
            <w:tcW w:w="14992" w:type="dxa"/>
            <w:gridSpan w:val="5"/>
          </w:tcPr>
          <w:p w:rsidR="00D75997" w:rsidRPr="00E16C32" w:rsidRDefault="00D75997" w:rsidP="00D75997">
            <w:pPr>
              <w:pStyle w:val="TableSubHead"/>
              <w:tabs>
                <w:tab w:val="left" w:pos="5400"/>
              </w:tabs>
              <w:spacing w:line="276" w:lineRule="auto"/>
              <w:jc w:val="center"/>
              <w:rPr>
                <w:sz w:val="18"/>
                <w:szCs w:val="18"/>
              </w:rPr>
            </w:pPr>
            <w:bookmarkStart w:id="67" w:name="italic44"/>
            <w:bookmarkStart w:id="68" w:name="bold45"/>
            <w:r w:rsidRPr="00E16C32">
              <w:rPr>
                <w:sz w:val="18"/>
                <w:szCs w:val="18"/>
              </w:rPr>
              <w:lastRenderedPageBreak/>
              <w:t>Discussion</w:t>
            </w:r>
            <w:bookmarkEnd w:id="67"/>
            <w:bookmarkEnd w:id="68"/>
          </w:p>
        </w:tc>
      </w:tr>
      <w:tr w:rsidR="00D75997" w:rsidRPr="00E16C32" w:rsidTr="002C2D3F">
        <w:tc>
          <w:tcPr>
            <w:tcW w:w="2235" w:type="dxa"/>
          </w:tcPr>
          <w:p w:rsidR="00D75997" w:rsidRPr="00E16C32" w:rsidRDefault="00D75997" w:rsidP="00D75997">
            <w:pPr>
              <w:tabs>
                <w:tab w:val="left" w:pos="5400"/>
              </w:tabs>
              <w:spacing w:line="276" w:lineRule="auto"/>
              <w:rPr>
                <w:bCs/>
                <w:sz w:val="18"/>
                <w:szCs w:val="18"/>
              </w:rPr>
            </w:pPr>
            <w:bookmarkStart w:id="69" w:name="italic45" w:colFirst="0" w:colLast="0"/>
            <w:bookmarkStart w:id="70" w:name="bold46" w:colFirst="0" w:colLast="0"/>
            <w:r w:rsidRPr="00E16C32">
              <w:rPr>
                <w:bCs/>
                <w:sz w:val="18"/>
                <w:szCs w:val="18"/>
              </w:rPr>
              <w:t>Key results</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18</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Summarise key results with reference to study objectives</w:t>
            </w:r>
          </w:p>
        </w:tc>
        <w:tc>
          <w:tcPr>
            <w:tcW w:w="709" w:type="dxa"/>
          </w:tcPr>
          <w:p w:rsidR="00D75997" w:rsidRPr="00E16C32" w:rsidRDefault="0035255B" w:rsidP="00D75997">
            <w:pPr>
              <w:tabs>
                <w:tab w:val="left" w:pos="5400"/>
              </w:tabs>
              <w:spacing w:line="276" w:lineRule="auto"/>
              <w:jc w:val="center"/>
              <w:rPr>
                <w:sz w:val="18"/>
                <w:szCs w:val="18"/>
              </w:rPr>
            </w:pPr>
            <w:r>
              <w:rPr>
                <w:sz w:val="18"/>
                <w:szCs w:val="18"/>
              </w:rPr>
              <w:t>15</w:t>
            </w:r>
          </w:p>
        </w:tc>
        <w:tc>
          <w:tcPr>
            <w:tcW w:w="3402" w:type="dxa"/>
          </w:tcPr>
          <w:p w:rsidR="00D75997" w:rsidRDefault="00F2184B" w:rsidP="00D75997">
            <w:pPr>
              <w:tabs>
                <w:tab w:val="left" w:pos="5400"/>
              </w:tabs>
              <w:spacing w:line="276" w:lineRule="auto"/>
              <w:rPr>
                <w:sz w:val="18"/>
                <w:szCs w:val="18"/>
              </w:rPr>
            </w:pPr>
            <w:r w:rsidRPr="00F2184B">
              <w:rPr>
                <w:sz w:val="18"/>
                <w:szCs w:val="18"/>
              </w:rPr>
              <w:t>In this cross-sectional observational study of secondary data, we demonstrate an association between older age and higher rates of referred presentation, hospital admission and mortality in a</w:t>
            </w:r>
            <w:r w:rsidR="0035255B">
              <w:rPr>
                <w:sz w:val="18"/>
                <w:szCs w:val="18"/>
              </w:rPr>
              <w:t xml:space="preserve"> tertiary</w:t>
            </w:r>
            <w:r w:rsidRPr="00F2184B">
              <w:rPr>
                <w:sz w:val="18"/>
                <w:szCs w:val="18"/>
              </w:rPr>
              <w:t xml:space="preserve"> Brazilian ED.</w:t>
            </w:r>
          </w:p>
          <w:p w:rsidR="0050436D" w:rsidRPr="00E16C32" w:rsidRDefault="0050436D" w:rsidP="00D75997">
            <w:pPr>
              <w:tabs>
                <w:tab w:val="left" w:pos="5400"/>
              </w:tabs>
              <w:spacing w:line="276" w:lineRule="auto"/>
              <w:rPr>
                <w:sz w:val="18"/>
                <w:szCs w:val="18"/>
              </w:rPr>
            </w:pPr>
          </w:p>
        </w:tc>
      </w:tr>
      <w:tr w:rsidR="00D75997" w:rsidRPr="00E16C32" w:rsidTr="002C2D3F">
        <w:tc>
          <w:tcPr>
            <w:tcW w:w="2235" w:type="dxa"/>
          </w:tcPr>
          <w:p w:rsidR="00D75997" w:rsidRPr="00E16C32" w:rsidRDefault="00D75997" w:rsidP="00D75997">
            <w:pPr>
              <w:tabs>
                <w:tab w:val="left" w:pos="5400"/>
              </w:tabs>
              <w:spacing w:line="276" w:lineRule="auto"/>
              <w:rPr>
                <w:bCs/>
                <w:sz w:val="18"/>
                <w:szCs w:val="18"/>
              </w:rPr>
            </w:pPr>
            <w:bookmarkStart w:id="71" w:name="italic46" w:colFirst="0" w:colLast="0"/>
            <w:bookmarkStart w:id="72" w:name="bold47" w:colFirst="0" w:colLast="0"/>
            <w:bookmarkEnd w:id="69"/>
            <w:bookmarkEnd w:id="70"/>
            <w:r w:rsidRPr="00E16C32">
              <w:rPr>
                <w:bCs/>
                <w:sz w:val="18"/>
                <w:szCs w:val="18"/>
              </w:rPr>
              <w:t>Limitations</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19</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Discuss limitations of the study, taking into account sources of potential bias or imprecision. Discuss both direction and magnitude of any potential bias</w:t>
            </w:r>
          </w:p>
        </w:tc>
        <w:tc>
          <w:tcPr>
            <w:tcW w:w="709" w:type="dxa"/>
          </w:tcPr>
          <w:p w:rsidR="00D75997" w:rsidRPr="007D65AC" w:rsidRDefault="00D75997" w:rsidP="007D65AC">
            <w:pPr>
              <w:spacing w:line="360" w:lineRule="auto"/>
              <w:rPr>
                <w:sz w:val="18"/>
                <w:szCs w:val="18"/>
              </w:rPr>
            </w:pPr>
            <w:r w:rsidRPr="007D65AC">
              <w:rPr>
                <w:sz w:val="18"/>
                <w:szCs w:val="18"/>
              </w:rPr>
              <w:t xml:space="preserve"> </w:t>
            </w:r>
            <w:r w:rsidR="00C259DE">
              <w:rPr>
                <w:sz w:val="18"/>
                <w:szCs w:val="18"/>
              </w:rPr>
              <w:t>1</w:t>
            </w:r>
            <w:r w:rsidR="0035255B">
              <w:rPr>
                <w:sz w:val="18"/>
                <w:szCs w:val="18"/>
              </w:rPr>
              <w:t>7</w:t>
            </w:r>
          </w:p>
        </w:tc>
        <w:tc>
          <w:tcPr>
            <w:tcW w:w="3402" w:type="dxa"/>
          </w:tcPr>
          <w:p w:rsidR="00D75997" w:rsidRPr="00C259DE" w:rsidRDefault="00D75997" w:rsidP="007D65AC">
            <w:pPr>
              <w:tabs>
                <w:tab w:val="left" w:pos="5400"/>
              </w:tabs>
              <w:spacing w:line="276" w:lineRule="auto"/>
              <w:rPr>
                <w:b/>
                <w:bCs/>
                <w:sz w:val="18"/>
                <w:szCs w:val="18"/>
              </w:rPr>
            </w:pPr>
            <w:bookmarkStart w:id="73" w:name="_GoBack"/>
            <w:bookmarkEnd w:id="73"/>
            <w:r w:rsidRPr="00C259DE">
              <w:rPr>
                <w:b/>
                <w:bCs/>
                <w:sz w:val="18"/>
                <w:szCs w:val="18"/>
              </w:rPr>
              <w:t>Limitations</w:t>
            </w:r>
          </w:p>
          <w:p w:rsidR="007D65AC" w:rsidRPr="00C259DE" w:rsidRDefault="007D65AC" w:rsidP="00A92F81">
            <w:pPr>
              <w:spacing w:line="276" w:lineRule="auto"/>
              <w:jc w:val="both"/>
              <w:rPr>
                <w:sz w:val="18"/>
                <w:szCs w:val="18"/>
                <w:lang w:val="en-US"/>
              </w:rPr>
            </w:pPr>
            <w:r w:rsidRPr="00C259DE">
              <w:rPr>
                <w:sz w:val="18"/>
                <w:szCs w:val="18"/>
                <w:lang w:val="en-US"/>
              </w:rPr>
              <w:t>Five years is a short period to identify the impact of demographic change in the ED population. Moreover, 7,901 ED visits due to 325 individuals were excluded because the cut-off for inclusion was set at 15 ED attendances. The mean age in this group was older (see Table 1). Even with this exclusion, we found an annual increase in the mean and median age, as well as in the proportion of patients aged over 60. We also observed a decrease in the proportion of young adults presenting to the ED.</w:t>
            </w:r>
          </w:p>
          <w:p w:rsidR="00C259DE" w:rsidRDefault="00C259DE" w:rsidP="00A92F81">
            <w:pPr>
              <w:spacing w:line="276" w:lineRule="auto"/>
              <w:jc w:val="both"/>
              <w:rPr>
                <w:sz w:val="18"/>
                <w:szCs w:val="18"/>
                <w:lang w:val="en-US"/>
              </w:rPr>
            </w:pPr>
            <w:r w:rsidRPr="00C259DE">
              <w:rPr>
                <w:sz w:val="18"/>
                <w:szCs w:val="18"/>
                <w:lang w:val="en-US"/>
              </w:rPr>
              <w:t>Changes to the triage system altered the sample composition over the study period. The number of visits fell significantly in 2013, however the number of urgent and complex cases remained stable. Comparing each year to 2009, the effect size was minimal for hospitalization and for ICU admission, and there was no difference in mortality</w:t>
            </w:r>
          </w:p>
          <w:p w:rsidR="0050436D" w:rsidRPr="00C259DE" w:rsidRDefault="0050436D" w:rsidP="00A92F81">
            <w:pPr>
              <w:spacing w:line="276" w:lineRule="auto"/>
              <w:jc w:val="both"/>
              <w:rPr>
                <w:b/>
                <w:bCs/>
                <w:sz w:val="18"/>
                <w:szCs w:val="18"/>
                <w:lang w:val="en-US"/>
              </w:rPr>
            </w:pPr>
          </w:p>
        </w:tc>
      </w:tr>
      <w:tr w:rsidR="00D75997" w:rsidRPr="00E16C32" w:rsidTr="002C2D3F">
        <w:tc>
          <w:tcPr>
            <w:tcW w:w="2235" w:type="dxa"/>
          </w:tcPr>
          <w:p w:rsidR="00D75997" w:rsidRPr="00E16C32" w:rsidRDefault="00D75997" w:rsidP="00D75997">
            <w:pPr>
              <w:tabs>
                <w:tab w:val="left" w:pos="5400"/>
              </w:tabs>
              <w:spacing w:line="276" w:lineRule="auto"/>
              <w:rPr>
                <w:bCs/>
                <w:sz w:val="18"/>
                <w:szCs w:val="18"/>
              </w:rPr>
            </w:pPr>
            <w:bookmarkStart w:id="74" w:name="italic47" w:colFirst="0" w:colLast="0"/>
            <w:bookmarkStart w:id="75" w:name="bold48" w:colFirst="0" w:colLast="0"/>
            <w:bookmarkEnd w:id="71"/>
            <w:bookmarkEnd w:id="72"/>
            <w:r w:rsidRPr="00E16C32">
              <w:rPr>
                <w:bCs/>
                <w:sz w:val="18"/>
                <w:szCs w:val="18"/>
              </w:rPr>
              <w:t>Interpretation</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20</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Give a cautious overall interpretation of results considering objectives, limitations, multiplicity of analyses, results from similar studies, and other relevant evidence</w:t>
            </w:r>
          </w:p>
        </w:tc>
        <w:tc>
          <w:tcPr>
            <w:tcW w:w="709" w:type="dxa"/>
          </w:tcPr>
          <w:p w:rsidR="00D75997" w:rsidRPr="00E16C32" w:rsidRDefault="00800D1E" w:rsidP="00D75997">
            <w:pPr>
              <w:tabs>
                <w:tab w:val="left" w:pos="5400"/>
              </w:tabs>
              <w:spacing w:line="276" w:lineRule="auto"/>
              <w:jc w:val="center"/>
              <w:rPr>
                <w:sz w:val="18"/>
                <w:szCs w:val="18"/>
              </w:rPr>
            </w:pPr>
            <w:r>
              <w:rPr>
                <w:sz w:val="18"/>
                <w:szCs w:val="18"/>
              </w:rPr>
              <w:t>15</w:t>
            </w:r>
          </w:p>
        </w:tc>
        <w:tc>
          <w:tcPr>
            <w:tcW w:w="3402" w:type="dxa"/>
          </w:tcPr>
          <w:p w:rsidR="00D75997" w:rsidRPr="00E16C32" w:rsidRDefault="00F2184B" w:rsidP="00A92F81">
            <w:pPr>
              <w:spacing w:line="276" w:lineRule="auto"/>
              <w:jc w:val="both"/>
              <w:rPr>
                <w:sz w:val="18"/>
                <w:szCs w:val="18"/>
              </w:rPr>
            </w:pPr>
            <w:r w:rsidRPr="00F2184B">
              <w:rPr>
                <w:sz w:val="18"/>
                <w:szCs w:val="18"/>
                <w:lang w:val="en-US"/>
              </w:rPr>
              <w:t>Our results may indicate a shift towards an older demographic in the Brazilian ED population. There was an annual fall in the proportion of ED visits by young adults, with those over 60 accounting for proportionally more attendances each year. Recent national data corroborated this trend in the use of hospital resources.</w:t>
            </w:r>
            <w:r w:rsidRPr="00F2184B">
              <w:rPr>
                <w:sz w:val="14"/>
                <w:szCs w:val="14"/>
                <w:lang w:val="en-US"/>
              </w:rPr>
              <w:t xml:space="preserve"> </w:t>
            </w:r>
            <w:r w:rsidRPr="00F2184B">
              <w:rPr>
                <w:sz w:val="18"/>
                <w:szCs w:val="18"/>
                <w:vertAlign w:val="superscript"/>
                <w:lang w:val="en-US"/>
              </w:rPr>
              <w:t>11</w:t>
            </w:r>
          </w:p>
        </w:tc>
      </w:tr>
      <w:tr w:rsidR="00D75997" w:rsidRPr="00E16C32" w:rsidTr="002C2D3F">
        <w:tc>
          <w:tcPr>
            <w:tcW w:w="2235" w:type="dxa"/>
          </w:tcPr>
          <w:p w:rsidR="00D75997" w:rsidRPr="00E16C32" w:rsidRDefault="00D75997" w:rsidP="00D75997">
            <w:pPr>
              <w:tabs>
                <w:tab w:val="left" w:pos="5400"/>
              </w:tabs>
              <w:spacing w:line="276" w:lineRule="auto"/>
              <w:rPr>
                <w:bCs/>
                <w:sz w:val="18"/>
                <w:szCs w:val="18"/>
              </w:rPr>
            </w:pPr>
            <w:bookmarkStart w:id="76" w:name="italic48" w:colFirst="0" w:colLast="0"/>
            <w:bookmarkStart w:id="77" w:name="bold49" w:colFirst="0" w:colLast="0"/>
            <w:bookmarkEnd w:id="74"/>
            <w:bookmarkEnd w:id="75"/>
            <w:r w:rsidRPr="00E16C32">
              <w:rPr>
                <w:bCs/>
                <w:sz w:val="18"/>
                <w:szCs w:val="18"/>
              </w:rPr>
              <w:lastRenderedPageBreak/>
              <w:t>Generalisability</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21</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Discuss the generalisability (external validity) of the study results</w:t>
            </w:r>
          </w:p>
        </w:tc>
        <w:tc>
          <w:tcPr>
            <w:tcW w:w="709" w:type="dxa"/>
          </w:tcPr>
          <w:p w:rsidR="00D75997" w:rsidRPr="00E16C32" w:rsidRDefault="00D75997" w:rsidP="00D75997">
            <w:pPr>
              <w:tabs>
                <w:tab w:val="left" w:pos="5400"/>
              </w:tabs>
              <w:spacing w:line="276" w:lineRule="auto"/>
              <w:jc w:val="center"/>
              <w:rPr>
                <w:sz w:val="18"/>
                <w:szCs w:val="18"/>
              </w:rPr>
            </w:pPr>
            <w:r w:rsidRPr="00E16C32">
              <w:rPr>
                <w:sz w:val="18"/>
                <w:szCs w:val="18"/>
              </w:rPr>
              <w:t>1</w:t>
            </w:r>
            <w:r w:rsidR="00800D1E">
              <w:rPr>
                <w:sz w:val="18"/>
                <w:szCs w:val="18"/>
              </w:rPr>
              <w:t>7</w:t>
            </w:r>
          </w:p>
        </w:tc>
        <w:tc>
          <w:tcPr>
            <w:tcW w:w="3402" w:type="dxa"/>
          </w:tcPr>
          <w:p w:rsidR="00D75997" w:rsidRPr="00F2184B" w:rsidRDefault="00F2184B" w:rsidP="00A92F81">
            <w:pPr>
              <w:spacing w:line="276" w:lineRule="auto"/>
              <w:jc w:val="both"/>
              <w:rPr>
                <w:sz w:val="18"/>
                <w:szCs w:val="18"/>
                <w:lang w:val="en-US"/>
              </w:rPr>
            </w:pPr>
            <w:r w:rsidRPr="00F2184B">
              <w:rPr>
                <w:sz w:val="18"/>
                <w:szCs w:val="18"/>
                <w:lang w:val="en-US"/>
              </w:rPr>
              <w:t xml:space="preserve">We studied a large dataset from a single tertiary Brazilian ED covering a 5-year period.  It is important to note that, the care of high-complexity patients is centered in tertiary level hospitals and, when acutely ill, such patients present or are referred to tertiary EDs with profiles similar to </w:t>
            </w:r>
            <w:r w:rsidR="00800D1E">
              <w:rPr>
                <w:sz w:val="18"/>
                <w:szCs w:val="18"/>
                <w:lang w:val="en-US"/>
              </w:rPr>
              <w:t>ED-</w:t>
            </w:r>
            <w:r w:rsidRPr="00F2184B">
              <w:rPr>
                <w:sz w:val="18"/>
                <w:szCs w:val="18"/>
                <w:lang w:val="en-US"/>
              </w:rPr>
              <w:t>HC. To our knowledge, this is the first Latin American comprehensive study to analyze associations between aging and tertiary ED attendance.</w:t>
            </w:r>
          </w:p>
        </w:tc>
      </w:tr>
      <w:tr w:rsidR="00D75997" w:rsidRPr="00E16C32" w:rsidTr="00B4137C">
        <w:tc>
          <w:tcPr>
            <w:tcW w:w="2235" w:type="dxa"/>
          </w:tcPr>
          <w:p w:rsidR="00D75997" w:rsidRPr="00E16C32" w:rsidRDefault="00D75997" w:rsidP="00D75997">
            <w:pPr>
              <w:pStyle w:val="TableSubHead"/>
              <w:tabs>
                <w:tab w:val="right" w:pos="2019"/>
              </w:tabs>
              <w:spacing w:line="276" w:lineRule="auto"/>
              <w:rPr>
                <w:sz w:val="18"/>
                <w:szCs w:val="18"/>
              </w:rPr>
            </w:pPr>
            <w:bookmarkStart w:id="78" w:name="italic49"/>
            <w:bookmarkStart w:id="79" w:name="bold50"/>
            <w:bookmarkEnd w:id="76"/>
            <w:bookmarkEnd w:id="77"/>
            <w:r w:rsidRPr="00E16C32">
              <w:rPr>
                <w:sz w:val="18"/>
                <w:szCs w:val="18"/>
              </w:rPr>
              <w:t>Other information</w:t>
            </w:r>
            <w:r w:rsidRPr="00E16C32">
              <w:rPr>
                <w:sz w:val="18"/>
                <w:szCs w:val="18"/>
              </w:rPr>
              <w:tab/>
            </w:r>
          </w:p>
        </w:tc>
        <w:bookmarkEnd w:id="78"/>
        <w:bookmarkEnd w:id="79"/>
        <w:tc>
          <w:tcPr>
            <w:tcW w:w="12757" w:type="dxa"/>
            <w:gridSpan w:val="4"/>
          </w:tcPr>
          <w:p w:rsidR="00D75997" w:rsidRPr="00E16C32" w:rsidRDefault="00D75997" w:rsidP="00D75997">
            <w:pPr>
              <w:pStyle w:val="TableSubHead"/>
              <w:tabs>
                <w:tab w:val="left" w:pos="5400"/>
              </w:tabs>
              <w:spacing w:line="276" w:lineRule="auto"/>
              <w:jc w:val="center"/>
              <w:rPr>
                <w:sz w:val="18"/>
                <w:szCs w:val="18"/>
              </w:rPr>
            </w:pPr>
          </w:p>
        </w:tc>
      </w:tr>
      <w:tr w:rsidR="00D75997" w:rsidRPr="00E16C32" w:rsidTr="002C2D3F">
        <w:trPr>
          <w:trHeight w:val="56"/>
        </w:trPr>
        <w:tc>
          <w:tcPr>
            <w:tcW w:w="2235" w:type="dxa"/>
          </w:tcPr>
          <w:p w:rsidR="00D75997" w:rsidRPr="00E16C32" w:rsidRDefault="00D75997" w:rsidP="00D75997">
            <w:pPr>
              <w:tabs>
                <w:tab w:val="left" w:pos="5400"/>
              </w:tabs>
              <w:spacing w:line="276" w:lineRule="auto"/>
              <w:rPr>
                <w:bCs/>
                <w:sz w:val="18"/>
                <w:szCs w:val="18"/>
              </w:rPr>
            </w:pPr>
            <w:bookmarkStart w:id="80" w:name="italic50" w:colFirst="0" w:colLast="0"/>
            <w:bookmarkStart w:id="81" w:name="bold51" w:colFirst="0" w:colLast="0"/>
            <w:r w:rsidRPr="00E16C32">
              <w:rPr>
                <w:bCs/>
                <w:sz w:val="18"/>
                <w:szCs w:val="18"/>
              </w:rPr>
              <w:t>Funding</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22</w:t>
            </w:r>
          </w:p>
        </w:tc>
        <w:tc>
          <w:tcPr>
            <w:tcW w:w="7938" w:type="dxa"/>
          </w:tcPr>
          <w:p w:rsidR="00D75997" w:rsidRPr="00E16C32" w:rsidRDefault="00D75997" w:rsidP="00D75997">
            <w:pPr>
              <w:tabs>
                <w:tab w:val="left" w:pos="5400"/>
              </w:tabs>
              <w:spacing w:line="276" w:lineRule="auto"/>
              <w:rPr>
                <w:sz w:val="18"/>
                <w:szCs w:val="18"/>
              </w:rPr>
            </w:pPr>
            <w:r w:rsidRPr="00E16C32">
              <w:rPr>
                <w:sz w:val="18"/>
                <w:szCs w:val="18"/>
              </w:rPr>
              <w:t>Give the source of funding and the role of the funders for the present study and, if applicable, for the original study on which the present article is based</w:t>
            </w:r>
          </w:p>
        </w:tc>
        <w:tc>
          <w:tcPr>
            <w:tcW w:w="709" w:type="dxa"/>
          </w:tcPr>
          <w:p w:rsidR="00D75997" w:rsidRPr="00E16C32" w:rsidRDefault="0077238E" w:rsidP="00D75997">
            <w:pPr>
              <w:tabs>
                <w:tab w:val="left" w:pos="5400"/>
              </w:tabs>
              <w:spacing w:line="276" w:lineRule="auto"/>
              <w:jc w:val="center"/>
              <w:rPr>
                <w:sz w:val="18"/>
                <w:szCs w:val="18"/>
              </w:rPr>
            </w:pPr>
            <w:r>
              <w:rPr>
                <w:sz w:val="18"/>
                <w:szCs w:val="18"/>
              </w:rPr>
              <w:t>25</w:t>
            </w:r>
          </w:p>
          <w:p w:rsidR="00D75997" w:rsidRPr="00E16C32" w:rsidRDefault="00D75997" w:rsidP="00D75997">
            <w:pPr>
              <w:spacing w:line="276" w:lineRule="auto"/>
              <w:jc w:val="center"/>
              <w:rPr>
                <w:sz w:val="18"/>
                <w:szCs w:val="18"/>
              </w:rPr>
            </w:pPr>
          </w:p>
        </w:tc>
        <w:tc>
          <w:tcPr>
            <w:tcW w:w="3402" w:type="dxa"/>
          </w:tcPr>
          <w:p w:rsidR="00D75997" w:rsidRPr="00E16C32" w:rsidRDefault="00D75997" w:rsidP="00D75997">
            <w:pPr>
              <w:tabs>
                <w:tab w:val="left" w:pos="5400"/>
              </w:tabs>
              <w:spacing w:line="276" w:lineRule="auto"/>
              <w:rPr>
                <w:sz w:val="18"/>
                <w:szCs w:val="18"/>
              </w:rPr>
            </w:pPr>
            <w:r w:rsidRPr="00E16C32">
              <w:rPr>
                <w:sz w:val="18"/>
                <w:szCs w:val="18"/>
              </w:rPr>
              <w:t>None</w:t>
            </w:r>
          </w:p>
        </w:tc>
      </w:tr>
    </w:tbl>
    <w:bookmarkEnd w:id="80"/>
    <w:bookmarkEnd w:id="81"/>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5B09" w:rsidRDefault="00095B09">
      <w:r>
        <w:separator/>
      </w:r>
    </w:p>
  </w:endnote>
  <w:endnote w:type="continuationSeparator" w:id="0">
    <w:p w:rsidR="00095B09" w:rsidRDefault="00095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A489B">
      <w:rPr>
        <w:rStyle w:val="Nmerodepgina"/>
        <w:noProof/>
      </w:rPr>
      <w:t>3</w:t>
    </w:r>
    <w:r>
      <w:rPr>
        <w:rStyle w:val="Nmerodepgina"/>
      </w:rPr>
      <w:fldChar w:fldCharType="end"/>
    </w:r>
  </w:p>
  <w:p w:rsidR="00A13C96" w:rsidRDefault="00A13C96" w:rsidP="005D0CFC">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5B09" w:rsidRDefault="00095B09">
      <w:r>
        <w:separator/>
      </w:r>
    </w:p>
  </w:footnote>
  <w:footnote w:type="continuationSeparator" w:id="0">
    <w:p w:rsidR="00095B09" w:rsidRDefault="00095B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06C"/>
    <w:rsid w:val="00002974"/>
    <w:rsid w:val="00005F0F"/>
    <w:rsid w:val="0001156E"/>
    <w:rsid w:val="00023515"/>
    <w:rsid w:val="000255CE"/>
    <w:rsid w:val="00025A70"/>
    <w:rsid w:val="000422AF"/>
    <w:rsid w:val="00093E3A"/>
    <w:rsid w:val="00095B09"/>
    <w:rsid w:val="000A17AC"/>
    <w:rsid w:val="000A7738"/>
    <w:rsid w:val="000B410A"/>
    <w:rsid w:val="000B6FD4"/>
    <w:rsid w:val="000B7B8A"/>
    <w:rsid w:val="000C0EAC"/>
    <w:rsid w:val="000E3193"/>
    <w:rsid w:val="000E691B"/>
    <w:rsid w:val="000F26ED"/>
    <w:rsid w:val="00110BFB"/>
    <w:rsid w:val="00134AAC"/>
    <w:rsid w:val="00191A23"/>
    <w:rsid w:val="001A495C"/>
    <w:rsid w:val="001A75E9"/>
    <w:rsid w:val="001E02AD"/>
    <w:rsid w:val="001E5D25"/>
    <w:rsid w:val="001E6269"/>
    <w:rsid w:val="001F61CD"/>
    <w:rsid w:val="00202035"/>
    <w:rsid w:val="0021265E"/>
    <w:rsid w:val="00215E03"/>
    <w:rsid w:val="00224268"/>
    <w:rsid w:val="0022554A"/>
    <w:rsid w:val="00226A29"/>
    <w:rsid w:val="002552FD"/>
    <w:rsid w:val="002602FB"/>
    <w:rsid w:val="002719B3"/>
    <w:rsid w:val="002B385C"/>
    <w:rsid w:val="002C2D3F"/>
    <w:rsid w:val="002C4816"/>
    <w:rsid w:val="002C731D"/>
    <w:rsid w:val="002D06D0"/>
    <w:rsid w:val="002D1ABE"/>
    <w:rsid w:val="002E0E54"/>
    <w:rsid w:val="002F1A87"/>
    <w:rsid w:val="00317B13"/>
    <w:rsid w:val="003354B7"/>
    <w:rsid w:val="003508EF"/>
    <w:rsid w:val="0035255B"/>
    <w:rsid w:val="00372129"/>
    <w:rsid w:val="0037622A"/>
    <w:rsid w:val="00385050"/>
    <w:rsid w:val="003A3FDD"/>
    <w:rsid w:val="003A68C8"/>
    <w:rsid w:val="00404D2C"/>
    <w:rsid w:val="004060E6"/>
    <w:rsid w:val="00407BEA"/>
    <w:rsid w:val="004243C8"/>
    <w:rsid w:val="0045419E"/>
    <w:rsid w:val="0045734B"/>
    <w:rsid w:val="0046045A"/>
    <w:rsid w:val="00465542"/>
    <w:rsid w:val="00472DF5"/>
    <w:rsid w:val="00477DD4"/>
    <w:rsid w:val="004855FE"/>
    <w:rsid w:val="00495204"/>
    <w:rsid w:val="004A31B3"/>
    <w:rsid w:val="004A32C8"/>
    <w:rsid w:val="004B7115"/>
    <w:rsid w:val="004C1CA5"/>
    <w:rsid w:val="004C53E4"/>
    <w:rsid w:val="004D2327"/>
    <w:rsid w:val="004D3D39"/>
    <w:rsid w:val="004E09B8"/>
    <w:rsid w:val="004E1263"/>
    <w:rsid w:val="0050436D"/>
    <w:rsid w:val="005044A6"/>
    <w:rsid w:val="00517788"/>
    <w:rsid w:val="005376ED"/>
    <w:rsid w:val="00540A59"/>
    <w:rsid w:val="00584D64"/>
    <w:rsid w:val="00590F64"/>
    <w:rsid w:val="005923E5"/>
    <w:rsid w:val="005A041E"/>
    <w:rsid w:val="005B567D"/>
    <w:rsid w:val="005C2EF1"/>
    <w:rsid w:val="005D0CFC"/>
    <w:rsid w:val="005D19F4"/>
    <w:rsid w:val="005E2EFD"/>
    <w:rsid w:val="005E318C"/>
    <w:rsid w:val="005F254A"/>
    <w:rsid w:val="006149D3"/>
    <w:rsid w:val="006216D0"/>
    <w:rsid w:val="00625F00"/>
    <w:rsid w:val="006262B3"/>
    <w:rsid w:val="0065657F"/>
    <w:rsid w:val="00656C9D"/>
    <w:rsid w:val="00666336"/>
    <w:rsid w:val="00683E42"/>
    <w:rsid w:val="006A2F18"/>
    <w:rsid w:val="006A5DD9"/>
    <w:rsid w:val="006B2915"/>
    <w:rsid w:val="006B56D7"/>
    <w:rsid w:val="006C0B63"/>
    <w:rsid w:val="006C7601"/>
    <w:rsid w:val="006D16AA"/>
    <w:rsid w:val="006F3904"/>
    <w:rsid w:val="006F66AC"/>
    <w:rsid w:val="00701AC5"/>
    <w:rsid w:val="0070610F"/>
    <w:rsid w:val="00711D81"/>
    <w:rsid w:val="007163EB"/>
    <w:rsid w:val="007168EC"/>
    <w:rsid w:val="00726DDC"/>
    <w:rsid w:val="00745042"/>
    <w:rsid w:val="0074576C"/>
    <w:rsid w:val="00745D79"/>
    <w:rsid w:val="00754BA5"/>
    <w:rsid w:val="007562C3"/>
    <w:rsid w:val="0075788D"/>
    <w:rsid w:val="00770D9D"/>
    <w:rsid w:val="0077238E"/>
    <w:rsid w:val="00777357"/>
    <w:rsid w:val="00781CB5"/>
    <w:rsid w:val="0079039D"/>
    <w:rsid w:val="007944F3"/>
    <w:rsid w:val="00797EDB"/>
    <w:rsid w:val="007C72F6"/>
    <w:rsid w:val="007D65AC"/>
    <w:rsid w:val="007F6170"/>
    <w:rsid w:val="007F713D"/>
    <w:rsid w:val="007F7CB9"/>
    <w:rsid w:val="007F7FA0"/>
    <w:rsid w:val="008003B4"/>
    <w:rsid w:val="00800D1E"/>
    <w:rsid w:val="00816966"/>
    <w:rsid w:val="00817D26"/>
    <w:rsid w:val="00821CD4"/>
    <w:rsid w:val="008221BA"/>
    <w:rsid w:val="008423A7"/>
    <w:rsid w:val="008440CC"/>
    <w:rsid w:val="00867859"/>
    <w:rsid w:val="0089107E"/>
    <w:rsid w:val="00891604"/>
    <w:rsid w:val="008D225B"/>
    <w:rsid w:val="009020C8"/>
    <w:rsid w:val="00921BF8"/>
    <w:rsid w:val="009367F9"/>
    <w:rsid w:val="009413FC"/>
    <w:rsid w:val="009433AF"/>
    <w:rsid w:val="009642BE"/>
    <w:rsid w:val="009665D2"/>
    <w:rsid w:val="0097242A"/>
    <w:rsid w:val="00976EE1"/>
    <w:rsid w:val="009872CC"/>
    <w:rsid w:val="009B10F1"/>
    <w:rsid w:val="009B368D"/>
    <w:rsid w:val="009C24D4"/>
    <w:rsid w:val="009C79D9"/>
    <w:rsid w:val="009D4E5B"/>
    <w:rsid w:val="009E0429"/>
    <w:rsid w:val="009E5B6E"/>
    <w:rsid w:val="009F5211"/>
    <w:rsid w:val="00A139B9"/>
    <w:rsid w:val="00A13C96"/>
    <w:rsid w:val="00A238D2"/>
    <w:rsid w:val="00A42352"/>
    <w:rsid w:val="00A522DA"/>
    <w:rsid w:val="00A527E4"/>
    <w:rsid w:val="00A5640D"/>
    <w:rsid w:val="00A71433"/>
    <w:rsid w:val="00A729D6"/>
    <w:rsid w:val="00A756DA"/>
    <w:rsid w:val="00A864E2"/>
    <w:rsid w:val="00A92F81"/>
    <w:rsid w:val="00A938BF"/>
    <w:rsid w:val="00AB7BC4"/>
    <w:rsid w:val="00AE15E5"/>
    <w:rsid w:val="00AE23EB"/>
    <w:rsid w:val="00AE2C57"/>
    <w:rsid w:val="00AF4615"/>
    <w:rsid w:val="00B02F0D"/>
    <w:rsid w:val="00B104F1"/>
    <w:rsid w:val="00B4137C"/>
    <w:rsid w:val="00B417A0"/>
    <w:rsid w:val="00B4787E"/>
    <w:rsid w:val="00B50DF8"/>
    <w:rsid w:val="00B51C81"/>
    <w:rsid w:val="00B54110"/>
    <w:rsid w:val="00B54EA0"/>
    <w:rsid w:val="00B60EFB"/>
    <w:rsid w:val="00B6450D"/>
    <w:rsid w:val="00B65366"/>
    <w:rsid w:val="00B7529C"/>
    <w:rsid w:val="00B76C58"/>
    <w:rsid w:val="00B77807"/>
    <w:rsid w:val="00B81510"/>
    <w:rsid w:val="00B8794D"/>
    <w:rsid w:val="00B9124D"/>
    <w:rsid w:val="00B940E9"/>
    <w:rsid w:val="00B96C04"/>
    <w:rsid w:val="00B977C7"/>
    <w:rsid w:val="00BA1206"/>
    <w:rsid w:val="00BC7FE6"/>
    <w:rsid w:val="00BD6D5F"/>
    <w:rsid w:val="00BE3709"/>
    <w:rsid w:val="00BE5E31"/>
    <w:rsid w:val="00C17B98"/>
    <w:rsid w:val="00C259DE"/>
    <w:rsid w:val="00C26282"/>
    <w:rsid w:val="00C922A1"/>
    <w:rsid w:val="00CA489B"/>
    <w:rsid w:val="00CB5861"/>
    <w:rsid w:val="00CB6CC8"/>
    <w:rsid w:val="00CC4797"/>
    <w:rsid w:val="00CC4C93"/>
    <w:rsid w:val="00CE64A2"/>
    <w:rsid w:val="00D120D2"/>
    <w:rsid w:val="00D20D7C"/>
    <w:rsid w:val="00D26FCA"/>
    <w:rsid w:val="00D40EA5"/>
    <w:rsid w:val="00D5686B"/>
    <w:rsid w:val="00D60B00"/>
    <w:rsid w:val="00D6407C"/>
    <w:rsid w:val="00D75997"/>
    <w:rsid w:val="00D87AF7"/>
    <w:rsid w:val="00DA120C"/>
    <w:rsid w:val="00DC4BEF"/>
    <w:rsid w:val="00DD10F9"/>
    <w:rsid w:val="00DE622E"/>
    <w:rsid w:val="00DE6716"/>
    <w:rsid w:val="00DF4D22"/>
    <w:rsid w:val="00E052D9"/>
    <w:rsid w:val="00E10628"/>
    <w:rsid w:val="00E144CD"/>
    <w:rsid w:val="00E16C32"/>
    <w:rsid w:val="00E2292B"/>
    <w:rsid w:val="00E25D33"/>
    <w:rsid w:val="00E341E9"/>
    <w:rsid w:val="00E53FB7"/>
    <w:rsid w:val="00E767CA"/>
    <w:rsid w:val="00EA6E28"/>
    <w:rsid w:val="00EB0024"/>
    <w:rsid w:val="00EB4B13"/>
    <w:rsid w:val="00EC6459"/>
    <w:rsid w:val="00ED4F0C"/>
    <w:rsid w:val="00EE08BC"/>
    <w:rsid w:val="00EF29DF"/>
    <w:rsid w:val="00F0752A"/>
    <w:rsid w:val="00F2184B"/>
    <w:rsid w:val="00F378D0"/>
    <w:rsid w:val="00F52CA1"/>
    <w:rsid w:val="00F7460B"/>
    <w:rsid w:val="00F763CC"/>
    <w:rsid w:val="00F76A7F"/>
    <w:rsid w:val="00F82505"/>
    <w:rsid w:val="00F82FAE"/>
    <w:rsid w:val="00F838E1"/>
    <w:rsid w:val="00F842DC"/>
    <w:rsid w:val="00F876FF"/>
    <w:rsid w:val="00F93A89"/>
    <w:rsid w:val="00F970FA"/>
    <w:rsid w:val="00FA2721"/>
    <w:rsid w:val="00FA3D11"/>
    <w:rsid w:val="00FA661C"/>
    <w:rsid w:val="00FD091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AE4E3F5"/>
  <w15:docId w15:val="{CE59681F-7A98-42FD-A727-468E83EC4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uiPriority w:val="99"/>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 w:type="paragraph" w:styleId="PargrafodaLista">
    <w:name w:val="List Paragraph"/>
    <w:uiPriority w:val="34"/>
    <w:qFormat/>
    <w:rsid w:val="00A71433"/>
    <w:pPr>
      <w:pBdr>
        <w:top w:val="nil"/>
        <w:left w:val="nil"/>
        <w:bottom w:val="nil"/>
        <w:right w:val="nil"/>
        <w:between w:val="nil"/>
        <w:bar w:val="nil"/>
      </w:pBdr>
      <w:ind w:left="720"/>
    </w:pPr>
    <w:rPr>
      <w:rFonts w:ascii="Calibri" w:eastAsia="Calibri" w:hAnsi="Calibri" w:cs="Calibri"/>
      <w:color w:val="000000"/>
      <w:sz w:val="24"/>
      <w:szCs w:val="24"/>
      <w:u w:color="000000"/>
      <w:bdr w:val="nil"/>
      <w:lang w:val="en-US" w:eastAsia="en-US"/>
    </w:rPr>
  </w:style>
  <w:style w:type="paragraph" w:customStyle="1" w:styleId="Body">
    <w:name w:val="Body"/>
    <w:rsid w:val="00A71433"/>
    <w:pPr>
      <w:pBdr>
        <w:top w:val="nil"/>
        <w:left w:val="nil"/>
        <w:bottom w:val="nil"/>
        <w:right w:val="nil"/>
        <w:between w:val="nil"/>
        <w:bar w:val="nil"/>
      </w:pBdr>
    </w:pPr>
    <w:rPr>
      <w:rFonts w:ascii="Calibri" w:eastAsia="Calibri" w:hAnsi="Calibri" w:cs="Calibri"/>
      <w:color w:val="000000"/>
      <w:sz w:val="24"/>
      <w:szCs w:val="24"/>
      <w:u w:color="000000"/>
      <w:bdr w:val="nil"/>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E7DDB4-C5F0-40E8-82F3-A9DFB7930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article.dot</Template>
  <TotalTime>59</TotalTime>
  <Pages>10</Pages>
  <Words>2715</Words>
  <Characters>14662</Characters>
  <Application>Microsoft Office Word</Application>
  <DocSecurity>0</DocSecurity>
  <Lines>122</Lines>
  <Paragraphs>34</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João Gomes</cp:lastModifiedBy>
  <cp:revision>10</cp:revision>
  <cp:lastPrinted>2014-09-01T08:36:00Z</cp:lastPrinted>
  <dcterms:created xsi:type="dcterms:W3CDTF">2020-03-28T14:09:00Z</dcterms:created>
  <dcterms:modified xsi:type="dcterms:W3CDTF">2020-03-30T17:18:00Z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