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80A32" w14:textId="77777777" w:rsidR="00104542" w:rsidRDefault="00104542" w:rsidP="00104542">
      <w:pPr>
        <w:spacing w:line="360" w:lineRule="auto"/>
        <w:ind w:firstLine="0"/>
        <w:jc w:val="center"/>
        <w:rPr>
          <w:b/>
          <w:bCs/>
        </w:rPr>
      </w:pPr>
      <w:r>
        <w:rPr>
          <w:rFonts w:hint="eastAsia"/>
          <w:b/>
          <w:bCs/>
        </w:rPr>
        <w:t>Appendix A.</w:t>
      </w:r>
    </w:p>
    <w:p w14:paraId="0A7C2637" w14:textId="77777777" w:rsidR="00104542" w:rsidRDefault="00104542" w:rsidP="00104542">
      <w:pPr>
        <w:spacing w:line="360" w:lineRule="auto"/>
        <w:ind w:firstLine="0"/>
        <w:rPr>
          <w:b/>
          <w:bCs/>
        </w:rPr>
      </w:pPr>
      <w:r>
        <w:rPr>
          <w:rFonts w:hint="eastAsia"/>
          <w:b/>
          <w:bCs/>
        </w:rPr>
        <w:t>Table A1 Keywords for climate policy uncertainty based on Chinese newspapers</w:t>
      </w:r>
    </w:p>
    <w:tbl>
      <w:tblPr>
        <w:tblStyle w:val="af2"/>
        <w:tblW w:w="5000" w:type="pct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0"/>
        <w:gridCol w:w="5114"/>
        <w:gridCol w:w="3182"/>
      </w:tblGrid>
      <w:tr w:rsidR="00104542" w14:paraId="33BE7C6D" w14:textId="77777777" w:rsidTr="00F47F84">
        <w:tc>
          <w:tcPr>
            <w:tcW w:w="875" w:type="pct"/>
            <w:tcBorders>
              <w:bottom w:val="single" w:sz="4" w:space="0" w:color="000000"/>
            </w:tcBorders>
            <w:vAlign w:val="center"/>
          </w:tcPr>
          <w:p w14:paraId="57D2BDCF" w14:textId="77777777" w:rsidR="00104542" w:rsidRDefault="00104542" w:rsidP="00F47F84">
            <w:pPr>
              <w:spacing w:line="400" w:lineRule="exact"/>
              <w:ind w:firstLine="0"/>
              <w:jc w:val="center"/>
              <w:rPr>
                <w:rFonts w:cs="Times New Roman Regular"/>
                <w:sz w:val="21"/>
                <w:szCs w:val="18"/>
              </w:rPr>
            </w:pPr>
            <w:r>
              <w:rPr>
                <w:rFonts w:cs="Times New Roman Regular" w:hint="eastAsia"/>
                <w:sz w:val="21"/>
                <w:szCs w:val="18"/>
              </w:rPr>
              <w:t>Keyword Type</w:t>
            </w:r>
          </w:p>
        </w:tc>
        <w:tc>
          <w:tcPr>
            <w:tcW w:w="2542" w:type="pct"/>
            <w:tcBorders>
              <w:bottom w:val="single" w:sz="4" w:space="0" w:color="000000"/>
            </w:tcBorders>
            <w:vAlign w:val="center"/>
          </w:tcPr>
          <w:p w14:paraId="4AC88005" w14:textId="77777777" w:rsidR="00104542" w:rsidRDefault="00104542" w:rsidP="00F47F84">
            <w:pPr>
              <w:spacing w:line="400" w:lineRule="exact"/>
              <w:jc w:val="center"/>
              <w:rPr>
                <w:rFonts w:cs="Times New Roman Regular"/>
                <w:sz w:val="21"/>
                <w:szCs w:val="18"/>
              </w:rPr>
            </w:pPr>
            <w:r>
              <w:rPr>
                <w:rFonts w:cs="Times New Roman Regular" w:hint="eastAsia"/>
                <w:sz w:val="21"/>
                <w:szCs w:val="18"/>
              </w:rPr>
              <w:t>English</w:t>
            </w:r>
          </w:p>
        </w:tc>
        <w:tc>
          <w:tcPr>
            <w:tcW w:w="1581" w:type="pct"/>
            <w:tcBorders>
              <w:bottom w:val="single" w:sz="4" w:space="0" w:color="000000"/>
            </w:tcBorders>
            <w:vAlign w:val="center"/>
          </w:tcPr>
          <w:p w14:paraId="08E42725" w14:textId="77777777" w:rsidR="00104542" w:rsidRDefault="00104542" w:rsidP="00F47F84">
            <w:pPr>
              <w:spacing w:line="400" w:lineRule="exact"/>
              <w:jc w:val="center"/>
              <w:rPr>
                <w:rFonts w:cs="Times New Roman Regular"/>
                <w:sz w:val="21"/>
                <w:szCs w:val="18"/>
              </w:rPr>
            </w:pPr>
            <w:r>
              <w:rPr>
                <w:rFonts w:cs="Times New Roman Regular" w:hint="eastAsia"/>
                <w:sz w:val="21"/>
                <w:szCs w:val="18"/>
              </w:rPr>
              <w:t>Chinese</w:t>
            </w:r>
          </w:p>
        </w:tc>
      </w:tr>
      <w:tr w:rsidR="00104542" w14:paraId="1B7620B3" w14:textId="77777777" w:rsidTr="00F47F84">
        <w:trPr>
          <w:trHeight w:val="1592"/>
        </w:trPr>
        <w:tc>
          <w:tcPr>
            <w:tcW w:w="875" w:type="pct"/>
            <w:tcBorders>
              <w:top w:val="single" w:sz="4" w:space="0" w:color="000000"/>
            </w:tcBorders>
            <w:vAlign w:val="center"/>
          </w:tcPr>
          <w:p w14:paraId="2DB82E1A" w14:textId="77777777" w:rsidR="00104542" w:rsidRDefault="00104542" w:rsidP="00F47F84">
            <w:pPr>
              <w:ind w:firstLine="0"/>
              <w:jc w:val="center"/>
              <w:rPr>
                <w:rFonts w:cs="Times New Roman Regular"/>
                <w:sz w:val="21"/>
                <w:szCs w:val="18"/>
              </w:rPr>
            </w:pPr>
            <w:r>
              <w:rPr>
                <w:rFonts w:cs="Times New Roman Regular" w:hint="eastAsia"/>
                <w:sz w:val="21"/>
                <w:szCs w:val="18"/>
              </w:rPr>
              <w:t>Climate</w:t>
            </w:r>
          </w:p>
        </w:tc>
        <w:tc>
          <w:tcPr>
            <w:tcW w:w="2542" w:type="pct"/>
            <w:tcBorders>
              <w:top w:val="single" w:sz="4" w:space="0" w:color="000000"/>
            </w:tcBorders>
            <w:vAlign w:val="center"/>
          </w:tcPr>
          <w:p w14:paraId="0DCD6062" w14:textId="77777777" w:rsidR="00104542" w:rsidRDefault="00104542" w:rsidP="00F47F84">
            <w:pPr>
              <w:ind w:firstLine="0"/>
              <w:rPr>
                <w:rFonts w:cs="Times New Roman Regular"/>
                <w:sz w:val="21"/>
                <w:szCs w:val="18"/>
              </w:rPr>
            </w:pPr>
            <w:r>
              <w:rPr>
                <w:sz w:val="21"/>
              </w:rPr>
              <w:t>Climate, climate change,</w:t>
            </w:r>
            <w:r>
              <w:rPr>
                <w:rFonts w:hint="eastAsia"/>
                <w:sz w:val="21"/>
              </w:rPr>
              <w:t xml:space="preserve"> </w:t>
            </w:r>
            <w:r>
              <w:rPr>
                <w:sz w:val="21"/>
              </w:rPr>
              <w:t xml:space="preserve">Carbon </w:t>
            </w:r>
            <w:proofErr w:type="gramStart"/>
            <w:r>
              <w:rPr>
                <w:sz w:val="21"/>
              </w:rPr>
              <w:t>dioxide,</w:t>
            </w:r>
            <w:r>
              <w:rPr>
                <w:rFonts w:hint="eastAsia"/>
                <w:sz w:val="21"/>
              </w:rPr>
              <w:t xml:space="preserve"> </w:t>
            </w:r>
            <w:r>
              <w:rPr>
                <w:sz w:val="21"/>
              </w:rPr>
              <w:t xml:space="preserve"> low</w:t>
            </w:r>
            <w:proofErr w:type="gramEnd"/>
            <w:r>
              <w:rPr>
                <w:sz w:val="21"/>
              </w:rPr>
              <w:t xml:space="preserve"> carbon</w:t>
            </w:r>
            <w:r>
              <w:rPr>
                <w:rFonts w:hint="eastAsia"/>
                <w:sz w:val="21"/>
              </w:rPr>
              <w:t>, c</w:t>
            </w:r>
            <w:r>
              <w:rPr>
                <w:sz w:val="21"/>
              </w:rPr>
              <w:t xml:space="preserve">arbon emission, </w:t>
            </w:r>
            <w:r>
              <w:rPr>
                <w:rFonts w:hint="eastAsia"/>
                <w:sz w:val="21"/>
              </w:rPr>
              <w:t>g</w:t>
            </w:r>
            <w:r>
              <w:rPr>
                <w:sz w:val="21"/>
              </w:rPr>
              <w:t>reenhouse gas</w:t>
            </w:r>
            <w:r>
              <w:rPr>
                <w:rFonts w:hint="eastAsia"/>
                <w:sz w:val="21"/>
              </w:rPr>
              <w:t xml:space="preserve">, </w:t>
            </w:r>
            <w:r>
              <w:rPr>
                <w:sz w:val="21"/>
              </w:rPr>
              <w:t>emission,</w:t>
            </w:r>
            <w:r>
              <w:rPr>
                <w:rFonts w:hint="eastAsia"/>
                <w:sz w:val="21"/>
              </w:rPr>
              <w:t xml:space="preserve"> </w:t>
            </w:r>
            <w:r>
              <w:rPr>
                <w:sz w:val="21"/>
              </w:rPr>
              <w:t>carbon</w:t>
            </w:r>
            <w:r>
              <w:rPr>
                <w:rFonts w:hint="eastAsia"/>
                <w:sz w:val="21"/>
              </w:rPr>
              <w:t xml:space="preserve">, </w:t>
            </w:r>
            <w:r>
              <w:rPr>
                <w:sz w:val="21"/>
              </w:rPr>
              <w:t>trading</w:t>
            </w:r>
            <w:r>
              <w:rPr>
                <w:rFonts w:hint="eastAsia"/>
                <w:sz w:val="21"/>
              </w:rPr>
              <w:t xml:space="preserve">, </w:t>
            </w:r>
            <w:r>
              <w:rPr>
                <w:sz w:val="21"/>
              </w:rPr>
              <w:t>Global</w:t>
            </w:r>
            <w:r>
              <w:rPr>
                <w:rFonts w:hint="eastAsia"/>
                <w:sz w:val="21"/>
              </w:rPr>
              <w:t xml:space="preserve"> </w:t>
            </w:r>
            <w:r>
              <w:rPr>
                <w:sz w:val="21"/>
              </w:rPr>
              <w:t>warming</w:t>
            </w:r>
            <w:r>
              <w:rPr>
                <w:rFonts w:hint="eastAsia"/>
                <w:sz w:val="21"/>
              </w:rPr>
              <w:t xml:space="preserve">, </w:t>
            </w:r>
            <w:proofErr w:type="gramStart"/>
            <w:r>
              <w:rPr>
                <w:sz w:val="21"/>
              </w:rPr>
              <w:t>Green</w:t>
            </w:r>
            <w:proofErr w:type="gramEnd"/>
            <w:r>
              <w:rPr>
                <w:rFonts w:hint="eastAsia"/>
                <w:sz w:val="21"/>
              </w:rPr>
              <w:t xml:space="preserve"> </w:t>
            </w:r>
            <w:r>
              <w:rPr>
                <w:sz w:val="21"/>
              </w:rPr>
              <w:t>energy</w:t>
            </w:r>
            <w:r>
              <w:rPr>
                <w:rFonts w:hint="eastAsia"/>
                <w:sz w:val="21"/>
              </w:rPr>
              <w:t xml:space="preserve">, </w:t>
            </w:r>
            <w:r>
              <w:rPr>
                <w:sz w:val="21"/>
              </w:rPr>
              <w:t>Renewable energy</w:t>
            </w:r>
            <w:r>
              <w:rPr>
                <w:rFonts w:hint="eastAsia"/>
                <w:sz w:val="21"/>
              </w:rPr>
              <w:t xml:space="preserve">, </w:t>
            </w:r>
            <w:r>
              <w:rPr>
                <w:sz w:val="21"/>
              </w:rPr>
              <w:t>Environmental/environment</w:t>
            </w:r>
            <w:r>
              <w:rPr>
                <w:rFonts w:hint="eastAsia"/>
                <w:sz w:val="21"/>
              </w:rPr>
              <w:t xml:space="preserve">, </w:t>
            </w:r>
            <w:proofErr w:type="gramStart"/>
            <w:r>
              <w:rPr>
                <w:sz w:val="21"/>
              </w:rPr>
              <w:t>New</w:t>
            </w:r>
            <w:proofErr w:type="gramEnd"/>
            <w:r>
              <w:rPr>
                <w:sz w:val="21"/>
              </w:rPr>
              <w:t xml:space="preserve"> energy</w:t>
            </w:r>
          </w:p>
        </w:tc>
        <w:tc>
          <w:tcPr>
            <w:tcW w:w="1581" w:type="pct"/>
            <w:tcBorders>
              <w:top w:val="single" w:sz="4" w:space="0" w:color="000000"/>
            </w:tcBorders>
            <w:vAlign w:val="center"/>
          </w:tcPr>
          <w:p w14:paraId="1AF74747" w14:textId="77777777" w:rsidR="00104542" w:rsidRDefault="00104542" w:rsidP="00F47F84">
            <w:pPr>
              <w:spacing w:line="400" w:lineRule="exact"/>
              <w:jc w:val="center"/>
              <w:rPr>
                <w:rFonts w:cs="仿宋"/>
                <w:sz w:val="21"/>
                <w:szCs w:val="18"/>
              </w:rPr>
            </w:pPr>
            <w:r>
              <w:rPr>
                <w:rFonts w:ascii="宋体" w:hAnsi="宋体" w:cs="仿宋" w:hint="eastAsia"/>
                <w:sz w:val="21"/>
                <w:szCs w:val="18"/>
              </w:rPr>
              <w:t>气候,气候变化,二氧化碳,低碳,碳排放,温室气体,排放,</w:t>
            </w:r>
            <w:proofErr w:type="gramStart"/>
            <w:r>
              <w:rPr>
                <w:rFonts w:ascii="宋体" w:hAnsi="宋体" w:cs="仿宋" w:hint="eastAsia"/>
                <w:sz w:val="21"/>
                <w:szCs w:val="18"/>
              </w:rPr>
              <w:t>碳交易</w:t>
            </w:r>
            <w:proofErr w:type="gramEnd"/>
            <w:r>
              <w:rPr>
                <w:rFonts w:ascii="宋体" w:hAnsi="宋体" w:cs="仿宋" w:hint="eastAsia"/>
                <w:sz w:val="21"/>
                <w:szCs w:val="18"/>
              </w:rPr>
              <w:t>,全球变暖,环境,绿色能源,可再生能源,新能源</w:t>
            </w:r>
          </w:p>
        </w:tc>
      </w:tr>
      <w:tr w:rsidR="00104542" w14:paraId="6B7E615B" w14:textId="77777777" w:rsidTr="00F47F84">
        <w:trPr>
          <w:trHeight w:val="3000"/>
        </w:trPr>
        <w:tc>
          <w:tcPr>
            <w:tcW w:w="875" w:type="pct"/>
            <w:vAlign w:val="center"/>
          </w:tcPr>
          <w:p w14:paraId="1DD12575" w14:textId="77777777" w:rsidR="00104542" w:rsidRDefault="00104542" w:rsidP="00F47F84">
            <w:pPr>
              <w:ind w:firstLine="0"/>
              <w:jc w:val="center"/>
              <w:rPr>
                <w:rFonts w:cs="Times New Roman Regular"/>
                <w:sz w:val="21"/>
                <w:szCs w:val="18"/>
              </w:rPr>
            </w:pPr>
            <w:r>
              <w:rPr>
                <w:rFonts w:cs="Times New Roman Regular" w:hint="eastAsia"/>
                <w:sz w:val="21"/>
                <w:szCs w:val="18"/>
              </w:rPr>
              <w:t>Policy</w:t>
            </w:r>
          </w:p>
        </w:tc>
        <w:tc>
          <w:tcPr>
            <w:tcW w:w="2542" w:type="pct"/>
            <w:vAlign w:val="center"/>
          </w:tcPr>
          <w:p w14:paraId="7B96B658" w14:textId="77777777" w:rsidR="00104542" w:rsidRDefault="00104542" w:rsidP="00F47F84">
            <w:pPr>
              <w:spacing w:line="400" w:lineRule="exact"/>
              <w:jc w:val="center"/>
              <w:rPr>
                <w:rFonts w:cs="Times New Roman Regular"/>
                <w:sz w:val="21"/>
                <w:szCs w:val="18"/>
              </w:rPr>
            </w:pPr>
            <w:r>
              <w:rPr>
                <w:rFonts w:cs="Arial"/>
                <w:sz w:val="21"/>
                <w:szCs w:val="20"/>
              </w:rPr>
              <w:t>Policy/measures</w:t>
            </w:r>
            <w:r>
              <w:rPr>
                <w:rFonts w:cs="Arial" w:hint="eastAsia"/>
                <w:sz w:val="21"/>
                <w:szCs w:val="20"/>
              </w:rPr>
              <w:t xml:space="preserve">, </w:t>
            </w:r>
            <w:r>
              <w:rPr>
                <w:rFonts w:cs="Arial"/>
                <w:sz w:val="21"/>
                <w:szCs w:val="20"/>
              </w:rPr>
              <w:t>Politics</w:t>
            </w:r>
            <w:r>
              <w:rPr>
                <w:rFonts w:cs="Arial" w:hint="eastAsia"/>
                <w:sz w:val="21"/>
                <w:szCs w:val="20"/>
              </w:rPr>
              <w:t xml:space="preserve">, </w:t>
            </w:r>
            <w:r>
              <w:rPr>
                <w:rFonts w:cs="Arial"/>
                <w:sz w:val="21"/>
                <w:szCs w:val="20"/>
              </w:rPr>
              <w:t>Government/authority</w:t>
            </w:r>
            <w:r>
              <w:rPr>
                <w:rFonts w:cs="Arial" w:hint="eastAsia"/>
                <w:sz w:val="21"/>
                <w:szCs w:val="20"/>
              </w:rPr>
              <w:t xml:space="preserve">, </w:t>
            </w:r>
            <w:r>
              <w:rPr>
                <w:rFonts w:cs="Arial"/>
                <w:sz w:val="21"/>
                <w:szCs w:val="20"/>
              </w:rPr>
              <w:t>President</w:t>
            </w:r>
            <w:r>
              <w:rPr>
                <w:rFonts w:cs="Arial" w:hint="eastAsia"/>
                <w:sz w:val="21"/>
                <w:szCs w:val="20"/>
              </w:rPr>
              <w:t xml:space="preserve">, </w:t>
            </w:r>
            <w:r>
              <w:rPr>
                <w:rFonts w:cs="Arial"/>
                <w:sz w:val="21"/>
                <w:szCs w:val="20"/>
              </w:rPr>
              <w:t>Prime minister</w:t>
            </w:r>
            <w:r>
              <w:rPr>
                <w:rFonts w:cs="Arial" w:hint="eastAsia"/>
                <w:sz w:val="21"/>
                <w:szCs w:val="20"/>
              </w:rPr>
              <w:t xml:space="preserve">, </w:t>
            </w:r>
            <w:r>
              <w:rPr>
                <w:rFonts w:cs="Arial"/>
                <w:sz w:val="21"/>
                <w:szCs w:val="20"/>
              </w:rPr>
              <w:t>Reform</w:t>
            </w:r>
            <w:r>
              <w:rPr>
                <w:rFonts w:cs="Arial" w:hint="eastAsia"/>
                <w:sz w:val="21"/>
                <w:szCs w:val="20"/>
              </w:rPr>
              <w:t xml:space="preserve">, </w:t>
            </w:r>
            <w:r>
              <w:rPr>
                <w:rFonts w:cs="Arial"/>
                <w:sz w:val="21"/>
                <w:szCs w:val="20"/>
              </w:rPr>
              <w:t>Regulation</w:t>
            </w:r>
            <w:r>
              <w:rPr>
                <w:rFonts w:cs="Arial" w:hint="eastAsia"/>
                <w:sz w:val="21"/>
                <w:szCs w:val="20"/>
              </w:rPr>
              <w:t xml:space="preserve">, </w:t>
            </w:r>
            <w:r>
              <w:rPr>
                <w:rFonts w:cs="Arial"/>
                <w:sz w:val="21"/>
                <w:szCs w:val="20"/>
              </w:rPr>
              <w:t>Environmental protection Tax</w:t>
            </w:r>
            <w:r>
              <w:rPr>
                <w:rFonts w:cs="Arial" w:hint="eastAsia"/>
                <w:sz w:val="21"/>
                <w:szCs w:val="20"/>
              </w:rPr>
              <w:t xml:space="preserve">, </w:t>
            </w:r>
            <w:r>
              <w:rPr>
                <w:rFonts w:cs="Arial"/>
                <w:sz w:val="21"/>
                <w:szCs w:val="20"/>
              </w:rPr>
              <w:t>People’s bank of China/PBOC</w:t>
            </w:r>
            <w:r>
              <w:rPr>
                <w:rFonts w:cs="Arial" w:hint="eastAsia"/>
                <w:sz w:val="21"/>
                <w:szCs w:val="20"/>
              </w:rPr>
              <w:t xml:space="preserve">, </w:t>
            </w:r>
            <w:r>
              <w:rPr>
                <w:rFonts w:cs="Arial"/>
                <w:sz w:val="21"/>
                <w:szCs w:val="20"/>
              </w:rPr>
              <w:t>Carbon neutral, carbon peak</w:t>
            </w:r>
            <w:r>
              <w:rPr>
                <w:rFonts w:cs="Arial" w:hint="eastAsia"/>
                <w:sz w:val="21"/>
                <w:szCs w:val="20"/>
              </w:rPr>
              <w:t xml:space="preserve">, </w:t>
            </w:r>
            <w:r>
              <w:rPr>
                <w:rFonts w:cs="Arial"/>
                <w:sz w:val="21"/>
                <w:szCs w:val="20"/>
              </w:rPr>
              <w:t>Sustainable/sustainability</w:t>
            </w:r>
          </w:p>
        </w:tc>
        <w:tc>
          <w:tcPr>
            <w:tcW w:w="1581" w:type="pct"/>
            <w:vAlign w:val="center"/>
          </w:tcPr>
          <w:p w14:paraId="5FDE3AB0" w14:textId="77777777" w:rsidR="00104542" w:rsidRDefault="00104542" w:rsidP="00F47F84">
            <w:pPr>
              <w:spacing w:line="400" w:lineRule="exact"/>
              <w:jc w:val="center"/>
              <w:rPr>
                <w:rFonts w:cs="仿宋"/>
                <w:sz w:val="21"/>
                <w:szCs w:val="18"/>
              </w:rPr>
            </w:pPr>
            <w:r>
              <w:rPr>
                <w:rFonts w:cs="仿宋"/>
                <w:sz w:val="21"/>
                <w:szCs w:val="18"/>
              </w:rPr>
              <w:t>政策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制度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体制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战略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措施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规章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规例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条例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政治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执政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政府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政委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国务院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人大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人民代表大会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中央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国家主席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总书记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国家领导人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总理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改革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整改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整治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proofErr w:type="gramStart"/>
            <w:r>
              <w:rPr>
                <w:rFonts w:cs="仿宋"/>
                <w:sz w:val="21"/>
                <w:szCs w:val="18"/>
              </w:rPr>
              <w:t>规</w:t>
            </w:r>
            <w:proofErr w:type="gramEnd"/>
            <w:r>
              <w:rPr>
                <w:rFonts w:cs="仿宋"/>
                <w:sz w:val="21"/>
                <w:szCs w:val="18"/>
              </w:rPr>
              <w:t>管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监管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环境保护税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环保税人民银行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央行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碳中和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proofErr w:type="gramStart"/>
            <w:r>
              <w:rPr>
                <w:rFonts w:cs="仿宋"/>
                <w:sz w:val="21"/>
                <w:szCs w:val="18"/>
              </w:rPr>
              <w:t>碳达峰</w:t>
            </w:r>
            <w:proofErr w:type="gramEnd"/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可持续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可持续性</w:t>
            </w:r>
          </w:p>
        </w:tc>
      </w:tr>
      <w:tr w:rsidR="00104542" w14:paraId="08CC5B5E" w14:textId="77777777" w:rsidTr="00F47F84">
        <w:trPr>
          <w:trHeight w:val="2620"/>
        </w:trPr>
        <w:tc>
          <w:tcPr>
            <w:tcW w:w="875" w:type="pct"/>
            <w:vAlign w:val="center"/>
          </w:tcPr>
          <w:p w14:paraId="6A69BDB7" w14:textId="77777777" w:rsidR="00104542" w:rsidRDefault="00104542" w:rsidP="00F47F84">
            <w:pPr>
              <w:ind w:firstLine="0"/>
              <w:jc w:val="center"/>
              <w:rPr>
                <w:rFonts w:cs="Times New Roman Regular"/>
                <w:sz w:val="21"/>
                <w:szCs w:val="18"/>
              </w:rPr>
            </w:pPr>
            <w:r>
              <w:rPr>
                <w:rFonts w:cs="Times New Roman Regular" w:hint="eastAsia"/>
                <w:sz w:val="21"/>
                <w:szCs w:val="18"/>
              </w:rPr>
              <w:t>Uncertainty</w:t>
            </w:r>
          </w:p>
        </w:tc>
        <w:tc>
          <w:tcPr>
            <w:tcW w:w="2542" w:type="pct"/>
            <w:vAlign w:val="center"/>
          </w:tcPr>
          <w:p w14:paraId="75A017C7" w14:textId="77777777" w:rsidR="00104542" w:rsidRDefault="00104542" w:rsidP="00F47F84">
            <w:pPr>
              <w:spacing w:line="400" w:lineRule="exact"/>
              <w:jc w:val="center"/>
              <w:rPr>
                <w:rFonts w:cs="Times New Roman Regular"/>
                <w:sz w:val="21"/>
                <w:szCs w:val="18"/>
              </w:rPr>
            </w:pPr>
            <w:r>
              <w:rPr>
                <w:rFonts w:cs="Arial"/>
                <w:sz w:val="21"/>
                <w:szCs w:val="20"/>
              </w:rPr>
              <w:t>Uncertainty/uncertain</w:t>
            </w:r>
            <w:r>
              <w:rPr>
                <w:rFonts w:cs="Arial" w:hint="eastAsia"/>
                <w:sz w:val="21"/>
                <w:szCs w:val="20"/>
              </w:rPr>
              <w:t xml:space="preserve">, </w:t>
            </w:r>
            <w:r>
              <w:rPr>
                <w:rFonts w:cs="Arial"/>
                <w:sz w:val="21"/>
                <w:szCs w:val="20"/>
              </w:rPr>
              <w:t>Volatile</w:t>
            </w:r>
            <w:r>
              <w:rPr>
                <w:rFonts w:cs="Arial" w:hint="eastAsia"/>
                <w:sz w:val="21"/>
                <w:szCs w:val="20"/>
              </w:rPr>
              <w:t xml:space="preserve">, </w:t>
            </w:r>
            <w:r>
              <w:rPr>
                <w:rFonts w:cs="Arial"/>
                <w:sz w:val="21"/>
                <w:szCs w:val="20"/>
              </w:rPr>
              <w:t>Unstable/unclear</w:t>
            </w:r>
            <w:r>
              <w:rPr>
                <w:rFonts w:cs="Arial" w:hint="eastAsia"/>
                <w:sz w:val="21"/>
                <w:szCs w:val="20"/>
              </w:rPr>
              <w:t xml:space="preserve">, </w:t>
            </w:r>
            <w:r>
              <w:rPr>
                <w:rFonts w:cs="Arial"/>
                <w:sz w:val="21"/>
                <w:szCs w:val="20"/>
              </w:rPr>
              <w:t>unpredictable</w:t>
            </w:r>
            <w:r>
              <w:rPr>
                <w:rFonts w:cs="Arial" w:hint="eastAsia"/>
                <w:sz w:val="21"/>
                <w:szCs w:val="20"/>
              </w:rPr>
              <w:t>,</w:t>
            </w:r>
          </w:p>
        </w:tc>
        <w:tc>
          <w:tcPr>
            <w:tcW w:w="1581" w:type="pct"/>
            <w:vAlign w:val="center"/>
          </w:tcPr>
          <w:p w14:paraId="19BD28A1" w14:textId="77777777" w:rsidR="00104542" w:rsidRDefault="00104542" w:rsidP="00F47F84">
            <w:pPr>
              <w:spacing w:line="400" w:lineRule="exact"/>
              <w:jc w:val="center"/>
              <w:rPr>
                <w:rFonts w:cs="仿宋"/>
                <w:sz w:val="21"/>
                <w:szCs w:val="18"/>
              </w:rPr>
            </w:pPr>
            <w:r>
              <w:rPr>
                <w:rFonts w:cs="仿宋"/>
                <w:sz w:val="21"/>
                <w:szCs w:val="18"/>
              </w:rPr>
              <w:t>不确定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不明确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波动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震荡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动荡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不稳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未明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不明朗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不清晰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未清晰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难料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难以预料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难以预测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难以预计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难以估计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无法预料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无法预测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无法预计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无法估计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不可预料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不可预测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不可预计</w:t>
            </w:r>
            <w:r>
              <w:rPr>
                <w:rFonts w:cs="仿宋" w:hint="eastAsia"/>
                <w:sz w:val="21"/>
                <w:szCs w:val="18"/>
              </w:rPr>
              <w:t>,</w:t>
            </w:r>
            <w:r>
              <w:rPr>
                <w:rFonts w:cs="仿宋"/>
                <w:sz w:val="21"/>
                <w:szCs w:val="18"/>
              </w:rPr>
              <w:t>不可估计</w:t>
            </w:r>
          </w:p>
        </w:tc>
      </w:tr>
    </w:tbl>
    <w:p w14:paraId="22D9E570" w14:textId="77777777" w:rsidR="00104542" w:rsidRDefault="00104542" w:rsidP="00104542">
      <w:pPr>
        <w:ind w:firstLine="0"/>
      </w:pPr>
    </w:p>
    <w:p w14:paraId="2FC657E7" w14:textId="77777777" w:rsidR="00A3208A" w:rsidRDefault="00A3208A" w:rsidP="00104542">
      <w:pPr>
        <w:ind w:firstLine="0"/>
        <w:rPr>
          <w:b/>
          <w:bCs/>
        </w:rPr>
      </w:pPr>
    </w:p>
    <w:p w14:paraId="1C43CDAF" w14:textId="184BD20F" w:rsidR="00104542" w:rsidRDefault="00104542" w:rsidP="00104542">
      <w:pPr>
        <w:ind w:firstLine="0"/>
        <w:rPr>
          <w:b/>
          <w:bCs/>
        </w:rPr>
      </w:pPr>
      <w:r>
        <w:rPr>
          <w:rFonts w:hint="eastAsia"/>
          <w:b/>
          <w:bCs/>
        </w:rPr>
        <w:t>Table A2 Textual sources for the construction of a climate policy uncertainty index</w:t>
      </w:r>
    </w:p>
    <w:tbl>
      <w:tblPr>
        <w:tblStyle w:val="af2"/>
        <w:tblW w:w="4998" w:type="pct"/>
        <w:tblLook w:val="04A0" w:firstRow="1" w:lastRow="0" w:firstColumn="1" w:lastColumn="0" w:noHBand="0" w:noVBand="1"/>
      </w:tblPr>
      <w:tblGrid>
        <w:gridCol w:w="5024"/>
        <w:gridCol w:w="5028"/>
      </w:tblGrid>
      <w:tr w:rsidR="00104542" w14:paraId="75850965" w14:textId="77777777" w:rsidTr="00F47F84">
        <w:tc>
          <w:tcPr>
            <w:tcW w:w="50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  <w:tl2br w:val="nil"/>
            </w:tcBorders>
            <w:shd w:val="clear" w:color="auto" w:fill="FFFFFF"/>
          </w:tcPr>
          <w:p w14:paraId="70367DCD" w14:textId="77777777" w:rsidR="00104542" w:rsidRDefault="00104542" w:rsidP="00F47F84">
            <w:pPr>
              <w:ind w:firstLine="0"/>
              <w:rPr>
                <w:rFonts w:eastAsia="等线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News source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of CNCPU</w:t>
            </w:r>
          </w:p>
        </w:tc>
      </w:tr>
      <w:tr w:rsidR="00104542" w14:paraId="4360D40B" w14:textId="77777777" w:rsidTr="00F47F84">
        <w:tc>
          <w:tcPr>
            <w:tcW w:w="24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BC66580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People's Daily</w:t>
            </w: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5309213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Workers' Daily</w:t>
            </w:r>
          </w:p>
        </w:tc>
      </w:tr>
      <w:tr w:rsidR="00104542" w14:paraId="34D4CA5F" w14:textId="77777777" w:rsidTr="00F47F84"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B38E79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Guangming Daily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6DA80D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People's Liberation Army Daily</w:t>
            </w:r>
          </w:p>
        </w:tc>
      </w:tr>
      <w:tr w:rsidR="00104542" w14:paraId="568B46D6" w14:textId="77777777" w:rsidTr="00F47F84"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647B92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Economic Daily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E580CE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Farmers' Daily</w:t>
            </w:r>
          </w:p>
        </w:tc>
      </w:tr>
      <w:tr w:rsidR="00104542" w14:paraId="0D1AB54E" w14:textId="77777777" w:rsidTr="00F47F84">
        <w:tc>
          <w:tcPr>
            <w:tcW w:w="24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38295E14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Science and Technology Daily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260AF30B" w14:textId="77777777" w:rsidR="00104542" w:rsidRDefault="00104542" w:rsidP="00F47F84">
            <w:pPr>
              <w:rPr>
                <w:color w:val="000000"/>
                <w:sz w:val="21"/>
                <w:szCs w:val="21"/>
              </w:rPr>
            </w:pPr>
          </w:p>
        </w:tc>
      </w:tr>
      <w:tr w:rsidR="00104542" w14:paraId="1FF3DE7C" w14:textId="77777777" w:rsidTr="00F47F84">
        <w:tc>
          <w:tcPr>
            <w:tcW w:w="50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54AA2FAD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News source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of </w:t>
            </w:r>
            <w:r>
              <w:rPr>
                <w:rFonts w:hint="eastAsia"/>
                <w:color w:val="000000"/>
                <w:sz w:val="21"/>
                <w:szCs w:val="21"/>
              </w:rPr>
              <w:t>CNCPU_17</w:t>
            </w:r>
          </w:p>
        </w:tc>
      </w:tr>
      <w:tr w:rsidR="00104542" w14:paraId="77260903" w14:textId="77777777" w:rsidTr="00F47F84">
        <w:tc>
          <w:tcPr>
            <w:tcW w:w="24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9AAFE55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People's Daily</w:t>
            </w: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FEBE110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Workers' Daily</w:t>
            </w:r>
          </w:p>
        </w:tc>
      </w:tr>
      <w:tr w:rsidR="00104542" w14:paraId="09253431" w14:textId="77777777" w:rsidTr="00F47F84"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34AF01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Guangming Daily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2A7707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People's Liberation Army Daily</w:t>
            </w:r>
          </w:p>
        </w:tc>
      </w:tr>
      <w:tr w:rsidR="00104542" w14:paraId="5D941568" w14:textId="77777777" w:rsidTr="00F47F84"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4FFDCF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Economic Daily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C8EF60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Farmers' Daily</w:t>
            </w:r>
          </w:p>
        </w:tc>
      </w:tr>
      <w:tr w:rsidR="00104542" w14:paraId="58D55195" w14:textId="77777777" w:rsidTr="00F47F84"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062754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Science and Technology Daily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1F6E40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Beijing Daily</w:t>
            </w:r>
          </w:p>
        </w:tc>
      </w:tr>
      <w:tr w:rsidR="00104542" w14:paraId="24494CDB" w14:textId="77777777" w:rsidTr="00F47F84"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A7B426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Tianjin Daily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B6C250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Hebei Daily</w:t>
            </w:r>
          </w:p>
        </w:tc>
      </w:tr>
      <w:tr w:rsidR="00104542" w14:paraId="231C5D2A" w14:textId="77777777" w:rsidTr="00F47F84"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164693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Henan Daily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9E4727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Nanfang Daily</w:t>
            </w:r>
          </w:p>
        </w:tc>
      </w:tr>
      <w:tr w:rsidR="00104542" w14:paraId="6E5A1676" w14:textId="77777777" w:rsidTr="00F47F84"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2EDE5D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Xinhua Daily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1561EA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hint="eastAsia"/>
                <w:color w:val="000000"/>
                <w:sz w:val="21"/>
                <w:szCs w:val="21"/>
              </w:rPr>
              <w:t>Jiefang</w:t>
            </w:r>
            <w:proofErr w:type="spellEnd"/>
            <w:r>
              <w:rPr>
                <w:rFonts w:hint="eastAsia"/>
                <w:color w:val="000000"/>
                <w:sz w:val="21"/>
                <w:szCs w:val="21"/>
              </w:rPr>
              <w:t xml:space="preserve"> Daily</w:t>
            </w:r>
          </w:p>
        </w:tc>
      </w:tr>
      <w:tr w:rsidR="00104542" w14:paraId="73C99B89" w14:textId="77777777" w:rsidTr="00F47F84"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1C9F83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Hunan Daily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2014C6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Hubei Daily</w:t>
            </w:r>
          </w:p>
        </w:tc>
      </w:tr>
      <w:tr w:rsidR="00104542" w14:paraId="5534A736" w14:textId="77777777" w:rsidTr="00F47F84">
        <w:tc>
          <w:tcPr>
            <w:tcW w:w="24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1860CC09" w14:textId="77777777" w:rsidR="00104542" w:rsidRDefault="00104542" w:rsidP="00F47F84">
            <w:pPr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Zhejiang Daily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54803316" w14:textId="77777777" w:rsidR="00104542" w:rsidRDefault="00104542" w:rsidP="00F47F84">
            <w:pPr>
              <w:rPr>
                <w:color w:val="000000"/>
                <w:sz w:val="21"/>
                <w:szCs w:val="21"/>
              </w:rPr>
            </w:pPr>
          </w:p>
        </w:tc>
      </w:tr>
    </w:tbl>
    <w:p w14:paraId="5FFFA2C0" w14:textId="77777777" w:rsidR="00104542" w:rsidRDefault="00104542" w:rsidP="00104542">
      <w:pPr>
        <w:ind w:firstLine="0"/>
      </w:pPr>
    </w:p>
    <w:p w14:paraId="5C4D4498" w14:textId="77777777" w:rsidR="00A3208A" w:rsidRDefault="00A3208A" w:rsidP="00104542">
      <w:pPr>
        <w:ind w:firstLine="0"/>
        <w:rPr>
          <w:b/>
          <w:bCs/>
        </w:rPr>
      </w:pPr>
    </w:p>
    <w:p w14:paraId="6D137B4F" w14:textId="6726F336" w:rsidR="00104542" w:rsidRDefault="00104542" w:rsidP="00104542">
      <w:pPr>
        <w:ind w:firstLine="0"/>
        <w:rPr>
          <w:b/>
          <w:bCs/>
        </w:rPr>
      </w:pPr>
      <w:r>
        <w:rPr>
          <w:rFonts w:hint="eastAsia"/>
          <w:b/>
          <w:bCs/>
        </w:rPr>
        <w:lastRenderedPageBreak/>
        <w:t>Table A3 Parameter estimation of the DCC-GARCH model</w:t>
      </w:r>
    </w:p>
    <w:tbl>
      <w:tblPr>
        <w:tblStyle w:val="af2"/>
        <w:tblW w:w="4997" w:type="pct"/>
        <w:tblLook w:val="04A0" w:firstRow="1" w:lastRow="0" w:firstColumn="1" w:lastColumn="0" w:noHBand="0" w:noVBand="1"/>
      </w:tblPr>
      <w:tblGrid>
        <w:gridCol w:w="1627"/>
        <w:gridCol w:w="1762"/>
        <w:gridCol w:w="1627"/>
        <w:gridCol w:w="1762"/>
        <w:gridCol w:w="1630"/>
        <w:gridCol w:w="1642"/>
      </w:tblGrid>
      <w:tr w:rsidR="00104542" w14:paraId="505D8BEE" w14:textId="77777777" w:rsidTr="00F47F84">
        <w:tc>
          <w:tcPr>
            <w:tcW w:w="80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1F6E848E" w14:textId="77777777" w:rsidR="00104542" w:rsidRDefault="00104542" w:rsidP="00F47F84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7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DE002FD" w14:textId="77777777" w:rsidR="00104542" w:rsidRDefault="00104542" w:rsidP="00F47F84">
            <w:pPr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position w:val="-6"/>
                <w:sz w:val="21"/>
                <w:szCs w:val="21"/>
              </w:rPr>
              <w:object w:dxaOrig="220" w:dyaOrig="220" w14:anchorId="7C81CED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pt;height:11pt" o:ole="">
                  <v:imagedata r:id="rId4" o:title=""/>
                  <o:lock v:ext="edit" aspectratio="f"/>
                </v:shape>
                <o:OLEObject Type="Embed" ProgID="Equation.DSMT4" ShapeID="_x0000_i1025" DrawAspect="Content" ObjectID="_1838729535" r:id="rId5"/>
              </w:object>
            </w:r>
          </w:p>
        </w:tc>
        <w:tc>
          <w:tcPr>
            <w:tcW w:w="80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5DFA815" w14:textId="77777777" w:rsidR="00104542" w:rsidRDefault="00104542" w:rsidP="00F47F84">
            <w:pPr>
              <w:rPr>
                <w:rFonts w:eastAsiaTheme="minor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t</w:t>
            </w:r>
          </w:p>
        </w:tc>
        <w:tc>
          <w:tcPr>
            <w:tcW w:w="87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040175B" w14:textId="77777777" w:rsidR="00104542" w:rsidRDefault="00104542" w:rsidP="00F47F84">
            <w:pPr>
              <w:rPr>
                <w:color w:val="000000"/>
                <w:position w:val="-10"/>
                <w:sz w:val="21"/>
                <w:szCs w:val="21"/>
              </w:rPr>
            </w:pPr>
            <w:r>
              <w:rPr>
                <w:rFonts w:hint="eastAsia"/>
                <w:color w:val="000000"/>
                <w:position w:val="-10"/>
                <w:sz w:val="21"/>
                <w:szCs w:val="21"/>
              </w:rPr>
              <w:object w:dxaOrig="240" w:dyaOrig="300" w14:anchorId="1AE880D9">
                <v:shape id="_x0000_i1026" type="#_x0000_t75" style="width:12pt;height:15pt" o:ole="">
                  <v:imagedata r:id="rId6" o:title=""/>
                  <o:lock v:ext="edit" aspectratio="f"/>
                </v:shape>
                <o:OLEObject Type="Embed" ProgID="Equation.DSMT4" ShapeID="_x0000_i1026" DrawAspect="Content" ObjectID="_1838729536" r:id="rId7"/>
              </w:object>
            </w:r>
          </w:p>
        </w:tc>
        <w:tc>
          <w:tcPr>
            <w:tcW w:w="81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5CCBCDA" w14:textId="77777777" w:rsidR="00104542" w:rsidRDefault="00104542" w:rsidP="00F47F84">
            <w:pPr>
              <w:rPr>
                <w:rFonts w:eastAsiaTheme="minor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t</w:t>
            </w:r>
          </w:p>
        </w:tc>
        <w:tc>
          <w:tcPr>
            <w:tcW w:w="81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A75B2EA" w14:textId="77777777" w:rsidR="00104542" w:rsidRDefault="00104542" w:rsidP="00F47F84">
            <w:pPr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position w:val="-10"/>
                <w:sz w:val="21"/>
                <w:szCs w:val="21"/>
              </w:rPr>
              <w:object w:dxaOrig="580" w:dyaOrig="300" w14:anchorId="64A3B29C">
                <v:shape id="_x0000_i1027" type="#_x0000_t75" style="width:29pt;height:15pt" o:ole="">
                  <v:imagedata r:id="rId8" o:title=""/>
                  <o:lock v:ext="edit" aspectratio="f"/>
                </v:shape>
                <o:OLEObject Type="Embed" ProgID="Equation.DSMT4" ShapeID="_x0000_i1027" DrawAspect="Content" ObjectID="_1838729537" r:id="rId9"/>
              </w:object>
            </w:r>
          </w:p>
        </w:tc>
      </w:tr>
      <w:tr w:rsidR="00104542" w14:paraId="1BC2F85C" w14:textId="77777777" w:rsidTr="00F47F84">
        <w:trPr>
          <w:trHeight w:val="288"/>
        </w:trPr>
        <w:tc>
          <w:tcPr>
            <w:tcW w:w="80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FCE09E5" w14:textId="77777777" w:rsidR="00104542" w:rsidRDefault="00104542" w:rsidP="00F47F84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E5E6744" w14:textId="77777777" w:rsidR="00104542" w:rsidRDefault="00104542" w:rsidP="00F47F84">
            <w:pPr>
              <w:rPr>
                <w:rFonts w:eastAsiaTheme="minor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0.042***</w:t>
            </w:r>
          </w:p>
        </w:tc>
        <w:tc>
          <w:tcPr>
            <w:tcW w:w="80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6AC63B5" w14:textId="77777777" w:rsidR="00104542" w:rsidRDefault="00104542" w:rsidP="00F47F84">
            <w:pPr>
              <w:rPr>
                <w:rFonts w:eastAsiaTheme="minor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3.643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E7A05F3" w14:textId="77777777" w:rsidR="00104542" w:rsidRDefault="00104542" w:rsidP="00F47F84">
            <w:pPr>
              <w:rPr>
                <w:rFonts w:eastAsiaTheme="minor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0.916***</w:t>
            </w:r>
          </w:p>
        </w:tc>
        <w:tc>
          <w:tcPr>
            <w:tcW w:w="81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A430409" w14:textId="77777777" w:rsidR="00104542" w:rsidRDefault="00104542" w:rsidP="00F47F84">
            <w:pPr>
              <w:rPr>
                <w:rFonts w:eastAsiaTheme="minor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31.296</w:t>
            </w:r>
          </w:p>
        </w:tc>
        <w:tc>
          <w:tcPr>
            <w:tcW w:w="81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7FE8F0F" w14:textId="77777777" w:rsidR="00104542" w:rsidRDefault="00104542" w:rsidP="00F47F84">
            <w:pPr>
              <w:rPr>
                <w:rFonts w:eastAsiaTheme="minor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0.958&lt;1</w:t>
            </w:r>
          </w:p>
        </w:tc>
      </w:tr>
    </w:tbl>
    <w:p w14:paraId="21BEA6F5" w14:textId="77777777" w:rsidR="00104542" w:rsidRDefault="00104542" w:rsidP="00104542">
      <w:pPr>
        <w:ind w:firstLine="0"/>
        <w:rPr>
          <w:b/>
          <w:bCs/>
        </w:rPr>
      </w:pPr>
    </w:p>
    <w:p w14:paraId="2A17CE10" w14:textId="77777777" w:rsidR="00104542" w:rsidRDefault="00104542" w:rsidP="00104542">
      <w:pPr>
        <w:ind w:firstLine="0"/>
        <w:rPr>
          <w:sz w:val="21"/>
          <w:szCs w:val="21"/>
        </w:rPr>
      </w:pPr>
    </w:p>
    <w:p w14:paraId="6E48F31B" w14:textId="77777777" w:rsidR="00104542" w:rsidRDefault="00104542" w:rsidP="00104542">
      <w:pPr>
        <w:ind w:firstLine="0"/>
        <w:rPr>
          <w:rFonts w:hint="eastAsia"/>
          <w:sz w:val="21"/>
          <w:szCs w:val="21"/>
        </w:rPr>
      </w:pPr>
    </w:p>
    <w:p w14:paraId="2BB78C04" w14:textId="77777777" w:rsidR="0047526F" w:rsidRDefault="0047526F"/>
    <w:sectPr w:rsidR="0047526F" w:rsidSect="00104542">
      <w:headerReference w:type="default" r:id="rId10"/>
      <w:footerReference w:type="default" r:id="rId11"/>
      <w:pgSz w:w="11906" w:h="16838"/>
      <w:pgMar w:top="1440" w:right="983" w:bottom="1440" w:left="1083" w:header="851" w:footer="992" w:gutter="0"/>
      <w:cols w:space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9E2D5" w14:textId="77777777" w:rsidR="00000000" w:rsidRDefault="00000000">
    <w:pPr>
      <w:pStyle w:val="a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EA31D5" wp14:editId="18867CB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A354F5" w14:textId="77777777" w:rsidR="00000000" w:rsidRDefault="00000000">
                          <w:pPr>
                            <w:pStyle w:val="a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EA31D5" id="_x0000_t202" coordsize="21600,21600" o:spt="202" path="m,l,21600r21600,l21600,xe">
              <v:stroke joinstyle="miter"/>
              <v:path gradientshapeok="t" o:connecttype="rect"/>
            </v:shapetype>
            <v:shape id="文本框 24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FA354F5" w14:textId="77777777" w:rsidR="00000000" w:rsidRDefault="00000000">
                    <w:pPr>
                      <w:pStyle w:val="a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09255" w14:textId="77777777" w:rsidR="00000000" w:rsidRDefault="00000000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04542"/>
    <w:rsid w:val="00052C8F"/>
    <w:rsid w:val="00082551"/>
    <w:rsid w:val="000C2502"/>
    <w:rsid w:val="000D5791"/>
    <w:rsid w:val="00104542"/>
    <w:rsid w:val="00192AC3"/>
    <w:rsid w:val="0020765F"/>
    <w:rsid w:val="00284670"/>
    <w:rsid w:val="00382F09"/>
    <w:rsid w:val="0047526F"/>
    <w:rsid w:val="00554F22"/>
    <w:rsid w:val="005F1C1F"/>
    <w:rsid w:val="00650180"/>
    <w:rsid w:val="008056BB"/>
    <w:rsid w:val="008E0417"/>
    <w:rsid w:val="00910DF0"/>
    <w:rsid w:val="00914247"/>
    <w:rsid w:val="009353F5"/>
    <w:rsid w:val="00A3208A"/>
    <w:rsid w:val="00A66884"/>
    <w:rsid w:val="00A679CE"/>
    <w:rsid w:val="00A756E7"/>
    <w:rsid w:val="00A95F51"/>
    <w:rsid w:val="00B478BA"/>
    <w:rsid w:val="00B90379"/>
    <w:rsid w:val="00BA3447"/>
    <w:rsid w:val="00BA56A6"/>
    <w:rsid w:val="00C27FF4"/>
    <w:rsid w:val="00CB3B43"/>
    <w:rsid w:val="00D30D84"/>
    <w:rsid w:val="00E63388"/>
    <w:rsid w:val="00EF05B8"/>
    <w:rsid w:val="00EF666A"/>
    <w:rsid w:val="00F504C4"/>
    <w:rsid w:val="00F61814"/>
    <w:rsid w:val="00F97836"/>
    <w:rsid w:val="00FA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EF913"/>
  <w15:chartTrackingRefBased/>
  <w15:docId w15:val="{E363E042-DC41-496B-8581-AE4EB22FC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104542"/>
    <w:pPr>
      <w:widowControl w:val="0"/>
      <w:ind w:firstLine="42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914247"/>
    <w:pPr>
      <w:keepNext/>
      <w:keepLines/>
      <w:spacing w:before="340" w:after="330" w:line="578" w:lineRule="auto"/>
      <w:outlineLvl w:val="0"/>
    </w:pPr>
    <w:rPr>
      <w:rFonts w:asciiTheme="minorHAnsi" w:hAnsiTheme="minorHAnsi" w:cstheme="minorBidi"/>
      <w:b/>
      <w:bCs/>
      <w:snapToGrid w:val="0"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52C8F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52C8F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454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454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454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454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454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454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14247"/>
    <w:rPr>
      <w:rFonts w:eastAsia="宋体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052C8F"/>
    <w:rPr>
      <w:rFonts w:asciiTheme="majorHAnsi" w:eastAsia="宋体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sid w:val="00052C8F"/>
    <w:rPr>
      <w:rFonts w:eastAsia="宋体"/>
      <w:b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04542"/>
    <w:rPr>
      <w:rFonts w:cstheme="majorBidi"/>
      <w:snapToGrid w:val="0"/>
      <w:color w:val="365F91" w:themeColor="accent1" w:themeShade="BF"/>
      <w:kern w:val="0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04542"/>
    <w:rPr>
      <w:rFonts w:cstheme="majorBidi"/>
      <w:snapToGrid w:val="0"/>
      <w:color w:val="365F91" w:themeColor="accent1" w:themeShade="BF"/>
      <w:kern w:val="0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04542"/>
    <w:rPr>
      <w:rFonts w:cstheme="majorBidi"/>
      <w:b/>
      <w:bCs/>
      <w:snapToGrid w:val="0"/>
      <w:color w:val="365F91" w:themeColor="accent1" w:themeShade="BF"/>
      <w:kern w:val="0"/>
      <w:sz w:val="24"/>
      <w:szCs w:val="21"/>
    </w:rPr>
  </w:style>
  <w:style w:type="character" w:customStyle="1" w:styleId="70">
    <w:name w:val="标题 7 字符"/>
    <w:basedOn w:val="a0"/>
    <w:link w:val="7"/>
    <w:uiPriority w:val="9"/>
    <w:semiHidden/>
    <w:rsid w:val="00104542"/>
    <w:rPr>
      <w:rFonts w:cstheme="majorBidi"/>
      <w:b/>
      <w:bCs/>
      <w:snapToGrid w:val="0"/>
      <w:color w:val="595959" w:themeColor="text1" w:themeTint="A6"/>
      <w:kern w:val="0"/>
      <w:sz w:val="24"/>
      <w:szCs w:val="21"/>
    </w:rPr>
  </w:style>
  <w:style w:type="character" w:customStyle="1" w:styleId="80">
    <w:name w:val="标题 8 字符"/>
    <w:basedOn w:val="a0"/>
    <w:link w:val="8"/>
    <w:uiPriority w:val="9"/>
    <w:semiHidden/>
    <w:rsid w:val="00104542"/>
    <w:rPr>
      <w:rFonts w:cstheme="majorBidi"/>
      <w:snapToGrid w:val="0"/>
      <w:color w:val="595959" w:themeColor="text1" w:themeTint="A6"/>
      <w:kern w:val="0"/>
      <w:sz w:val="24"/>
      <w:szCs w:val="21"/>
    </w:rPr>
  </w:style>
  <w:style w:type="character" w:customStyle="1" w:styleId="90">
    <w:name w:val="标题 9 字符"/>
    <w:basedOn w:val="a0"/>
    <w:link w:val="9"/>
    <w:uiPriority w:val="9"/>
    <w:semiHidden/>
    <w:rsid w:val="00104542"/>
    <w:rPr>
      <w:rFonts w:eastAsiaTheme="majorEastAsia" w:cstheme="majorBidi"/>
      <w:snapToGrid w:val="0"/>
      <w:color w:val="595959" w:themeColor="text1" w:themeTint="A6"/>
      <w:kern w:val="0"/>
      <w:sz w:val="24"/>
      <w:szCs w:val="21"/>
    </w:rPr>
  </w:style>
  <w:style w:type="paragraph" w:styleId="a3">
    <w:name w:val="Title"/>
    <w:basedOn w:val="a"/>
    <w:next w:val="a"/>
    <w:link w:val="a4"/>
    <w:uiPriority w:val="10"/>
    <w:qFormat/>
    <w:rsid w:val="001045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04542"/>
    <w:rPr>
      <w:rFonts w:asciiTheme="majorHAnsi" w:eastAsiaTheme="majorEastAsia" w:hAnsiTheme="majorHAnsi" w:cstheme="majorBidi"/>
      <w:snapToGrid w:val="0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45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04542"/>
    <w:rPr>
      <w:rFonts w:asciiTheme="majorHAnsi" w:eastAsiaTheme="majorEastAsia" w:hAnsiTheme="majorHAnsi" w:cstheme="majorBidi"/>
      <w:snapToGrid w:val="0"/>
      <w:color w:val="595959" w:themeColor="text1" w:themeTint="A6"/>
      <w:spacing w:val="15"/>
      <w:kern w:val="0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45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04542"/>
    <w:rPr>
      <w:rFonts w:ascii="Arial" w:eastAsia="仿宋" w:hAnsi="Arial" w:cs="Arial"/>
      <w:i/>
      <w:iCs/>
      <w:snapToGrid w:val="0"/>
      <w:color w:val="404040" w:themeColor="text1" w:themeTint="BF"/>
      <w:kern w:val="0"/>
      <w:sz w:val="24"/>
      <w:szCs w:val="21"/>
    </w:rPr>
  </w:style>
  <w:style w:type="paragraph" w:styleId="a9">
    <w:name w:val="List Paragraph"/>
    <w:basedOn w:val="a"/>
    <w:uiPriority w:val="34"/>
    <w:qFormat/>
    <w:rsid w:val="001045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4542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454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04542"/>
    <w:rPr>
      <w:rFonts w:ascii="Arial" w:eastAsia="仿宋" w:hAnsi="Arial" w:cs="Arial"/>
      <w:i/>
      <w:iCs/>
      <w:snapToGrid w:val="0"/>
      <w:color w:val="365F91" w:themeColor="accent1" w:themeShade="BF"/>
      <w:kern w:val="0"/>
      <w:sz w:val="24"/>
      <w:szCs w:val="21"/>
    </w:rPr>
  </w:style>
  <w:style w:type="character" w:styleId="ad">
    <w:name w:val="Intense Reference"/>
    <w:basedOn w:val="a0"/>
    <w:uiPriority w:val="32"/>
    <w:qFormat/>
    <w:rsid w:val="00104542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af"/>
    <w:autoRedefine/>
    <w:qFormat/>
    <w:rsid w:val="0010454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f">
    <w:name w:val="页脚 字符"/>
    <w:basedOn w:val="a0"/>
    <w:link w:val="ae"/>
    <w:rsid w:val="00104542"/>
    <w:rPr>
      <w:rFonts w:ascii="Times New Roman" w:eastAsia="宋体" w:hAnsi="Times New Roman" w:cs="Times New Roman"/>
      <w:sz w:val="18"/>
      <w:szCs w:val="24"/>
    </w:rPr>
  </w:style>
  <w:style w:type="paragraph" w:styleId="af0">
    <w:name w:val="header"/>
    <w:basedOn w:val="a"/>
    <w:link w:val="af1"/>
    <w:autoRedefine/>
    <w:qFormat/>
    <w:rsid w:val="0010454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f1">
    <w:name w:val="页眉 字符"/>
    <w:basedOn w:val="a0"/>
    <w:link w:val="af0"/>
    <w:rsid w:val="00104542"/>
    <w:rPr>
      <w:rFonts w:ascii="Times New Roman" w:eastAsia="宋体" w:hAnsi="Times New Roman" w:cs="Times New Roman"/>
      <w:sz w:val="18"/>
      <w:szCs w:val="24"/>
    </w:rPr>
  </w:style>
  <w:style w:type="table" w:styleId="af2">
    <w:name w:val="Table Grid"/>
    <w:basedOn w:val="a1"/>
    <w:autoRedefine/>
    <w:uiPriority w:val="59"/>
    <w:qFormat/>
    <w:rsid w:val="0010454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footer" Target="footer1.xml"/><Relationship Id="rId5" Type="http://schemas.openxmlformats.org/officeDocument/2006/relationships/oleObject" Target="embeddings/oleObject1.bin"/><Relationship Id="rId10" Type="http://schemas.openxmlformats.org/officeDocument/2006/relationships/header" Target="header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 liang</dc:creator>
  <cp:keywords/>
  <dc:description/>
  <cp:lastModifiedBy>cong liang</cp:lastModifiedBy>
  <cp:revision>2</cp:revision>
  <dcterms:created xsi:type="dcterms:W3CDTF">2026-04-26T09:20:00Z</dcterms:created>
  <dcterms:modified xsi:type="dcterms:W3CDTF">2026-04-26T09:21:00Z</dcterms:modified>
</cp:coreProperties>
</file>