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5B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cs="Times New Roman"/>
          <w:b/>
          <w:bCs/>
          <w:lang w:val="en-US" w:eastAsia="zh-CN"/>
        </w:rPr>
        <w:t>Table S2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Genes in the chloroplast genomes of the </w:t>
      </w:r>
      <w:r>
        <w:rPr>
          <w:rFonts w:hint="default" w:ascii="Times New Roman" w:hAnsi="Times New Roman" w:cs="Times New Roman"/>
          <w:b w:val="0"/>
          <w:bCs w:val="0"/>
          <w:i/>
          <w:iCs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lang w:val="en-US" w:eastAsia="zh-CN"/>
        </w:rPr>
        <w:t>complex</w:t>
      </w:r>
      <w:bookmarkStart w:id="0" w:name="_GoBack"/>
      <w:bookmarkEnd w:id="0"/>
      <w:r>
        <w:rPr>
          <w:rFonts w:hint="eastAsia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.</w:t>
      </w:r>
    </w:p>
    <w:tbl>
      <w:tblPr>
        <w:tblStyle w:val="3"/>
        <w:tblW w:w="9855" w:type="dxa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2205"/>
        <w:gridCol w:w="5940"/>
      </w:tblGrid>
      <w:tr w14:paraId="7A87592B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  <w:jc w:val="center"/>
        </w:trPr>
        <w:tc>
          <w:tcPr>
            <w:tcW w:w="1710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3D813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Category</w:t>
            </w:r>
          </w:p>
        </w:tc>
        <w:tc>
          <w:tcPr>
            <w:tcW w:w="2205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4E0A7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Gene group</w:t>
            </w:r>
          </w:p>
        </w:tc>
        <w:tc>
          <w:tcPr>
            <w:tcW w:w="5940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5BD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Gene name</w:t>
            </w:r>
          </w:p>
        </w:tc>
      </w:tr>
      <w:tr w14:paraId="370D4F2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7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D80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Protein synthesis and DNA–replication</w:t>
            </w:r>
          </w:p>
        </w:tc>
        <w:tc>
          <w:tcPr>
            <w:tcW w:w="220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23C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Ribosomal RNA genes</w:t>
            </w:r>
          </w:p>
        </w:tc>
        <w:tc>
          <w:tcPr>
            <w:tcW w:w="59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2EC8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rrn4.5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rrn5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rrn16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(×2),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rrn23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(×2)</w:t>
            </w:r>
          </w:p>
        </w:tc>
      </w:tr>
      <w:tr w14:paraId="454A49EC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CA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20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Transfer RNA genes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B86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–UGC*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–GCA,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–GUC,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–UUC,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trnF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–GAA,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–GCC,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–UCC*,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–GUG,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trnI–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GAU*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–UUU*,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–CAA (×2),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trnL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–UAA*,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–UAG,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–CAU (LSC),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trnM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–CAU (×2) (IR),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trnfM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–CAU,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trnN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–GUU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–UGG,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trnQ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–UUG,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trnR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–ACG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–UCU,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–GCU,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–GGA,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–UGA,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trnT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–GGU,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–UGU,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trnV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–GAC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trnV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–UAC*,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trnW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–CCA,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trnY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–GUA</w:t>
            </w:r>
          </w:p>
        </w:tc>
      </w:tr>
      <w:tr w14:paraId="4708BBC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51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DDE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Ribosomal protein genes (larger subunit)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70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rpl36</w:t>
            </w:r>
          </w:p>
        </w:tc>
      </w:tr>
      <w:tr w14:paraId="427EF690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F8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97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Ribosomal protein genes (smaller subunit)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176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rps19</w:t>
            </w:r>
          </w:p>
        </w:tc>
      </w:tr>
      <w:tr w14:paraId="0202EC7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549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EF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RNA polymerase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43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rpoA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rpoB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rpoC1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rpoC2</w:t>
            </w:r>
          </w:p>
        </w:tc>
      </w:tr>
      <w:tr w14:paraId="4704BDE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8A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Photosynthesis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7F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Photosystem I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F5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psaA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psaB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psaC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psaJ</w:t>
            </w:r>
          </w:p>
        </w:tc>
      </w:tr>
      <w:tr w14:paraId="4657550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91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52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Photosystem II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C4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psbF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psbJ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psbT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psbZ</w:t>
            </w:r>
          </w:p>
        </w:tc>
      </w:tr>
      <w:tr w14:paraId="465A9016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D8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71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Cytochrome b/f complex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60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, pe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petN</w:t>
            </w:r>
          </w:p>
        </w:tc>
      </w:tr>
      <w:tr w14:paraId="4739C686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51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56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 synthase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86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atpF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atpI</w:t>
            </w:r>
          </w:p>
        </w:tc>
      </w:tr>
      <w:tr w14:paraId="728F732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24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7E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Rubisco large subunit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92E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rbcL</w:t>
            </w:r>
          </w:p>
        </w:tc>
      </w:tr>
      <w:tr w14:paraId="551C0FE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31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23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NADH dehydrogenase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1F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 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ndhF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ndhJ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ndhK</w:t>
            </w:r>
          </w:p>
        </w:tc>
      </w:tr>
      <w:tr w14:paraId="09C192E5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BD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Other genes coding for proteins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A8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ATP–dependent protease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62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clpP1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</w:tr>
      <w:tr w14:paraId="50D5866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9B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7D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Maturase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D5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matK</w:t>
            </w:r>
          </w:p>
        </w:tc>
      </w:tr>
      <w:tr w14:paraId="620ABA9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C7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93A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Acetyl–CoA carboxylase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A1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accD</w:t>
            </w:r>
          </w:p>
        </w:tc>
      </w:tr>
      <w:tr w14:paraId="1CDEAFC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EC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96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Translation initiation factor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E5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infA</w:t>
            </w:r>
          </w:p>
        </w:tc>
      </w:tr>
      <w:tr w14:paraId="4FD92AB7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589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43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Cytochrome c biogenesis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27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ccsA</w:t>
            </w:r>
          </w:p>
        </w:tc>
      </w:tr>
      <w:tr w14:paraId="4617B31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4A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60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Inner membrane protein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54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cemA</w:t>
            </w:r>
          </w:p>
        </w:tc>
      </w:tr>
      <w:tr w14:paraId="6A842378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5E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Genes of unknown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function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5A3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Hypothetical chloroplast reading frames (ycf)</w:t>
            </w:r>
          </w:p>
        </w:tc>
        <w:tc>
          <w:tcPr>
            <w:tcW w:w="5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4D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ycf1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ycf2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(×2),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ycf3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**,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ycf4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ycf15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(×2)</w:t>
            </w:r>
          </w:p>
        </w:tc>
      </w:tr>
    </w:tbl>
    <w:p w14:paraId="55D36E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</w:pPr>
      <w:r>
        <w:rPr>
          <w:rFonts w:hint="eastAsia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  <w:t xml:space="preserve">Note: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  <w:t>"*" indicates the presence of one intron.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  <w:t>"**" indicates the presence of two introns.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  <w:t xml:space="preserve">The 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15"/>
          <w:szCs w:val="15"/>
          <w:u w:val="none"/>
          <w:lang w:val="en-US" w:eastAsia="zh-CN" w:bidi="ar"/>
        </w:rPr>
        <w:t>trnM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  <w:t>-CAU gene sequences in the LSC and IR regions are different and were counted as two classes of genes.</w:t>
      </w:r>
    </w:p>
    <w:p w14:paraId="0086156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</w:p>
    <w:p w14:paraId="3F3839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D1C60"/>
    <w:rsid w:val="17B41554"/>
    <w:rsid w:val="39855CFB"/>
    <w:rsid w:val="412F4188"/>
    <w:rsid w:val="46DD1C60"/>
    <w:rsid w:val="47DE59C0"/>
    <w:rsid w:val="513F4C13"/>
    <w:rsid w:val="6AA2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1523</Characters>
  <Lines>0</Lines>
  <Paragraphs>0</Paragraphs>
  <TotalTime>3</TotalTime>
  <ScaleCrop>false</ScaleCrop>
  <LinksUpToDate>false</LinksUpToDate>
  <CharactersWithSpaces>1726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2025-01-13T08:34:00Z</dcterms:created>
  <dc:creator>千山</dc:creator>
  <cp:lastModifiedBy>Jiang-Miao Gu</cp:lastModifiedBy>
  <dcterms:modified xsi:type="dcterms:W3CDTF">2025-10-15T02:37:41Z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EFBADD2D6FCB418C830A8F4671B875BE_11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