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579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bookmarkStart w:id="1" w:name="_GoBack"/>
      <w:bookmarkStart w:id="0" w:name="Fig5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1135" cy="5222875"/>
            <wp:effectExtent l="0" t="0" r="12065" b="9525"/>
            <wp:docPr id="1" name="图片 1" descr="Figur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5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Structural map of the chloroplast genome of the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 xml:space="preserve"> Primulina secundiflora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sz w:val="21"/>
          <w:szCs w:val="21"/>
        </w:rPr>
        <w:t xml:space="preserve">, using a photograph and the map of </w:t>
      </w:r>
      <w:r>
        <w:rPr>
          <w:rFonts w:hint="eastAsia" w:cs="Times New Roman"/>
          <w:i/>
          <w:iCs/>
          <w:sz w:val="21"/>
          <w:szCs w:val="21"/>
          <w:lang w:eastAsia="zh-CN"/>
        </w:rPr>
        <w:t>Pri.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 xml:space="preserve"> secundiflora</w:t>
      </w:r>
      <w:r>
        <w:rPr>
          <w:rFonts w:hint="default" w:ascii="Times New Roman" w:hAnsi="Times New Roman" w:cs="Times New Roman"/>
          <w:sz w:val="21"/>
          <w:szCs w:val="21"/>
        </w:rPr>
        <w:t xml:space="preserve"> as a background and template; maps of the other species in this </w:t>
      </w:r>
      <w:r>
        <w:rPr>
          <w:rFonts w:hint="eastAsia" w:cs="Times New Roman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sz w:val="21"/>
          <w:szCs w:val="21"/>
        </w:rPr>
        <w:t xml:space="preserve"> are shown in Additional file 2.</w:t>
      </w:r>
    </w:p>
    <w:p w14:paraId="09EE41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84FDA"/>
    <w:rsid w:val="45841556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202</Characters>
  <Lines>0</Lines>
  <Paragraphs>0</Paragraphs>
  <TotalTime>0</TotalTime>
  <ScaleCrop>false</ScaleCrop>
  <LinksUpToDate>false</LinksUpToDate>
  <CharactersWithSpaces>242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