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EE" w:rsidRPr="00C32DEE" w:rsidRDefault="00C32DEE" w:rsidP="00C32DEE">
      <w:pPr>
        <w:spacing w:after="120" w:line="240" w:lineRule="auto"/>
        <w:rPr>
          <w:rFonts w:eastAsia="Times New Roman" w:cs="Times New Roman"/>
          <w:sz w:val="24"/>
          <w:szCs w:val="24"/>
          <w:lang w:val="en-US" w:eastAsia="ru-RU"/>
        </w:rPr>
      </w:pP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>Supplementary Material - Additional Figures</w:t>
      </w:r>
    </w:p>
    <w:p w:rsidR="00C32DEE" w:rsidRPr="00392F1B" w:rsidRDefault="00C32DEE" w:rsidP="00431E36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C32DEE">
        <w:rPr>
          <w:rFonts w:eastAsia="Times New Roman" w:cs="Times New Roman"/>
          <w:sz w:val="24"/>
          <w:szCs w:val="24"/>
          <w:lang w:val="en-US" w:eastAsia="ru-RU"/>
        </w:rPr>
        <w:t xml:space="preserve">Supporting figures for: </w:t>
      </w:r>
      <w:r w:rsidRPr="00431E36">
        <w:rPr>
          <w:rFonts w:eastAsia="Times New Roman" w:cs="Times New Roman"/>
          <w:i/>
          <w:sz w:val="24"/>
          <w:szCs w:val="24"/>
          <w:lang w:val="en-US" w:eastAsia="ru-RU"/>
        </w:rPr>
        <w:t>Mapping the Sustainability Transition in Liquid and Water-Soluble Fertilizer Research: A Scopus-Based Bibli</w:t>
      </w:r>
      <w:bookmarkStart w:id="0" w:name="_GoBack"/>
      <w:bookmarkEnd w:id="0"/>
      <w:r w:rsidRPr="00431E36">
        <w:rPr>
          <w:rFonts w:eastAsia="Times New Roman" w:cs="Times New Roman"/>
          <w:i/>
          <w:sz w:val="24"/>
          <w:szCs w:val="24"/>
          <w:lang w:val="en-US" w:eastAsia="ru-RU"/>
        </w:rPr>
        <w:t>ometric Analysis (2021-2026)</w:t>
      </w:r>
    </w:p>
    <w:p w:rsidR="00C32DEE" w:rsidRPr="00392F1B" w:rsidRDefault="00C32DEE" w:rsidP="00C32DEE">
      <w:pPr>
        <w:spacing w:after="120" w:line="240" w:lineRule="auto"/>
        <w:rPr>
          <w:rFonts w:eastAsia="Times New Roman" w:cs="Times New Roman"/>
          <w:sz w:val="24"/>
          <w:szCs w:val="24"/>
          <w:lang w:val="en-US" w:eastAsia="ru-RU"/>
        </w:rPr>
      </w:pPr>
    </w:p>
    <w:p w:rsidR="00392F1B" w:rsidRPr="00392F1B" w:rsidRDefault="00C32DEE" w:rsidP="00392F1B">
      <w:pPr>
        <w:spacing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0000" cy="3219124"/>
            <wp:effectExtent l="0" t="0" r="6350" b="635"/>
            <wp:docPr id="1" name="Рисунок 1" descr="D:\Shuhratjon\Ilmiy ishlar\maqola\001\scopus\maqola\3-martagi\rasmlar\Figure3_AverageCitationsPerYe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uhratjon\Ilmiy ishlar\maqola\001\scopus\maqola\3-martagi\rasmlar\Figure3_AverageCitationsPerYea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5"/>
                    <a:stretch/>
                  </pic:blipFill>
                  <pic:spPr bwMode="auto">
                    <a:xfrm>
                      <a:off x="0" y="0"/>
                      <a:ext cx="4680000" cy="321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Pr="00392F1B" w:rsidRDefault="00C32DEE" w:rsidP="00392F1B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>Fig</w:t>
      </w:r>
      <w:r w:rsidR="00392F1B" w:rsidRPr="00392F1B">
        <w:rPr>
          <w:rFonts w:eastAsia="Times New Roman" w:cs="Times New Roman"/>
          <w:b/>
          <w:bCs/>
          <w:sz w:val="24"/>
          <w:szCs w:val="24"/>
          <w:lang w:val="en-US" w:eastAsia="ru-RU"/>
        </w:rPr>
        <w:t>.</w:t>
      </w: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S1</w:t>
      </w:r>
      <w:r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Average citations per year, normalized by document age, for each annual publication cohort (2021–2026).</w:t>
      </w:r>
    </w:p>
    <w:p w:rsidR="00392F1B" w:rsidRPr="00392F1B" w:rsidRDefault="00392F1B" w:rsidP="00392F1B">
      <w:pPr>
        <w:spacing w:after="120" w:line="240" w:lineRule="auto"/>
        <w:jc w:val="both"/>
        <w:rPr>
          <w:rFonts w:eastAsia="Times New Roman" w:cs="Times New Roman"/>
          <w:b/>
          <w:bCs/>
          <w:sz w:val="24"/>
          <w:szCs w:val="24"/>
          <w:lang w:val="en-US" w:eastAsia="ru-RU"/>
        </w:rPr>
      </w:pPr>
    </w:p>
    <w:p w:rsidR="00392F1B" w:rsidRPr="00392F1B" w:rsidRDefault="00392F1B" w:rsidP="00392F1B">
      <w:pPr>
        <w:spacing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0000" cy="3276001"/>
            <wp:effectExtent l="0" t="0" r="6350" b="635"/>
            <wp:docPr id="3" name="Рисунок 3" descr="D:\Shuhratjon\Ilmiy ishlar\maqola\001\scopus\maqola\3-martagi\rasmlar\Figure4_MostRelevantJourn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huhratjon\Ilmiy ishlar\maqola\001\scopus\maqola\3-martagi\rasmlar\Figure4_MostRelevantJournal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3"/>
                    <a:stretch/>
                  </pic:blipFill>
                  <pic:spPr bwMode="auto">
                    <a:xfrm>
                      <a:off x="0" y="0"/>
                      <a:ext cx="4680000" cy="32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Pr="00392F1B" w:rsidRDefault="00392F1B" w:rsidP="00392F1B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b/>
          <w:bCs/>
          <w:sz w:val="24"/>
          <w:szCs w:val="24"/>
          <w:lang w:val="en-US" w:eastAsia="ru-RU"/>
        </w:rPr>
        <w:t>Fig.</w:t>
      </w:r>
      <w:r w:rsidR="00C32DEE"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S2</w:t>
      </w:r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Most relevant journals by number of published documents.</w:t>
      </w:r>
    </w:p>
    <w:p w:rsidR="00392F1B" w:rsidRPr="00392F1B" w:rsidRDefault="00392F1B" w:rsidP="00392F1B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392F1B" w:rsidRPr="00C32DEE" w:rsidRDefault="00392F1B" w:rsidP="00392F1B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80000" cy="2998572"/>
            <wp:effectExtent l="0" t="0" r="6350" b="0"/>
            <wp:docPr id="5" name="Рисунок 5" descr="D:\Shuhratjon\Ilmiy ishlar\maqola\001\scopus\maqola\3-martagi\rasmlar\Figure6_MostProductiveAutho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huhratjon\Ilmiy ishlar\maqola\001\scopus\maqola\3-martagi\rasmlar\Figure6_MostProductiveAuthor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7"/>
                    <a:stretch/>
                  </pic:blipFill>
                  <pic:spPr bwMode="auto">
                    <a:xfrm>
                      <a:off x="0" y="0"/>
                      <a:ext cx="4680000" cy="299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Pr="00392F1B" w:rsidRDefault="00C32DEE" w:rsidP="00431E36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>Fig</w:t>
      </w:r>
      <w:r w:rsidR="00392F1B" w:rsidRPr="00392F1B">
        <w:rPr>
          <w:rFonts w:eastAsia="Times New Roman" w:cs="Times New Roman"/>
          <w:b/>
          <w:bCs/>
          <w:sz w:val="24"/>
          <w:szCs w:val="24"/>
          <w:lang w:val="en-US" w:eastAsia="ru-RU"/>
        </w:rPr>
        <w:t>.</w:t>
      </w: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S3</w:t>
      </w:r>
      <w:r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Most productive authors by number of documents.</w:t>
      </w:r>
    </w:p>
    <w:p w:rsidR="00392F1B" w:rsidRPr="00392F1B" w:rsidRDefault="00392F1B" w:rsidP="00C32DEE">
      <w:pPr>
        <w:spacing w:after="120" w:line="240" w:lineRule="auto"/>
        <w:rPr>
          <w:rFonts w:eastAsia="Times New Roman" w:cs="Times New Roman"/>
          <w:bCs/>
          <w:sz w:val="24"/>
          <w:szCs w:val="24"/>
          <w:lang w:val="en-US" w:eastAsia="ru-RU"/>
        </w:rPr>
      </w:pPr>
    </w:p>
    <w:p w:rsidR="00392F1B" w:rsidRPr="00C32DEE" w:rsidRDefault="00392F1B" w:rsidP="00431E3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0521" cy="2486907"/>
            <wp:effectExtent l="0" t="0" r="0" b="0"/>
            <wp:docPr id="6" name="Рисунок 6" descr="D:\Shuhratjon\Ilmiy ishlar\maqola\001\scopus\maqola\3-martagi\rasmlar\Figure8_MostProductiveInstitu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huhratjon\Ilmiy ishlar\maqola\001\scopus\maqola\3-martagi\rasmlar\Figure8_MostProductiveInstitution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7"/>
                    <a:stretch/>
                  </pic:blipFill>
                  <pic:spPr bwMode="auto">
                    <a:xfrm>
                      <a:off x="0" y="0"/>
                      <a:ext cx="4680000" cy="248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Pr="00392F1B" w:rsidRDefault="00392F1B" w:rsidP="00431E36">
      <w:pPr>
        <w:spacing w:after="120" w:line="240" w:lineRule="auto"/>
        <w:jc w:val="both"/>
        <w:rPr>
          <w:rFonts w:eastAsia="Times New Roman" w:cs="Times New Roman"/>
          <w:b/>
          <w:bCs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b/>
          <w:bCs/>
          <w:sz w:val="24"/>
          <w:szCs w:val="24"/>
          <w:lang w:val="en-US" w:eastAsia="ru-RU"/>
        </w:rPr>
        <w:t>Fig.</w:t>
      </w:r>
      <w:r w:rsidR="00C32DEE"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S4</w:t>
      </w:r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Most productive institutions by number of documents (first-listed affiliation).</w:t>
      </w:r>
    </w:p>
    <w:p w:rsidR="00392F1B" w:rsidRPr="00392F1B" w:rsidRDefault="00392F1B" w:rsidP="00C32DEE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val="en-US" w:eastAsia="ru-RU"/>
        </w:rPr>
      </w:pPr>
    </w:p>
    <w:p w:rsidR="00392F1B" w:rsidRPr="00C32DEE" w:rsidRDefault="00392F1B" w:rsidP="00392F1B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392F1B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0551" cy="2916886"/>
            <wp:effectExtent l="0" t="0" r="0" b="0"/>
            <wp:docPr id="7" name="Рисунок 7" descr="D:\Shuhratjon\Ilmiy ishlar\maqola\001\scopus\maqola\3-martagi\rasmlar\Figure10_CountryCollaboration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huhratjon\Ilmiy ishlar\maqola\001\scopus\maqola\3-martagi\rasmlar\Figure10_CountryCollaborationMa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7" b="8319"/>
                    <a:stretch/>
                  </pic:blipFill>
                  <pic:spPr bwMode="auto">
                    <a:xfrm>
                      <a:off x="0" y="0"/>
                      <a:ext cx="5973140" cy="301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Default="00C32DEE" w:rsidP="00392F1B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>Fig</w:t>
      </w:r>
      <w:r w:rsidR="00392F1B" w:rsidRPr="00392F1B">
        <w:rPr>
          <w:rFonts w:eastAsia="Times New Roman" w:cs="Times New Roman"/>
          <w:b/>
          <w:bCs/>
          <w:sz w:val="24"/>
          <w:szCs w:val="24"/>
          <w:lang w:val="en-US" w:eastAsia="ru-RU"/>
        </w:rPr>
        <w:t>.</w:t>
      </w: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S5</w:t>
      </w:r>
      <w:r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Country collaboration network overlaid on a world map; line thickness indicates the number of co-authored documents between country pairs.</w:t>
      </w:r>
    </w:p>
    <w:p w:rsidR="00B01C67" w:rsidRDefault="00B01C67" w:rsidP="00392F1B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</w:p>
    <w:p w:rsidR="00B01C67" w:rsidRPr="00C32DEE" w:rsidRDefault="00B01C67" w:rsidP="00431E3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B01C67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2145536"/>
            <wp:effectExtent l="0" t="0" r="0" b="7620"/>
            <wp:docPr id="8" name="Рисунок 8" descr="D:\Shuhratjon\Ilmiy ishlar\maqola\001\scopus\maqola\3-martagi\rasmlar\Figur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huhratjon\Ilmiy ishlar\maqola\001\scopus\maqola\3-martagi\rasmlar\Figure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DEE" w:rsidRDefault="00C32DEE" w:rsidP="00B01C67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>Fig</w:t>
      </w:r>
      <w:r w:rsidR="00B01C67">
        <w:rPr>
          <w:rFonts w:eastAsia="Times New Roman" w:cs="Times New Roman"/>
          <w:b/>
          <w:bCs/>
          <w:sz w:val="24"/>
          <w:szCs w:val="24"/>
          <w:lang w:val="en-US" w:eastAsia="ru-RU"/>
        </w:rPr>
        <w:t>.</w:t>
      </w:r>
      <w:r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S6</w:t>
      </w:r>
      <w:r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Three-field plot linking author countries (left), author keywords (middle), and source journals (right).</w:t>
      </w:r>
    </w:p>
    <w:p w:rsidR="00B01C67" w:rsidRDefault="00B01C67" w:rsidP="00B01C67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</w:p>
    <w:p w:rsidR="00B01C67" w:rsidRPr="00C32DEE" w:rsidRDefault="00193943" w:rsidP="00431E3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193943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91151" cy="3283806"/>
            <wp:effectExtent l="0" t="0" r="0" b="0"/>
            <wp:docPr id="9" name="Рисунок 9" descr="D:\Shuhratjon\Ilmiy ishlar\maqola\001\scopus\maqola\3-martagi\rasmlar\Figure12_TrendTo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huhratjon\Ilmiy ishlar\maqola\001\scopus\maqola\3-martagi\rasmlar\Figure12_TrendTopic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0"/>
                    <a:stretch/>
                  </pic:blipFill>
                  <pic:spPr bwMode="auto">
                    <a:xfrm>
                      <a:off x="0" y="0"/>
                      <a:ext cx="4680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Default="00B01C67" w:rsidP="00431E36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Fig. S7</w:t>
      </w:r>
      <w:r w:rsidR="00C32DEE"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Trend topics showing the temporal distribution of author-keyword usage (2021–2026); bubble size indicates term frequency.</w:t>
      </w:r>
    </w:p>
    <w:p w:rsidR="00431E36" w:rsidRDefault="00431E36" w:rsidP="00C32DEE">
      <w:pPr>
        <w:spacing w:after="120" w:line="240" w:lineRule="auto"/>
        <w:rPr>
          <w:rFonts w:eastAsia="Times New Roman" w:cs="Times New Roman"/>
          <w:bCs/>
          <w:sz w:val="24"/>
          <w:szCs w:val="24"/>
          <w:lang w:val="en-US" w:eastAsia="ru-RU"/>
        </w:rPr>
      </w:pPr>
    </w:p>
    <w:p w:rsidR="00431E36" w:rsidRPr="00C32DEE" w:rsidRDefault="00431E36" w:rsidP="00431E3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431E36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0000" cy="3002288"/>
            <wp:effectExtent l="0" t="0" r="6350" b="7620"/>
            <wp:docPr id="10" name="Рисунок 10" descr="D:\Shuhratjon\Ilmiy ishlar\maqola\001\scopus\maqola\3-martagi\rasmlar\Figure17_CountryCollaboration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huhratjon\Ilmiy ishlar\maqola\001\scopus\maqola\3-martagi\rasmlar\Figure17_CountryCollaborationNetwor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DEE" w:rsidRDefault="00431E36" w:rsidP="00431E36">
      <w:pPr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Fig. S8</w:t>
      </w:r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 xml:space="preserve"> Country collaboration network (</w:t>
      </w:r>
      <w:proofErr w:type="spellStart"/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VOSviewer</w:t>
      </w:r>
      <w:proofErr w:type="spellEnd"/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; co-authorship, minimum 2 documents/country).</w:t>
      </w:r>
    </w:p>
    <w:p w:rsidR="00431E36" w:rsidRDefault="00431E36" w:rsidP="00C32DEE">
      <w:pPr>
        <w:spacing w:after="120" w:line="240" w:lineRule="auto"/>
        <w:rPr>
          <w:rFonts w:eastAsia="Times New Roman" w:cs="Times New Roman"/>
          <w:bCs/>
          <w:sz w:val="24"/>
          <w:szCs w:val="24"/>
          <w:lang w:val="en-US" w:eastAsia="ru-RU"/>
        </w:rPr>
      </w:pPr>
    </w:p>
    <w:p w:rsidR="00431E36" w:rsidRPr="00C32DEE" w:rsidRDefault="00431E36" w:rsidP="00431E3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431E36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80000" cy="3460535"/>
            <wp:effectExtent l="0" t="0" r="6350" b="6985"/>
            <wp:docPr id="11" name="Рисунок 11" descr="D:\Shuhratjon\Ilmiy ishlar\maqola\001\scopus\maqola\3-martagi\rasmlar\Figure18_BibliographicCoupl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huhratjon\Ilmiy ishlar\maqola\001\scopus\maqola\3-martagi\rasmlar\Figure18_BibliographicCoupli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3" r="17096"/>
                    <a:stretch/>
                  </pic:blipFill>
                  <pic:spPr bwMode="auto">
                    <a:xfrm>
                      <a:off x="0" y="0"/>
                      <a:ext cx="4680000" cy="34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EE" w:rsidRDefault="00431E36" w:rsidP="00431E36">
      <w:pPr>
        <w:spacing w:after="120" w:line="240" w:lineRule="auto"/>
        <w:jc w:val="both"/>
        <w:rPr>
          <w:rFonts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Fig. S9</w:t>
      </w:r>
      <w:r w:rsidR="00C32DEE"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Bibliographic coupling network at the document level (</w:t>
      </w:r>
      <w:proofErr w:type="spellStart"/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VOSviewer</w:t>
      </w:r>
      <w:proofErr w:type="spellEnd"/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; minimum 10 citations/document; 39 items, 23 clusters, 19 links).</w:t>
      </w:r>
    </w:p>
    <w:p w:rsidR="00431E36" w:rsidRDefault="00431E36" w:rsidP="00C32DEE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val="en-US" w:eastAsia="ru-RU"/>
        </w:rPr>
      </w:pPr>
    </w:p>
    <w:p w:rsidR="00431E36" w:rsidRPr="00C32DEE" w:rsidRDefault="00431E36" w:rsidP="00431E3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431E36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0000" cy="3002288"/>
            <wp:effectExtent l="0" t="0" r="6350" b="7620"/>
            <wp:docPr id="12" name="Рисунок 12" descr="D:\Shuhratjon\Ilmiy ishlar\maqola\001\scopus\maqola\3-martagi\rasmlar\Figure19_CoCitation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huhratjon\Ilmiy ishlar\maqola\001\scopus\maqola\3-martagi\rasmlar\Figure19_CoCitationNetwor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DEE" w:rsidRPr="00C32DEE" w:rsidRDefault="00431E36" w:rsidP="00431E36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Fig. S10</w:t>
      </w:r>
      <w:r w:rsidR="00C32DEE" w:rsidRPr="00C32DE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Co-citation network of cited authors (</w:t>
      </w:r>
      <w:proofErr w:type="spellStart"/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VOSviewer</w:t>
      </w:r>
      <w:proofErr w:type="spellEnd"/>
      <w:r w:rsidR="00C32DEE" w:rsidRPr="00C32DEE">
        <w:rPr>
          <w:rFonts w:eastAsia="Times New Roman" w:cs="Times New Roman"/>
          <w:bCs/>
          <w:sz w:val="24"/>
          <w:szCs w:val="24"/>
          <w:lang w:val="en-US" w:eastAsia="ru-RU"/>
        </w:rPr>
        <w:t>; minimum 10 citations/author; 28 items, 4 clusters, 214 links).</w:t>
      </w:r>
    </w:p>
    <w:p w:rsidR="00C32DEE" w:rsidRPr="00C32DEE" w:rsidRDefault="00C32DEE" w:rsidP="00C32DEE">
      <w:pPr>
        <w:spacing w:after="120" w:line="240" w:lineRule="auto"/>
        <w:rPr>
          <w:rFonts w:eastAsia="Times New Roman" w:cs="Times New Roman"/>
          <w:sz w:val="24"/>
          <w:szCs w:val="24"/>
          <w:lang w:val="en-US" w:eastAsia="ru-RU"/>
        </w:rPr>
      </w:pPr>
    </w:p>
    <w:p w:rsidR="00D20402" w:rsidRPr="00392F1B" w:rsidRDefault="00D20402">
      <w:pPr>
        <w:rPr>
          <w:sz w:val="24"/>
          <w:szCs w:val="24"/>
          <w:lang w:val="en-US"/>
        </w:rPr>
      </w:pPr>
    </w:p>
    <w:sectPr w:rsidR="00D20402" w:rsidRPr="00392F1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EE"/>
    <w:rsid w:val="000F43E1"/>
    <w:rsid w:val="00166D90"/>
    <w:rsid w:val="00193943"/>
    <w:rsid w:val="00392F1B"/>
    <w:rsid w:val="00431E36"/>
    <w:rsid w:val="00597911"/>
    <w:rsid w:val="006B4C44"/>
    <w:rsid w:val="009B530F"/>
    <w:rsid w:val="00B01C67"/>
    <w:rsid w:val="00B82000"/>
    <w:rsid w:val="00C32DEE"/>
    <w:rsid w:val="00C92054"/>
    <w:rsid w:val="00D20402"/>
    <w:rsid w:val="00DF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0B7CA"/>
  <w15:chartTrackingRefBased/>
  <w15:docId w15:val="{B50B448C-52C9-439B-A9E2-C026C0E5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84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78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2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7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99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4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82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821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 Tech</dc:creator>
  <cp:keywords/>
  <dc:description/>
  <cp:lastModifiedBy>Uz Tech</cp:lastModifiedBy>
  <cp:revision>2</cp:revision>
  <dcterms:created xsi:type="dcterms:W3CDTF">2026-07-31T06:49:00Z</dcterms:created>
  <dcterms:modified xsi:type="dcterms:W3CDTF">2026-07-31T07:30:00Z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cefdae30-666c-494e-92b8-5f98c11eadef</vt:lpwstr>
  </property>
</Properties>
</file>