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Times New Roman" w:hAnsi="Times New Roman" w:cs="Times New Roman"/>
          <w:b/>
          <w:sz w:val="30"/>
          <w:szCs w:val="30"/>
        </w:rPr>
      </w:pPr>
      <w:r>
        <w:rPr>
          <w:rFonts w:ascii="Times New Roman" w:hAnsi="Times New Roman" w:cs="Times New Roman"/>
          <w:b/>
          <w:sz w:val="30"/>
          <w:szCs w:val="30"/>
        </w:rPr>
        <w:t>Supplementary</w:t>
      </w:r>
      <w:r>
        <w:rPr>
          <w:rFonts w:hint="eastAsia" w:ascii="Times New Roman" w:hAnsi="Times New Roman" w:cs="Times New Roman"/>
          <w:b/>
          <w:sz w:val="30"/>
          <w:szCs w:val="30"/>
        </w:rPr>
        <w:t xml:space="preserve"> </w:t>
      </w:r>
      <w:r>
        <w:rPr>
          <w:rFonts w:ascii="Times New Roman" w:hAnsi="Times New Roman" w:cs="Times New Roman"/>
          <w:b/>
          <w:sz w:val="30"/>
          <w:szCs w:val="30"/>
        </w:rPr>
        <w:t>materials for</w:t>
      </w:r>
    </w:p>
    <w:p>
      <w:pPr>
        <w:jc w:val="center"/>
        <w:rPr>
          <w:rFonts w:ascii="Times New Roman" w:hAnsi="Times New Roman" w:eastAsia="微软雅黑" w:cs="Times New Roman"/>
          <w:b/>
          <w:bCs/>
          <w:color w:val="000000" w:themeColor="text1"/>
          <w:sz w:val="32"/>
          <w:szCs w:val="32"/>
          <w14:textFill>
            <w14:solidFill>
              <w14:schemeClr w14:val="tx1"/>
            </w14:solidFill>
          </w14:textFill>
        </w:rPr>
      </w:pPr>
      <w:r>
        <w:rPr>
          <w:rFonts w:ascii="Times New Roman" w:hAnsi="Times New Roman" w:cs="Times New Roman"/>
          <w:sz w:val="32"/>
          <w:szCs w:val="32"/>
        </w:rPr>
        <w:t>“</w:t>
      </w:r>
      <w:r>
        <w:rPr>
          <w:rFonts w:ascii="Times New Roman" w:hAnsi="Times New Roman" w:eastAsia="微软雅黑" w:cs="Times New Roman"/>
          <w:b/>
          <w:bCs/>
          <w:color w:val="000000" w:themeColor="text1"/>
          <w:sz w:val="32"/>
          <w:szCs w:val="32"/>
          <w14:textFill>
            <w14:solidFill>
              <w14:schemeClr w14:val="tx1"/>
            </w14:solidFill>
          </w14:textFill>
        </w:rPr>
        <w:t xml:space="preserve">The cumulative therapeutic effect of acupuncture treatment in patients with migraine without aura: Evidence from dynamic alterations of intrinsic brain activity and effective connectivity </w:t>
      </w:r>
      <w:r>
        <w:rPr>
          <w:rFonts w:hint="eastAsia" w:ascii="Times New Roman" w:hAnsi="Times New Roman" w:eastAsia="微软雅黑" w:cs="Times New Roman"/>
          <w:b/>
          <w:bCs/>
          <w:color w:val="000000" w:themeColor="text1"/>
          <w:sz w:val="32"/>
          <w:szCs w:val="32"/>
          <w14:textFill>
            <w14:solidFill>
              <w14:schemeClr w14:val="tx1"/>
            </w14:solidFill>
          </w14:textFill>
        </w:rPr>
        <w:t>ana</w:t>
      </w:r>
      <w:r>
        <w:rPr>
          <w:rFonts w:ascii="Times New Roman" w:hAnsi="Times New Roman" w:eastAsia="微软雅黑" w:cs="Times New Roman"/>
          <w:b/>
          <w:bCs/>
          <w:color w:val="000000" w:themeColor="text1"/>
          <w:sz w:val="32"/>
          <w:szCs w:val="32"/>
          <w14:textFill>
            <w14:solidFill>
              <w14:schemeClr w14:val="tx1"/>
            </w14:solidFill>
          </w14:textFill>
        </w:rPr>
        <w:t>lysis</w:t>
      </w:r>
      <w:r>
        <w:rPr>
          <w:rFonts w:ascii="Times New Roman" w:hAnsi="Times New Roman" w:cs="Times New Roman"/>
          <w:sz w:val="32"/>
          <w:szCs w:val="32"/>
        </w:rPr>
        <w:t>”</w:t>
      </w:r>
    </w:p>
    <w:p/>
    <w:p>
      <w:pPr>
        <w:rPr>
          <w:rFonts w:ascii="Times New Roman" w:hAnsi="Times New Roman" w:eastAsia="微软雅黑" w:cs="Times New Roman"/>
          <w:color w:val="000000" w:themeColor="text1"/>
          <w:sz w:val="18"/>
          <w:szCs w:val="18"/>
          <w14:textFill>
            <w14:solidFill>
              <w14:schemeClr w14:val="tx1"/>
            </w14:solidFill>
          </w14:textFill>
        </w:rPr>
      </w:pPr>
      <w:r>
        <w:rPr>
          <w:rFonts w:ascii="Times New Roman" w:hAnsi="Times New Roman" w:eastAsia="微软雅黑" w:cs="Times New Roman"/>
          <w:color w:val="000000" w:themeColor="text1"/>
          <w:sz w:val="18"/>
          <w:szCs w:val="18"/>
          <w14:textFill>
            <w14:solidFill>
              <w14:schemeClr w14:val="tx1"/>
            </w14:solidFill>
          </w14:textFill>
        </w:rPr>
        <w:t>Yilei Chen</w:t>
      </w:r>
      <w:r>
        <w:rPr>
          <w:rFonts w:ascii="Times New Roman" w:hAnsi="Times New Roman" w:eastAsia="微软雅黑" w:cs="Times New Roman"/>
          <w:color w:val="000000" w:themeColor="text1"/>
          <w:sz w:val="18"/>
          <w:szCs w:val="18"/>
          <w:vertAlign w:val="superscript"/>
          <w14:textFill>
            <w14:solidFill>
              <w14:schemeClr w14:val="tx1"/>
            </w14:solidFill>
          </w14:textFill>
        </w:rPr>
        <w:t>1</w:t>
      </w:r>
      <w:r>
        <w:rPr>
          <w:rFonts w:ascii="Times New Roman" w:hAnsi="Times New Roman" w:eastAsia="微软雅黑" w:cs="Times New Roman"/>
          <w:color w:val="000000" w:themeColor="text1"/>
          <w:sz w:val="18"/>
          <w:szCs w:val="18"/>
          <w14:textFill>
            <w14:solidFill>
              <w14:schemeClr w14:val="tx1"/>
            </w14:solidFill>
          </w14:textFill>
        </w:rPr>
        <w:t>, Yingjie Kang</w:t>
      </w:r>
      <w:r>
        <w:rPr>
          <w:rFonts w:ascii="Times New Roman" w:hAnsi="Times New Roman" w:eastAsia="微软雅黑" w:cs="Times New Roman"/>
          <w:color w:val="000000" w:themeColor="text1"/>
          <w:sz w:val="18"/>
          <w:szCs w:val="18"/>
          <w:vertAlign w:val="superscript"/>
          <w14:textFill>
            <w14:solidFill>
              <w14:schemeClr w14:val="tx1"/>
            </w14:solidFill>
          </w14:textFill>
        </w:rPr>
        <w:t>1</w:t>
      </w:r>
      <w:r>
        <w:rPr>
          <w:rFonts w:ascii="Times New Roman" w:hAnsi="Times New Roman" w:eastAsia="微软雅黑" w:cs="Times New Roman"/>
          <w:color w:val="000000" w:themeColor="text1"/>
          <w:sz w:val="18"/>
          <w:szCs w:val="18"/>
          <w14:textFill>
            <w14:solidFill>
              <w14:schemeClr w14:val="tx1"/>
            </w14:solidFill>
          </w14:textFill>
        </w:rPr>
        <w:t>, Shilei Luo</w:t>
      </w:r>
      <w:r>
        <w:rPr>
          <w:rFonts w:ascii="Times New Roman" w:hAnsi="Times New Roman" w:eastAsia="微软雅黑" w:cs="Times New Roman"/>
          <w:color w:val="000000" w:themeColor="text1"/>
          <w:sz w:val="18"/>
          <w:szCs w:val="18"/>
          <w:vertAlign w:val="superscript"/>
          <w14:textFill>
            <w14:solidFill>
              <w14:schemeClr w14:val="tx1"/>
            </w14:solidFill>
          </w14:textFill>
        </w:rPr>
        <w:t>1</w:t>
      </w:r>
      <w:r>
        <w:rPr>
          <w:rFonts w:ascii="Times New Roman" w:hAnsi="Times New Roman" w:eastAsia="微软雅黑" w:cs="Times New Roman"/>
          <w:color w:val="000000" w:themeColor="text1"/>
          <w:sz w:val="18"/>
          <w:szCs w:val="18"/>
          <w14:textFill>
            <w14:solidFill>
              <w14:schemeClr w14:val="tx1"/>
            </w14:solidFill>
          </w14:textFill>
        </w:rPr>
        <w:t>, Shanshan Liu</w:t>
      </w:r>
      <w:r>
        <w:rPr>
          <w:rFonts w:ascii="Times New Roman" w:hAnsi="Times New Roman" w:eastAsia="微软雅黑" w:cs="Times New Roman"/>
          <w:color w:val="000000" w:themeColor="text1"/>
          <w:sz w:val="18"/>
          <w:szCs w:val="18"/>
          <w:vertAlign w:val="superscript"/>
          <w14:textFill>
            <w14:solidFill>
              <w14:schemeClr w14:val="tx1"/>
            </w14:solidFill>
          </w14:textFill>
        </w:rPr>
        <w:t>2</w:t>
      </w:r>
      <w:r>
        <w:rPr>
          <w:rFonts w:ascii="Times New Roman" w:hAnsi="Times New Roman" w:eastAsia="微软雅黑" w:cs="Times New Roman"/>
          <w:color w:val="000000" w:themeColor="text1"/>
          <w:sz w:val="18"/>
          <w:szCs w:val="18"/>
          <w14:textFill>
            <w14:solidFill>
              <w14:schemeClr w14:val="tx1"/>
            </w14:solidFill>
          </w14:textFill>
        </w:rPr>
        <w:t>, Bo Wang</w:t>
      </w:r>
      <w:r>
        <w:rPr>
          <w:rFonts w:ascii="Times New Roman" w:hAnsi="Times New Roman" w:eastAsia="微软雅黑" w:cs="Times New Roman"/>
          <w:color w:val="000000" w:themeColor="text1"/>
          <w:sz w:val="18"/>
          <w:szCs w:val="18"/>
          <w:vertAlign w:val="superscript"/>
          <w14:textFill>
            <w14:solidFill>
              <w14:schemeClr w14:val="tx1"/>
            </w14:solidFill>
          </w14:textFill>
        </w:rPr>
        <w:t>2</w:t>
      </w:r>
      <w:r>
        <w:rPr>
          <w:rFonts w:ascii="Times New Roman" w:hAnsi="Times New Roman" w:eastAsia="微软雅黑" w:cs="Times New Roman"/>
          <w:color w:val="000000" w:themeColor="text1"/>
          <w:sz w:val="18"/>
          <w:szCs w:val="18"/>
          <w14:textFill>
            <w14:solidFill>
              <w14:schemeClr w14:val="tx1"/>
            </w14:solidFill>
          </w14:textFill>
        </w:rPr>
        <w:t>, Zhigang Gong</w:t>
      </w:r>
      <w:r>
        <w:rPr>
          <w:rFonts w:ascii="Times New Roman" w:hAnsi="Times New Roman" w:eastAsia="微软雅黑" w:cs="Times New Roman"/>
          <w:color w:val="000000" w:themeColor="text1"/>
          <w:sz w:val="18"/>
          <w:szCs w:val="18"/>
          <w:vertAlign w:val="superscript"/>
          <w14:textFill>
            <w14:solidFill>
              <w14:schemeClr w14:val="tx1"/>
            </w14:solidFill>
          </w14:textFill>
        </w:rPr>
        <w:t>1</w:t>
      </w:r>
      <w:r>
        <w:rPr>
          <w:rFonts w:ascii="Times New Roman" w:hAnsi="Times New Roman" w:eastAsia="微软雅黑" w:cs="Times New Roman"/>
          <w:color w:val="000000" w:themeColor="text1"/>
          <w:sz w:val="18"/>
          <w:szCs w:val="18"/>
          <w14:textFill>
            <w14:solidFill>
              <w14:schemeClr w14:val="tx1"/>
            </w14:solidFill>
          </w14:textFill>
        </w:rPr>
        <w:t>, Yanwen Huang</w:t>
      </w:r>
      <w:r>
        <w:rPr>
          <w:rFonts w:ascii="Times New Roman" w:hAnsi="Times New Roman" w:eastAsia="微软雅黑" w:cs="Times New Roman"/>
          <w:color w:val="000000" w:themeColor="text1"/>
          <w:sz w:val="18"/>
          <w:szCs w:val="18"/>
          <w:vertAlign w:val="superscript"/>
          <w14:textFill>
            <w14:solidFill>
              <w14:schemeClr w14:val="tx1"/>
            </w14:solidFill>
          </w14:textFill>
        </w:rPr>
        <w:t>1</w:t>
      </w:r>
      <w:r>
        <w:rPr>
          <w:rFonts w:ascii="Times New Roman" w:hAnsi="Times New Roman" w:eastAsia="微软雅黑" w:cs="Times New Roman"/>
          <w:color w:val="000000" w:themeColor="text1"/>
          <w:sz w:val="18"/>
          <w:szCs w:val="18"/>
          <w14:textFill>
            <w14:solidFill>
              <w14:schemeClr w14:val="tx1"/>
            </w14:solidFill>
          </w14:textFill>
        </w:rPr>
        <w:t>, Hui Wang</w:t>
      </w:r>
      <w:r>
        <w:rPr>
          <w:rFonts w:ascii="Times New Roman" w:hAnsi="Times New Roman" w:eastAsia="微软雅黑" w:cs="Times New Roman"/>
          <w:color w:val="000000" w:themeColor="text1"/>
          <w:sz w:val="18"/>
          <w:szCs w:val="18"/>
          <w:vertAlign w:val="superscript"/>
          <w14:textFill>
            <w14:solidFill>
              <w14:schemeClr w14:val="tx1"/>
            </w14:solidFill>
          </w14:textFill>
        </w:rPr>
        <w:t>1</w:t>
      </w:r>
      <w:r>
        <w:rPr>
          <w:rFonts w:ascii="Times New Roman" w:hAnsi="Times New Roman" w:eastAsia="微软雅黑" w:cs="Times New Roman"/>
          <w:color w:val="000000" w:themeColor="text1"/>
          <w:sz w:val="18"/>
          <w:szCs w:val="18"/>
          <w14:textFill>
            <w14:solidFill>
              <w14:schemeClr w14:val="tx1"/>
            </w14:solidFill>
          </w14:textFill>
        </w:rPr>
        <w:t>, Wenli Tan</w:t>
      </w:r>
      <w:r>
        <w:rPr>
          <w:rFonts w:ascii="Times New Roman" w:hAnsi="Times New Roman" w:eastAsia="微软雅黑" w:cs="Times New Roman"/>
          <w:color w:val="000000" w:themeColor="text1"/>
          <w:sz w:val="18"/>
          <w:szCs w:val="18"/>
          <w:vertAlign w:val="superscript"/>
          <w14:textFill>
            <w14:solidFill>
              <w14:schemeClr w14:val="tx1"/>
            </w14:solidFill>
          </w14:textFill>
        </w:rPr>
        <w:t>1*</w:t>
      </w:r>
      <w:r>
        <w:rPr>
          <w:rFonts w:ascii="Times New Roman" w:hAnsi="Times New Roman" w:eastAsia="微软雅黑" w:cs="Times New Roman"/>
          <w:color w:val="000000" w:themeColor="text1"/>
          <w:sz w:val="18"/>
          <w:szCs w:val="18"/>
          <w14:textFill>
            <w14:solidFill>
              <w14:schemeClr w14:val="tx1"/>
            </w14:solidFill>
          </w14:textFill>
        </w:rPr>
        <w:t>, Songhua Zhan</w:t>
      </w:r>
      <w:r>
        <w:rPr>
          <w:rFonts w:ascii="Times New Roman" w:hAnsi="Times New Roman" w:eastAsia="微软雅黑" w:cs="Times New Roman"/>
          <w:color w:val="000000" w:themeColor="text1"/>
          <w:sz w:val="18"/>
          <w:szCs w:val="18"/>
          <w:vertAlign w:val="superscript"/>
          <w14:textFill>
            <w14:solidFill>
              <w14:schemeClr w14:val="tx1"/>
            </w14:solidFill>
          </w14:textFill>
        </w:rPr>
        <w:t>1*</w:t>
      </w:r>
    </w:p>
    <w:p>
      <w:pPr>
        <w:rPr>
          <w:rFonts w:ascii="Times New Roman" w:hAnsi="Times New Roman" w:eastAsia="微软雅黑" w:cs="Times New Roman"/>
          <w:color w:val="000000" w:themeColor="text1"/>
          <w:sz w:val="18"/>
          <w:szCs w:val="18"/>
          <w14:textFill>
            <w14:solidFill>
              <w14:schemeClr w14:val="tx1"/>
            </w14:solidFill>
          </w14:textFill>
        </w:rPr>
      </w:pPr>
      <w:r>
        <w:rPr>
          <w:rFonts w:hint="eastAsia" w:ascii="Times New Roman" w:hAnsi="Times New Roman" w:eastAsia="微软雅黑" w:cs="Times New Roman"/>
          <w:color w:val="000000" w:themeColor="text1"/>
          <w:sz w:val="18"/>
          <w:szCs w:val="18"/>
          <w:vertAlign w:val="superscript"/>
          <w14:textFill>
            <w14:solidFill>
              <w14:schemeClr w14:val="tx1"/>
            </w14:solidFill>
          </w14:textFill>
        </w:rPr>
        <w:t>1</w:t>
      </w:r>
      <w:r>
        <w:rPr>
          <w:rFonts w:ascii="Times New Roman" w:hAnsi="Times New Roman" w:eastAsia="微软雅黑" w:cs="Times New Roman"/>
          <w:color w:val="000000" w:themeColor="text1"/>
          <w:sz w:val="18"/>
          <w:szCs w:val="18"/>
          <w14:textFill>
            <w14:solidFill>
              <w14:schemeClr w14:val="tx1"/>
            </w14:solidFill>
          </w14:textFill>
        </w:rPr>
        <w:t>Department of Radiology, Shuguang Hospital Affiliated to Shanghai University of Traditional Chinese Medicine, Shanghai, China</w:t>
      </w:r>
      <w:r>
        <w:rPr>
          <w:rFonts w:hint="eastAsia" w:ascii="Times New Roman" w:hAnsi="Times New Roman" w:eastAsia="微软雅黑" w:cs="Times New Roman"/>
          <w:color w:val="000000" w:themeColor="text1"/>
          <w:sz w:val="18"/>
          <w:szCs w:val="18"/>
          <w14:textFill>
            <w14:solidFill>
              <w14:schemeClr w14:val="tx1"/>
            </w14:solidFill>
          </w14:textFill>
        </w:rPr>
        <w:t>,</w:t>
      </w:r>
      <w:r>
        <w:rPr>
          <w:rFonts w:ascii="Times New Roman" w:hAnsi="Times New Roman" w:eastAsia="微软雅黑" w:cs="Times New Roman"/>
          <w:color w:val="000000" w:themeColor="text1"/>
          <w:sz w:val="18"/>
          <w:szCs w:val="18"/>
          <w14:textFill>
            <w14:solidFill>
              <w14:schemeClr w14:val="tx1"/>
            </w14:solidFill>
          </w14:textFill>
        </w:rPr>
        <w:t xml:space="preserve"> </w:t>
      </w:r>
      <w:r>
        <w:rPr>
          <w:rFonts w:ascii="Times New Roman" w:hAnsi="Times New Roman" w:eastAsia="微软雅黑" w:cs="Times New Roman"/>
          <w:color w:val="000000" w:themeColor="text1"/>
          <w:sz w:val="18"/>
          <w:szCs w:val="18"/>
          <w:vertAlign w:val="superscript"/>
          <w14:textFill>
            <w14:solidFill>
              <w14:schemeClr w14:val="tx1"/>
            </w14:solidFill>
          </w14:textFill>
        </w:rPr>
        <w:t>2</w:t>
      </w:r>
      <w:r>
        <w:rPr>
          <w:rFonts w:ascii="Times New Roman" w:hAnsi="Times New Roman" w:eastAsia="微软雅黑" w:cs="Times New Roman"/>
          <w:color w:val="000000" w:themeColor="text1"/>
          <w:sz w:val="18"/>
          <w:szCs w:val="18"/>
          <w14:textFill>
            <w14:solidFill>
              <w14:schemeClr w14:val="tx1"/>
            </w14:solidFill>
          </w14:textFill>
        </w:rPr>
        <w:t>Department of Acupuncture and Moxibustion, Shuguang Hospital Affiliated to Shanghai University of Traditional Chinese Medicine, Shanghai, China</w:t>
      </w:r>
    </w:p>
    <w:p/>
    <w:p/>
    <w:p>
      <w:pPr>
        <w:spacing w:line="360" w:lineRule="auto"/>
        <w:jc w:val="right"/>
        <w:rPr>
          <w:rFonts w:ascii="Times New Roman" w:hAnsi="Times New Roman"/>
          <w:b/>
          <w:bCs/>
          <w:kern w:val="0"/>
        </w:rPr>
      </w:pPr>
      <w:r>
        <w:rPr>
          <w:rFonts w:ascii="Times New Roman" w:hAnsi="Times New Roman"/>
          <w:b/>
          <w:bCs/>
          <w:kern w:val="0"/>
        </w:rPr>
        <w:t>*Corresponding author</w:t>
      </w:r>
      <w:r>
        <w:rPr>
          <w:rFonts w:hint="eastAsia" w:ascii="Times New Roman" w:hAnsi="Times New Roman"/>
          <w:b/>
          <w:bCs/>
          <w:kern w:val="0"/>
        </w:rPr>
        <w:t>s</w:t>
      </w:r>
      <w:r>
        <w:rPr>
          <w:rFonts w:ascii="Times New Roman" w:hAnsi="Times New Roman"/>
          <w:b/>
          <w:bCs/>
          <w:kern w:val="0"/>
        </w:rPr>
        <w:t>:</w:t>
      </w:r>
    </w:p>
    <w:p>
      <w:pPr>
        <w:wordWrap w:val="0"/>
        <w:spacing w:line="360" w:lineRule="auto"/>
        <w:jc w:val="right"/>
        <w:rPr>
          <w:rFonts w:ascii="Times New Roman" w:hAnsi="Times New Roman" w:cs="Times New Roman"/>
          <w:color w:val="0563C1"/>
          <w:szCs w:val="21"/>
          <w:u w:val="single"/>
        </w:rPr>
      </w:pPr>
      <w:r>
        <w:rPr>
          <w:rFonts w:ascii="Times New Roman" w:hAnsi="Times New Roman" w:eastAsia="微软雅黑" w:cs="Times New Roman"/>
          <w:b/>
          <w:bCs/>
          <w:color w:val="000000" w:themeColor="text1"/>
          <w:szCs w:val="21"/>
          <w14:textFill>
            <w14:solidFill>
              <w14:schemeClr w14:val="tx1"/>
            </w14:solidFill>
          </w14:textFill>
        </w:rPr>
        <w:t>Songhua Zhan</w:t>
      </w:r>
      <w:r>
        <w:rPr>
          <w:rFonts w:ascii="Times New Roman" w:hAnsi="Times New Roman" w:cs="Times New Roman"/>
          <w:b/>
          <w:bCs/>
          <w:szCs w:val="21"/>
        </w:rPr>
        <w:t>:</w:t>
      </w:r>
      <w:r>
        <w:rPr>
          <w:rFonts w:ascii="Times New Roman" w:hAnsi="Times New Roman" w:cs="Times New Roman"/>
          <w:szCs w:val="21"/>
        </w:rPr>
        <w:t xml:space="preserve"> </w:t>
      </w:r>
      <w:bookmarkStart w:id="0" w:name="_Hlk83674707"/>
      <w:r>
        <w:rPr>
          <w:rFonts w:ascii="Times New Roman" w:hAnsi="Times New Roman" w:cs="Times New Roman"/>
          <w:szCs w:val="21"/>
          <w:u w:val="single"/>
        </w:rPr>
        <w:t>songhuazhan＠sina.com</w:t>
      </w:r>
      <w:bookmarkEnd w:id="0"/>
      <w:r>
        <w:rPr>
          <w:rStyle w:val="10"/>
          <w:color w:val="000000" w:themeColor="text1"/>
          <w:szCs w:val="21"/>
          <w:u w:val="none"/>
          <w14:textFill>
            <w14:solidFill>
              <w14:schemeClr w14:val="tx1"/>
            </w14:solidFill>
          </w14:textFill>
        </w:rPr>
        <w:t>;</w:t>
      </w:r>
      <w:r>
        <w:rPr>
          <w:rStyle w:val="10"/>
          <w:szCs w:val="21"/>
          <w:u w:val="none"/>
        </w:rPr>
        <w:t xml:space="preserve"> </w:t>
      </w:r>
      <w:r>
        <w:rPr>
          <w:rFonts w:ascii="Times New Roman" w:hAnsi="Times New Roman" w:eastAsia="微软雅黑" w:cs="Times New Roman"/>
          <w:b/>
          <w:bCs/>
          <w:color w:val="000000" w:themeColor="text1"/>
          <w:szCs w:val="21"/>
          <w14:textFill>
            <w14:solidFill>
              <w14:schemeClr w14:val="tx1"/>
            </w14:solidFill>
          </w14:textFill>
        </w:rPr>
        <w:t xml:space="preserve">Wenli Tan: </w:t>
      </w:r>
      <w:bookmarkStart w:id="1" w:name="_Hlk83674691"/>
      <w:r>
        <w:rPr>
          <w:rFonts w:ascii="Times New Roman" w:hAnsi="Times New Roman" w:cs="Times New Roman"/>
          <w:szCs w:val="21"/>
          <w:u w:val="single"/>
        </w:rPr>
        <w:t>tanying2245@163.com</w:t>
      </w:r>
      <w:bookmarkEnd w:id="1"/>
    </w:p>
    <w:p>
      <w:pPr>
        <w:spacing w:line="360" w:lineRule="auto"/>
        <w:jc w:val="right"/>
        <w:rPr>
          <w:rFonts w:ascii="Times New Roman" w:hAnsi="Times New Roman" w:eastAsia="微软雅黑" w:cs="Times New Roman"/>
          <w:color w:val="000000" w:themeColor="text1"/>
          <w:sz w:val="18"/>
          <w:szCs w:val="18"/>
          <w14:textFill>
            <w14:solidFill>
              <w14:schemeClr w14:val="tx1"/>
            </w14:solidFill>
          </w14:textFill>
        </w:rPr>
      </w:pPr>
      <w:r>
        <w:rPr>
          <w:rFonts w:ascii="Times New Roman" w:hAnsi="Times New Roman" w:eastAsia="微软雅黑" w:cs="Times New Roman"/>
          <w:color w:val="000000" w:themeColor="text1"/>
          <w:sz w:val="18"/>
          <w:szCs w:val="18"/>
          <w14:textFill>
            <w14:solidFill>
              <w14:schemeClr w14:val="tx1"/>
            </w14:solidFill>
          </w14:textFill>
        </w:rPr>
        <w:t xml:space="preserve"> Department of Radiology, Shuguang Hospital Affiliated to Shanghai University of Traditional Chinese Medicine, Shanghai, China</w:t>
      </w:r>
    </w:p>
    <w:p>
      <w:pPr>
        <w:spacing w:line="360" w:lineRule="auto"/>
        <w:jc w:val="right"/>
        <w:rPr>
          <w:rFonts w:ascii="Times New Roman" w:hAnsi="Times New Roman" w:eastAsia="微软雅黑" w:cs="Times New Roman"/>
          <w:color w:val="000000" w:themeColor="text1"/>
          <w:sz w:val="18"/>
          <w:szCs w:val="18"/>
          <w14:textFill>
            <w14:solidFill>
              <w14:schemeClr w14:val="tx1"/>
            </w14:solidFill>
          </w14:textFill>
        </w:rPr>
      </w:pPr>
    </w:p>
    <w:p>
      <w:pPr>
        <w:spacing w:line="360" w:lineRule="auto"/>
        <w:jc w:val="both"/>
        <w:rPr>
          <w:rFonts w:hint="eastAsia" w:ascii="Times New Roman" w:hAnsi="Times New Roman" w:eastAsia="微软雅黑" w:cs="Times New Roman"/>
          <w:color w:val="000000" w:themeColor="text1"/>
          <w:sz w:val="18"/>
          <w:szCs w:val="18"/>
          <w:lang w:eastAsia="zh-CN"/>
          <w14:textFill>
            <w14:solidFill>
              <w14:schemeClr w14:val="tx1"/>
            </w14:solidFill>
          </w14:textFill>
        </w:rPr>
      </w:pPr>
      <w:r>
        <w:rPr>
          <w:rFonts w:hint="eastAsia" w:ascii="Times New Roman" w:hAnsi="Times New Roman" w:eastAsia="微软雅黑" w:cs="Times New Roman"/>
          <w:color w:val="000000" w:themeColor="text1"/>
          <w:sz w:val="18"/>
          <w:szCs w:val="18"/>
          <w:lang w:eastAsia="zh-CN"/>
          <w14:textFill>
            <w14:solidFill>
              <w14:schemeClr w14:val="tx1"/>
            </w14:solidFill>
          </w14:textFill>
        </w:rPr>
        <w:drawing>
          <wp:inline distT="0" distB="0" distL="114300" distR="114300">
            <wp:extent cx="5269230" cy="2335530"/>
            <wp:effectExtent l="0" t="0" r="3810" b="11430"/>
            <wp:docPr id="3" name="图片 3" descr="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6"/>
                    <pic:cNvPicPr>
                      <a:picLocks noChangeAspect="1"/>
                    </pic:cNvPicPr>
                  </pic:nvPicPr>
                  <pic:blipFill>
                    <a:blip r:embed="rId4"/>
                    <a:stretch>
                      <a:fillRect/>
                    </a:stretch>
                  </pic:blipFill>
                  <pic:spPr>
                    <a:xfrm>
                      <a:off x="0" y="0"/>
                      <a:ext cx="5269230" cy="2335530"/>
                    </a:xfrm>
                    <a:prstGeom prst="rect">
                      <a:avLst/>
                    </a:prstGeom>
                  </pic:spPr>
                </pic:pic>
              </a:graphicData>
            </a:graphic>
          </wp:inline>
        </w:drawing>
      </w:r>
    </w:p>
    <w:p>
      <w:pPr>
        <w:rPr>
          <w:rFonts w:ascii="Times New Roman" w:hAnsi="Times New Roman" w:eastAsia="微软雅黑" w:cs="Times New Roman"/>
          <w:b/>
          <w:bCs/>
          <w:color w:val="000000" w:themeColor="text1"/>
          <w:sz w:val="18"/>
          <w:szCs w:val="18"/>
          <w14:textFill>
            <w14:solidFill>
              <w14:schemeClr w14:val="tx1"/>
            </w14:solidFill>
          </w14:textFill>
        </w:rPr>
      </w:pPr>
      <w:r>
        <w:rPr>
          <w:rFonts w:ascii="Times New Roman" w:hAnsi="Times New Roman" w:eastAsia="微软雅黑" w:cs="Times New Roman"/>
          <w:b w:val="0"/>
          <w:bCs w:val="0"/>
          <w:color w:val="000000" w:themeColor="text1"/>
          <w:szCs w:val="21"/>
          <w14:textFill>
            <w14:solidFill>
              <w14:schemeClr w14:val="tx1"/>
            </w14:solidFill>
          </w14:textFill>
        </w:rPr>
        <w:t>Fig.</w:t>
      </w:r>
      <w:r>
        <w:rPr>
          <w:rFonts w:hint="eastAsia" w:ascii="Times New Roman" w:hAnsi="Times New Roman" w:eastAsia="微软雅黑" w:cs="Times New Roman"/>
          <w:b w:val="0"/>
          <w:bCs w:val="0"/>
          <w:color w:val="000000" w:themeColor="text1"/>
          <w:szCs w:val="21"/>
          <w:lang w:val="en-US" w:eastAsia="zh-CN"/>
          <w14:textFill>
            <w14:solidFill>
              <w14:schemeClr w14:val="tx1"/>
            </w14:solidFill>
          </w14:textFill>
        </w:rPr>
        <w:t xml:space="preserve"> S1</w:t>
      </w:r>
      <w:r>
        <w:rPr>
          <w:rFonts w:ascii="Times New Roman" w:hAnsi="Times New Roman" w:eastAsia="微软雅黑" w:cs="Times New Roman"/>
          <w:color w:val="000000" w:themeColor="text1"/>
          <w:szCs w:val="21"/>
          <w14:textFill>
            <w14:solidFill>
              <w14:schemeClr w14:val="tx1"/>
            </w14:solidFill>
          </w14:textFill>
        </w:rPr>
        <w:t xml:space="preserve"> </w:t>
      </w:r>
      <w:r>
        <w:rPr>
          <w:rFonts w:ascii="Times New Roman" w:hAnsi="Times New Roman" w:eastAsia="微软雅黑" w:cs="Times New Roman"/>
          <w:color w:val="000000" w:themeColor="text1"/>
          <w:sz w:val="18"/>
          <w:szCs w:val="18"/>
          <w14:textFill>
            <w14:solidFill>
              <w14:schemeClr w14:val="tx1"/>
            </w14:solidFill>
          </w14:textFill>
        </w:rPr>
        <w:t>The significant correlations between clinical variables and dALFF variability at baseline. All abbreviations are defined in the Abbreviations section.</w:t>
      </w:r>
    </w:p>
    <w:p>
      <w:pPr>
        <w:rPr>
          <w:rFonts w:ascii="Times New Roman" w:hAnsi="Times New Roman" w:eastAsia="微软雅黑" w:cs="Times New Roman"/>
          <w:color w:val="000000" w:themeColor="text1"/>
          <w:szCs w:val="21"/>
          <w14:textFill>
            <w14:solidFill>
              <w14:schemeClr w14:val="tx1"/>
            </w14:solidFill>
          </w14:textFill>
        </w:rPr>
      </w:pPr>
    </w:p>
    <w:p>
      <w:pPr>
        <w:rPr>
          <w:rFonts w:hint="eastAsia" w:ascii="Times New Roman" w:hAnsi="Times New Roman" w:eastAsia="微软雅黑" w:cs="Times New Roman"/>
          <w:color w:val="000000" w:themeColor="text1"/>
          <w:szCs w:val="21"/>
          <w:lang w:eastAsia="zh-CN"/>
          <w14:textFill>
            <w14:solidFill>
              <w14:schemeClr w14:val="tx1"/>
            </w14:solidFill>
          </w14:textFill>
        </w:rPr>
      </w:pPr>
      <w:r>
        <w:rPr>
          <w:rFonts w:hint="eastAsia" w:ascii="Times New Roman" w:hAnsi="Times New Roman" w:eastAsia="微软雅黑" w:cs="Times New Roman"/>
          <w:color w:val="000000" w:themeColor="text1"/>
          <w:szCs w:val="21"/>
          <w:lang w:eastAsia="zh-CN"/>
          <w14:textFill>
            <w14:solidFill>
              <w14:schemeClr w14:val="tx1"/>
            </w14:solidFill>
          </w14:textFill>
        </w:rPr>
        <w:drawing>
          <wp:inline distT="0" distB="0" distL="114300" distR="114300">
            <wp:extent cx="5269230" cy="2797810"/>
            <wp:effectExtent l="0" t="0" r="3810" b="6350"/>
            <wp:docPr id="4" name="图片 4" descr="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7"/>
                    <pic:cNvPicPr>
                      <a:picLocks noChangeAspect="1"/>
                    </pic:cNvPicPr>
                  </pic:nvPicPr>
                  <pic:blipFill>
                    <a:blip r:embed="rId5"/>
                    <a:stretch>
                      <a:fillRect/>
                    </a:stretch>
                  </pic:blipFill>
                  <pic:spPr>
                    <a:xfrm>
                      <a:off x="0" y="0"/>
                      <a:ext cx="5269230" cy="2797810"/>
                    </a:xfrm>
                    <a:prstGeom prst="rect">
                      <a:avLst/>
                    </a:prstGeom>
                  </pic:spPr>
                </pic:pic>
              </a:graphicData>
            </a:graphic>
          </wp:inline>
        </w:drawing>
      </w:r>
    </w:p>
    <w:p>
      <w:pPr>
        <w:rPr>
          <w:rFonts w:ascii="Times New Roman" w:hAnsi="Times New Roman" w:eastAsia="微软雅黑" w:cs="Times New Roman"/>
          <w:color w:val="000000" w:themeColor="text1"/>
          <w:sz w:val="18"/>
          <w:szCs w:val="18"/>
          <w14:textFill>
            <w14:solidFill>
              <w14:schemeClr w14:val="tx1"/>
            </w14:solidFill>
          </w14:textFill>
        </w:rPr>
      </w:pPr>
      <w:r>
        <w:rPr>
          <w:rFonts w:ascii="Times New Roman" w:hAnsi="Times New Roman" w:eastAsia="微软雅黑" w:cs="Times New Roman"/>
          <w:b w:val="0"/>
          <w:bCs w:val="0"/>
          <w:color w:val="000000" w:themeColor="text1"/>
          <w:szCs w:val="21"/>
          <w14:textFill>
            <w14:solidFill>
              <w14:schemeClr w14:val="tx1"/>
            </w14:solidFill>
          </w14:textFill>
        </w:rPr>
        <w:t xml:space="preserve">Fig. </w:t>
      </w:r>
      <w:r>
        <w:rPr>
          <w:rFonts w:hint="eastAsia" w:ascii="Times New Roman" w:hAnsi="Times New Roman" w:eastAsia="微软雅黑" w:cs="Times New Roman"/>
          <w:b w:val="0"/>
          <w:bCs w:val="0"/>
          <w:color w:val="000000" w:themeColor="text1"/>
          <w:szCs w:val="21"/>
          <w:lang w:val="en-US" w:eastAsia="zh-CN"/>
          <w14:textFill>
            <w14:solidFill>
              <w14:schemeClr w14:val="tx1"/>
            </w14:solidFill>
          </w14:textFill>
        </w:rPr>
        <w:t>S2</w:t>
      </w:r>
      <w:r>
        <w:rPr>
          <w:rFonts w:ascii="Times New Roman" w:hAnsi="Times New Roman" w:eastAsia="微软雅黑" w:cs="Times New Roman"/>
          <w:color w:val="000000" w:themeColor="text1"/>
          <w:szCs w:val="21"/>
          <w14:textFill>
            <w14:solidFill>
              <w14:schemeClr w14:val="tx1"/>
            </w14:solidFill>
          </w14:textFill>
        </w:rPr>
        <w:t xml:space="preserve"> </w:t>
      </w:r>
      <w:r>
        <w:rPr>
          <w:rFonts w:ascii="Times New Roman" w:hAnsi="Times New Roman" w:eastAsia="微软雅黑" w:cs="Times New Roman"/>
          <w:color w:val="000000" w:themeColor="text1"/>
          <w:sz w:val="18"/>
          <w:szCs w:val="18"/>
          <w14:textFill>
            <w14:solidFill>
              <w14:schemeClr w14:val="tx1"/>
            </w14:solidFill>
          </w14:textFill>
        </w:rPr>
        <w:t>The significant correlations between clinical variables and values of dynamic GCA coefficient from RVM to the rest of the brain during the different periods of treatment. All abbreviations are defined in the Abbreviations section.</w:t>
      </w:r>
    </w:p>
    <w:p>
      <w:pPr>
        <w:rPr>
          <w:rFonts w:ascii="Times New Roman" w:hAnsi="Times New Roman" w:eastAsia="微软雅黑" w:cs="Times New Roman"/>
          <w:b/>
          <w:bCs/>
          <w:color w:val="000000" w:themeColor="text1"/>
          <w:sz w:val="18"/>
          <w:szCs w:val="18"/>
          <w14:textFill>
            <w14:solidFill>
              <w14:schemeClr w14:val="tx1"/>
            </w14:solidFill>
          </w14:textFill>
        </w:rPr>
      </w:pPr>
    </w:p>
    <w:p>
      <w:pPr>
        <w:rPr>
          <w:rFonts w:hint="eastAsia" w:ascii="Times New Roman" w:hAnsi="Times New Roman" w:eastAsia="微软雅黑" w:cs="Times New Roman"/>
          <w:b/>
          <w:bCs/>
          <w:color w:val="000000" w:themeColor="text1"/>
          <w:sz w:val="18"/>
          <w:szCs w:val="18"/>
          <w:lang w:eastAsia="zh-CN"/>
          <w14:textFill>
            <w14:solidFill>
              <w14:schemeClr w14:val="tx1"/>
            </w14:solidFill>
          </w14:textFill>
        </w:rPr>
      </w:pPr>
      <w:r>
        <w:rPr>
          <w:rFonts w:hint="eastAsia" w:ascii="Times New Roman" w:hAnsi="Times New Roman" w:eastAsia="微软雅黑" w:cs="Times New Roman"/>
          <w:b/>
          <w:bCs/>
          <w:color w:val="000000" w:themeColor="text1"/>
          <w:sz w:val="18"/>
          <w:szCs w:val="18"/>
          <w:lang w:eastAsia="zh-CN"/>
          <w14:textFill>
            <w14:solidFill>
              <w14:schemeClr w14:val="tx1"/>
            </w14:solidFill>
          </w14:textFill>
        </w:rPr>
        <w:drawing>
          <wp:inline distT="0" distB="0" distL="114300" distR="114300">
            <wp:extent cx="5269230" cy="1968500"/>
            <wp:effectExtent l="0" t="0" r="3810" b="12700"/>
            <wp:docPr id="5" name="图片 5" descr="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8"/>
                    <pic:cNvPicPr>
                      <a:picLocks noChangeAspect="1"/>
                    </pic:cNvPicPr>
                  </pic:nvPicPr>
                  <pic:blipFill>
                    <a:blip r:embed="rId6"/>
                    <a:stretch>
                      <a:fillRect/>
                    </a:stretch>
                  </pic:blipFill>
                  <pic:spPr>
                    <a:xfrm>
                      <a:off x="0" y="0"/>
                      <a:ext cx="5269230" cy="1968500"/>
                    </a:xfrm>
                    <a:prstGeom prst="rect">
                      <a:avLst/>
                    </a:prstGeom>
                  </pic:spPr>
                </pic:pic>
              </a:graphicData>
            </a:graphic>
          </wp:inline>
        </w:drawing>
      </w:r>
    </w:p>
    <w:p>
      <w:pPr>
        <w:rPr>
          <w:rFonts w:ascii="Times New Roman" w:hAnsi="Times New Roman" w:eastAsia="微软雅黑" w:cs="Times New Roman"/>
          <w:b/>
          <w:bCs/>
          <w:color w:val="000000" w:themeColor="text1"/>
          <w:sz w:val="18"/>
          <w:szCs w:val="18"/>
          <w14:textFill>
            <w14:solidFill>
              <w14:schemeClr w14:val="tx1"/>
            </w14:solidFill>
          </w14:textFill>
        </w:rPr>
      </w:pPr>
      <w:r>
        <w:rPr>
          <w:rFonts w:ascii="Times New Roman" w:hAnsi="Times New Roman" w:eastAsia="微软雅黑" w:cs="Times New Roman"/>
          <w:b w:val="0"/>
          <w:bCs w:val="0"/>
          <w:color w:val="000000" w:themeColor="text1"/>
          <w:szCs w:val="21"/>
          <w14:textFill>
            <w14:solidFill>
              <w14:schemeClr w14:val="tx1"/>
            </w14:solidFill>
          </w14:textFill>
        </w:rPr>
        <w:t xml:space="preserve">Fig. </w:t>
      </w:r>
      <w:r>
        <w:rPr>
          <w:rFonts w:hint="eastAsia" w:ascii="Times New Roman" w:hAnsi="Times New Roman" w:eastAsia="微软雅黑" w:cs="Times New Roman"/>
          <w:b w:val="0"/>
          <w:bCs w:val="0"/>
          <w:color w:val="000000" w:themeColor="text1"/>
          <w:szCs w:val="21"/>
          <w:lang w:val="en-US" w:eastAsia="zh-CN"/>
          <w14:textFill>
            <w14:solidFill>
              <w14:schemeClr w14:val="tx1"/>
            </w14:solidFill>
          </w14:textFill>
        </w:rPr>
        <w:t>S3</w:t>
      </w:r>
      <w:r>
        <w:rPr>
          <w:rFonts w:ascii="Times New Roman" w:hAnsi="Times New Roman" w:eastAsia="微软雅黑" w:cs="Times New Roman"/>
          <w:color w:val="000000" w:themeColor="text1"/>
          <w:szCs w:val="21"/>
          <w14:textFill>
            <w14:solidFill>
              <w14:schemeClr w14:val="tx1"/>
            </w14:solidFill>
          </w14:textFill>
        </w:rPr>
        <w:t xml:space="preserve"> </w:t>
      </w:r>
      <w:r>
        <w:rPr>
          <w:rFonts w:ascii="Times New Roman" w:hAnsi="Times New Roman" w:eastAsia="微软雅黑" w:cs="Times New Roman"/>
          <w:color w:val="000000" w:themeColor="text1"/>
          <w:sz w:val="18"/>
          <w:szCs w:val="18"/>
          <w14:textFill>
            <w14:solidFill>
              <w14:schemeClr w14:val="tx1"/>
            </w14:solidFill>
          </w14:textFill>
        </w:rPr>
        <w:t>The significant correlations between clinical variables and values of dynamic GCA coefficient from Cerebelum_Crus1_L to the rest of the brain during the different periods of treatment. All abbreviations are defined in the Abbreviations section.</w:t>
      </w:r>
    </w:p>
    <w:p>
      <w:pPr>
        <w:rPr>
          <w:rFonts w:ascii="Times New Roman" w:hAnsi="Times New Roman" w:eastAsia="微软雅黑" w:cs="Times New Roman"/>
          <w:b/>
          <w:bCs/>
          <w:color w:val="000000" w:themeColor="text1"/>
          <w:szCs w:val="21"/>
          <w14:textFill>
            <w14:solidFill>
              <w14:schemeClr w14:val="tx1"/>
            </w14:solidFill>
          </w14:textFill>
        </w:rPr>
      </w:pPr>
    </w:p>
    <w:p>
      <w:pPr>
        <w:rPr>
          <w:rFonts w:hint="eastAsia" w:ascii="Times New Roman" w:hAnsi="Times New Roman" w:eastAsia="微软雅黑" w:cs="Times New Roman"/>
          <w:b/>
          <w:bCs/>
          <w:color w:val="000000" w:themeColor="text1"/>
          <w:szCs w:val="21"/>
          <w:lang w:eastAsia="zh-CN"/>
          <w14:textFill>
            <w14:solidFill>
              <w14:schemeClr w14:val="tx1"/>
            </w14:solidFill>
          </w14:textFill>
        </w:rPr>
      </w:pPr>
      <w:r>
        <w:rPr>
          <w:rFonts w:hint="eastAsia" w:ascii="Times New Roman" w:hAnsi="Times New Roman" w:eastAsia="微软雅黑" w:cs="Times New Roman"/>
          <w:b/>
          <w:bCs/>
          <w:color w:val="000000" w:themeColor="text1"/>
          <w:szCs w:val="21"/>
          <w:lang w:eastAsia="zh-CN"/>
          <w14:textFill>
            <w14:solidFill>
              <w14:schemeClr w14:val="tx1"/>
            </w14:solidFill>
          </w14:textFill>
        </w:rPr>
        <w:drawing>
          <wp:inline distT="0" distB="0" distL="114300" distR="114300">
            <wp:extent cx="5269230" cy="1721485"/>
            <wp:effectExtent l="0" t="0" r="3810" b="635"/>
            <wp:docPr id="8" name="图片 8" descr="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9"/>
                    <pic:cNvPicPr>
                      <a:picLocks noChangeAspect="1"/>
                    </pic:cNvPicPr>
                  </pic:nvPicPr>
                  <pic:blipFill>
                    <a:blip r:embed="rId7"/>
                    <a:stretch>
                      <a:fillRect/>
                    </a:stretch>
                  </pic:blipFill>
                  <pic:spPr>
                    <a:xfrm>
                      <a:off x="0" y="0"/>
                      <a:ext cx="5269230" cy="1721485"/>
                    </a:xfrm>
                    <a:prstGeom prst="rect">
                      <a:avLst/>
                    </a:prstGeom>
                  </pic:spPr>
                </pic:pic>
              </a:graphicData>
            </a:graphic>
          </wp:inline>
        </w:drawing>
      </w:r>
    </w:p>
    <w:p>
      <w:pPr>
        <w:rPr>
          <w:rFonts w:ascii="Times New Roman" w:hAnsi="Times New Roman" w:eastAsia="微软雅黑" w:cs="Times New Roman"/>
          <w:b/>
          <w:bCs/>
          <w:color w:val="000000" w:themeColor="text1"/>
          <w:sz w:val="18"/>
          <w:szCs w:val="18"/>
          <w14:textFill>
            <w14:solidFill>
              <w14:schemeClr w14:val="tx1"/>
            </w14:solidFill>
          </w14:textFill>
        </w:rPr>
      </w:pPr>
      <w:r>
        <w:rPr>
          <w:rFonts w:ascii="Times New Roman" w:hAnsi="Times New Roman" w:eastAsia="微软雅黑" w:cs="Times New Roman"/>
          <w:b w:val="0"/>
          <w:bCs w:val="0"/>
          <w:color w:val="000000" w:themeColor="text1"/>
          <w:szCs w:val="21"/>
          <w14:textFill>
            <w14:solidFill>
              <w14:schemeClr w14:val="tx1"/>
            </w14:solidFill>
          </w14:textFill>
        </w:rPr>
        <w:t xml:space="preserve">Fig. </w:t>
      </w:r>
      <w:r>
        <w:rPr>
          <w:rFonts w:hint="eastAsia" w:ascii="Times New Roman" w:hAnsi="Times New Roman" w:eastAsia="微软雅黑" w:cs="Times New Roman"/>
          <w:b w:val="0"/>
          <w:bCs w:val="0"/>
          <w:color w:val="000000" w:themeColor="text1"/>
          <w:szCs w:val="21"/>
          <w:lang w:val="en-US" w:eastAsia="zh-CN"/>
          <w14:textFill>
            <w14:solidFill>
              <w14:schemeClr w14:val="tx1"/>
            </w14:solidFill>
          </w14:textFill>
        </w:rPr>
        <w:t>S4</w:t>
      </w:r>
      <w:r>
        <w:rPr>
          <w:rFonts w:ascii="Times New Roman" w:hAnsi="Times New Roman" w:eastAsia="微软雅黑" w:cs="Times New Roman"/>
          <w:color w:val="000000" w:themeColor="text1"/>
          <w:szCs w:val="21"/>
          <w14:textFill>
            <w14:solidFill>
              <w14:schemeClr w14:val="tx1"/>
            </w14:solidFill>
          </w14:textFill>
        </w:rPr>
        <w:t xml:space="preserve"> </w:t>
      </w:r>
      <w:r>
        <w:rPr>
          <w:rFonts w:ascii="Times New Roman" w:hAnsi="Times New Roman" w:eastAsia="微软雅黑" w:cs="Times New Roman"/>
          <w:color w:val="000000" w:themeColor="text1"/>
          <w:sz w:val="18"/>
          <w:szCs w:val="18"/>
          <w14:textFill>
            <w14:solidFill>
              <w14:schemeClr w14:val="tx1"/>
            </w14:solidFill>
          </w14:textFill>
        </w:rPr>
        <w:t>The significant correlations between clinical variables and values of dynamic GCA coefficient from PCUN.R to the rest of the brain during the different periods of treatment. All abbreviations are defined in the Abbreviations section.</w:t>
      </w:r>
    </w:p>
    <w:p>
      <w:pPr>
        <w:spacing w:line="360" w:lineRule="auto"/>
        <w:jc w:val="both"/>
        <w:rPr>
          <w:rFonts w:ascii="Times New Roman" w:hAnsi="Times New Roman" w:eastAsia="微软雅黑" w:cs="Times New Roman"/>
          <w:color w:val="000000" w:themeColor="text1"/>
          <w:sz w:val="18"/>
          <w:szCs w:val="18"/>
          <w14:textFill>
            <w14:solidFill>
              <w14:schemeClr w14:val="tx1"/>
            </w14:solidFill>
          </w14:textFill>
        </w:rPr>
      </w:pPr>
      <w:bookmarkStart w:id="2" w:name="_GoBack"/>
      <w:bookmarkEnd w:id="2"/>
    </w:p>
    <w:p>
      <w:pPr>
        <w:rPr>
          <w:rFonts w:ascii="Times New Roman" w:hAnsi="Times New Roman" w:cs="Times New Roman"/>
          <w:szCs w:val="21"/>
          <w:lang w:val="en-GB"/>
        </w:rPr>
      </w:pPr>
    </w:p>
    <w:p>
      <w:pPr>
        <w:rPr>
          <w:rFonts w:ascii="Times New Roman" w:hAnsi="Times New Roman" w:cs="Times New Roman"/>
          <w:szCs w:val="21"/>
          <w:lang w:val="en-GB"/>
        </w:rPr>
      </w:pPr>
    </w:p>
    <w:p>
      <w:pPr>
        <w:rPr>
          <w:rFonts w:ascii="Times New Roman" w:hAnsi="Times New Roman" w:cs="Times New Roman"/>
          <w:b/>
          <w:szCs w:val="21"/>
        </w:rPr>
      </w:pPr>
      <w:r>
        <w:rPr>
          <w:rFonts w:ascii="Times New Roman" w:hAnsi="Times New Roman" w:cs="Times New Roman"/>
          <w:b/>
          <w:szCs w:val="21"/>
        </w:rPr>
        <w:drawing>
          <wp:inline distT="0" distB="0" distL="0" distR="0">
            <wp:extent cx="5274310" cy="2587625"/>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587625"/>
                    </a:xfrm>
                    <a:prstGeom prst="rect">
                      <a:avLst/>
                    </a:prstGeom>
                  </pic:spPr>
                </pic:pic>
              </a:graphicData>
            </a:graphic>
          </wp:inline>
        </w:drawing>
      </w:r>
    </w:p>
    <w:p>
      <w:pPr>
        <w:rPr>
          <w:rFonts w:ascii="Times New Roman" w:hAnsi="Times New Roman" w:cs="Times New Roman"/>
          <w:bCs/>
          <w:szCs w:val="21"/>
        </w:rPr>
      </w:pPr>
      <w:r>
        <w:rPr>
          <w:rFonts w:ascii="Times New Roman" w:hAnsi="Times New Roman" w:cs="Times New Roman"/>
          <w:b w:val="0"/>
          <w:bCs/>
          <w:szCs w:val="21"/>
        </w:rPr>
        <w:t>Fig</w:t>
      </w:r>
      <w:r>
        <w:rPr>
          <w:rFonts w:hint="eastAsia" w:ascii="Times New Roman" w:hAnsi="Times New Roman" w:cs="Times New Roman"/>
          <w:b w:val="0"/>
          <w:bCs/>
          <w:szCs w:val="21"/>
          <w:lang w:val="en-US" w:eastAsia="zh-CN"/>
        </w:rPr>
        <w:t>.</w:t>
      </w:r>
      <w:r>
        <w:rPr>
          <w:rFonts w:ascii="Times New Roman" w:hAnsi="Times New Roman" w:cs="Times New Roman"/>
          <w:b w:val="0"/>
          <w:bCs/>
          <w:szCs w:val="21"/>
        </w:rPr>
        <w:t xml:space="preserve"> S</w:t>
      </w:r>
      <w:r>
        <w:rPr>
          <w:rFonts w:hint="eastAsia" w:ascii="Times New Roman" w:hAnsi="Times New Roman" w:cs="Times New Roman"/>
          <w:b w:val="0"/>
          <w:bCs/>
          <w:szCs w:val="21"/>
          <w:lang w:val="en-US" w:eastAsia="zh-CN"/>
        </w:rPr>
        <w:t>5</w:t>
      </w:r>
      <w:r>
        <w:rPr>
          <w:rFonts w:ascii="Times New Roman" w:hAnsi="Times New Roman" w:cs="Times New Roman"/>
          <w:b w:val="0"/>
          <w:bCs/>
          <w:szCs w:val="21"/>
        </w:rPr>
        <w:t xml:space="preserve">. </w:t>
      </w:r>
      <w:r>
        <w:rPr>
          <w:rFonts w:ascii="Times New Roman" w:hAnsi="Times New Roman" w:cs="Times New Roman"/>
          <w:bCs/>
          <w:szCs w:val="21"/>
        </w:rPr>
        <w:t xml:space="preserve">Reproducibility results of the dALFF variability significantly at baseline in different sliding-window length. All abbreviations are defined in the Abbreviations section.  </w:t>
      </w:r>
    </w:p>
    <w:p>
      <w:pPr>
        <w:rPr>
          <w:rFonts w:ascii="Times New Roman" w:hAnsi="Times New Roman" w:cs="Times New Roman"/>
          <w:b/>
          <w:szCs w:val="21"/>
        </w:rPr>
      </w:pPr>
    </w:p>
    <w:p>
      <w:pPr>
        <w:rPr>
          <w:rFonts w:ascii="Times New Roman" w:hAnsi="Times New Roman" w:cs="Times New Roman"/>
          <w:b/>
          <w:szCs w:val="21"/>
        </w:rPr>
      </w:pPr>
      <w:r>
        <w:rPr>
          <w:rFonts w:ascii="Times New Roman" w:hAnsi="Times New Roman" w:cs="Times New Roman"/>
          <w:b/>
          <w:szCs w:val="21"/>
        </w:rPr>
        <w:drawing>
          <wp:inline distT="0" distB="0" distL="0" distR="0">
            <wp:extent cx="4114800" cy="514477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4800" cy="5145024"/>
                    </a:xfrm>
                    <a:prstGeom prst="rect">
                      <a:avLst/>
                    </a:prstGeom>
                  </pic:spPr>
                </pic:pic>
              </a:graphicData>
            </a:graphic>
          </wp:inline>
        </w:drawing>
      </w:r>
    </w:p>
    <w:p>
      <w:pPr>
        <w:rPr>
          <w:rFonts w:ascii="Times New Roman" w:hAnsi="Times New Roman" w:cs="Times New Roman"/>
          <w:bCs/>
          <w:szCs w:val="21"/>
        </w:rPr>
      </w:pPr>
      <w:r>
        <w:rPr>
          <w:rFonts w:ascii="Times New Roman" w:hAnsi="Times New Roman" w:cs="Times New Roman"/>
          <w:b w:val="0"/>
          <w:bCs/>
          <w:szCs w:val="21"/>
        </w:rPr>
        <w:t>Fig</w:t>
      </w:r>
      <w:r>
        <w:rPr>
          <w:rFonts w:hint="eastAsia" w:ascii="Times New Roman" w:hAnsi="Times New Roman" w:cs="Times New Roman"/>
          <w:b w:val="0"/>
          <w:bCs/>
          <w:szCs w:val="21"/>
          <w:lang w:val="en-US" w:eastAsia="zh-CN"/>
        </w:rPr>
        <w:t>.</w:t>
      </w:r>
      <w:r>
        <w:rPr>
          <w:rFonts w:ascii="Times New Roman" w:hAnsi="Times New Roman" w:cs="Times New Roman"/>
          <w:b w:val="0"/>
          <w:bCs/>
          <w:szCs w:val="21"/>
        </w:rPr>
        <w:t xml:space="preserve"> S</w:t>
      </w:r>
      <w:r>
        <w:rPr>
          <w:rFonts w:hint="eastAsia" w:ascii="Times New Roman" w:hAnsi="Times New Roman" w:cs="Times New Roman"/>
          <w:b w:val="0"/>
          <w:bCs/>
          <w:szCs w:val="21"/>
          <w:lang w:val="en-US" w:eastAsia="zh-CN"/>
        </w:rPr>
        <w:t>6</w:t>
      </w:r>
      <w:r>
        <w:rPr>
          <w:rFonts w:ascii="Times New Roman" w:hAnsi="Times New Roman" w:cs="Times New Roman"/>
          <w:b w:val="0"/>
          <w:bCs/>
          <w:szCs w:val="21"/>
        </w:rPr>
        <w:t xml:space="preserve">. </w:t>
      </w:r>
      <w:r>
        <w:rPr>
          <w:rFonts w:ascii="Times New Roman" w:hAnsi="Times New Roman" w:cs="Times New Roman"/>
          <w:bCs/>
          <w:szCs w:val="21"/>
        </w:rPr>
        <w:t xml:space="preserve">Reproducibility results of the dALFF variability significantly during the different periods of treatment in different sliding-window length. </w:t>
      </w:r>
      <w:r>
        <w:rPr>
          <w:rFonts w:ascii="Times New Roman" w:hAnsi="Times New Roman" w:eastAsia="微软雅黑" w:cs="Times New Roman"/>
          <w:color w:val="000000" w:themeColor="text1"/>
          <w:szCs w:val="21"/>
          <w14:textFill>
            <w14:solidFill>
              <w14:schemeClr w14:val="tx1"/>
            </w14:solidFill>
          </w14:textFill>
        </w:rPr>
        <w:t xml:space="preserve">T0: the time point at baseline; </w:t>
      </w:r>
      <w:r>
        <w:rPr>
          <w:rFonts w:ascii="Times New Roman" w:hAnsi="Times New Roman" w:cs="Times New Roman"/>
          <w:bCs/>
          <w:szCs w:val="21"/>
        </w:rPr>
        <w:t xml:space="preserve">T1: the time point after the first acupuncture session; T2: the time point after the 12th acupuncture sessions. All abbreviations are defined in the Abbreviations section.  </w:t>
      </w:r>
    </w:p>
    <w:p>
      <w:pPr>
        <w:rPr>
          <w:rFonts w:ascii="Times New Roman" w:hAnsi="Times New Roman" w:cs="Times New Roman"/>
          <w:b/>
          <w:szCs w:val="21"/>
        </w:rPr>
      </w:pPr>
    </w:p>
    <w:p>
      <w:pPr>
        <w:rPr>
          <w:rFonts w:ascii="Times New Roman" w:hAnsi="Times New Roman" w:cs="Times New Roman"/>
          <w:b/>
          <w:szCs w:val="21"/>
        </w:rPr>
      </w:pPr>
    </w:p>
    <w:p>
      <w:pPr>
        <w:rPr>
          <w:rFonts w:ascii="Times New Roman" w:hAnsi="Times New Roman" w:cs="Times New Roman"/>
          <w:b/>
          <w:szCs w:val="21"/>
        </w:rPr>
      </w:pPr>
      <w:r>
        <w:rPr>
          <w:rFonts w:ascii="Times New Roman" w:hAnsi="Times New Roman" w:cs="Times New Roman"/>
          <w:b/>
          <w:szCs w:val="21"/>
        </w:rPr>
        <w:drawing>
          <wp:inline distT="0" distB="0" distL="0" distR="0">
            <wp:extent cx="5274310" cy="22117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211705"/>
                    </a:xfrm>
                    <a:prstGeom prst="rect">
                      <a:avLst/>
                    </a:prstGeom>
                  </pic:spPr>
                </pic:pic>
              </a:graphicData>
            </a:graphic>
          </wp:inline>
        </w:drawing>
      </w:r>
    </w:p>
    <w:p>
      <w:pPr>
        <w:rPr>
          <w:rFonts w:ascii="Times New Roman" w:hAnsi="Times New Roman" w:cs="Times New Roman"/>
          <w:b/>
          <w:szCs w:val="21"/>
        </w:rPr>
      </w:pPr>
    </w:p>
    <w:p>
      <w:pPr>
        <w:rPr>
          <w:rFonts w:ascii="Times New Roman" w:hAnsi="Times New Roman" w:eastAsia="微软雅黑" w:cs="Times New Roman"/>
          <w:color w:val="000000" w:themeColor="text1"/>
          <w:szCs w:val="21"/>
          <w14:textFill>
            <w14:solidFill>
              <w14:schemeClr w14:val="tx1"/>
            </w14:solidFill>
          </w14:textFill>
        </w:rPr>
      </w:pPr>
      <w:r>
        <w:rPr>
          <w:rFonts w:ascii="Times New Roman" w:hAnsi="Times New Roman" w:cs="Times New Roman"/>
          <w:b w:val="0"/>
          <w:bCs/>
          <w:szCs w:val="21"/>
        </w:rPr>
        <w:t>Fig</w:t>
      </w:r>
      <w:r>
        <w:rPr>
          <w:rFonts w:hint="eastAsia" w:ascii="Times New Roman" w:hAnsi="Times New Roman" w:cs="Times New Roman"/>
          <w:b w:val="0"/>
          <w:bCs/>
          <w:szCs w:val="21"/>
          <w:lang w:val="en-US" w:eastAsia="zh-CN"/>
        </w:rPr>
        <w:t>.</w:t>
      </w:r>
      <w:r>
        <w:rPr>
          <w:rFonts w:ascii="Times New Roman" w:hAnsi="Times New Roman" w:cs="Times New Roman"/>
          <w:b w:val="0"/>
          <w:bCs/>
          <w:szCs w:val="21"/>
        </w:rPr>
        <w:t xml:space="preserve"> S</w:t>
      </w:r>
      <w:r>
        <w:rPr>
          <w:rFonts w:hint="eastAsia" w:ascii="Times New Roman" w:hAnsi="Times New Roman" w:cs="Times New Roman"/>
          <w:b w:val="0"/>
          <w:bCs/>
          <w:szCs w:val="21"/>
          <w:lang w:val="en-US" w:eastAsia="zh-CN"/>
        </w:rPr>
        <w:t>7</w:t>
      </w:r>
      <w:r>
        <w:rPr>
          <w:rFonts w:ascii="Times New Roman" w:hAnsi="Times New Roman" w:cs="Times New Roman"/>
          <w:b w:val="0"/>
          <w:bCs/>
          <w:szCs w:val="21"/>
        </w:rPr>
        <w:t xml:space="preserve">. </w:t>
      </w:r>
      <w:r>
        <w:rPr>
          <w:rFonts w:ascii="Times New Roman" w:hAnsi="Times New Roman" w:cs="Times New Roman"/>
          <w:bCs/>
          <w:szCs w:val="21"/>
        </w:rPr>
        <w:t xml:space="preserve">Reproducibility results of </w:t>
      </w:r>
      <w:r>
        <w:rPr>
          <w:rFonts w:hint="eastAsia" w:ascii="Times New Roman" w:hAnsi="Times New Roman" w:eastAsia="微软雅黑" w:cs="Times New Roman"/>
          <w:color w:val="000000" w:themeColor="text1"/>
          <w:szCs w:val="21"/>
          <w14:textFill>
            <w14:solidFill>
              <w14:schemeClr w14:val="tx1"/>
            </w14:solidFill>
          </w14:textFill>
        </w:rPr>
        <w:t>a</w:t>
      </w:r>
      <w:r>
        <w:rPr>
          <w:rFonts w:ascii="Times New Roman" w:hAnsi="Times New Roman" w:eastAsia="微软雅黑" w:cs="Times New Roman"/>
          <w:color w:val="000000" w:themeColor="text1"/>
          <w:szCs w:val="21"/>
          <w14:textFill>
            <w14:solidFill>
              <w14:schemeClr w14:val="tx1"/>
            </w14:solidFill>
          </w14:textFill>
        </w:rPr>
        <w:t>bnormal effective connectivity from the RVM to other regions (a) and from the other brain regions to RVM (</w:t>
      </w:r>
      <w:r>
        <w:rPr>
          <w:rFonts w:hint="eastAsia" w:ascii="Times New Roman" w:hAnsi="Times New Roman" w:eastAsia="微软雅黑" w:cs="Times New Roman"/>
          <w:color w:val="000000" w:themeColor="text1"/>
          <w:szCs w:val="21"/>
          <w14:textFill>
            <w14:solidFill>
              <w14:schemeClr w14:val="tx1"/>
            </w14:solidFill>
          </w14:textFill>
        </w:rPr>
        <w:t>b</w:t>
      </w:r>
      <w:r>
        <w:rPr>
          <w:rFonts w:ascii="Times New Roman" w:hAnsi="Times New Roman" w:eastAsia="微软雅黑" w:cs="Times New Roman"/>
          <w:color w:val="000000" w:themeColor="text1"/>
          <w:szCs w:val="21"/>
          <w14:textFill>
            <w14:solidFill>
              <w14:schemeClr w14:val="tx1"/>
            </w14:solidFill>
          </w14:textFill>
        </w:rPr>
        <w:t xml:space="preserve">) </w:t>
      </w:r>
      <w:r>
        <w:rPr>
          <w:rFonts w:ascii="Times New Roman" w:hAnsi="Times New Roman" w:cs="Times New Roman"/>
          <w:bCs/>
          <w:szCs w:val="21"/>
        </w:rPr>
        <w:t xml:space="preserve">during the different periods of treatment in different sliding-window length. All abbreviations are defined in the Abbreviations section.  </w:t>
      </w:r>
    </w:p>
    <w:p>
      <w:pPr>
        <w:rPr>
          <w:rFonts w:ascii="Times New Roman" w:hAnsi="Times New Roman" w:cs="Times New Roman"/>
          <w:b/>
          <w:szCs w:val="21"/>
        </w:rPr>
      </w:pPr>
    </w:p>
    <w:p>
      <w:pPr>
        <w:rPr>
          <w:rFonts w:ascii="Times New Roman" w:hAnsi="Times New Roman" w:cs="Times New Roman"/>
          <w:b/>
          <w:szCs w:val="21"/>
        </w:rPr>
      </w:pPr>
      <w:r>
        <w:rPr>
          <w:rFonts w:ascii="Times New Roman" w:hAnsi="Times New Roman" w:cs="Times New Roman"/>
          <w:b/>
          <w:szCs w:val="21"/>
        </w:rPr>
        <w:drawing>
          <wp:inline distT="0" distB="0" distL="0" distR="0">
            <wp:extent cx="5274310" cy="276796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767965"/>
                    </a:xfrm>
                    <a:prstGeom prst="rect">
                      <a:avLst/>
                    </a:prstGeom>
                  </pic:spPr>
                </pic:pic>
              </a:graphicData>
            </a:graphic>
          </wp:inline>
        </w:drawing>
      </w:r>
    </w:p>
    <w:p>
      <w:pPr>
        <w:rPr>
          <w:rFonts w:ascii="Times New Roman" w:hAnsi="Times New Roman" w:cs="Times New Roman"/>
          <w:bCs/>
          <w:szCs w:val="21"/>
        </w:rPr>
      </w:pPr>
      <w:r>
        <w:rPr>
          <w:rFonts w:ascii="Times New Roman" w:hAnsi="Times New Roman" w:cs="Times New Roman"/>
          <w:b w:val="0"/>
          <w:bCs/>
          <w:szCs w:val="21"/>
        </w:rPr>
        <w:t>Fig</w:t>
      </w:r>
      <w:r>
        <w:rPr>
          <w:rFonts w:hint="eastAsia" w:ascii="Times New Roman" w:hAnsi="Times New Roman" w:cs="Times New Roman"/>
          <w:b w:val="0"/>
          <w:bCs/>
          <w:szCs w:val="21"/>
          <w:lang w:val="en-US" w:eastAsia="zh-CN"/>
        </w:rPr>
        <w:t>.</w:t>
      </w:r>
      <w:r>
        <w:rPr>
          <w:rFonts w:ascii="Times New Roman" w:hAnsi="Times New Roman" w:cs="Times New Roman"/>
          <w:b w:val="0"/>
          <w:bCs/>
          <w:szCs w:val="21"/>
        </w:rPr>
        <w:t xml:space="preserve"> S</w:t>
      </w:r>
      <w:r>
        <w:rPr>
          <w:rFonts w:hint="eastAsia" w:ascii="Times New Roman" w:hAnsi="Times New Roman" w:cs="Times New Roman"/>
          <w:b w:val="0"/>
          <w:bCs/>
          <w:szCs w:val="21"/>
          <w:lang w:val="en-US" w:eastAsia="zh-CN"/>
        </w:rPr>
        <w:t>8</w:t>
      </w:r>
      <w:r>
        <w:rPr>
          <w:rFonts w:ascii="Times New Roman" w:hAnsi="Times New Roman" w:cs="Times New Roman"/>
          <w:b w:val="0"/>
          <w:bCs/>
          <w:szCs w:val="21"/>
        </w:rPr>
        <w:t xml:space="preserve">. </w:t>
      </w:r>
      <w:r>
        <w:rPr>
          <w:rFonts w:ascii="Times New Roman" w:hAnsi="Times New Roman" w:cs="Times New Roman"/>
          <w:bCs/>
          <w:szCs w:val="21"/>
        </w:rPr>
        <w:t xml:space="preserve">Reproducibility results of </w:t>
      </w:r>
      <w:r>
        <w:rPr>
          <w:rFonts w:hint="eastAsia" w:ascii="Times New Roman" w:hAnsi="Times New Roman" w:eastAsia="微软雅黑" w:cs="Times New Roman"/>
          <w:color w:val="000000" w:themeColor="text1"/>
          <w:szCs w:val="21"/>
          <w14:textFill>
            <w14:solidFill>
              <w14:schemeClr w14:val="tx1"/>
            </w14:solidFill>
          </w14:textFill>
        </w:rPr>
        <w:t>a</w:t>
      </w:r>
      <w:r>
        <w:rPr>
          <w:rFonts w:ascii="Times New Roman" w:hAnsi="Times New Roman" w:eastAsia="微软雅黑" w:cs="Times New Roman"/>
          <w:color w:val="000000" w:themeColor="text1"/>
          <w:szCs w:val="21"/>
          <w14:textFill>
            <w14:solidFill>
              <w14:schemeClr w14:val="tx1"/>
            </w14:solidFill>
          </w14:textFill>
        </w:rPr>
        <w:t>bnormal effective connectivity pathways</w:t>
      </w:r>
      <w:r>
        <w:rPr>
          <w:rFonts w:ascii="Times New Roman" w:hAnsi="Times New Roman" w:cs="Times New Roman"/>
          <w:bCs/>
          <w:szCs w:val="21"/>
        </w:rPr>
        <w:t xml:space="preserve"> </w:t>
      </w:r>
      <w:r>
        <w:rPr>
          <w:rFonts w:ascii="Times New Roman" w:hAnsi="Times New Roman" w:eastAsia="微软雅黑" w:cs="Times New Roman"/>
          <w:color w:val="000000" w:themeColor="text1"/>
          <w:szCs w:val="21"/>
          <w14:textFill>
            <w14:solidFill>
              <w14:schemeClr w14:val="tx1"/>
            </w14:solidFill>
          </w14:textFill>
        </w:rPr>
        <w:t>associated with the Cerebelum_Crus1_L (</w:t>
      </w:r>
      <w:r>
        <w:rPr>
          <w:rFonts w:hint="eastAsia" w:ascii="Times New Roman" w:hAnsi="Times New Roman" w:eastAsia="微软雅黑" w:cs="Times New Roman"/>
          <w:color w:val="000000" w:themeColor="text1"/>
          <w:szCs w:val="21"/>
          <w14:textFill>
            <w14:solidFill>
              <w14:schemeClr w14:val="tx1"/>
            </w14:solidFill>
          </w14:textFill>
        </w:rPr>
        <w:t>a</w:t>
      </w:r>
      <w:r>
        <w:rPr>
          <w:rFonts w:ascii="Times New Roman" w:hAnsi="Times New Roman" w:eastAsia="微软雅黑" w:cs="Times New Roman"/>
          <w:color w:val="000000" w:themeColor="text1"/>
          <w:szCs w:val="21"/>
          <w14:textFill>
            <w14:solidFill>
              <w14:schemeClr w14:val="tx1"/>
            </w14:solidFill>
          </w14:textFill>
        </w:rPr>
        <w:t>) and PCUN.R (b)</w:t>
      </w:r>
      <w:r>
        <w:rPr>
          <w:rFonts w:hint="eastAsia" w:ascii="Times New Roman" w:hAnsi="Times New Roman" w:cs="Times New Roman"/>
          <w:bCs/>
          <w:szCs w:val="21"/>
        </w:rPr>
        <w:t xml:space="preserve"> </w:t>
      </w:r>
      <w:r>
        <w:rPr>
          <w:rFonts w:ascii="Times New Roman" w:hAnsi="Times New Roman" w:cs="Times New Roman"/>
          <w:bCs/>
          <w:szCs w:val="21"/>
        </w:rPr>
        <w:t xml:space="preserve">during the different periods of treatment in different sliding-window length. All abbreviations are defined in the Abbreviations section.  </w:t>
      </w:r>
    </w:p>
    <w:p>
      <w:pPr>
        <w:rPr>
          <w:rFonts w:ascii="Times New Roman" w:hAnsi="Times New Roman" w:cs="Times New Roman"/>
          <w:b/>
          <w:szCs w:val="21"/>
        </w:rPr>
      </w:pPr>
    </w:p>
    <w:p>
      <w:pPr>
        <w:rPr>
          <w:lang w:val="en-GB"/>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BDC"/>
    <w:rsid w:val="000D28A8"/>
    <w:rsid w:val="00102757"/>
    <w:rsid w:val="00136589"/>
    <w:rsid w:val="002530FA"/>
    <w:rsid w:val="0028665C"/>
    <w:rsid w:val="002A41C7"/>
    <w:rsid w:val="00301EDA"/>
    <w:rsid w:val="00302646"/>
    <w:rsid w:val="00304DCE"/>
    <w:rsid w:val="003418A2"/>
    <w:rsid w:val="00417142"/>
    <w:rsid w:val="004B02D2"/>
    <w:rsid w:val="00517232"/>
    <w:rsid w:val="006524D2"/>
    <w:rsid w:val="00667924"/>
    <w:rsid w:val="00683987"/>
    <w:rsid w:val="00700B26"/>
    <w:rsid w:val="007A498A"/>
    <w:rsid w:val="00803FC0"/>
    <w:rsid w:val="00900C55"/>
    <w:rsid w:val="00902C23"/>
    <w:rsid w:val="009A2A01"/>
    <w:rsid w:val="009A727E"/>
    <w:rsid w:val="009C7673"/>
    <w:rsid w:val="00A35060"/>
    <w:rsid w:val="00A37015"/>
    <w:rsid w:val="00AA34A7"/>
    <w:rsid w:val="00AA5C85"/>
    <w:rsid w:val="00B06DB4"/>
    <w:rsid w:val="00B34EC6"/>
    <w:rsid w:val="00B73BDC"/>
    <w:rsid w:val="00C001F0"/>
    <w:rsid w:val="00C1686C"/>
    <w:rsid w:val="00CB0063"/>
    <w:rsid w:val="00D20B4A"/>
    <w:rsid w:val="00DA3F76"/>
    <w:rsid w:val="00DB03F1"/>
    <w:rsid w:val="00E144FB"/>
    <w:rsid w:val="00E1619D"/>
    <w:rsid w:val="00E60FAE"/>
    <w:rsid w:val="00F41D41"/>
    <w:rsid w:val="00FC0152"/>
    <w:rsid w:val="00FC590F"/>
    <w:rsid w:val="278A22C0"/>
    <w:rsid w:val="2D271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Subtitle"/>
    <w:basedOn w:val="1"/>
    <w:next w:val="1"/>
    <w:link w:val="9"/>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 w:type="character" w:customStyle="1" w:styleId="9">
    <w:name w:val="副标题 字符"/>
    <w:basedOn w:val="6"/>
    <w:link w:val="4"/>
    <w:uiPriority w:val="11"/>
    <w:rPr>
      <w:rFonts w:eastAsia="宋体" w:asciiTheme="majorHAnsi" w:hAnsiTheme="majorHAnsi" w:cstheme="majorBidi"/>
      <w:b/>
      <w:bCs/>
      <w:kern w:val="28"/>
      <w:sz w:val="32"/>
      <w:szCs w:val="32"/>
    </w:rPr>
  </w:style>
  <w:style w:type="character" w:customStyle="1" w:styleId="10">
    <w:name w:val="15"/>
    <w:uiPriority w:val="0"/>
    <w:rPr>
      <w:rFonts w:hint="default" w:ascii="Times New Roman" w:hAnsi="Times New Roman" w:cs="Times New Roman"/>
      <w:color w:val="0563C1"/>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1.jpeg"/><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293</Words>
  <Characters>1674</Characters>
  <Lines>13</Lines>
  <Paragraphs>3</Paragraphs>
  <TotalTime>2</TotalTime>
  <ScaleCrop>false</ScaleCrop>
  <LinksUpToDate>false</LinksUpToDate>
  <CharactersWithSpaces>1964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2021-09-25T12:59:00Z</dcterms:created>
  <dc:creator>yilei chen</dc:creator>
  <cp:lastModifiedBy>CYL</cp:lastModifiedBy>
  <dcterms:modified xsi:type="dcterms:W3CDTF">2021-12-11T16:34:01Z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AB5D4F222DB84F24B15E0AFE8CE25A7D</vt:lpwstr>
  </property>
</Properties>
</file>