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5835A2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Supplementary Table S3. Exploratory subgroup analysis of treatment response according to migraine phenotype </w:t>
      </w:r>
    </w:p>
    <w:p w14:paraId="4CE7C2DD">
      <w:pPr>
        <w:rPr>
          <w:rFonts w:hint="default" w:ascii="Times New Roman" w:hAnsi="Times New Roman" w:cs="Times New Roman"/>
        </w:rPr>
      </w:pPr>
    </w:p>
    <w:tbl>
      <w:tblPr>
        <w:tblStyle w:val="2"/>
        <w:tblW w:w="0" w:type="auto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24"/>
        <w:gridCol w:w="3302"/>
        <w:gridCol w:w="1927"/>
        <w:gridCol w:w="1376"/>
      </w:tblGrid>
      <w:tr w14:paraId="2B27E4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 w14:paraId="48439DEA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Arial Blac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Arial Blac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Migraine phenotype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 w14:paraId="00F42C14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Arial Blac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Arial Blac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Initial preventive treatment strategy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 w14:paraId="24214EDE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Arial Blac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Arial Blac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Adjusted response probability % (95% CI)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 w14:paraId="540E387B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Explaination</w:t>
            </w:r>
          </w:p>
        </w:tc>
      </w:tr>
      <w:tr w14:paraId="774569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4299B6B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Arial Blac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Arial Blac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Chronic migraine (CM)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7D7E3E8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Arial Black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Arial Blac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Conventional preventive therapy </w:t>
            </w:r>
            <w:r>
              <w:rPr>
                <w:rFonts w:hint="eastAsia" w:ascii="Times New Roman" w:hAnsi="Times New Roman" w:eastAsia="Arial Blac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without </w:t>
            </w:r>
            <w:r>
              <w:rPr>
                <w:rFonts w:hint="default" w:ascii="Times New Roman" w:hAnsi="Times New Roman" w:eastAsia="Arial Blac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rimegepant </w:t>
            </w:r>
            <w:r>
              <w:rPr>
                <w:rFonts w:hint="eastAsia" w:ascii="Times New Roman" w:hAnsi="Times New Roman" w:eastAsia="Arial Blac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integration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9F5202F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Arial Blac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Arial Blac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12.8 (-16.3 to 41.8)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93F8E26">
            <w:pPr>
              <w:rPr>
                <w:rFonts w:hint="default" w:ascii="Times New Roman" w:hAnsi="Times New Roman" w:eastAsia="Arial Blac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6DECD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B38A938">
            <w:pPr>
              <w:jc w:val="left"/>
              <w:rPr>
                <w:rFonts w:hint="default" w:ascii="Times New Roman" w:hAnsi="Times New Roman" w:eastAsia="Arial Blac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71E397A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Arial Black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Arial Blac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Conventional preventive therapy plus regular rimegepant </w:t>
            </w:r>
            <w:r>
              <w:rPr>
                <w:rFonts w:hint="eastAsia" w:ascii="Times New Roman" w:hAnsi="Times New Roman" w:eastAsia="Arial Blac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integration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1E2716F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Arial Blac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Arial Blac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80.1 (63.4 to 96.9)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9A4E01E">
            <w:pPr>
              <w:rPr>
                <w:rFonts w:hint="default" w:ascii="Times New Roman" w:hAnsi="Times New Roman" w:eastAsia="Arial Blac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E5274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6EFC021">
            <w:pPr>
              <w:jc w:val="left"/>
              <w:rPr>
                <w:rFonts w:hint="default" w:ascii="Times New Roman" w:hAnsi="Times New Roman" w:eastAsia="Arial Blac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3D655A7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Arial Blac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Arial Blac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Conventional preventive therapy plus rimegepant acute-on-demand rimegepant </w:t>
            </w:r>
            <w:r>
              <w:rPr>
                <w:rFonts w:hint="eastAsia" w:ascii="Times New Roman" w:hAnsi="Times New Roman" w:eastAsia="Arial Blac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integration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17548BD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___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158DD04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Sparse patient number</w:t>
            </w:r>
          </w:p>
        </w:tc>
      </w:tr>
      <w:tr w14:paraId="06140A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 w14:paraId="40BFC7CF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Arial Blac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Arial Blac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Episodic migraine (EM)</w:t>
            </w:r>
          </w:p>
        </w:tc>
        <w:tc>
          <w:tcPr>
            <w:tcW w:w="3302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488A755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Arial Blac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Arial Blac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Conventional preventive therapy </w:t>
            </w:r>
            <w:r>
              <w:rPr>
                <w:rFonts w:hint="eastAsia" w:ascii="Times New Roman" w:hAnsi="Times New Roman" w:eastAsia="Arial Blac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without </w:t>
            </w:r>
            <w:r>
              <w:rPr>
                <w:rFonts w:hint="default" w:ascii="Times New Roman" w:hAnsi="Times New Roman" w:eastAsia="Arial Blac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rimegepant </w:t>
            </w:r>
            <w:r>
              <w:rPr>
                <w:rFonts w:hint="eastAsia" w:ascii="Times New Roman" w:hAnsi="Times New Roman" w:eastAsia="Arial Blac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integration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12C551D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Arial Blac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Arial Blac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46.5 (18.8 to 7</w:t>
            </w:r>
            <w:bookmarkStart w:id="0" w:name="_GoBack"/>
            <w:bookmarkEnd w:id="0"/>
            <w:r>
              <w:rPr>
                <w:rFonts w:hint="default" w:ascii="Times New Roman" w:hAnsi="Times New Roman" w:eastAsia="Arial Blac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4.2)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19960B7">
            <w:pPr>
              <w:rPr>
                <w:rFonts w:hint="default" w:ascii="Times New Roman" w:hAnsi="Times New Roman" w:eastAsia="Arial Blac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64975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 w14:paraId="4D6E9DC8">
            <w:pPr>
              <w:jc w:val="left"/>
              <w:rPr>
                <w:rFonts w:hint="default" w:ascii="Times New Roman" w:hAnsi="Times New Roman" w:eastAsia="Arial Blac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EFAA76B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Arial Blac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Arial Blac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Conventional preventive therapy plus regular rimegepant </w:t>
            </w:r>
            <w:r>
              <w:rPr>
                <w:rFonts w:hint="eastAsia" w:ascii="Times New Roman" w:hAnsi="Times New Roman" w:eastAsia="Arial Blac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integration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65E0A2E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Arial Blac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Arial Blac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56.5 (38.0 to 75.0)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9C9BDA9">
            <w:pPr>
              <w:rPr>
                <w:rFonts w:hint="default" w:ascii="Times New Roman" w:hAnsi="Times New Roman" w:eastAsia="Arial Blac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955C2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 w14:paraId="0AAD1496">
            <w:pPr>
              <w:jc w:val="left"/>
              <w:rPr>
                <w:rFonts w:hint="default" w:ascii="Times New Roman" w:hAnsi="Times New Roman" w:eastAsia="Arial Blac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302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 w14:paraId="3D3D351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Arial Blac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Arial Blac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Conventional preventive therapy plus rimegepant acute-on-demand rimegepant </w:t>
            </w:r>
            <w:r>
              <w:rPr>
                <w:rFonts w:hint="eastAsia" w:ascii="Times New Roman" w:hAnsi="Times New Roman" w:eastAsia="Arial Blac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integration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 w14:paraId="61879559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Arial Blac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Arial Blac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67.6 (42.6 to 92.7)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 w14:paraId="7E59FC38">
            <w:pPr>
              <w:rPr>
                <w:rFonts w:hint="default" w:ascii="Times New Roman" w:hAnsi="Times New Roman" w:eastAsia="Arial Blac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2CF27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 w14:paraId="1CCF86F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Arial Blac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Arial Blac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Treatment × migraine phenotype interaction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 w14:paraId="04D73F16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Arial Black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Arial Blac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Wald test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 w14:paraId="5D3743E5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Arial Black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Arial Blac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 &lt; 0.001</w:t>
            </w:r>
            <w:r>
              <w:rPr>
                <w:rFonts w:hint="eastAsia" w:ascii="Times New Roman" w:hAnsi="Times New Roman" w:eastAsia="Arial Blac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 w14:paraId="1211C9EA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Arial Black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Sparse patient number</w:t>
            </w:r>
          </w:p>
        </w:tc>
      </w:tr>
    </w:tbl>
    <w:p w14:paraId="46EAE6AD">
      <w:pPr>
        <w:rPr>
          <w:rFonts w:hint="default" w:ascii="Times New Roman" w:hAnsi="Times New Roman" w:cs="Times New Roman"/>
        </w:rPr>
      </w:pPr>
    </w:p>
    <w:p w14:paraId="4B51A428">
      <w:pPr>
        <w:rPr>
          <w:rFonts w:hint="eastAsia" w:ascii="Times New Roman" w:hAnsi="Times New Roman" w:cs="Times New Roman" w:eastAsiaTheme="minorEastAsia"/>
          <w:lang w:val="en-US" w:eastAsia="zh-CN"/>
        </w:rPr>
      </w:pPr>
      <w:r>
        <w:rPr>
          <w:rFonts w:hint="default" w:ascii="Times New Roman" w:hAnsi="Times New Roman" w:cs="Times New Roman"/>
        </w:rPr>
        <w:t>Note</w:t>
      </w:r>
      <w:r>
        <w:rPr>
          <w:rFonts w:hint="eastAsia" w:ascii="Times New Roman" w:hAnsi="Times New Roman" w:cs="Times New Roman"/>
          <w:lang w:val="en-US" w:eastAsia="zh-CN"/>
        </w:rPr>
        <w:t xml:space="preserve">. </w:t>
      </w:r>
      <w:r>
        <w:rPr>
          <w:rFonts w:hint="default" w:ascii="Times New Roman" w:hAnsi="Times New Roman" w:cs="Times New Roman"/>
        </w:rPr>
        <w:t>Abbreviations: CBPS, covariate balancing propensity score; CI, confidence interval; CM, chronic migraine; EM, episodic migraine.</w:t>
      </w:r>
      <w:r>
        <w:rPr>
          <w:rFonts w:hint="eastAsia" w:ascii="Times New Roman" w:hAnsi="Times New Roman" w:cs="Times New Roman"/>
          <w:lang w:val="en-US" w:eastAsia="zh-CN"/>
        </w:rPr>
        <w:t xml:space="preserve"> </w:t>
      </w:r>
    </w:p>
    <w:p w14:paraId="7CB3BAD9">
      <w:pPr>
        <w:rPr>
          <w:rFonts w:hint="default" w:ascii="Times New Roman" w:hAnsi="Times New Roman" w:cs="Times New Roman"/>
        </w:rPr>
      </w:pPr>
    </w:p>
    <w:p w14:paraId="65531429">
      <w:pPr>
        <w:rPr>
          <w:rFonts w:hint="default" w:ascii="Times New Roman" w:hAnsi="Times New Roman"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Black">
    <w:panose1 w:val="020B0A04020102020204"/>
    <w:charset w:val="00"/>
    <w:family w:val="auto"/>
    <w:pitch w:val="default"/>
    <w:sig w:usb0="A00002AF" w:usb1="400078FB" w:usb2="00000000" w:usb3="00000000" w:csb0="6000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3D2D34"/>
    <w:rsid w:val="092728DC"/>
    <w:rsid w:val="21464F13"/>
    <w:rsid w:val="22D12F02"/>
    <w:rsid w:val="27884E2E"/>
    <w:rsid w:val="2D7626DC"/>
    <w:rsid w:val="30DF67EA"/>
    <w:rsid w:val="347E456C"/>
    <w:rsid w:val="43482915"/>
    <w:rsid w:val="518A4206"/>
    <w:rsid w:val="5EAC56AE"/>
    <w:rsid w:val="61B41449"/>
    <w:rsid w:val="632717A7"/>
    <w:rsid w:val="635E1C91"/>
    <w:rsid w:val="66AA2E1B"/>
    <w:rsid w:val="68A86C35"/>
    <w:rsid w:val="6CF01032"/>
    <w:rsid w:val="770A31BF"/>
    <w:rsid w:val="7B7F2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124</Words>
  <Characters>862</Characters>
  <Lines>0</Lines>
  <Paragraphs>0</Paragraphs>
  <TotalTime>0</TotalTime>
  <ScaleCrop>false</ScaleCrop>
  <LinksUpToDate>false</LinksUpToDate>
  <CharactersWithSpaces>964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2026-07-30T04:24:00Z</dcterms:created>
  <dc:creator>Zhaozexian</dc:creator>
  <cp:lastModifiedBy>葬花冷月</cp:lastModifiedBy>
  <dcterms:modified xsi:type="dcterms:W3CDTF">2026-08-20T18:12:14Z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eyJoZGlkIjoiOWJmZTM0ZTc3ZmY2MzMzMDk1MGIyNmUyMDc2MTE5NTAiLCJ1c2VySWQiOiIxMDE1MTY3MCJ9</vt:lpwstr>
  </property>
  <property fmtid="{D5CDD505-2E9C-101B-9397-08002B2CF9AE}" pid="4" name="ICV">
    <vt:lpwstr>0A9C95A423184BC48CB233F4420BBAFE_12</vt:lpwstr>
  </property>
</Properties>
</file>