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F3D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Supplementary Table S4. Exploratory subgroup analysis of treatment response according to vestibular migraine </w:t>
      </w:r>
    </w:p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5806"/>
        <w:gridCol w:w="1637"/>
      </w:tblGrid>
      <w:tr w14:paraId="7BB3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8959F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Vestibular migraine status</w:t>
            </w:r>
          </w:p>
        </w:tc>
        <w:tc>
          <w:tcPr>
            <w:tcW w:w="580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BA43B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Initial preventive treatment strategy</w:t>
            </w:r>
          </w:p>
        </w:tc>
        <w:tc>
          <w:tcPr>
            <w:tcW w:w="16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97C12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response probability % (95% CI)</w:t>
            </w:r>
          </w:p>
        </w:tc>
      </w:tr>
      <w:tr w14:paraId="2776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DDC5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2" w:colLast="2"/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VM absent</w:t>
            </w:r>
          </w:p>
        </w:tc>
        <w:tc>
          <w:tcPr>
            <w:tcW w:w="58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AC06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without </w:t>
            </w: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163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C7FC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31.9 (9.3 to 54.6)</w:t>
            </w:r>
          </w:p>
        </w:tc>
      </w:tr>
      <w:bookmarkEnd w:id="0"/>
      <w:tr w14:paraId="6073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8258C4E">
            <w:pPr>
              <w:jc w:val="left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01B9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regular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8D69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59.8 (40.6 to 78.9)</w:t>
            </w:r>
          </w:p>
        </w:tc>
      </w:tr>
      <w:tr w14:paraId="60B4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4BF9E7">
            <w:pPr>
              <w:jc w:val="left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B3A3E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rimegepant acute-on-demand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CFE23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79.1 (57.3 to 100.9)</w:t>
            </w:r>
          </w:p>
        </w:tc>
      </w:tr>
      <w:tr w14:paraId="154A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CC2D1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VM present</w:t>
            </w:r>
          </w:p>
        </w:tc>
        <w:tc>
          <w:tcPr>
            <w:tcW w:w="58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593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without rimegepant integration </w:t>
            </w:r>
          </w:p>
        </w:tc>
        <w:tc>
          <w:tcPr>
            <w:tcW w:w="163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6CE4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68.7 (23.8 to 113.7)</w:t>
            </w:r>
          </w:p>
        </w:tc>
      </w:tr>
      <w:tr w14:paraId="65AD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2ED1ADE">
            <w:pPr>
              <w:jc w:val="left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C6B4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regular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A874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67.7 (43.6 to 91.9)</w:t>
            </w:r>
          </w:p>
        </w:tc>
      </w:tr>
      <w:tr w14:paraId="42B3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4168701">
            <w:pPr>
              <w:jc w:val="left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FB818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Conventional preventive therapy plus rimegepant acute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on-demand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DD18C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71.2 (41.0 to 101.4)</w:t>
            </w:r>
          </w:p>
        </w:tc>
      </w:tr>
      <w:tr w14:paraId="7EE16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544B0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 × VM interaction</w:t>
            </w:r>
          </w:p>
        </w:tc>
        <w:tc>
          <w:tcPr>
            <w:tcW w:w="580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33069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Wald test</w:t>
            </w:r>
          </w:p>
        </w:tc>
        <w:tc>
          <w:tcPr>
            <w:tcW w:w="16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9C025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= 0.493</w:t>
            </w:r>
          </w:p>
        </w:tc>
      </w:tr>
    </w:tbl>
    <w:p w14:paraId="35A3BD61">
      <w:pPr>
        <w:rPr>
          <w:rFonts w:hint="default" w:ascii="Times New Roman" w:hAnsi="Times New Roman" w:cs="Times New Roman"/>
        </w:rPr>
      </w:pPr>
    </w:p>
    <w:p w14:paraId="082941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Note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>CBPS, covariate balancing propensity score; CI, confidence interval; VM, vestibular migraine.</w:t>
      </w:r>
    </w:p>
    <w:p w14:paraId="5104E21D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0557"/>
    <w:rsid w:val="0A2D14EA"/>
    <w:rsid w:val="1D862F93"/>
    <w:rsid w:val="2AD510B6"/>
    <w:rsid w:val="333F7940"/>
    <w:rsid w:val="378F6237"/>
    <w:rsid w:val="44313293"/>
    <w:rsid w:val="4D343959"/>
    <w:rsid w:val="52CF270B"/>
    <w:rsid w:val="556F164C"/>
    <w:rsid w:val="57462870"/>
    <w:rsid w:val="73EC2643"/>
    <w:rsid w:val="74E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804</Characters>
  <Lines>0</Lines>
  <Paragraphs>0</Paragraphs>
  <TotalTime>0</TotalTime>
  <ScaleCrop>false</ScaleCrop>
  <LinksUpToDate>false</LinksUpToDate>
  <CharactersWithSpaces>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2026-07-30T04:52:00Z</dcterms:created>
  <dc:creator>Zhaozexian</dc:creator>
  <cp:lastModifiedBy>葬花冷月</cp:lastModifiedBy>
  <dcterms:modified xsi:type="dcterms:W3CDTF">2026-08-20T18:13:27Z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eyJoZGlkIjoiOWJmZTM0ZTc3ZmY2MzMzMDk1MGIyNmUyMDc2MTE5NTAiLCJ1c2VySWQiOiIxMDE1MTY3MCJ9</vt:lpwstr>
  </property>
  <property fmtid="{D5CDD505-2E9C-101B-9397-08002B2CF9AE}" pid="4" name="ICV">
    <vt:lpwstr>F01E7FF1F54342AAB8F5E831E954FCB4_12</vt:lpwstr>
  </property>
</Properties>
</file>