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37A4D" w14:textId="77777777" w:rsidR="00A50135" w:rsidRPr="00092BA8" w:rsidRDefault="00A50135" w:rsidP="00A50135">
      <w:pPr>
        <w:spacing w:before="240" w:after="240"/>
        <w:rPr>
          <w:rFonts w:asciiTheme="majorBidi" w:hAnsiTheme="majorBidi" w:cstheme="majorBidi"/>
          <w:b/>
          <w:bCs/>
          <w:sz w:val="28"/>
          <w:szCs w:val="28"/>
        </w:rPr>
      </w:pPr>
      <w:r w:rsidRPr="00092BA8">
        <w:rPr>
          <w:rFonts w:asciiTheme="majorBidi" w:hAnsiTheme="majorBidi" w:cstheme="majorBidi"/>
          <w:b/>
          <w:bCs/>
          <w:sz w:val="28"/>
          <w:szCs w:val="28"/>
        </w:rPr>
        <w:t xml:space="preserve">Single-session versus hypofractionated stereotactic radiosurgery for residual or recurrent craniopharyngiomas: a systematic review and meta-analysis </w:t>
      </w:r>
    </w:p>
    <w:p w14:paraId="64A4F8A5" w14:textId="77777777" w:rsidR="00A50135" w:rsidRPr="00092BA8" w:rsidRDefault="00A50135">
      <w:pPr>
        <w:rPr>
          <w:rFonts w:asciiTheme="majorBidi" w:hAnsiTheme="majorBidi" w:cstheme="majorBidi"/>
          <w:sz w:val="20"/>
          <w:szCs w:val="20"/>
        </w:rPr>
      </w:pPr>
    </w:p>
    <w:p w14:paraId="102F1966" w14:textId="5DAF9081" w:rsidR="00A50135" w:rsidRPr="00092BA8" w:rsidRDefault="00A50135" w:rsidP="00A50135">
      <w:pPr>
        <w:spacing w:line="360" w:lineRule="auto"/>
        <w:jc w:val="center"/>
        <w:rPr>
          <w:rFonts w:asciiTheme="majorBidi" w:hAnsiTheme="majorBidi" w:cstheme="majorBidi"/>
          <w:b/>
          <w:bCs/>
          <w:sz w:val="20"/>
          <w:szCs w:val="20"/>
        </w:rPr>
      </w:pPr>
      <w:r w:rsidRPr="00092BA8">
        <w:rPr>
          <w:rFonts w:asciiTheme="majorBidi" w:hAnsiTheme="majorBidi" w:cstheme="majorBidi"/>
          <w:b/>
          <w:bCs/>
          <w:sz w:val="20"/>
          <w:szCs w:val="20"/>
        </w:rPr>
        <w:t>SUPPLEMENTA</w:t>
      </w:r>
      <w:r w:rsidRPr="00092BA8">
        <w:rPr>
          <w:rFonts w:asciiTheme="majorBidi" w:hAnsiTheme="majorBidi" w:cstheme="majorBidi"/>
          <w:b/>
          <w:bCs/>
          <w:sz w:val="20"/>
          <w:szCs w:val="20"/>
        </w:rPr>
        <w:t>RY</w:t>
      </w:r>
      <w:r w:rsidRPr="00092BA8">
        <w:rPr>
          <w:rFonts w:asciiTheme="majorBidi" w:hAnsiTheme="majorBidi" w:cstheme="majorBidi"/>
          <w:b/>
          <w:bCs/>
          <w:sz w:val="20"/>
          <w:szCs w:val="20"/>
        </w:rPr>
        <w:t xml:space="preserve"> APPENDIX</w:t>
      </w:r>
    </w:p>
    <w:p w14:paraId="58F9EF61" w14:textId="77777777" w:rsidR="00A50135" w:rsidRPr="00092BA8" w:rsidRDefault="00A50135" w:rsidP="00A50135">
      <w:pPr>
        <w:spacing w:line="360" w:lineRule="auto"/>
        <w:jc w:val="center"/>
        <w:rPr>
          <w:rFonts w:asciiTheme="majorBidi" w:hAnsiTheme="majorBidi" w:cstheme="majorBidi"/>
          <w:b/>
          <w:bCs/>
          <w:sz w:val="20"/>
          <w:szCs w:val="20"/>
        </w:rPr>
      </w:pPr>
    </w:p>
    <w:p w14:paraId="1CB2E62D" w14:textId="77777777" w:rsidR="00A50135" w:rsidRPr="00092BA8" w:rsidRDefault="00A50135" w:rsidP="00A50135">
      <w:pPr>
        <w:pStyle w:val="NormalWeb"/>
        <w:shd w:val="clear" w:color="auto" w:fill="FFFFFF"/>
        <w:spacing w:before="0" w:beforeAutospacing="0" w:after="200" w:afterAutospacing="0" w:line="253" w:lineRule="atLeast"/>
        <w:jc w:val="center"/>
        <w:rPr>
          <w:rFonts w:asciiTheme="majorBidi" w:hAnsiTheme="majorBidi" w:cstheme="majorBidi"/>
          <w:color w:val="222222"/>
          <w:sz w:val="20"/>
          <w:szCs w:val="20"/>
        </w:rPr>
      </w:pPr>
      <w:r w:rsidRPr="00092BA8">
        <w:rPr>
          <w:rFonts w:asciiTheme="majorBidi" w:hAnsiTheme="majorBidi" w:cstheme="majorBidi"/>
          <w:sz w:val="20"/>
          <w:szCs w:val="20"/>
        </w:rPr>
        <w:t>Bao L. Nguyen, B.S,</w:t>
      </w:r>
      <w:r w:rsidRPr="00092BA8">
        <w:rPr>
          <w:rFonts w:asciiTheme="majorBidi" w:hAnsiTheme="majorBidi" w:cstheme="majorBidi"/>
          <w:sz w:val="20"/>
          <w:szCs w:val="20"/>
          <w:vertAlign w:val="superscript"/>
        </w:rPr>
        <w:t>1</w:t>
      </w:r>
      <w:r w:rsidRPr="00092BA8">
        <w:rPr>
          <w:rFonts w:asciiTheme="majorBidi" w:hAnsiTheme="majorBidi" w:cstheme="majorBidi"/>
          <w:sz w:val="20"/>
          <w:szCs w:val="20"/>
        </w:rPr>
        <w:t xml:space="preserve"> Rodolfo M. Cortez, R.T, R, CT, VI, ARRT,</w:t>
      </w:r>
      <w:r w:rsidRPr="00092BA8">
        <w:rPr>
          <w:rFonts w:asciiTheme="majorBidi" w:hAnsiTheme="majorBidi" w:cstheme="majorBidi"/>
          <w:sz w:val="20"/>
          <w:szCs w:val="20"/>
          <w:vertAlign w:val="superscript"/>
        </w:rPr>
        <w:t>3</w:t>
      </w:r>
      <w:r w:rsidRPr="00092BA8">
        <w:rPr>
          <w:rFonts w:asciiTheme="majorBidi" w:hAnsiTheme="majorBidi" w:cstheme="majorBidi"/>
          <w:sz w:val="20"/>
          <w:szCs w:val="20"/>
        </w:rPr>
        <w:t xml:space="preserve"> Allen </w:t>
      </w:r>
      <w:proofErr w:type="spellStart"/>
      <w:r w:rsidRPr="00092BA8">
        <w:rPr>
          <w:rFonts w:asciiTheme="majorBidi" w:hAnsiTheme="majorBidi" w:cstheme="majorBidi"/>
          <w:sz w:val="20"/>
          <w:szCs w:val="20"/>
        </w:rPr>
        <w:t>Lasoff</w:t>
      </w:r>
      <w:proofErr w:type="spellEnd"/>
      <w:r w:rsidRPr="00092BA8">
        <w:rPr>
          <w:rFonts w:asciiTheme="majorBidi" w:hAnsiTheme="majorBidi" w:cstheme="majorBidi"/>
          <w:sz w:val="20"/>
          <w:szCs w:val="20"/>
        </w:rPr>
        <w:t>, B.S, R.T,</w:t>
      </w:r>
      <w:r w:rsidRPr="00092BA8">
        <w:rPr>
          <w:rFonts w:asciiTheme="majorBidi" w:hAnsiTheme="majorBidi" w:cstheme="majorBidi"/>
          <w:sz w:val="20"/>
          <w:szCs w:val="20"/>
          <w:vertAlign w:val="superscript"/>
        </w:rPr>
        <w:t>3</w:t>
      </w:r>
      <w:r w:rsidRPr="00092BA8">
        <w:rPr>
          <w:rFonts w:asciiTheme="majorBidi" w:hAnsiTheme="majorBidi" w:cstheme="majorBidi"/>
          <w:sz w:val="20"/>
          <w:szCs w:val="20"/>
        </w:rPr>
        <w:t xml:space="preserve"> </w:t>
      </w:r>
      <w:r w:rsidRPr="00092BA8">
        <w:rPr>
          <w:rFonts w:asciiTheme="majorBidi" w:hAnsiTheme="majorBidi" w:cstheme="majorBidi"/>
          <w:color w:val="000000"/>
          <w:sz w:val="20"/>
          <w:szCs w:val="20"/>
        </w:rPr>
        <w:t xml:space="preserve">Bardia </w:t>
      </w:r>
      <w:proofErr w:type="spellStart"/>
      <w:r w:rsidRPr="00092BA8">
        <w:rPr>
          <w:rFonts w:asciiTheme="majorBidi" w:hAnsiTheme="majorBidi" w:cstheme="majorBidi"/>
          <w:color w:val="000000"/>
          <w:sz w:val="20"/>
          <w:szCs w:val="20"/>
        </w:rPr>
        <w:t>Hajikarimloo</w:t>
      </w:r>
      <w:proofErr w:type="spellEnd"/>
      <w:r w:rsidRPr="00092BA8">
        <w:rPr>
          <w:rFonts w:asciiTheme="majorBidi" w:hAnsiTheme="majorBidi" w:cstheme="majorBidi"/>
          <w:color w:val="000000"/>
          <w:sz w:val="20"/>
          <w:szCs w:val="20"/>
        </w:rPr>
        <w:t>, M.D,</w:t>
      </w:r>
      <w:r w:rsidRPr="00092BA8">
        <w:rPr>
          <w:rFonts w:asciiTheme="majorBidi" w:hAnsiTheme="majorBidi" w:cstheme="majorBidi"/>
          <w:color w:val="000000"/>
          <w:sz w:val="20"/>
          <w:szCs w:val="20"/>
          <w:vertAlign w:val="superscript"/>
        </w:rPr>
        <w:t xml:space="preserve">2  </w:t>
      </w:r>
      <w:r w:rsidRPr="00092BA8">
        <w:rPr>
          <w:rFonts w:asciiTheme="majorBidi" w:hAnsiTheme="majorBidi" w:cstheme="majorBidi"/>
          <w:color w:val="000000"/>
          <w:sz w:val="20"/>
          <w:szCs w:val="20"/>
        </w:rPr>
        <w:t>Onam Verma, M.D,</w:t>
      </w:r>
      <w:r w:rsidRPr="00092BA8">
        <w:rPr>
          <w:rFonts w:asciiTheme="majorBidi" w:hAnsiTheme="majorBidi" w:cstheme="majorBidi"/>
          <w:color w:val="000000"/>
          <w:sz w:val="20"/>
          <w:szCs w:val="20"/>
          <w:vertAlign w:val="superscript"/>
        </w:rPr>
        <w:t>2</w:t>
      </w:r>
      <w:r w:rsidRPr="00092BA8">
        <w:rPr>
          <w:rFonts w:asciiTheme="majorBidi" w:hAnsiTheme="majorBidi" w:cstheme="majorBidi"/>
          <w:color w:val="000000"/>
          <w:sz w:val="20"/>
          <w:szCs w:val="20"/>
        </w:rPr>
        <w:t xml:space="preserve"> </w:t>
      </w:r>
      <w:r w:rsidRPr="00092BA8">
        <w:rPr>
          <w:rFonts w:asciiTheme="majorBidi" w:hAnsiTheme="majorBidi" w:cstheme="majorBidi"/>
          <w:sz w:val="20"/>
          <w:szCs w:val="20"/>
        </w:rPr>
        <w:t>Jason P. Sheehan M.D, Ph.D</w:t>
      </w:r>
      <w:r w:rsidRPr="00092BA8">
        <w:rPr>
          <w:rFonts w:asciiTheme="majorBidi" w:hAnsiTheme="majorBidi" w:cstheme="majorBidi"/>
          <w:sz w:val="20"/>
          <w:szCs w:val="20"/>
          <w:vertAlign w:val="superscript"/>
        </w:rPr>
        <w:t>2</w:t>
      </w:r>
    </w:p>
    <w:p w14:paraId="341B139B" w14:textId="77777777" w:rsidR="00A50135" w:rsidRDefault="00A50135" w:rsidP="00A50135">
      <w:pPr>
        <w:rPr>
          <w:rFonts w:eastAsia="Times New Roman"/>
          <w:b/>
          <w:bCs/>
          <w:sz w:val="32"/>
          <w:szCs w:val="32"/>
          <w:lang w:val="en-US"/>
        </w:rPr>
      </w:pPr>
    </w:p>
    <w:p w14:paraId="1529E2B1" w14:textId="2FADA837" w:rsidR="00A50135" w:rsidRPr="00FD027B" w:rsidRDefault="00A50135" w:rsidP="00AB52EB">
      <w:pPr>
        <w:spacing w:line="360" w:lineRule="auto"/>
        <w:rPr>
          <w:rFonts w:asciiTheme="majorBidi" w:eastAsia="Times New Roman" w:hAnsiTheme="majorBidi" w:cstheme="majorBidi"/>
          <w:b/>
          <w:bCs/>
          <w:sz w:val="20"/>
          <w:szCs w:val="20"/>
          <w:lang w:val="en-US"/>
        </w:rPr>
      </w:pPr>
      <w:r w:rsidRPr="00FD027B">
        <w:rPr>
          <w:rFonts w:asciiTheme="majorBidi" w:eastAsia="Times New Roman" w:hAnsiTheme="majorBidi" w:cstheme="majorBidi"/>
          <w:b/>
          <w:bCs/>
          <w:sz w:val="20"/>
          <w:szCs w:val="20"/>
          <w:lang w:val="en-US"/>
        </w:rPr>
        <w:t xml:space="preserve">Contents </w:t>
      </w:r>
    </w:p>
    <w:p w14:paraId="12E1AA9E" w14:textId="77777777" w:rsidR="005522F9" w:rsidRDefault="00A50135" w:rsidP="005522F9">
      <w:pPr>
        <w:spacing w:after="120" w:line="360" w:lineRule="auto"/>
        <w:rPr>
          <w:sz w:val="20"/>
          <w:szCs w:val="20"/>
        </w:rPr>
      </w:pPr>
      <w:r w:rsidRPr="00FD027B">
        <w:rPr>
          <w:rFonts w:asciiTheme="majorBidi" w:eastAsia="Times New Roman" w:hAnsiTheme="majorBidi" w:cstheme="majorBidi"/>
          <w:sz w:val="20"/>
          <w:szCs w:val="20"/>
          <w:lang w:val="en-US"/>
        </w:rPr>
        <w:t>Supplementa</w:t>
      </w:r>
      <w:r w:rsidR="00FD027B">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Table 1. </w:t>
      </w:r>
      <w:r w:rsidR="00FD027B" w:rsidRPr="00FD027B">
        <w:rPr>
          <w:rFonts w:ascii="Times New Roman" w:eastAsia="Times New Roman" w:hAnsi="Times New Roman" w:cs="Times New Roman"/>
          <w:color w:val="000000" w:themeColor="text1"/>
          <w:sz w:val="20"/>
          <w:szCs w:val="20"/>
        </w:rPr>
        <w:t>Quality assessment of the included studies</w:t>
      </w:r>
      <w:r w:rsidR="00FD027B" w:rsidRPr="00FD027B">
        <w:rPr>
          <w:sz w:val="20"/>
          <w:szCs w:val="20"/>
        </w:rPr>
        <w:t>…………………</w:t>
      </w:r>
      <w:proofErr w:type="gramStart"/>
      <w:r w:rsidR="00FD027B">
        <w:rPr>
          <w:sz w:val="20"/>
          <w:szCs w:val="20"/>
        </w:rPr>
        <w:t>…..</w:t>
      </w:r>
      <w:proofErr w:type="gramEnd"/>
      <w:r w:rsidR="00FD027B" w:rsidRPr="00FD027B">
        <w:rPr>
          <w:sz w:val="20"/>
          <w:szCs w:val="20"/>
        </w:rPr>
        <w:t>……………………</w:t>
      </w:r>
      <w:r w:rsidRPr="00FD027B">
        <w:rPr>
          <w:rFonts w:asciiTheme="majorBidi" w:eastAsia="Times New Roman" w:hAnsiTheme="majorBidi" w:cstheme="majorBidi"/>
          <w:sz w:val="20"/>
          <w:szCs w:val="20"/>
          <w:lang w:val="en-US"/>
        </w:rPr>
        <w:t>…</w:t>
      </w:r>
      <w:proofErr w:type="gramStart"/>
      <w:r w:rsidRPr="00FD027B">
        <w:rPr>
          <w:rFonts w:asciiTheme="majorBidi" w:eastAsia="Times New Roman" w:hAnsiTheme="majorBidi" w:cstheme="majorBidi"/>
          <w:sz w:val="20"/>
          <w:szCs w:val="20"/>
          <w:lang w:val="en-US"/>
        </w:rPr>
        <w:t>…..</w:t>
      </w:r>
      <w:proofErr w:type="gramEnd"/>
      <w:r w:rsidRPr="00FD027B">
        <w:rPr>
          <w:rFonts w:asciiTheme="majorBidi" w:eastAsia="Times New Roman" w:hAnsiTheme="majorBidi" w:cstheme="majorBidi"/>
          <w:sz w:val="20"/>
          <w:szCs w:val="20"/>
          <w:lang w:val="en-US"/>
        </w:rPr>
        <w:t xml:space="preserve"> 2</w:t>
      </w:r>
    </w:p>
    <w:p w14:paraId="0EB60E72" w14:textId="77777777" w:rsidR="005522F9" w:rsidRDefault="00A50135" w:rsidP="005522F9">
      <w:pPr>
        <w:spacing w:after="120" w:line="360" w:lineRule="auto"/>
        <w:rPr>
          <w:sz w:val="20"/>
          <w:szCs w:val="20"/>
        </w:rPr>
      </w:pPr>
      <w:r w:rsidRPr="00FD027B">
        <w:rPr>
          <w:rFonts w:asciiTheme="majorBidi" w:eastAsia="Times New Roman" w:hAnsiTheme="majorBidi" w:cstheme="majorBidi"/>
          <w:sz w:val="20"/>
          <w:szCs w:val="20"/>
          <w:lang w:val="en-US"/>
        </w:rPr>
        <w:t>Supplementa</w:t>
      </w:r>
      <w:r w:rsidR="005E3055">
        <w:rPr>
          <w:rFonts w:asciiTheme="majorBidi" w:eastAsia="Times New Roman" w:hAnsiTheme="majorBidi" w:cstheme="majorBidi"/>
          <w:sz w:val="20"/>
          <w:szCs w:val="20"/>
          <w:lang w:val="en-US"/>
        </w:rPr>
        <w:t>ry Figure 1</w:t>
      </w:r>
      <w:r w:rsidRPr="00FD027B">
        <w:rPr>
          <w:rFonts w:asciiTheme="majorBidi" w:eastAsia="Times New Roman" w:hAnsiTheme="majorBidi" w:cstheme="majorBidi"/>
          <w:sz w:val="20"/>
          <w:szCs w:val="20"/>
          <w:lang w:val="en-US"/>
        </w:rPr>
        <w:t xml:space="preserve">. </w:t>
      </w:r>
      <w:r w:rsidR="005E3055" w:rsidRPr="005E3055">
        <w:rPr>
          <w:rFonts w:asciiTheme="majorBidi" w:eastAsia="Times New Roman" w:hAnsiTheme="majorBidi" w:cstheme="majorBidi"/>
          <w:sz w:val="20"/>
          <w:szCs w:val="20"/>
          <w:lang w:val="en-US"/>
        </w:rPr>
        <w:t>Forest plot of pooled tumor control at 3</w:t>
      </w:r>
      <w:r w:rsidR="005E3055">
        <w:rPr>
          <w:rFonts w:asciiTheme="majorBidi" w:eastAsia="Times New Roman" w:hAnsiTheme="majorBidi" w:cstheme="majorBidi"/>
          <w:sz w:val="20"/>
          <w:szCs w:val="20"/>
          <w:lang w:val="en-US"/>
        </w:rPr>
        <w:t xml:space="preserve"> years</w:t>
      </w:r>
      <w:r w:rsidRPr="00FD027B">
        <w:rPr>
          <w:rFonts w:asciiTheme="majorBidi" w:eastAsia="Times New Roman" w:hAnsiTheme="majorBidi" w:cstheme="majorBidi"/>
          <w:sz w:val="20"/>
          <w:szCs w:val="20"/>
          <w:lang w:val="en-US"/>
        </w:rPr>
        <w:t>……</w:t>
      </w:r>
      <w:r w:rsidR="005E3055">
        <w:rPr>
          <w:rFonts w:asciiTheme="majorBidi" w:eastAsia="Times New Roman" w:hAnsiTheme="majorBidi" w:cstheme="majorBidi"/>
          <w:sz w:val="20"/>
          <w:szCs w:val="20"/>
          <w:lang w:val="en-US"/>
        </w:rPr>
        <w:t>.</w:t>
      </w:r>
      <w:r w:rsidRPr="00FD027B">
        <w:rPr>
          <w:rFonts w:asciiTheme="majorBidi" w:eastAsia="Times New Roman" w:hAnsiTheme="majorBidi" w:cstheme="majorBidi"/>
          <w:sz w:val="20"/>
          <w:szCs w:val="20"/>
          <w:lang w:val="en-US"/>
        </w:rPr>
        <w:t>………………………………...…</w:t>
      </w:r>
      <w:proofErr w:type="gramStart"/>
      <w:r w:rsidRPr="00FD027B">
        <w:rPr>
          <w:rFonts w:asciiTheme="majorBidi" w:eastAsia="Times New Roman" w:hAnsiTheme="majorBidi" w:cstheme="majorBidi"/>
          <w:sz w:val="20"/>
          <w:szCs w:val="20"/>
          <w:lang w:val="en-US"/>
        </w:rPr>
        <w:t>…..</w:t>
      </w:r>
      <w:proofErr w:type="gramEnd"/>
      <w:r w:rsidRPr="00FD027B">
        <w:rPr>
          <w:rFonts w:asciiTheme="majorBidi" w:eastAsia="Times New Roman" w:hAnsiTheme="majorBidi" w:cstheme="majorBidi"/>
          <w:sz w:val="20"/>
          <w:szCs w:val="20"/>
          <w:lang w:val="en-US"/>
        </w:rPr>
        <w:t xml:space="preserve"> 3</w:t>
      </w:r>
    </w:p>
    <w:p w14:paraId="35A5FA71" w14:textId="77777777" w:rsidR="005522F9" w:rsidRDefault="00A50135" w:rsidP="005522F9">
      <w:pPr>
        <w:spacing w:after="120" w:line="360" w:lineRule="auto"/>
        <w:rPr>
          <w:sz w:val="20"/>
          <w:szCs w:val="20"/>
        </w:rPr>
      </w:pPr>
      <w:r w:rsidRPr="00FD027B">
        <w:rPr>
          <w:rFonts w:asciiTheme="majorBidi" w:eastAsia="Times New Roman" w:hAnsiTheme="majorBidi" w:cstheme="majorBidi"/>
          <w:sz w:val="20"/>
          <w:szCs w:val="20"/>
          <w:lang w:val="en-US"/>
        </w:rPr>
        <w:t>Supplementa</w:t>
      </w:r>
      <w:r w:rsidR="00743983">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sidR="00743983">
        <w:rPr>
          <w:rFonts w:asciiTheme="majorBidi" w:eastAsia="Times New Roman" w:hAnsiTheme="majorBidi" w:cstheme="majorBidi"/>
          <w:sz w:val="20"/>
          <w:szCs w:val="20"/>
          <w:lang w:val="en-US"/>
        </w:rPr>
        <w:t>2</w:t>
      </w:r>
      <w:r w:rsidRPr="00FD027B">
        <w:rPr>
          <w:rFonts w:asciiTheme="majorBidi" w:eastAsia="Times New Roman" w:hAnsiTheme="majorBidi" w:cstheme="majorBidi"/>
          <w:sz w:val="20"/>
          <w:szCs w:val="20"/>
          <w:lang w:val="en-US"/>
        </w:rPr>
        <w:t xml:space="preserve">. </w:t>
      </w:r>
      <w:r w:rsidR="00743983" w:rsidRPr="00743983">
        <w:rPr>
          <w:rFonts w:asciiTheme="majorBidi" w:eastAsia="Times New Roman" w:hAnsiTheme="majorBidi" w:cstheme="majorBidi"/>
          <w:sz w:val="20"/>
          <w:szCs w:val="20"/>
          <w:lang w:val="en-US"/>
        </w:rPr>
        <w:t>Funnel plot for publication bias assessment for pooled tumor control at 3 years</w:t>
      </w:r>
      <w:r w:rsidR="005E3055" w:rsidRPr="00FD027B">
        <w:rPr>
          <w:rFonts w:asciiTheme="majorBidi" w:eastAsia="Times New Roman" w:hAnsiTheme="majorBidi" w:cstheme="majorBidi"/>
          <w:sz w:val="20"/>
          <w:szCs w:val="20"/>
          <w:lang w:val="en-US"/>
        </w:rPr>
        <w:t xml:space="preserve"> </w:t>
      </w:r>
      <w:proofErr w:type="gramStart"/>
      <w:r w:rsidRPr="00FD027B">
        <w:rPr>
          <w:rFonts w:asciiTheme="majorBidi" w:eastAsia="Times New Roman" w:hAnsiTheme="majorBidi" w:cstheme="majorBidi"/>
          <w:sz w:val="20"/>
          <w:szCs w:val="20"/>
          <w:lang w:val="en-US"/>
        </w:rPr>
        <w:t>…</w:t>
      </w:r>
      <w:r w:rsidR="00743983">
        <w:rPr>
          <w:rFonts w:asciiTheme="majorBidi" w:eastAsia="Times New Roman" w:hAnsiTheme="majorBidi" w:cstheme="majorBidi"/>
          <w:sz w:val="20"/>
          <w:szCs w:val="20"/>
          <w:lang w:val="en-US"/>
        </w:rPr>
        <w:t>..</w:t>
      </w:r>
      <w:proofErr w:type="gramEnd"/>
      <w:r w:rsidRPr="00FD027B">
        <w:rPr>
          <w:rFonts w:asciiTheme="majorBidi" w:eastAsia="Times New Roman" w:hAnsiTheme="majorBidi" w:cstheme="majorBidi"/>
          <w:sz w:val="20"/>
          <w:szCs w:val="20"/>
          <w:lang w:val="en-US"/>
        </w:rPr>
        <w:t>…...... 4</w:t>
      </w:r>
    </w:p>
    <w:p w14:paraId="5C564C1B" w14:textId="77777777" w:rsidR="00034834" w:rsidRDefault="00CA3049" w:rsidP="00034834">
      <w:pPr>
        <w:spacing w:after="120" w:line="360" w:lineRule="auto"/>
        <w:rPr>
          <w:rFonts w:asciiTheme="majorBidi" w:eastAsia="Times New Roman" w:hAnsiTheme="majorBidi" w:cstheme="majorBidi"/>
          <w:sz w:val="20"/>
          <w:szCs w:val="20"/>
          <w:lang w:val="en-US"/>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Pr>
          <w:rFonts w:asciiTheme="majorBidi" w:eastAsia="Times New Roman" w:hAnsiTheme="majorBidi" w:cstheme="majorBidi"/>
          <w:sz w:val="20"/>
          <w:szCs w:val="20"/>
          <w:lang w:val="en-US"/>
        </w:rPr>
        <w:t>3</w:t>
      </w:r>
      <w:r w:rsidRPr="00FD027B">
        <w:rPr>
          <w:rFonts w:asciiTheme="majorBidi" w:eastAsia="Times New Roman" w:hAnsiTheme="majorBidi" w:cstheme="majorBidi"/>
          <w:sz w:val="20"/>
          <w:szCs w:val="20"/>
          <w:lang w:val="en-US"/>
        </w:rPr>
        <w:t xml:space="preserve">. </w:t>
      </w:r>
      <w:r w:rsidRPr="005E3055">
        <w:rPr>
          <w:rFonts w:asciiTheme="majorBidi" w:eastAsia="Times New Roman" w:hAnsiTheme="majorBidi" w:cstheme="majorBidi"/>
          <w:sz w:val="20"/>
          <w:szCs w:val="20"/>
          <w:lang w:val="en-US"/>
        </w:rPr>
        <w:t xml:space="preserve">Forest plot of pooled tumor control at </w:t>
      </w:r>
      <w:r>
        <w:rPr>
          <w:rFonts w:asciiTheme="majorBidi" w:eastAsia="Times New Roman" w:hAnsiTheme="majorBidi" w:cstheme="majorBidi"/>
          <w:sz w:val="20"/>
          <w:szCs w:val="20"/>
          <w:lang w:val="en-US"/>
        </w:rPr>
        <w:t>5</w:t>
      </w:r>
      <w:r>
        <w:rPr>
          <w:rFonts w:asciiTheme="majorBidi" w:eastAsia="Times New Roman" w:hAnsiTheme="majorBidi" w:cstheme="majorBidi"/>
          <w:sz w:val="20"/>
          <w:szCs w:val="20"/>
          <w:lang w:val="en-US"/>
        </w:rPr>
        <w:t xml:space="preserve"> years</w:t>
      </w:r>
      <w:r w:rsidRPr="00FD027B">
        <w:rPr>
          <w:rFonts w:asciiTheme="majorBidi" w:eastAsia="Times New Roman" w:hAnsiTheme="majorBidi" w:cstheme="majorBidi"/>
          <w:sz w:val="20"/>
          <w:szCs w:val="20"/>
          <w:lang w:val="en-US"/>
        </w:rPr>
        <w:t xml:space="preserve"> </w:t>
      </w:r>
      <w:r>
        <w:rPr>
          <w:rFonts w:asciiTheme="majorBidi" w:eastAsia="Times New Roman" w:hAnsiTheme="majorBidi" w:cstheme="majorBidi"/>
          <w:sz w:val="20"/>
          <w:szCs w:val="20"/>
          <w:lang w:val="en-US"/>
        </w:rPr>
        <w:t>……………………………….…</w:t>
      </w:r>
      <w:proofErr w:type="gramStart"/>
      <w:r w:rsidRPr="00FD027B">
        <w:rPr>
          <w:rFonts w:asciiTheme="majorBidi" w:eastAsia="Times New Roman" w:hAnsiTheme="majorBidi" w:cstheme="majorBidi"/>
          <w:sz w:val="20"/>
          <w:szCs w:val="20"/>
          <w:lang w:val="en-US"/>
        </w:rPr>
        <w:t>…</w:t>
      </w:r>
      <w:r>
        <w:rPr>
          <w:rFonts w:asciiTheme="majorBidi" w:eastAsia="Times New Roman" w:hAnsiTheme="majorBidi" w:cstheme="majorBidi"/>
          <w:sz w:val="20"/>
          <w:szCs w:val="20"/>
          <w:lang w:val="en-US"/>
        </w:rPr>
        <w:t>..</w:t>
      </w:r>
      <w:proofErr w:type="gramEnd"/>
      <w:r w:rsidRPr="00FD027B">
        <w:rPr>
          <w:rFonts w:asciiTheme="majorBidi" w:eastAsia="Times New Roman" w:hAnsiTheme="majorBidi" w:cstheme="majorBidi"/>
          <w:sz w:val="20"/>
          <w:szCs w:val="20"/>
          <w:lang w:val="en-US"/>
        </w:rPr>
        <w:t xml:space="preserve">…...... </w:t>
      </w:r>
      <w:r>
        <w:rPr>
          <w:rFonts w:asciiTheme="majorBidi" w:eastAsia="Times New Roman" w:hAnsiTheme="majorBidi" w:cstheme="majorBidi"/>
          <w:sz w:val="20"/>
          <w:szCs w:val="20"/>
          <w:lang w:val="en-US"/>
        </w:rPr>
        <w:t>5</w:t>
      </w:r>
    </w:p>
    <w:p w14:paraId="49FDCB77" w14:textId="77777777" w:rsidR="00034834" w:rsidRDefault="00CA3049" w:rsidP="00034834">
      <w:pPr>
        <w:spacing w:after="120" w:line="360" w:lineRule="auto"/>
        <w:rPr>
          <w:sz w:val="20"/>
          <w:szCs w:val="20"/>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Pr>
          <w:rFonts w:asciiTheme="majorBidi" w:eastAsia="Times New Roman" w:hAnsiTheme="majorBidi" w:cstheme="majorBidi"/>
          <w:sz w:val="20"/>
          <w:szCs w:val="20"/>
          <w:lang w:val="en-US"/>
        </w:rPr>
        <w:t>4</w:t>
      </w:r>
      <w:r w:rsidRPr="00FD027B">
        <w:rPr>
          <w:rFonts w:asciiTheme="majorBidi" w:eastAsia="Times New Roman" w:hAnsiTheme="majorBidi" w:cstheme="majorBidi"/>
          <w:sz w:val="20"/>
          <w:szCs w:val="20"/>
          <w:lang w:val="en-US"/>
        </w:rPr>
        <w:t xml:space="preserve">. </w:t>
      </w:r>
      <w:r w:rsidRPr="00743983">
        <w:rPr>
          <w:rFonts w:asciiTheme="majorBidi" w:eastAsia="Times New Roman" w:hAnsiTheme="majorBidi" w:cstheme="majorBidi"/>
          <w:sz w:val="20"/>
          <w:szCs w:val="20"/>
          <w:lang w:val="en-US"/>
        </w:rPr>
        <w:t xml:space="preserve">Funnel plot for publication bias assessment for pooled tumor control at </w:t>
      </w:r>
      <w:r>
        <w:rPr>
          <w:rFonts w:asciiTheme="majorBidi" w:eastAsia="Times New Roman" w:hAnsiTheme="majorBidi" w:cstheme="majorBidi"/>
          <w:sz w:val="20"/>
          <w:szCs w:val="20"/>
          <w:lang w:val="en-US"/>
        </w:rPr>
        <w:t>5</w:t>
      </w:r>
      <w:r w:rsidRPr="00743983">
        <w:rPr>
          <w:rFonts w:asciiTheme="majorBidi" w:eastAsia="Times New Roman" w:hAnsiTheme="majorBidi" w:cstheme="majorBidi"/>
          <w:sz w:val="20"/>
          <w:szCs w:val="20"/>
          <w:lang w:val="en-US"/>
        </w:rPr>
        <w:t xml:space="preserve"> years</w:t>
      </w:r>
      <w:r w:rsidRPr="00FD027B">
        <w:rPr>
          <w:rFonts w:asciiTheme="majorBidi" w:eastAsia="Times New Roman" w:hAnsiTheme="majorBidi" w:cstheme="majorBidi"/>
          <w:sz w:val="20"/>
          <w:szCs w:val="20"/>
          <w:lang w:val="en-US"/>
        </w:rPr>
        <w:t xml:space="preserve"> </w:t>
      </w:r>
      <w:proofErr w:type="gramStart"/>
      <w:r w:rsidRPr="00FD027B">
        <w:rPr>
          <w:rFonts w:asciiTheme="majorBidi" w:eastAsia="Times New Roman" w:hAnsiTheme="majorBidi" w:cstheme="majorBidi"/>
          <w:sz w:val="20"/>
          <w:szCs w:val="20"/>
          <w:lang w:val="en-US"/>
        </w:rPr>
        <w:t>…</w:t>
      </w:r>
      <w:r>
        <w:rPr>
          <w:rFonts w:asciiTheme="majorBidi" w:eastAsia="Times New Roman" w:hAnsiTheme="majorBidi" w:cstheme="majorBidi"/>
          <w:sz w:val="20"/>
          <w:szCs w:val="20"/>
          <w:lang w:val="en-US"/>
        </w:rPr>
        <w:t>..</w:t>
      </w:r>
      <w:proofErr w:type="gramEnd"/>
      <w:r w:rsidRPr="00FD027B">
        <w:rPr>
          <w:rFonts w:asciiTheme="majorBidi" w:eastAsia="Times New Roman" w:hAnsiTheme="majorBidi" w:cstheme="majorBidi"/>
          <w:sz w:val="20"/>
          <w:szCs w:val="20"/>
          <w:lang w:val="en-US"/>
        </w:rPr>
        <w:t xml:space="preserve">…...... </w:t>
      </w:r>
      <w:r>
        <w:rPr>
          <w:rFonts w:asciiTheme="majorBidi" w:eastAsia="Times New Roman" w:hAnsiTheme="majorBidi" w:cstheme="majorBidi"/>
          <w:sz w:val="20"/>
          <w:szCs w:val="20"/>
          <w:lang w:val="en-US"/>
        </w:rPr>
        <w:t>6</w:t>
      </w:r>
    </w:p>
    <w:p w14:paraId="51400332" w14:textId="5EB1119E" w:rsidR="00137585" w:rsidRPr="00034834" w:rsidRDefault="00137585" w:rsidP="00034834">
      <w:pPr>
        <w:spacing w:after="120" w:line="360" w:lineRule="auto"/>
        <w:rPr>
          <w:sz w:val="20"/>
          <w:szCs w:val="20"/>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sidR="00034834">
        <w:rPr>
          <w:rFonts w:asciiTheme="majorBidi" w:eastAsia="Times New Roman" w:hAnsiTheme="majorBidi" w:cstheme="majorBidi"/>
          <w:sz w:val="20"/>
          <w:szCs w:val="20"/>
          <w:lang w:val="en-US"/>
        </w:rPr>
        <w:t>5</w:t>
      </w:r>
      <w:r w:rsidRPr="00FD027B">
        <w:rPr>
          <w:rFonts w:asciiTheme="majorBidi" w:eastAsia="Times New Roman" w:hAnsiTheme="majorBidi" w:cstheme="majorBidi"/>
          <w:sz w:val="20"/>
          <w:szCs w:val="20"/>
          <w:lang w:val="en-US"/>
        </w:rPr>
        <w:t xml:space="preserve">. </w:t>
      </w:r>
      <w:r w:rsidR="00034834" w:rsidRPr="00034834">
        <w:rPr>
          <w:rFonts w:asciiTheme="majorBidi" w:eastAsia="Times New Roman" w:hAnsiTheme="majorBidi" w:cstheme="majorBidi"/>
          <w:sz w:val="20"/>
          <w:szCs w:val="20"/>
          <w:lang w:val="en-US"/>
        </w:rPr>
        <w:t>Forest plot of new/worsened visual deficit at last follow-up by treatment modality</w:t>
      </w:r>
      <w:r w:rsidR="00034834">
        <w:rPr>
          <w:rFonts w:asciiTheme="majorBidi" w:eastAsia="Times New Roman" w:hAnsiTheme="majorBidi" w:cstheme="majorBidi"/>
          <w:sz w:val="20"/>
          <w:szCs w:val="20"/>
          <w:lang w:val="en-US"/>
        </w:rPr>
        <w:t>……..</w:t>
      </w:r>
      <w:r w:rsidRPr="00FD027B">
        <w:rPr>
          <w:rFonts w:asciiTheme="majorBidi" w:eastAsia="Times New Roman" w:hAnsiTheme="majorBidi" w:cstheme="majorBidi"/>
          <w:sz w:val="20"/>
          <w:szCs w:val="20"/>
          <w:lang w:val="en-US"/>
        </w:rPr>
        <w:t xml:space="preserve">.. </w:t>
      </w:r>
      <w:r>
        <w:rPr>
          <w:rFonts w:asciiTheme="majorBidi" w:eastAsia="Times New Roman" w:hAnsiTheme="majorBidi" w:cstheme="majorBidi"/>
          <w:sz w:val="20"/>
          <w:szCs w:val="20"/>
          <w:lang w:val="en-US"/>
        </w:rPr>
        <w:t>7</w:t>
      </w:r>
      <w:r w:rsidRPr="00FD027B">
        <w:rPr>
          <w:rFonts w:asciiTheme="majorBidi" w:eastAsia="Times New Roman" w:hAnsiTheme="majorBidi" w:cstheme="majorBidi"/>
          <w:sz w:val="20"/>
          <w:szCs w:val="20"/>
          <w:lang w:val="en-US"/>
        </w:rPr>
        <w:t xml:space="preserve"> </w:t>
      </w:r>
    </w:p>
    <w:p w14:paraId="493CC5FF" w14:textId="77777777" w:rsidR="00FA0D0F" w:rsidRDefault="00137585" w:rsidP="00FA0D0F">
      <w:pPr>
        <w:spacing w:after="120" w:line="360" w:lineRule="auto"/>
        <w:rPr>
          <w:rFonts w:asciiTheme="majorBidi" w:eastAsia="Times New Roman" w:hAnsiTheme="majorBidi" w:cstheme="majorBidi"/>
          <w:sz w:val="20"/>
          <w:szCs w:val="20"/>
          <w:lang w:val="en-US"/>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sidR="00034834">
        <w:rPr>
          <w:rFonts w:asciiTheme="majorBidi" w:eastAsia="Times New Roman" w:hAnsiTheme="majorBidi" w:cstheme="majorBidi"/>
          <w:sz w:val="20"/>
          <w:szCs w:val="20"/>
          <w:lang w:val="en-US"/>
        </w:rPr>
        <w:t>6</w:t>
      </w:r>
      <w:r w:rsidRPr="00FD027B">
        <w:rPr>
          <w:rFonts w:asciiTheme="majorBidi" w:eastAsia="Times New Roman" w:hAnsiTheme="majorBidi" w:cstheme="majorBidi"/>
          <w:sz w:val="20"/>
          <w:szCs w:val="20"/>
          <w:lang w:val="en-US"/>
        </w:rPr>
        <w:t xml:space="preserve">. </w:t>
      </w:r>
      <w:r w:rsidR="00FE36CF" w:rsidRPr="00FE36CF">
        <w:rPr>
          <w:rFonts w:asciiTheme="majorBidi" w:eastAsia="Times New Roman" w:hAnsiTheme="majorBidi" w:cstheme="majorBidi"/>
          <w:sz w:val="20"/>
          <w:szCs w:val="20"/>
          <w:lang w:val="en-US"/>
        </w:rPr>
        <w:t>Funnel plot for publication bias assessment for new/worsened visual deficit</w:t>
      </w:r>
      <w:r w:rsidR="00FE36CF">
        <w:rPr>
          <w:rFonts w:asciiTheme="majorBidi" w:eastAsia="Times New Roman" w:hAnsiTheme="majorBidi" w:cstheme="majorBidi"/>
          <w:sz w:val="20"/>
          <w:szCs w:val="20"/>
          <w:lang w:val="en-US"/>
        </w:rPr>
        <w:t>…………</w:t>
      </w:r>
      <w:proofErr w:type="gramStart"/>
      <w:r w:rsidR="00FE36CF">
        <w:rPr>
          <w:rFonts w:asciiTheme="majorBidi" w:eastAsia="Times New Roman" w:hAnsiTheme="majorBidi" w:cstheme="majorBidi"/>
          <w:sz w:val="20"/>
          <w:szCs w:val="20"/>
          <w:lang w:val="en-US"/>
        </w:rPr>
        <w:t>….</w:t>
      </w:r>
      <w:r w:rsidRPr="00FD027B">
        <w:rPr>
          <w:rFonts w:asciiTheme="majorBidi" w:eastAsia="Times New Roman" w:hAnsiTheme="majorBidi" w:cstheme="majorBidi"/>
          <w:sz w:val="20"/>
          <w:szCs w:val="20"/>
          <w:lang w:val="en-US"/>
        </w:rPr>
        <w:t>.</w:t>
      </w:r>
      <w:proofErr w:type="gramEnd"/>
      <w:r w:rsidRPr="00FD027B">
        <w:rPr>
          <w:rFonts w:asciiTheme="majorBidi" w:eastAsia="Times New Roman" w:hAnsiTheme="majorBidi" w:cstheme="majorBidi"/>
          <w:sz w:val="20"/>
          <w:szCs w:val="20"/>
          <w:lang w:val="en-US"/>
        </w:rPr>
        <w:t xml:space="preserve"> </w:t>
      </w:r>
      <w:r w:rsidR="00034834">
        <w:rPr>
          <w:rFonts w:asciiTheme="majorBidi" w:eastAsia="Times New Roman" w:hAnsiTheme="majorBidi" w:cstheme="majorBidi"/>
          <w:sz w:val="20"/>
          <w:szCs w:val="20"/>
          <w:lang w:val="en-US"/>
        </w:rPr>
        <w:t>8</w:t>
      </w:r>
    </w:p>
    <w:p w14:paraId="5703B978" w14:textId="77777777" w:rsidR="00FA0D0F" w:rsidRDefault="00137585" w:rsidP="00FA0D0F">
      <w:pPr>
        <w:spacing w:after="120" w:line="360" w:lineRule="auto"/>
        <w:rPr>
          <w:rFonts w:asciiTheme="majorBidi" w:eastAsia="Times New Roman" w:hAnsiTheme="majorBidi" w:cstheme="majorBidi"/>
          <w:sz w:val="20"/>
          <w:szCs w:val="20"/>
          <w:lang w:val="en-US"/>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sidR="00034834">
        <w:rPr>
          <w:rFonts w:asciiTheme="majorBidi" w:eastAsia="Times New Roman" w:hAnsiTheme="majorBidi" w:cstheme="majorBidi"/>
          <w:sz w:val="20"/>
          <w:szCs w:val="20"/>
          <w:lang w:val="en-US"/>
        </w:rPr>
        <w:t>7</w:t>
      </w:r>
      <w:r w:rsidRPr="00FD027B">
        <w:rPr>
          <w:rFonts w:asciiTheme="majorBidi" w:eastAsia="Times New Roman" w:hAnsiTheme="majorBidi" w:cstheme="majorBidi"/>
          <w:sz w:val="20"/>
          <w:szCs w:val="20"/>
          <w:lang w:val="en-US"/>
        </w:rPr>
        <w:t xml:space="preserve">. </w:t>
      </w:r>
      <w:r w:rsidR="003E63F7" w:rsidRPr="003E63F7">
        <w:rPr>
          <w:rFonts w:asciiTheme="majorBidi" w:eastAsia="Times New Roman" w:hAnsiTheme="majorBidi" w:cstheme="majorBidi"/>
          <w:sz w:val="20"/>
          <w:szCs w:val="20"/>
          <w:lang w:val="en-US"/>
        </w:rPr>
        <w:t>Forest plot of endocrine/hypothalamic dysfunction by treatment modality</w:t>
      </w:r>
      <w:r w:rsidR="003E63F7">
        <w:rPr>
          <w:rFonts w:asciiTheme="majorBidi" w:eastAsia="Times New Roman" w:hAnsiTheme="majorBidi" w:cstheme="majorBidi"/>
          <w:sz w:val="20"/>
          <w:szCs w:val="20"/>
          <w:lang w:val="en-US"/>
        </w:rPr>
        <w:t xml:space="preserve"> </w:t>
      </w:r>
      <w:r>
        <w:rPr>
          <w:rFonts w:asciiTheme="majorBidi" w:eastAsia="Times New Roman" w:hAnsiTheme="majorBidi" w:cstheme="majorBidi"/>
          <w:sz w:val="20"/>
          <w:szCs w:val="20"/>
          <w:lang w:val="en-US"/>
        </w:rPr>
        <w:t>…</w:t>
      </w:r>
      <w:proofErr w:type="gramStart"/>
      <w:r w:rsidRPr="00FD027B">
        <w:rPr>
          <w:rFonts w:asciiTheme="majorBidi" w:eastAsia="Times New Roman" w:hAnsiTheme="majorBidi" w:cstheme="majorBidi"/>
          <w:sz w:val="20"/>
          <w:szCs w:val="20"/>
          <w:lang w:val="en-US"/>
        </w:rPr>
        <w:t>…</w:t>
      </w:r>
      <w:r>
        <w:rPr>
          <w:rFonts w:asciiTheme="majorBidi" w:eastAsia="Times New Roman" w:hAnsiTheme="majorBidi" w:cstheme="majorBidi"/>
          <w:sz w:val="20"/>
          <w:szCs w:val="20"/>
          <w:lang w:val="en-US"/>
        </w:rPr>
        <w:t>..</w:t>
      </w:r>
      <w:proofErr w:type="gramEnd"/>
      <w:r w:rsidRPr="00FD027B">
        <w:rPr>
          <w:rFonts w:asciiTheme="majorBidi" w:eastAsia="Times New Roman" w:hAnsiTheme="majorBidi" w:cstheme="majorBidi"/>
          <w:sz w:val="20"/>
          <w:szCs w:val="20"/>
          <w:lang w:val="en-US"/>
        </w:rPr>
        <w:t>…...</w:t>
      </w:r>
      <w:r w:rsidR="003E63F7">
        <w:rPr>
          <w:rFonts w:asciiTheme="majorBidi" w:eastAsia="Times New Roman" w:hAnsiTheme="majorBidi" w:cstheme="majorBidi"/>
          <w:sz w:val="20"/>
          <w:szCs w:val="20"/>
          <w:lang w:val="en-US"/>
        </w:rPr>
        <w:t>.....</w:t>
      </w:r>
      <w:r w:rsidRPr="00FD027B">
        <w:rPr>
          <w:rFonts w:asciiTheme="majorBidi" w:eastAsia="Times New Roman" w:hAnsiTheme="majorBidi" w:cstheme="majorBidi"/>
          <w:sz w:val="20"/>
          <w:szCs w:val="20"/>
          <w:lang w:val="en-US"/>
        </w:rPr>
        <w:t xml:space="preserve">... </w:t>
      </w:r>
      <w:r w:rsidR="003E63F7">
        <w:rPr>
          <w:rFonts w:asciiTheme="majorBidi" w:eastAsia="Times New Roman" w:hAnsiTheme="majorBidi" w:cstheme="majorBidi"/>
          <w:sz w:val="20"/>
          <w:szCs w:val="20"/>
          <w:lang w:val="en-US"/>
        </w:rPr>
        <w:t>9</w:t>
      </w:r>
    </w:p>
    <w:p w14:paraId="430D9CA7" w14:textId="2101A42B" w:rsidR="00137585" w:rsidRPr="005522F9" w:rsidRDefault="00137585" w:rsidP="00FA0D0F">
      <w:pPr>
        <w:spacing w:after="120" w:line="360" w:lineRule="auto"/>
        <w:rPr>
          <w:sz w:val="20"/>
          <w:szCs w:val="20"/>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sidR="00034834">
        <w:rPr>
          <w:rFonts w:asciiTheme="majorBidi" w:eastAsia="Times New Roman" w:hAnsiTheme="majorBidi" w:cstheme="majorBidi"/>
          <w:sz w:val="20"/>
          <w:szCs w:val="20"/>
          <w:lang w:val="en-US"/>
        </w:rPr>
        <w:t>8</w:t>
      </w:r>
      <w:r w:rsidRPr="00FD027B">
        <w:rPr>
          <w:rFonts w:asciiTheme="majorBidi" w:eastAsia="Times New Roman" w:hAnsiTheme="majorBidi" w:cstheme="majorBidi"/>
          <w:sz w:val="20"/>
          <w:szCs w:val="20"/>
          <w:lang w:val="en-US"/>
        </w:rPr>
        <w:t xml:space="preserve">. </w:t>
      </w:r>
      <w:r w:rsidR="0005064D" w:rsidRPr="0005064D">
        <w:rPr>
          <w:rFonts w:asciiTheme="majorBidi" w:eastAsia="Times New Roman" w:hAnsiTheme="majorBidi" w:cstheme="majorBidi"/>
          <w:sz w:val="20"/>
          <w:szCs w:val="20"/>
          <w:lang w:val="en-US"/>
        </w:rPr>
        <w:t>Funnel plot for publication bias assessment for endocrine/hypothalamic dysfunction</w:t>
      </w:r>
      <w:r w:rsidR="0005064D">
        <w:rPr>
          <w:rFonts w:asciiTheme="majorBidi" w:eastAsia="Times New Roman" w:hAnsiTheme="majorBidi" w:cstheme="majorBidi"/>
          <w:sz w:val="20"/>
          <w:szCs w:val="20"/>
          <w:lang w:val="en-US"/>
        </w:rPr>
        <w:t>.</w:t>
      </w:r>
      <w:r w:rsidRPr="00FD027B">
        <w:rPr>
          <w:rFonts w:asciiTheme="majorBidi" w:eastAsia="Times New Roman" w:hAnsiTheme="majorBidi" w:cstheme="majorBidi"/>
          <w:sz w:val="20"/>
          <w:szCs w:val="20"/>
          <w:lang w:val="en-US"/>
        </w:rPr>
        <w:t xml:space="preserve">...... </w:t>
      </w:r>
      <w:r w:rsidR="003E63F7">
        <w:rPr>
          <w:rFonts w:asciiTheme="majorBidi" w:eastAsia="Times New Roman" w:hAnsiTheme="majorBidi" w:cstheme="majorBidi"/>
          <w:sz w:val="20"/>
          <w:szCs w:val="20"/>
          <w:lang w:val="en-US"/>
        </w:rPr>
        <w:t>10</w:t>
      </w:r>
      <w:r w:rsidRPr="00FD027B">
        <w:rPr>
          <w:rFonts w:asciiTheme="majorBidi" w:eastAsia="Times New Roman" w:hAnsiTheme="majorBidi" w:cstheme="majorBidi"/>
          <w:sz w:val="20"/>
          <w:szCs w:val="20"/>
          <w:lang w:val="en-US"/>
        </w:rPr>
        <w:t xml:space="preserve"> </w:t>
      </w:r>
    </w:p>
    <w:p w14:paraId="7C3F90B3" w14:textId="1724C659" w:rsidR="00137585" w:rsidRPr="005522F9" w:rsidRDefault="00137585" w:rsidP="00137585">
      <w:pPr>
        <w:spacing w:after="120" w:line="360" w:lineRule="auto"/>
        <w:rPr>
          <w:sz w:val="20"/>
          <w:szCs w:val="20"/>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sidR="00034834">
        <w:rPr>
          <w:rFonts w:asciiTheme="majorBidi" w:eastAsia="Times New Roman" w:hAnsiTheme="majorBidi" w:cstheme="majorBidi"/>
          <w:sz w:val="20"/>
          <w:szCs w:val="20"/>
          <w:lang w:val="en-US"/>
        </w:rPr>
        <w:t>9</w:t>
      </w:r>
      <w:r w:rsidRPr="00FD027B">
        <w:rPr>
          <w:rFonts w:asciiTheme="majorBidi" w:eastAsia="Times New Roman" w:hAnsiTheme="majorBidi" w:cstheme="majorBidi"/>
          <w:sz w:val="20"/>
          <w:szCs w:val="20"/>
          <w:lang w:val="en-US"/>
        </w:rPr>
        <w:t xml:space="preserve">. </w:t>
      </w:r>
      <w:r w:rsidR="00FA0D0F" w:rsidRPr="00FA0D0F">
        <w:rPr>
          <w:rFonts w:asciiTheme="majorBidi" w:eastAsia="Times New Roman" w:hAnsiTheme="majorBidi" w:cstheme="majorBidi"/>
          <w:sz w:val="20"/>
          <w:szCs w:val="20"/>
          <w:lang w:val="en-US"/>
        </w:rPr>
        <w:t>Forest plot of cyst enlargement requiring intervention by treatment modality</w:t>
      </w:r>
      <w:r w:rsidR="00FA0D0F">
        <w:rPr>
          <w:rFonts w:asciiTheme="majorBidi" w:eastAsia="Times New Roman" w:hAnsiTheme="majorBidi" w:cstheme="majorBidi"/>
          <w:sz w:val="20"/>
          <w:szCs w:val="20"/>
          <w:lang w:val="en-US"/>
        </w:rPr>
        <w:t xml:space="preserve"> </w:t>
      </w:r>
      <w:r>
        <w:rPr>
          <w:rFonts w:asciiTheme="majorBidi" w:eastAsia="Times New Roman" w:hAnsiTheme="majorBidi" w:cstheme="majorBidi"/>
          <w:sz w:val="20"/>
          <w:szCs w:val="20"/>
          <w:lang w:val="en-US"/>
        </w:rPr>
        <w:t>……</w:t>
      </w:r>
      <w:r w:rsidR="00FA0D0F">
        <w:rPr>
          <w:rFonts w:asciiTheme="majorBidi" w:eastAsia="Times New Roman" w:hAnsiTheme="majorBidi" w:cstheme="majorBidi"/>
          <w:sz w:val="20"/>
          <w:szCs w:val="20"/>
          <w:lang w:val="en-US"/>
        </w:rPr>
        <w:t>…..</w:t>
      </w:r>
      <w:r w:rsidRPr="00FD027B">
        <w:rPr>
          <w:rFonts w:asciiTheme="majorBidi" w:eastAsia="Times New Roman" w:hAnsiTheme="majorBidi" w:cstheme="majorBidi"/>
          <w:sz w:val="20"/>
          <w:szCs w:val="20"/>
          <w:lang w:val="en-US"/>
        </w:rPr>
        <w:t xml:space="preserve">.... </w:t>
      </w:r>
      <w:r w:rsidR="003E63F7">
        <w:rPr>
          <w:rFonts w:asciiTheme="majorBidi" w:eastAsia="Times New Roman" w:hAnsiTheme="majorBidi" w:cstheme="majorBidi"/>
          <w:sz w:val="20"/>
          <w:szCs w:val="20"/>
          <w:lang w:val="en-US"/>
        </w:rPr>
        <w:t>11</w:t>
      </w:r>
      <w:r w:rsidRPr="00FD027B">
        <w:rPr>
          <w:rFonts w:asciiTheme="majorBidi" w:eastAsia="Times New Roman" w:hAnsiTheme="majorBidi" w:cstheme="majorBidi"/>
          <w:sz w:val="20"/>
          <w:szCs w:val="20"/>
          <w:lang w:val="en-US"/>
        </w:rPr>
        <w:t xml:space="preserve"> </w:t>
      </w:r>
    </w:p>
    <w:p w14:paraId="2D9F21A8" w14:textId="3B064F75" w:rsidR="00137585" w:rsidRPr="005522F9" w:rsidRDefault="00137585" w:rsidP="00137585">
      <w:pPr>
        <w:spacing w:after="120" w:line="360" w:lineRule="auto"/>
        <w:rPr>
          <w:sz w:val="20"/>
          <w:szCs w:val="20"/>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sidR="00034834">
        <w:rPr>
          <w:rFonts w:asciiTheme="majorBidi" w:eastAsia="Times New Roman" w:hAnsiTheme="majorBidi" w:cstheme="majorBidi"/>
          <w:sz w:val="20"/>
          <w:szCs w:val="20"/>
          <w:lang w:val="en-US"/>
        </w:rPr>
        <w:t>10</w:t>
      </w:r>
      <w:r w:rsidRPr="00FD027B">
        <w:rPr>
          <w:rFonts w:asciiTheme="majorBidi" w:eastAsia="Times New Roman" w:hAnsiTheme="majorBidi" w:cstheme="majorBidi"/>
          <w:sz w:val="20"/>
          <w:szCs w:val="20"/>
          <w:lang w:val="en-US"/>
        </w:rPr>
        <w:t xml:space="preserve">. </w:t>
      </w:r>
      <w:r w:rsidR="00B13205" w:rsidRPr="00B13205">
        <w:rPr>
          <w:rFonts w:asciiTheme="majorBidi" w:eastAsia="Times New Roman" w:hAnsiTheme="majorBidi" w:cstheme="majorBidi"/>
          <w:sz w:val="20"/>
          <w:szCs w:val="20"/>
          <w:lang w:val="en-US"/>
        </w:rPr>
        <w:t>Funnel plot for publication bias assessment for cyst enlargement</w:t>
      </w:r>
      <w:r w:rsidR="00B13205">
        <w:rPr>
          <w:rFonts w:asciiTheme="majorBidi" w:eastAsia="Times New Roman" w:hAnsiTheme="majorBidi" w:cstheme="majorBidi"/>
          <w:sz w:val="20"/>
          <w:szCs w:val="20"/>
          <w:lang w:val="en-US"/>
        </w:rPr>
        <w:t>…………………….</w:t>
      </w:r>
      <w:r>
        <w:rPr>
          <w:rFonts w:asciiTheme="majorBidi" w:eastAsia="Times New Roman" w:hAnsiTheme="majorBidi" w:cstheme="majorBidi"/>
          <w:sz w:val="20"/>
          <w:szCs w:val="20"/>
          <w:lang w:val="en-US"/>
        </w:rPr>
        <w:t>.</w:t>
      </w:r>
      <w:r w:rsidRPr="00FD027B">
        <w:rPr>
          <w:rFonts w:asciiTheme="majorBidi" w:eastAsia="Times New Roman" w:hAnsiTheme="majorBidi" w:cstheme="majorBidi"/>
          <w:sz w:val="20"/>
          <w:szCs w:val="20"/>
          <w:lang w:val="en-US"/>
        </w:rPr>
        <w:t xml:space="preserve">.. </w:t>
      </w:r>
      <w:r w:rsidR="003E63F7">
        <w:rPr>
          <w:rFonts w:asciiTheme="majorBidi" w:eastAsia="Times New Roman" w:hAnsiTheme="majorBidi" w:cstheme="majorBidi"/>
          <w:sz w:val="20"/>
          <w:szCs w:val="20"/>
          <w:lang w:val="en-US"/>
        </w:rPr>
        <w:t>12</w:t>
      </w:r>
      <w:r w:rsidRPr="00FD027B">
        <w:rPr>
          <w:rFonts w:asciiTheme="majorBidi" w:eastAsia="Times New Roman" w:hAnsiTheme="majorBidi" w:cstheme="majorBidi"/>
          <w:sz w:val="20"/>
          <w:szCs w:val="20"/>
          <w:lang w:val="en-US"/>
        </w:rPr>
        <w:t xml:space="preserve"> </w:t>
      </w:r>
    </w:p>
    <w:p w14:paraId="4CDB02D2" w14:textId="08FF7940" w:rsidR="00137585" w:rsidRPr="00B13205" w:rsidRDefault="00137585" w:rsidP="00137585">
      <w:pPr>
        <w:spacing w:after="120" w:line="360" w:lineRule="auto"/>
        <w:rPr>
          <w:rFonts w:asciiTheme="majorBidi" w:eastAsia="Times New Roman" w:hAnsiTheme="majorBidi" w:cstheme="majorBidi"/>
          <w:sz w:val="20"/>
          <w:szCs w:val="20"/>
          <w:lang w:val="en-US"/>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sidR="00034834">
        <w:rPr>
          <w:rFonts w:asciiTheme="majorBidi" w:eastAsia="Times New Roman" w:hAnsiTheme="majorBidi" w:cstheme="majorBidi"/>
          <w:sz w:val="20"/>
          <w:szCs w:val="20"/>
          <w:lang w:val="en-US"/>
        </w:rPr>
        <w:t>11</w:t>
      </w:r>
      <w:r w:rsidRPr="00FD027B">
        <w:rPr>
          <w:rFonts w:asciiTheme="majorBidi" w:eastAsia="Times New Roman" w:hAnsiTheme="majorBidi" w:cstheme="majorBidi"/>
          <w:sz w:val="20"/>
          <w:szCs w:val="20"/>
          <w:lang w:val="en-US"/>
        </w:rPr>
        <w:t xml:space="preserve">. </w:t>
      </w:r>
      <w:r w:rsidR="00B13205" w:rsidRPr="00B13205">
        <w:rPr>
          <w:rFonts w:asciiTheme="majorBidi" w:eastAsia="Times New Roman" w:hAnsiTheme="majorBidi" w:cstheme="majorBidi"/>
          <w:sz w:val="20"/>
          <w:szCs w:val="20"/>
          <w:lang w:val="en-US"/>
        </w:rPr>
        <w:t>Biologically effective dose (alpha/beta = 2) and risk of new endocrine or hypothalamic dysfunction by treatment modality</w:t>
      </w:r>
      <w:r w:rsidR="00B13205">
        <w:rPr>
          <w:rFonts w:asciiTheme="majorBidi" w:eastAsia="Times New Roman" w:hAnsiTheme="majorBidi" w:cstheme="majorBidi"/>
          <w:sz w:val="20"/>
          <w:szCs w:val="20"/>
          <w:lang w:val="en-US"/>
        </w:rPr>
        <w:t xml:space="preserve"> </w:t>
      </w:r>
      <w:r>
        <w:rPr>
          <w:rFonts w:asciiTheme="majorBidi" w:eastAsia="Times New Roman" w:hAnsiTheme="majorBidi" w:cstheme="majorBidi"/>
          <w:sz w:val="20"/>
          <w:szCs w:val="20"/>
          <w:lang w:val="en-US"/>
        </w:rPr>
        <w:t>……</w:t>
      </w:r>
      <w:r w:rsidR="00B13205">
        <w:rPr>
          <w:rFonts w:asciiTheme="majorBidi" w:eastAsia="Times New Roman" w:hAnsiTheme="majorBidi" w:cstheme="majorBidi"/>
          <w:sz w:val="20"/>
          <w:szCs w:val="20"/>
          <w:lang w:val="en-US"/>
        </w:rPr>
        <w:t>……………………………………………………………………………</w:t>
      </w:r>
      <w:r w:rsidRPr="00FD027B">
        <w:rPr>
          <w:rFonts w:asciiTheme="majorBidi" w:eastAsia="Times New Roman" w:hAnsiTheme="majorBidi" w:cstheme="majorBidi"/>
          <w:sz w:val="20"/>
          <w:szCs w:val="20"/>
          <w:lang w:val="en-US"/>
        </w:rPr>
        <w:t xml:space="preserve">. </w:t>
      </w:r>
      <w:r w:rsidR="003E63F7">
        <w:rPr>
          <w:rFonts w:asciiTheme="majorBidi" w:eastAsia="Times New Roman" w:hAnsiTheme="majorBidi" w:cstheme="majorBidi"/>
          <w:sz w:val="20"/>
          <w:szCs w:val="20"/>
          <w:lang w:val="en-US"/>
        </w:rPr>
        <w:t>13</w:t>
      </w:r>
      <w:r w:rsidRPr="00FD027B">
        <w:rPr>
          <w:rFonts w:asciiTheme="majorBidi" w:eastAsia="Times New Roman" w:hAnsiTheme="majorBidi" w:cstheme="majorBidi"/>
          <w:sz w:val="20"/>
          <w:szCs w:val="20"/>
          <w:lang w:val="en-US"/>
        </w:rPr>
        <w:t xml:space="preserve"> </w:t>
      </w:r>
    </w:p>
    <w:p w14:paraId="0908157F" w14:textId="0C9D01BB" w:rsidR="00137585" w:rsidRPr="00B13205" w:rsidRDefault="00137585" w:rsidP="00137585">
      <w:pPr>
        <w:spacing w:after="120" w:line="360" w:lineRule="auto"/>
        <w:rPr>
          <w:rFonts w:asciiTheme="majorBidi" w:eastAsia="Times New Roman" w:hAnsiTheme="majorBidi" w:cstheme="majorBidi"/>
          <w:sz w:val="20"/>
          <w:szCs w:val="20"/>
          <w:lang w:val="en-US"/>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sidR="00034834">
        <w:rPr>
          <w:rFonts w:asciiTheme="majorBidi" w:eastAsia="Times New Roman" w:hAnsiTheme="majorBidi" w:cstheme="majorBidi"/>
          <w:sz w:val="20"/>
          <w:szCs w:val="20"/>
          <w:lang w:val="en-US"/>
        </w:rPr>
        <w:t>12</w:t>
      </w:r>
      <w:r w:rsidRPr="00FD027B">
        <w:rPr>
          <w:rFonts w:asciiTheme="majorBidi" w:eastAsia="Times New Roman" w:hAnsiTheme="majorBidi" w:cstheme="majorBidi"/>
          <w:sz w:val="20"/>
          <w:szCs w:val="20"/>
          <w:lang w:val="en-US"/>
        </w:rPr>
        <w:t xml:space="preserve">. </w:t>
      </w:r>
      <w:r w:rsidR="00B13205" w:rsidRPr="00B13205">
        <w:rPr>
          <w:rFonts w:asciiTheme="majorBidi" w:eastAsia="Times New Roman" w:hAnsiTheme="majorBidi" w:cstheme="majorBidi"/>
          <w:sz w:val="20"/>
          <w:szCs w:val="20"/>
          <w:lang w:val="en-US"/>
        </w:rPr>
        <w:t>Biologically effective dose (alpha/beta = 10) and risk of new endocrine or hypothalamic dysfunction by treatment modality</w:t>
      </w:r>
      <w:r w:rsidR="00B13205">
        <w:rPr>
          <w:rFonts w:asciiTheme="majorBidi" w:eastAsia="Times New Roman" w:hAnsiTheme="majorBidi" w:cstheme="majorBidi"/>
          <w:sz w:val="20"/>
          <w:szCs w:val="20"/>
          <w:lang w:val="en-US"/>
        </w:rPr>
        <w:t xml:space="preserve"> </w:t>
      </w:r>
      <w:r>
        <w:rPr>
          <w:rFonts w:asciiTheme="majorBidi" w:eastAsia="Times New Roman" w:hAnsiTheme="majorBidi" w:cstheme="majorBidi"/>
          <w:sz w:val="20"/>
          <w:szCs w:val="20"/>
          <w:lang w:val="en-US"/>
        </w:rPr>
        <w:t>…………………</w:t>
      </w:r>
      <w:r w:rsidR="00B13205">
        <w:rPr>
          <w:rFonts w:asciiTheme="majorBidi" w:eastAsia="Times New Roman" w:hAnsiTheme="majorBidi" w:cstheme="majorBidi"/>
          <w:sz w:val="20"/>
          <w:szCs w:val="20"/>
          <w:lang w:val="en-US"/>
        </w:rPr>
        <w:t>……………………………………</w:t>
      </w:r>
      <w:r>
        <w:rPr>
          <w:rFonts w:asciiTheme="majorBidi" w:eastAsia="Times New Roman" w:hAnsiTheme="majorBidi" w:cstheme="majorBidi"/>
          <w:sz w:val="20"/>
          <w:szCs w:val="20"/>
          <w:lang w:val="en-US"/>
        </w:rPr>
        <w:t>…………….…</w:t>
      </w:r>
      <w:proofErr w:type="gramStart"/>
      <w:r w:rsidRPr="00FD027B">
        <w:rPr>
          <w:rFonts w:asciiTheme="majorBidi" w:eastAsia="Times New Roman" w:hAnsiTheme="majorBidi" w:cstheme="majorBidi"/>
          <w:sz w:val="20"/>
          <w:szCs w:val="20"/>
          <w:lang w:val="en-US"/>
        </w:rPr>
        <w:t>…</w:t>
      </w:r>
      <w:r>
        <w:rPr>
          <w:rFonts w:asciiTheme="majorBidi" w:eastAsia="Times New Roman" w:hAnsiTheme="majorBidi" w:cstheme="majorBidi"/>
          <w:sz w:val="20"/>
          <w:szCs w:val="20"/>
          <w:lang w:val="en-US"/>
        </w:rPr>
        <w:t>..</w:t>
      </w:r>
      <w:proofErr w:type="gramEnd"/>
      <w:r w:rsidRPr="00FD027B">
        <w:rPr>
          <w:rFonts w:asciiTheme="majorBidi" w:eastAsia="Times New Roman" w:hAnsiTheme="majorBidi" w:cstheme="majorBidi"/>
          <w:sz w:val="20"/>
          <w:szCs w:val="20"/>
          <w:lang w:val="en-US"/>
        </w:rPr>
        <w:t xml:space="preserve">…...... </w:t>
      </w:r>
      <w:r w:rsidR="003E63F7">
        <w:rPr>
          <w:rFonts w:asciiTheme="majorBidi" w:eastAsia="Times New Roman" w:hAnsiTheme="majorBidi" w:cstheme="majorBidi"/>
          <w:sz w:val="20"/>
          <w:szCs w:val="20"/>
          <w:lang w:val="en-US"/>
        </w:rPr>
        <w:t>14</w:t>
      </w:r>
      <w:r w:rsidRPr="00FD027B">
        <w:rPr>
          <w:rFonts w:asciiTheme="majorBidi" w:eastAsia="Times New Roman" w:hAnsiTheme="majorBidi" w:cstheme="majorBidi"/>
          <w:sz w:val="20"/>
          <w:szCs w:val="20"/>
          <w:lang w:val="en-US"/>
        </w:rPr>
        <w:t xml:space="preserve"> </w:t>
      </w:r>
    </w:p>
    <w:p w14:paraId="162D6F7F" w14:textId="36B840A3" w:rsidR="00137585" w:rsidRDefault="00137585" w:rsidP="00137585">
      <w:pPr>
        <w:spacing w:after="120" w:line="360" w:lineRule="auto"/>
        <w:rPr>
          <w:rFonts w:asciiTheme="majorBidi" w:eastAsia="Times New Roman" w:hAnsiTheme="majorBidi" w:cstheme="majorBidi"/>
          <w:sz w:val="20"/>
          <w:szCs w:val="20"/>
          <w:lang w:val="en-US"/>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sidR="00034834">
        <w:rPr>
          <w:rFonts w:asciiTheme="majorBidi" w:eastAsia="Times New Roman" w:hAnsiTheme="majorBidi" w:cstheme="majorBidi"/>
          <w:sz w:val="20"/>
          <w:szCs w:val="20"/>
          <w:lang w:val="en-US"/>
        </w:rPr>
        <w:t>13</w:t>
      </w:r>
      <w:r w:rsidRPr="00FD027B">
        <w:rPr>
          <w:rFonts w:asciiTheme="majorBidi" w:eastAsia="Times New Roman" w:hAnsiTheme="majorBidi" w:cstheme="majorBidi"/>
          <w:sz w:val="20"/>
          <w:szCs w:val="20"/>
          <w:lang w:val="en-US"/>
        </w:rPr>
        <w:t xml:space="preserve">. </w:t>
      </w:r>
      <w:r w:rsidR="00B13205" w:rsidRPr="00B13205">
        <w:rPr>
          <w:rFonts w:asciiTheme="majorBidi" w:eastAsia="Times New Roman" w:hAnsiTheme="majorBidi" w:cstheme="majorBidi"/>
          <w:sz w:val="20"/>
          <w:szCs w:val="20"/>
          <w:lang w:val="en-US"/>
        </w:rPr>
        <w:t>Biologically effective dose (alpha/beta = 2) and tumor control by treatment</w:t>
      </w:r>
      <w:r w:rsidR="009C3908">
        <w:rPr>
          <w:rFonts w:asciiTheme="majorBidi" w:eastAsia="Times New Roman" w:hAnsiTheme="majorBidi" w:cstheme="majorBidi"/>
          <w:sz w:val="20"/>
          <w:szCs w:val="20"/>
          <w:lang w:val="en-US"/>
        </w:rPr>
        <w:t xml:space="preserve"> </w:t>
      </w:r>
      <w:r w:rsidR="00B13205" w:rsidRPr="00B13205">
        <w:rPr>
          <w:rFonts w:asciiTheme="majorBidi" w:eastAsia="Times New Roman" w:hAnsiTheme="majorBidi" w:cstheme="majorBidi"/>
          <w:sz w:val="20"/>
          <w:szCs w:val="20"/>
          <w:lang w:val="en-US"/>
        </w:rPr>
        <w:t>modality</w:t>
      </w:r>
      <w:r w:rsidR="00B13205">
        <w:rPr>
          <w:rFonts w:asciiTheme="majorBidi" w:eastAsia="Times New Roman" w:hAnsiTheme="majorBidi" w:cstheme="majorBidi"/>
          <w:sz w:val="20"/>
          <w:szCs w:val="20"/>
          <w:lang w:val="en-US"/>
        </w:rPr>
        <w:t xml:space="preserve"> </w:t>
      </w:r>
      <w:r>
        <w:rPr>
          <w:rFonts w:asciiTheme="majorBidi" w:eastAsia="Times New Roman" w:hAnsiTheme="majorBidi" w:cstheme="majorBidi"/>
          <w:sz w:val="20"/>
          <w:szCs w:val="20"/>
          <w:lang w:val="en-US"/>
        </w:rPr>
        <w:t>………………………………</w:t>
      </w:r>
      <w:r w:rsidR="00B13205">
        <w:rPr>
          <w:rFonts w:asciiTheme="majorBidi" w:eastAsia="Times New Roman" w:hAnsiTheme="majorBidi" w:cstheme="majorBidi"/>
          <w:sz w:val="20"/>
          <w:szCs w:val="20"/>
          <w:lang w:val="en-US"/>
        </w:rPr>
        <w:t>……………………………………………………………</w:t>
      </w:r>
      <w:proofErr w:type="gramStart"/>
      <w:r w:rsidR="00B13205">
        <w:rPr>
          <w:rFonts w:asciiTheme="majorBidi" w:eastAsia="Times New Roman" w:hAnsiTheme="majorBidi" w:cstheme="majorBidi"/>
          <w:sz w:val="20"/>
          <w:szCs w:val="20"/>
          <w:lang w:val="en-US"/>
        </w:rPr>
        <w:t>…..</w:t>
      </w:r>
      <w:proofErr w:type="gramEnd"/>
      <w:r>
        <w:rPr>
          <w:rFonts w:asciiTheme="majorBidi" w:eastAsia="Times New Roman" w:hAnsiTheme="majorBidi" w:cstheme="majorBidi"/>
          <w:sz w:val="20"/>
          <w:szCs w:val="20"/>
          <w:lang w:val="en-US"/>
        </w:rPr>
        <w:t>…</w:t>
      </w:r>
      <w:proofErr w:type="gramStart"/>
      <w:r w:rsidRPr="00FD027B">
        <w:rPr>
          <w:rFonts w:asciiTheme="majorBidi" w:eastAsia="Times New Roman" w:hAnsiTheme="majorBidi" w:cstheme="majorBidi"/>
          <w:sz w:val="20"/>
          <w:szCs w:val="20"/>
          <w:lang w:val="en-US"/>
        </w:rPr>
        <w:t>…</w:t>
      </w:r>
      <w:r>
        <w:rPr>
          <w:rFonts w:asciiTheme="majorBidi" w:eastAsia="Times New Roman" w:hAnsiTheme="majorBidi" w:cstheme="majorBidi"/>
          <w:sz w:val="20"/>
          <w:szCs w:val="20"/>
          <w:lang w:val="en-US"/>
        </w:rPr>
        <w:t>..</w:t>
      </w:r>
      <w:proofErr w:type="gramEnd"/>
      <w:r w:rsidRPr="00FD027B">
        <w:rPr>
          <w:rFonts w:asciiTheme="majorBidi" w:eastAsia="Times New Roman" w:hAnsiTheme="majorBidi" w:cstheme="majorBidi"/>
          <w:sz w:val="20"/>
          <w:szCs w:val="20"/>
          <w:lang w:val="en-US"/>
        </w:rPr>
        <w:t xml:space="preserve">…...... </w:t>
      </w:r>
      <w:r w:rsidR="003E63F7">
        <w:rPr>
          <w:rFonts w:asciiTheme="majorBidi" w:eastAsia="Times New Roman" w:hAnsiTheme="majorBidi" w:cstheme="majorBidi"/>
          <w:sz w:val="20"/>
          <w:szCs w:val="20"/>
          <w:lang w:val="en-US"/>
        </w:rPr>
        <w:t>15</w:t>
      </w:r>
      <w:r w:rsidRPr="00FD027B">
        <w:rPr>
          <w:rFonts w:asciiTheme="majorBidi" w:eastAsia="Times New Roman" w:hAnsiTheme="majorBidi" w:cstheme="majorBidi"/>
          <w:sz w:val="20"/>
          <w:szCs w:val="20"/>
          <w:lang w:val="en-US"/>
        </w:rPr>
        <w:t xml:space="preserve"> </w:t>
      </w:r>
    </w:p>
    <w:p w14:paraId="0D6E2323" w14:textId="77777777" w:rsidR="00B13205" w:rsidRPr="00B13205" w:rsidRDefault="00034834" w:rsidP="00B13205">
      <w:pPr>
        <w:rPr>
          <w:rFonts w:asciiTheme="majorBidi" w:eastAsia="Times New Roman" w:hAnsiTheme="majorBidi" w:cstheme="majorBidi"/>
          <w:sz w:val="20"/>
          <w:szCs w:val="20"/>
          <w:lang w:val="en-US"/>
        </w:rPr>
      </w:pPr>
      <w:r w:rsidRPr="00FD027B">
        <w:rPr>
          <w:rFonts w:asciiTheme="majorBidi" w:eastAsia="Times New Roman" w:hAnsiTheme="majorBidi" w:cstheme="majorBidi"/>
          <w:sz w:val="20"/>
          <w:szCs w:val="20"/>
          <w:lang w:val="en-US"/>
        </w:rPr>
        <w:t>Supplementa</w:t>
      </w:r>
      <w:r>
        <w:rPr>
          <w:rFonts w:asciiTheme="majorBidi" w:eastAsia="Times New Roman" w:hAnsiTheme="majorBidi" w:cstheme="majorBidi"/>
          <w:sz w:val="20"/>
          <w:szCs w:val="20"/>
          <w:lang w:val="en-US"/>
        </w:rPr>
        <w:t>ry</w:t>
      </w:r>
      <w:r w:rsidRPr="00FD027B">
        <w:rPr>
          <w:rFonts w:asciiTheme="majorBidi" w:eastAsia="Times New Roman" w:hAnsiTheme="majorBidi" w:cstheme="majorBidi"/>
          <w:sz w:val="20"/>
          <w:szCs w:val="20"/>
          <w:lang w:val="en-US"/>
        </w:rPr>
        <w:t xml:space="preserve"> Figure </w:t>
      </w:r>
      <w:r>
        <w:rPr>
          <w:rFonts w:asciiTheme="majorBidi" w:eastAsia="Times New Roman" w:hAnsiTheme="majorBidi" w:cstheme="majorBidi"/>
          <w:sz w:val="20"/>
          <w:szCs w:val="20"/>
          <w:lang w:val="en-US"/>
        </w:rPr>
        <w:t>1</w:t>
      </w:r>
      <w:r>
        <w:rPr>
          <w:rFonts w:asciiTheme="majorBidi" w:eastAsia="Times New Roman" w:hAnsiTheme="majorBidi" w:cstheme="majorBidi"/>
          <w:sz w:val="20"/>
          <w:szCs w:val="20"/>
          <w:lang w:val="en-US"/>
        </w:rPr>
        <w:t>4</w:t>
      </w:r>
      <w:r w:rsidRPr="00FD027B">
        <w:rPr>
          <w:rFonts w:asciiTheme="majorBidi" w:eastAsia="Times New Roman" w:hAnsiTheme="majorBidi" w:cstheme="majorBidi"/>
          <w:sz w:val="20"/>
          <w:szCs w:val="20"/>
          <w:lang w:val="en-US"/>
        </w:rPr>
        <w:t xml:space="preserve">. </w:t>
      </w:r>
      <w:r w:rsidR="00B13205" w:rsidRPr="00B13205">
        <w:rPr>
          <w:rFonts w:asciiTheme="majorBidi" w:eastAsia="Times New Roman" w:hAnsiTheme="majorBidi" w:cstheme="majorBidi"/>
          <w:sz w:val="20"/>
          <w:szCs w:val="20"/>
          <w:lang w:val="en-US"/>
        </w:rPr>
        <w:t>Biologically effective dose (alpha/beta = 10) and tumor control by treatment modality</w:t>
      </w:r>
    </w:p>
    <w:p w14:paraId="75526831" w14:textId="1AA5B846" w:rsidR="00034834" w:rsidRPr="00B13205" w:rsidRDefault="00034834" w:rsidP="00034834">
      <w:pPr>
        <w:spacing w:after="120" w:line="360" w:lineRule="auto"/>
        <w:rPr>
          <w:rFonts w:asciiTheme="majorBidi" w:eastAsia="Times New Roman" w:hAnsiTheme="majorBidi" w:cstheme="majorBidi"/>
          <w:sz w:val="20"/>
          <w:szCs w:val="20"/>
          <w:lang w:val="en-US"/>
        </w:rPr>
      </w:pPr>
      <w:r>
        <w:rPr>
          <w:rFonts w:asciiTheme="majorBidi" w:eastAsia="Times New Roman" w:hAnsiTheme="majorBidi" w:cstheme="majorBidi"/>
          <w:sz w:val="20"/>
          <w:szCs w:val="20"/>
          <w:lang w:val="en-US"/>
        </w:rPr>
        <w:t>……………………………</w:t>
      </w:r>
      <w:r w:rsidR="00B13205">
        <w:rPr>
          <w:rFonts w:asciiTheme="majorBidi" w:eastAsia="Times New Roman" w:hAnsiTheme="majorBidi" w:cstheme="majorBidi"/>
          <w:sz w:val="20"/>
          <w:szCs w:val="20"/>
          <w:lang w:val="en-US"/>
        </w:rPr>
        <w:t>…………………………………………………………..</w:t>
      </w:r>
      <w:r>
        <w:rPr>
          <w:rFonts w:asciiTheme="majorBidi" w:eastAsia="Times New Roman" w:hAnsiTheme="majorBidi" w:cstheme="majorBidi"/>
          <w:sz w:val="20"/>
          <w:szCs w:val="20"/>
          <w:lang w:val="en-US"/>
        </w:rPr>
        <w:t>….…</w:t>
      </w:r>
      <w:r w:rsidRPr="00FD027B">
        <w:rPr>
          <w:rFonts w:asciiTheme="majorBidi" w:eastAsia="Times New Roman" w:hAnsiTheme="majorBidi" w:cstheme="majorBidi"/>
          <w:sz w:val="20"/>
          <w:szCs w:val="20"/>
          <w:lang w:val="en-US"/>
        </w:rPr>
        <w:t>…</w:t>
      </w:r>
      <w:r w:rsidR="009C3908">
        <w:rPr>
          <w:rFonts w:asciiTheme="majorBidi" w:eastAsia="Times New Roman" w:hAnsiTheme="majorBidi" w:cstheme="majorBidi"/>
          <w:sz w:val="20"/>
          <w:szCs w:val="20"/>
          <w:lang w:val="en-US"/>
        </w:rPr>
        <w:t>……………...</w:t>
      </w:r>
      <w:r>
        <w:rPr>
          <w:rFonts w:asciiTheme="majorBidi" w:eastAsia="Times New Roman" w:hAnsiTheme="majorBidi" w:cstheme="majorBidi"/>
          <w:sz w:val="20"/>
          <w:szCs w:val="20"/>
          <w:lang w:val="en-US"/>
        </w:rPr>
        <w:t>..</w:t>
      </w:r>
      <w:r w:rsidRPr="00FD027B">
        <w:rPr>
          <w:rFonts w:asciiTheme="majorBidi" w:eastAsia="Times New Roman" w:hAnsiTheme="majorBidi" w:cstheme="majorBidi"/>
          <w:sz w:val="20"/>
          <w:szCs w:val="20"/>
          <w:lang w:val="en-US"/>
        </w:rPr>
        <w:t xml:space="preserve">…...... </w:t>
      </w:r>
      <w:r w:rsidR="003E63F7">
        <w:rPr>
          <w:rFonts w:asciiTheme="majorBidi" w:eastAsia="Times New Roman" w:hAnsiTheme="majorBidi" w:cstheme="majorBidi"/>
          <w:sz w:val="20"/>
          <w:szCs w:val="20"/>
          <w:lang w:val="en-US"/>
        </w:rPr>
        <w:t>16</w:t>
      </w:r>
      <w:r w:rsidRPr="00FD027B">
        <w:rPr>
          <w:rFonts w:asciiTheme="majorBidi" w:eastAsia="Times New Roman" w:hAnsiTheme="majorBidi" w:cstheme="majorBidi"/>
          <w:sz w:val="20"/>
          <w:szCs w:val="20"/>
          <w:lang w:val="en-US"/>
        </w:rPr>
        <w:t xml:space="preserve"> </w:t>
      </w:r>
    </w:p>
    <w:p w14:paraId="44FFC47B" w14:textId="52DCE216" w:rsidR="00A50135" w:rsidRPr="00034834" w:rsidRDefault="00A50135" w:rsidP="00034834">
      <w:pPr>
        <w:spacing w:line="360" w:lineRule="auto"/>
        <w:rPr>
          <w:rFonts w:asciiTheme="majorBidi" w:eastAsia="Times New Roman" w:hAnsiTheme="majorBidi" w:cstheme="majorBidi"/>
          <w:sz w:val="20"/>
          <w:szCs w:val="20"/>
          <w:lang w:val="en-US"/>
        </w:rPr>
      </w:pPr>
    </w:p>
    <w:tbl>
      <w:tblPr>
        <w:tblpPr w:leftFromText="180" w:rightFromText="180" w:vertAnchor="text" w:horzAnchor="margin" w:tblpXSpec="center" w:tblpY="570"/>
        <w:tblW w:w="1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8"/>
        <w:gridCol w:w="947"/>
        <w:gridCol w:w="947"/>
        <w:gridCol w:w="947"/>
        <w:gridCol w:w="947"/>
        <w:gridCol w:w="947"/>
        <w:gridCol w:w="947"/>
        <w:gridCol w:w="947"/>
        <w:gridCol w:w="947"/>
      </w:tblGrid>
      <w:tr w:rsidR="00716A4C" w:rsidRPr="00716A4C" w14:paraId="0F7BF9E2" w14:textId="77777777" w:rsidTr="00716A4C">
        <w:trPr>
          <w:trHeight w:val="253"/>
          <w:tblHeader/>
        </w:trPr>
        <w:tc>
          <w:tcPr>
            <w:tcW w:w="3508" w:type="dxa"/>
            <w:tcBorders>
              <w:top w:val="single" w:sz="6" w:space="0" w:color="000000"/>
              <w:left w:val="none" w:sz="0" w:space="0" w:color="FFFFFF"/>
              <w:bottom w:val="single" w:sz="6" w:space="0" w:color="000000"/>
              <w:right w:val="none" w:sz="0" w:space="0" w:color="FFFFFF"/>
            </w:tcBorders>
            <w:tcMar>
              <w:top w:w="80" w:type="dxa"/>
              <w:left w:w="100" w:type="dxa"/>
              <w:bottom w:w="80" w:type="dxa"/>
              <w:right w:w="100" w:type="dxa"/>
            </w:tcMar>
            <w:vAlign w:val="center"/>
          </w:tcPr>
          <w:p w14:paraId="7408E37B"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lastRenderedPageBreak/>
              <w:t>Author, year</w:t>
            </w:r>
          </w:p>
        </w:tc>
        <w:tc>
          <w:tcPr>
            <w:tcW w:w="947" w:type="dxa"/>
            <w:tcBorders>
              <w:top w:val="single" w:sz="6" w:space="0" w:color="000000"/>
              <w:left w:val="none" w:sz="0" w:space="0" w:color="FFFFFF"/>
              <w:bottom w:val="single" w:sz="6" w:space="0" w:color="000000"/>
              <w:right w:val="none" w:sz="0" w:space="0" w:color="FFFFFF"/>
            </w:tcBorders>
            <w:tcMar>
              <w:top w:w="80" w:type="dxa"/>
              <w:left w:w="100" w:type="dxa"/>
              <w:bottom w:w="80" w:type="dxa"/>
              <w:right w:w="100" w:type="dxa"/>
            </w:tcMar>
            <w:vAlign w:val="center"/>
          </w:tcPr>
          <w:p w14:paraId="140BECC8"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Q1</w:t>
            </w:r>
          </w:p>
        </w:tc>
        <w:tc>
          <w:tcPr>
            <w:tcW w:w="947" w:type="dxa"/>
            <w:tcBorders>
              <w:top w:val="single" w:sz="6" w:space="0" w:color="000000"/>
              <w:left w:val="none" w:sz="0" w:space="0" w:color="FFFFFF"/>
              <w:bottom w:val="single" w:sz="6" w:space="0" w:color="000000"/>
              <w:right w:val="none" w:sz="0" w:space="0" w:color="FFFFFF"/>
            </w:tcBorders>
            <w:tcMar>
              <w:top w:w="80" w:type="dxa"/>
              <w:left w:w="100" w:type="dxa"/>
              <w:bottom w:w="80" w:type="dxa"/>
              <w:right w:w="100" w:type="dxa"/>
            </w:tcMar>
            <w:vAlign w:val="center"/>
          </w:tcPr>
          <w:p w14:paraId="28877B51"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Q2</w:t>
            </w:r>
          </w:p>
        </w:tc>
        <w:tc>
          <w:tcPr>
            <w:tcW w:w="947" w:type="dxa"/>
            <w:tcBorders>
              <w:top w:val="single" w:sz="6" w:space="0" w:color="000000"/>
              <w:left w:val="none" w:sz="0" w:space="0" w:color="FFFFFF"/>
              <w:bottom w:val="single" w:sz="6" w:space="0" w:color="000000"/>
              <w:right w:val="none" w:sz="0" w:space="0" w:color="FFFFFF"/>
            </w:tcBorders>
            <w:tcMar>
              <w:top w:w="80" w:type="dxa"/>
              <w:left w:w="100" w:type="dxa"/>
              <w:bottom w:w="80" w:type="dxa"/>
              <w:right w:w="100" w:type="dxa"/>
            </w:tcMar>
            <w:vAlign w:val="center"/>
          </w:tcPr>
          <w:p w14:paraId="709290E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Q3</w:t>
            </w:r>
          </w:p>
        </w:tc>
        <w:tc>
          <w:tcPr>
            <w:tcW w:w="947" w:type="dxa"/>
            <w:tcBorders>
              <w:top w:val="single" w:sz="6" w:space="0" w:color="000000"/>
              <w:left w:val="none" w:sz="0" w:space="0" w:color="FFFFFF"/>
              <w:bottom w:val="single" w:sz="6" w:space="0" w:color="000000"/>
              <w:right w:val="none" w:sz="0" w:space="0" w:color="FFFFFF"/>
            </w:tcBorders>
            <w:tcMar>
              <w:top w:w="80" w:type="dxa"/>
              <w:left w:w="100" w:type="dxa"/>
              <w:bottom w:w="80" w:type="dxa"/>
              <w:right w:w="100" w:type="dxa"/>
            </w:tcMar>
            <w:vAlign w:val="center"/>
          </w:tcPr>
          <w:p w14:paraId="41CE4D94"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Q4</w:t>
            </w:r>
          </w:p>
        </w:tc>
        <w:tc>
          <w:tcPr>
            <w:tcW w:w="947" w:type="dxa"/>
            <w:tcBorders>
              <w:top w:val="single" w:sz="6" w:space="0" w:color="000000"/>
              <w:left w:val="none" w:sz="0" w:space="0" w:color="FFFFFF"/>
              <w:bottom w:val="single" w:sz="6" w:space="0" w:color="000000"/>
              <w:right w:val="none" w:sz="0" w:space="0" w:color="FFFFFF"/>
            </w:tcBorders>
            <w:tcMar>
              <w:top w:w="80" w:type="dxa"/>
              <w:left w:w="100" w:type="dxa"/>
              <w:bottom w:w="80" w:type="dxa"/>
              <w:right w:w="100" w:type="dxa"/>
            </w:tcMar>
            <w:vAlign w:val="center"/>
          </w:tcPr>
          <w:p w14:paraId="22830840"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Q5</w:t>
            </w:r>
          </w:p>
        </w:tc>
        <w:tc>
          <w:tcPr>
            <w:tcW w:w="947" w:type="dxa"/>
            <w:tcBorders>
              <w:top w:val="single" w:sz="6" w:space="0" w:color="000000"/>
              <w:left w:val="none" w:sz="0" w:space="0" w:color="FFFFFF"/>
              <w:bottom w:val="single" w:sz="6" w:space="0" w:color="000000"/>
              <w:right w:val="none" w:sz="0" w:space="0" w:color="FFFFFF"/>
            </w:tcBorders>
            <w:tcMar>
              <w:top w:w="80" w:type="dxa"/>
              <w:left w:w="100" w:type="dxa"/>
              <w:bottom w:w="80" w:type="dxa"/>
              <w:right w:w="100" w:type="dxa"/>
            </w:tcMar>
            <w:vAlign w:val="center"/>
          </w:tcPr>
          <w:p w14:paraId="17E03ECB"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Q6</w:t>
            </w:r>
          </w:p>
        </w:tc>
        <w:tc>
          <w:tcPr>
            <w:tcW w:w="947" w:type="dxa"/>
            <w:tcBorders>
              <w:top w:val="single" w:sz="6" w:space="0" w:color="000000"/>
              <w:left w:val="none" w:sz="0" w:space="0" w:color="FFFFFF"/>
              <w:bottom w:val="single" w:sz="6" w:space="0" w:color="000000"/>
              <w:right w:val="none" w:sz="0" w:space="0" w:color="FFFFFF"/>
            </w:tcBorders>
            <w:tcMar>
              <w:top w:w="80" w:type="dxa"/>
              <w:left w:w="100" w:type="dxa"/>
              <w:bottom w:w="80" w:type="dxa"/>
              <w:right w:w="100" w:type="dxa"/>
            </w:tcMar>
            <w:vAlign w:val="center"/>
          </w:tcPr>
          <w:p w14:paraId="10D5A66D"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Q7</w:t>
            </w:r>
          </w:p>
        </w:tc>
        <w:tc>
          <w:tcPr>
            <w:tcW w:w="947" w:type="dxa"/>
            <w:tcBorders>
              <w:top w:val="single" w:sz="6" w:space="0" w:color="000000"/>
              <w:left w:val="none" w:sz="0" w:space="0" w:color="FFFFFF"/>
              <w:bottom w:val="single" w:sz="6" w:space="0" w:color="000000"/>
              <w:right w:val="none" w:sz="0" w:space="0" w:color="FFFFFF"/>
            </w:tcBorders>
            <w:tcMar>
              <w:top w:w="80" w:type="dxa"/>
              <w:left w:w="100" w:type="dxa"/>
              <w:bottom w:w="80" w:type="dxa"/>
              <w:right w:w="100" w:type="dxa"/>
            </w:tcMar>
            <w:vAlign w:val="center"/>
          </w:tcPr>
          <w:p w14:paraId="6F5E4B4F"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Q8</w:t>
            </w:r>
          </w:p>
        </w:tc>
      </w:tr>
      <w:tr w:rsidR="00716A4C" w:rsidRPr="00716A4C" w14:paraId="6E98B9A6" w14:textId="77777777" w:rsidTr="00716A4C">
        <w:trPr>
          <w:trHeight w:val="266"/>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22E0109"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Amendola, 2003[28]</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9EA7702"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2E45F2C"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E23CD7C"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E8EF839"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DD564F1"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E8E6145"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7366750"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D263A55"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794418E3" w14:textId="77777777" w:rsidTr="00716A4C">
        <w:trPr>
          <w:trHeight w:val="266"/>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4170F5C"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Barajas, 2002[26]</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3B53894"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A485EDB"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56BD046"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421E9AB"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40E0F9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A794F8C"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AEDAE70"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B49CCD7"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27E9EC0A" w14:textId="77777777" w:rsidTr="00716A4C">
        <w:trPr>
          <w:trHeight w:val="253"/>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47BB2ED" w14:textId="77777777" w:rsidR="00716A4C" w:rsidRPr="00716A4C" w:rsidRDefault="00716A4C" w:rsidP="00716A4C">
            <w:pPr>
              <w:rPr>
                <w:rFonts w:asciiTheme="majorBidi" w:hAnsiTheme="majorBidi" w:cstheme="majorBidi"/>
                <w:sz w:val="20"/>
                <w:szCs w:val="20"/>
              </w:rPr>
            </w:pPr>
            <w:proofErr w:type="spellStart"/>
            <w:r w:rsidRPr="00716A4C">
              <w:rPr>
                <w:rFonts w:asciiTheme="majorBidi" w:hAnsiTheme="majorBidi" w:cstheme="majorBidi"/>
                <w:sz w:val="20"/>
                <w:szCs w:val="20"/>
              </w:rPr>
              <w:t>Buwaider</w:t>
            </w:r>
            <w:proofErr w:type="spellEnd"/>
            <w:r w:rsidRPr="00716A4C">
              <w:rPr>
                <w:rFonts w:asciiTheme="majorBidi" w:hAnsiTheme="majorBidi" w:cstheme="majorBidi"/>
                <w:sz w:val="20"/>
                <w:szCs w:val="20"/>
              </w:rPr>
              <w:t>, 2025[18]</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88C0EAE"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01C0839"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E743279"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AC11589"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C6410D9"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5E713C5"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CEE5C96"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F62AF40"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533A0E9A" w14:textId="77777777" w:rsidTr="00716A4C">
        <w:trPr>
          <w:trHeight w:val="266"/>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411018A"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Demiral, 2014[25]</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B74F708"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135B6F6"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4B8D907"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26ABD56"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3EE2CE9"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33DC7F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42DB0CB"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7E40FAD"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46D329DA" w14:textId="77777777" w:rsidTr="00716A4C">
        <w:trPr>
          <w:trHeight w:val="266"/>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54F10F8" w14:textId="77777777" w:rsidR="00716A4C" w:rsidRPr="00716A4C" w:rsidRDefault="00716A4C" w:rsidP="00716A4C">
            <w:pPr>
              <w:rPr>
                <w:rFonts w:asciiTheme="majorBidi" w:hAnsiTheme="majorBidi" w:cstheme="majorBidi"/>
                <w:sz w:val="20"/>
                <w:szCs w:val="20"/>
              </w:rPr>
            </w:pPr>
            <w:proofErr w:type="spellStart"/>
            <w:r w:rsidRPr="00716A4C">
              <w:rPr>
                <w:rFonts w:asciiTheme="majorBidi" w:hAnsiTheme="majorBidi" w:cstheme="majorBidi"/>
                <w:sz w:val="20"/>
                <w:szCs w:val="20"/>
              </w:rPr>
              <w:t>Dho</w:t>
            </w:r>
            <w:proofErr w:type="spellEnd"/>
            <w:r w:rsidRPr="00716A4C">
              <w:rPr>
                <w:rFonts w:asciiTheme="majorBidi" w:hAnsiTheme="majorBidi" w:cstheme="majorBidi"/>
                <w:sz w:val="20"/>
                <w:szCs w:val="20"/>
              </w:rPr>
              <w:t>, 2018[15]</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54AF0ED"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709B772"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ACF7A4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493359B"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E7C7B83"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89B2257"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2811D9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E59670C"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556EFC25" w14:textId="77777777" w:rsidTr="00716A4C">
        <w:trPr>
          <w:trHeight w:val="253"/>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DF958A7"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Eder, 2001[29]</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1CACAF2"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BD87C4E"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B25A6BB"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E7A5171"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593191E"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7376F2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4B05ADF"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C9B1B31"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321D5DBC" w14:textId="77777777" w:rsidTr="00716A4C">
        <w:trPr>
          <w:trHeight w:val="266"/>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DCBED03"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Gupta, 2024[22]</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3505033"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B2192A4"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2035673"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5184E73"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0864EFE"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B914F7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 xml:space="preserve">No </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0A2AFB2"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C3B183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6B3DEC3B" w14:textId="77777777" w:rsidTr="00716A4C">
        <w:trPr>
          <w:trHeight w:val="266"/>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BA1C818"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Iwata, 2012[16]</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8860F8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A0F24A2"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1FD2C4C"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8994A75"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BCA4518"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9C97459"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08150E1"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C087358"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4AAEC3F5" w14:textId="77777777" w:rsidTr="00716A4C">
        <w:trPr>
          <w:trHeight w:val="253"/>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19C8301" w14:textId="77777777" w:rsidR="00716A4C" w:rsidRPr="00716A4C" w:rsidRDefault="00716A4C" w:rsidP="00716A4C">
            <w:pPr>
              <w:rPr>
                <w:rFonts w:asciiTheme="majorBidi" w:hAnsiTheme="majorBidi" w:cstheme="majorBidi"/>
                <w:sz w:val="20"/>
                <w:szCs w:val="20"/>
              </w:rPr>
            </w:pPr>
            <w:proofErr w:type="spellStart"/>
            <w:r w:rsidRPr="00716A4C">
              <w:rPr>
                <w:rFonts w:asciiTheme="majorBidi" w:hAnsiTheme="majorBidi" w:cstheme="majorBidi"/>
                <w:sz w:val="20"/>
                <w:szCs w:val="20"/>
              </w:rPr>
              <w:t>Kamogawa</w:t>
            </w:r>
            <w:proofErr w:type="spellEnd"/>
            <w:r w:rsidRPr="00716A4C">
              <w:rPr>
                <w:rFonts w:asciiTheme="majorBidi" w:hAnsiTheme="majorBidi" w:cstheme="majorBidi"/>
                <w:sz w:val="20"/>
                <w:szCs w:val="20"/>
              </w:rPr>
              <w:t>, 2022[17]</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C5A82AC"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753DB00"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70552A9"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240F810"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179290D"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02883C8"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D547901"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CB3040B"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72D304D6" w14:textId="77777777" w:rsidTr="00716A4C">
        <w:trPr>
          <w:trHeight w:val="266"/>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DA05D0E"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Lee, 2025[23]</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C1EADC3"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FFCFD36"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78AE5B2"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69AB8C7"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8AF7F57"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FB4E64D"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9F3EC91"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DC75349"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6212FD50" w14:textId="77777777" w:rsidTr="00716A4C">
        <w:trPr>
          <w:trHeight w:val="253"/>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46D8679"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Lee, 2014[24]</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8CC85AF"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931471D"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2821ABE"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448EAEE"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C696255"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1EE47B8"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D424CD0"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389A1D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1E73D493" w14:textId="77777777" w:rsidTr="00716A4C">
        <w:trPr>
          <w:trHeight w:val="266"/>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D8CCD18"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Losa, 2018[13]</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DA4BBD3"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3C69100"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3B596DF"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869DC19"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02DAB4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310E144"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99ECE0F"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C5405E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65731C40" w14:textId="77777777" w:rsidTr="00716A4C">
        <w:trPr>
          <w:trHeight w:val="266"/>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CAEDAD3"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Ogino, 2021[19]</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B0DBF2C"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96BD1C1"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85A99A0"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6C47807"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A3D6368"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01B75D6"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884392E"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3927A85"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240AB96B" w14:textId="77777777" w:rsidTr="00716A4C">
        <w:trPr>
          <w:trHeight w:val="253"/>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C0FBE96"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Pikis, 2021[20]</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30F3338"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92CC410"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56A4FB0"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A7FDD6B"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65E1A7B"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32A9488"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39119EB"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09C3785"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22524411" w14:textId="77777777" w:rsidTr="00716A4C">
        <w:trPr>
          <w:trHeight w:val="266"/>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A77F804"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Saleem, 2013[27]</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772897E"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0119107"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CF55C63"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BE60734"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2AF10B6"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0120E027"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543D6F6"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69A8E4E"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0A49959C" w14:textId="77777777" w:rsidTr="00716A4C">
        <w:trPr>
          <w:trHeight w:val="266"/>
        </w:trPr>
        <w:tc>
          <w:tcPr>
            <w:tcW w:w="3508"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90A1212" w14:textId="77777777" w:rsidR="00716A4C" w:rsidRPr="00716A4C" w:rsidRDefault="00716A4C" w:rsidP="00716A4C">
            <w:pPr>
              <w:rPr>
                <w:rFonts w:asciiTheme="majorBidi" w:hAnsiTheme="majorBidi" w:cstheme="majorBidi"/>
                <w:sz w:val="20"/>
                <w:szCs w:val="20"/>
              </w:rPr>
            </w:pPr>
            <w:proofErr w:type="spellStart"/>
            <w:r w:rsidRPr="00716A4C">
              <w:rPr>
                <w:rFonts w:asciiTheme="majorBidi" w:hAnsiTheme="majorBidi" w:cstheme="majorBidi"/>
                <w:sz w:val="20"/>
                <w:szCs w:val="20"/>
              </w:rPr>
              <w:t>Samanci</w:t>
            </w:r>
            <w:proofErr w:type="spellEnd"/>
            <w:r w:rsidRPr="00716A4C">
              <w:rPr>
                <w:rFonts w:asciiTheme="majorBidi" w:hAnsiTheme="majorBidi" w:cstheme="majorBidi"/>
                <w:sz w:val="20"/>
                <w:szCs w:val="20"/>
              </w:rPr>
              <w:t>, 2023[14]</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22642AD6"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7CC159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6B65A82F"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35F1FADA"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1F3146B4"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40722222"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75945BC6"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vAlign w:val="center"/>
          </w:tcPr>
          <w:p w14:paraId="5791AA92"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r w:rsidR="00716A4C" w:rsidRPr="00716A4C" w14:paraId="5B19D226" w14:textId="77777777" w:rsidTr="00716A4C">
        <w:trPr>
          <w:trHeight w:val="266"/>
        </w:trPr>
        <w:tc>
          <w:tcPr>
            <w:tcW w:w="3508" w:type="dxa"/>
            <w:tcBorders>
              <w:top w:val="none" w:sz="0" w:space="0" w:color="FFFFFF"/>
              <w:left w:val="none" w:sz="0" w:space="0" w:color="FFFFFF"/>
              <w:bottom w:val="single" w:sz="6" w:space="0" w:color="000000"/>
              <w:right w:val="none" w:sz="0" w:space="0" w:color="FFFFFF"/>
            </w:tcBorders>
            <w:tcMar>
              <w:top w:w="60" w:type="dxa"/>
              <w:left w:w="100" w:type="dxa"/>
              <w:bottom w:w="60" w:type="dxa"/>
              <w:right w:w="100" w:type="dxa"/>
            </w:tcMar>
            <w:vAlign w:val="center"/>
          </w:tcPr>
          <w:p w14:paraId="43FD2ABC" w14:textId="77777777" w:rsidR="00716A4C" w:rsidRPr="00716A4C" w:rsidRDefault="00716A4C" w:rsidP="00716A4C">
            <w:pPr>
              <w:rPr>
                <w:rFonts w:asciiTheme="majorBidi" w:hAnsiTheme="majorBidi" w:cstheme="majorBidi"/>
                <w:sz w:val="20"/>
                <w:szCs w:val="20"/>
              </w:rPr>
            </w:pPr>
            <w:r w:rsidRPr="00716A4C">
              <w:rPr>
                <w:rFonts w:asciiTheme="majorBidi" w:hAnsiTheme="majorBidi" w:cstheme="majorBidi"/>
                <w:sz w:val="20"/>
                <w:szCs w:val="20"/>
              </w:rPr>
              <w:t>Tsugawa, 2020[21]</w:t>
            </w:r>
          </w:p>
        </w:tc>
        <w:tc>
          <w:tcPr>
            <w:tcW w:w="947" w:type="dxa"/>
            <w:tcBorders>
              <w:top w:val="none" w:sz="0" w:space="0" w:color="FFFFFF"/>
              <w:left w:val="none" w:sz="0" w:space="0" w:color="FFFFFF"/>
              <w:bottom w:val="single" w:sz="6" w:space="0" w:color="000000"/>
              <w:right w:val="none" w:sz="0" w:space="0" w:color="FFFFFF"/>
            </w:tcBorders>
            <w:tcMar>
              <w:top w:w="60" w:type="dxa"/>
              <w:left w:w="100" w:type="dxa"/>
              <w:bottom w:w="60" w:type="dxa"/>
              <w:right w:w="100" w:type="dxa"/>
            </w:tcMar>
            <w:vAlign w:val="center"/>
          </w:tcPr>
          <w:p w14:paraId="625D3673"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single" w:sz="6" w:space="0" w:color="000000"/>
              <w:right w:val="none" w:sz="0" w:space="0" w:color="FFFFFF"/>
            </w:tcBorders>
            <w:tcMar>
              <w:top w:w="60" w:type="dxa"/>
              <w:left w:w="100" w:type="dxa"/>
              <w:bottom w:w="60" w:type="dxa"/>
              <w:right w:w="100" w:type="dxa"/>
            </w:tcMar>
            <w:vAlign w:val="center"/>
          </w:tcPr>
          <w:p w14:paraId="2CFED6E9"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single" w:sz="6" w:space="0" w:color="000000"/>
              <w:right w:val="none" w:sz="0" w:space="0" w:color="FFFFFF"/>
            </w:tcBorders>
            <w:tcMar>
              <w:top w:w="60" w:type="dxa"/>
              <w:left w:w="100" w:type="dxa"/>
              <w:bottom w:w="60" w:type="dxa"/>
              <w:right w:w="100" w:type="dxa"/>
            </w:tcMar>
            <w:vAlign w:val="center"/>
          </w:tcPr>
          <w:p w14:paraId="47876928"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single" w:sz="6" w:space="0" w:color="000000"/>
              <w:right w:val="none" w:sz="0" w:space="0" w:color="FFFFFF"/>
            </w:tcBorders>
            <w:tcMar>
              <w:top w:w="60" w:type="dxa"/>
              <w:left w:w="100" w:type="dxa"/>
              <w:bottom w:w="60" w:type="dxa"/>
              <w:right w:w="100" w:type="dxa"/>
            </w:tcMar>
            <w:vAlign w:val="center"/>
          </w:tcPr>
          <w:p w14:paraId="30DA0C6F"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single" w:sz="6" w:space="0" w:color="000000"/>
              <w:right w:val="none" w:sz="0" w:space="0" w:color="FFFFFF"/>
            </w:tcBorders>
            <w:tcMar>
              <w:top w:w="60" w:type="dxa"/>
              <w:left w:w="100" w:type="dxa"/>
              <w:bottom w:w="60" w:type="dxa"/>
              <w:right w:w="100" w:type="dxa"/>
            </w:tcMar>
            <w:vAlign w:val="center"/>
          </w:tcPr>
          <w:p w14:paraId="381BBD31"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single" w:sz="6" w:space="0" w:color="000000"/>
              <w:right w:val="none" w:sz="0" w:space="0" w:color="FFFFFF"/>
            </w:tcBorders>
            <w:tcMar>
              <w:top w:w="60" w:type="dxa"/>
              <w:left w:w="100" w:type="dxa"/>
              <w:bottom w:w="60" w:type="dxa"/>
              <w:right w:w="100" w:type="dxa"/>
            </w:tcMar>
            <w:vAlign w:val="center"/>
          </w:tcPr>
          <w:p w14:paraId="1B35C37D"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No</w:t>
            </w:r>
          </w:p>
        </w:tc>
        <w:tc>
          <w:tcPr>
            <w:tcW w:w="947" w:type="dxa"/>
            <w:tcBorders>
              <w:top w:val="none" w:sz="0" w:space="0" w:color="FFFFFF"/>
              <w:left w:val="none" w:sz="0" w:space="0" w:color="FFFFFF"/>
              <w:bottom w:val="single" w:sz="6" w:space="0" w:color="000000"/>
              <w:right w:val="none" w:sz="0" w:space="0" w:color="FFFFFF"/>
            </w:tcBorders>
            <w:tcMar>
              <w:top w:w="60" w:type="dxa"/>
              <w:left w:w="100" w:type="dxa"/>
              <w:bottom w:w="60" w:type="dxa"/>
              <w:right w:w="100" w:type="dxa"/>
            </w:tcMar>
            <w:vAlign w:val="center"/>
          </w:tcPr>
          <w:p w14:paraId="78995F35"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c>
          <w:tcPr>
            <w:tcW w:w="947" w:type="dxa"/>
            <w:tcBorders>
              <w:top w:val="none" w:sz="0" w:space="0" w:color="FFFFFF"/>
              <w:left w:val="none" w:sz="0" w:space="0" w:color="FFFFFF"/>
              <w:bottom w:val="single" w:sz="6" w:space="0" w:color="000000"/>
              <w:right w:val="none" w:sz="0" w:space="0" w:color="FFFFFF"/>
            </w:tcBorders>
            <w:tcMar>
              <w:top w:w="60" w:type="dxa"/>
              <w:left w:w="100" w:type="dxa"/>
              <w:bottom w:w="60" w:type="dxa"/>
              <w:right w:w="100" w:type="dxa"/>
            </w:tcMar>
            <w:vAlign w:val="center"/>
          </w:tcPr>
          <w:p w14:paraId="2EE67B6D" w14:textId="77777777" w:rsidR="00716A4C" w:rsidRPr="00716A4C" w:rsidRDefault="00716A4C" w:rsidP="00716A4C">
            <w:pPr>
              <w:jc w:val="center"/>
              <w:rPr>
                <w:rFonts w:asciiTheme="majorBidi" w:hAnsiTheme="majorBidi" w:cstheme="majorBidi"/>
                <w:sz w:val="20"/>
                <w:szCs w:val="20"/>
              </w:rPr>
            </w:pPr>
            <w:r w:rsidRPr="00716A4C">
              <w:rPr>
                <w:rFonts w:asciiTheme="majorBidi" w:hAnsiTheme="majorBidi" w:cstheme="majorBidi"/>
                <w:sz w:val="20"/>
                <w:szCs w:val="20"/>
              </w:rPr>
              <w:t>Yes</w:t>
            </w:r>
          </w:p>
        </w:tc>
      </w:tr>
    </w:tbl>
    <w:p w14:paraId="1F701E8E" w14:textId="58587A2C" w:rsidR="00092BA8" w:rsidRPr="004B7146" w:rsidRDefault="00092BA8" w:rsidP="00092BA8">
      <w:pPr>
        <w:spacing w:after="120"/>
        <w:rPr>
          <w:sz w:val="24"/>
          <w:szCs w:val="24"/>
        </w:rPr>
      </w:pPr>
      <w:r w:rsidRPr="004B7146">
        <w:rPr>
          <w:rFonts w:ascii="Times New Roman" w:eastAsia="Times New Roman" w:hAnsi="Times New Roman" w:cs="Times New Roman"/>
          <w:b/>
          <w:bCs/>
          <w:color w:val="000000" w:themeColor="text1"/>
          <w:sz w:val="24"/>
          <w:szCs w:val="24"/>
        </w:rPr>
        <w:t>Supplementa</w:t>
      </w:r>
      <w:r w:rsidRPr="004B7146">
        <w:rPr>
          <w:rFonts w:ascii="Times New Roman" w:eastAsia="Times New Roman" w:hAnsi="Times New Roman" w:cs="Times New Roman"/>
          <w:b/>
          <w:bCs/>
          <w:color w:val="000000" w:themeColor="text1"/>
          <w:sz w:val="24"/>
          <w:szCs w:val="24"/>
        </w:rPr>
        <w:t>ry</w:t>
      </w:r>
      <w:r w:rsidRPr="004B7146">
        <w:rPr>
          <w:rFonts w:ascii="Times New Roman" w:eastAsia="Times New Roman" w:hAnsi="Times New Roman" w:cs="Times New Roman"/>
          <w:b/>
          <w:bCs/>
          <w:color w:val="000000" w:themeColor="text1"/>
          <w:sz w:val="24"/>
          <w:szCs w:val="24"/>
        </w:rPr>
        <w:t xml:space="preserve"> Table 1.</w:t>
      </w:r>
      <w:r w:rsidRPr="004B7146">
        <w:rPr>
          <w:sz w:val="24"/>
          <w:szCs w:val="24"/>
        </w:rPr>
        <w:t xml:space="preserve"> </w:t>
      </w:r>
      <w:r w:rsidRPr="004B7146">
        <w:rPr>
          <w:rFonts w:ascii="Times New Roman" w:eastAsia="Times New Roman" w:hAnsi="Times New Roman" w:cs="Times New Roman"/>
          <w:b/>
          <w:bCs/>
          <w:color w:val="000000" w:themeColor="text1"/>
          <w:sz w:val="24"/>
          <w:szCs w:val="24"/>
        </w:rPr>
        <w:t>Quality assessment of the included studies</w:t>
      </w:r>
    </w:p>
    <w:p w14:paraId="57B5A6B6" w14:textId="2B50DDC4" w:rsidR="00A50135" w:rsidRDefault="00A50135">
      <w:pPr>
        <w:rPr>
          <w:rFonts w:ascii="Times New Roman" w:eastAsia="Times New Roman" w:hAnsi="Times New Roman" w:cs="Times New Roman"/>
          <w:b/>
          <w:bCs/>
          <w:color w:val="000000" w:themeColor="text1"/>
          <w:sz w:val="24"/>
          <w:szCs w:val="24"/>
        </w:rPr>
      </w:pPr>
    </w:p>
    <w:p w14:paraId="04DB86E2" w14:textId="4E267DC2" w:rsidR="00716A4C" w:rsidRPr="00716A4C" w:rsidRDefault="00716A4C" w:rsidP="00716A4C">
      <w:pPr>
        <w:pStyle w:val="p1"/>
        <w:spacing w:line="276" w:lineRule="auto"/>
        <w:rPr>
          <w:color w:val="000000" w:themeColor="text1"/>
          <w:sz w:val="20"/>
          <w:szCs w:val="20"/>
        </w:rPr>
      </w:pPr>
      <w:r>
        <w:rPr>
          <w:sz w:val="20"/>
          <w:szCs w:val="20"/>
        </w:rPr>
        <w:t xml:space="preserve">Method: </w:t>
      </w:r>
      <w:r w:rsidRPr="00716A4C">
        <w:rPr>
          <w:sz w:val="20"/>
          <w:szCs w:val="20"/>
        </w:rPr>
        <w:t>Study quality was evaluated using a modified version of the Joanna Briggs Institute (JBI) Critical Appraisal tool</w:t>
      </w:r>
      <w:r w:rsidRPr="00716A4C">
        <w:rPr>
          <w:sz w:val="20"/>
          <w:szCs w:val="20"/>
        </w:rPr>
        <w:t>.</w:t>
      </w:r>
      <w:r>
        <w:t xml:space="preserve"> </w:t>
      </w:r>
      <w:r w:rsidRPr="00716A4C">
        <w:rPr>
          <w:color w:val="000000" w:themeColor="text1"/>
          <w:sz w:val="20"/>
          <w:szCs w:val="20"/>
        </w:rPr>
        <w:t>The questions were as follows: (1) Were there clear criteria for inclusion in the study? (2) Was the condition measured in a standard, reliable way for all participants included in the case series? (3) Were valid methods used to identify the condition for all participants included in the study? (4) Does the study include all the target patients of the center? (5) Was there clear reporting of the participants’ demographic in the study? (6) Was there clear reporting of clinical information of the participants? (7) Does the study have sufficient follow-up and use specific criteria? (8) Was statistical analysis appropriate?</w:t>
      </w:r>
    </w:p>
    <w:p w14:paraId="74D2439F" w14:textId="77777777" w:rsidR="00716A4C" w:rsidRPr="00716A4C" w:rsidRDefault="00716A4C" w:rsidP="00716A4C">
      <w:pPr>
        <w:pStyle w:val="p1"/>
        <w:spacing w:line="276" w:lineRule="auto"/>
        <w:rPr>
          <w:color w:val="000000" w:themeColor="text1"/>
          <w:sz w:val="20"/>
          <w:szCs w:val="20"/>
        </w:rPr>
      </w:pPr>
    </w:p>
    <w:p w14:paraId="69090470" w14:textId="553502DF" w:rsidR="00716A4C" w:rsidRPr="00716A4C" w:rsidRDefault="00716A4C" w:rsidP="00716A4C">
      <w:pPr>
        <w:pStyle w:val="p1"/>
        <w:spacing w:line="276" w:lineRule="auto"/>
        <w:rPr>
          <w:color w:val="000000" w:themeColor="text1"/>
          <w:sz w:val="20"/>
          <w:szCs w:val="20"/>
        </w:rPr>
      </w:pPr>
      <w:r w:rsidRPr="00716A4C">
        <w:rPr>
          <w:color w:val="000000" w:themeColor="text1"/>
          <w:sz w:val="20"/>
          <w:szCs w:val="20"/>
        </w:rPr>
        <w:t>The first three questions were evaluated against the relevant inclusion criteria using adequate diagnostic tools, such as imaging or biopsy results provided, for all studies. We merged the fourth and fifth questions from the original questionnaire into a single question to determine if the study included all available and eligible patients in the cohort. The fifth question examines demographic data, including prior treatment history. We critiqued the clinical assessment of</w:t>
      </w:r>
      <w:r w:rsidRPr="00716A4C">
        <w:rPr>
          <w:color w:val="000000" w:themeColor="text1"/>
          <w:sz w:val="20"/>
          <w:szCs w:val="20"/>
        </w:rPr>
        <w:t xml:space="preserve"> </w:t>
      </w:r>
      <w:r w:rsidRPr="00716A4C">
        <w:rPr>
          <w:color w:val="000000" w:themeColor="text1"/>
          <w:sz w:val="20"/>
          <w:szCs w:val="20"/>
        </w:rPr>
        <w:t>the studies, addressing lesion characteristics (size, classification, histopathology) through the sixth question. In the seventh question, studies are marked “yes” if they report a mean follow-up of more than 18 months and utilize specific criteria or provide sufficient explanation for tumor control/obliteration. The ninth question of the original questionnaire reiterates the demographic data outlined in our fifth question, while the final question details the statistical methods</w:t>
      </w:r>
      <w:r>
        <w:rPr>
          <w:color w:val="000000" w:themeColor="text1"/>
          <w:sz w:val="20"/>
          <w:szCs w:val="20"/>
        </w:rPr>
        <w:t xml:space="preserve"> </w:t>
      </w:r>
      <w:r w:rsidRPr="00716A4C">
        <w:rPr>
          <w:color w:val="000000" w:themeColor="text1"/>
          <w:sz w:val="20"/>
          <w:szCs w:val="20"/>
        </w:rPr>
        <w:t>used across all studies.</w:t>
      </w:r>
    </w:p>
    <w:p w14:paraId="34917DB8" w14:textId="19FC3074" w:rsidR="00092BA8" w:rsidRPr="00716A4C" w:rsidRDefault="00092BA8">
      <w:pPr>
        <w:rPr>
          <w:rFonts w:ascii="Times New Roman" w:eastAsia="Times New Roman" w:hAnsi="Times New Roman" w:cs="Times New Roman"/>
          <w:b/>
          <w:bCs/>
          <w:color w:val="000000" w:themeColor="text1"/>
          <w:sz w:val="20"/>
          <w:szCs w:val="20"/>
        </w:rPr>
      </w:pPr>
    </w:p>
    <w:p w14:paraId="683507D9" w14:textId="77777777" w:rsidR="00092BA8" w:rsidRPr="00716A4C" w:rsidRDefault="00092BA8">
      <w:pPr>
        <w:rPr>
          <w:rFonts w:ascii="Times New Roman" w:eastAsia="Times New Roman" w:hAnsi="Times New Roman" w:cs="Times New Roman"/>
          <w:b/>
          <w:bCs/>
          <w:color w:val="000000" w:themeColor="text1"/>
          <w:sz w:val="20"/>
          <w:szCs w:val="20"/>
        </w:rPr>
      </w:pPr>
    </w:p>
    <w:p w14:paraId="68437311" w14:textId="36A94DD1" w:rsidR="00092BA8" w:rsidRDefault="004B7146">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1. </w:t>
      </w:r>
      <w:r w:rsidR="006241A1" w:rsidRPr="006241A1">
        <w:rPr>
          <w:rFonts w:ascii="Times New Roman" w:hAnsi="Times New Roman" w:cs="Times New Roman"/>
          <w:b/>
          <w:bCs/>
          <w:sz w:val="24"/>
          <w:szCs w:val="24"/>
        </w:rPr>
        <w:t>Forest plot of pooled tumor control</w:t>
      </w:r>
      <w:r w:rsidR="006241A1">
        <w:rPr>
          <w:rFonts w:ascii="Times New Roman" w:hAnsi="Times New Roman" w:cs="Times New Roman"/>
          <w:b/>
          <w:bCs/>
          <w:sz w:val="24"/>
          <w:szCs w:val="24"/>
        </w:rPr>
        <w:t xml:space="preserve"> at 3 years</w:t>
      </w:r>
    </w:p>
    <w:p w14:paraId="220A9A65" w14:textId="4FE837CD" w:rsidR="001D2F7A" w:rsidRDefault="001D2F7A">
      <w:pP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58240" behindDoc="0" locked="0" layoutInCell="1" allowOverlap="1" wp14:anchorId="7D7BDB7D" wp14:editId="438FC270">
            <wp:simplePos x="0" y="0"/>
            <wp:positionH relativeFrom="column">
              <wp:posOffset>-721360</wp:posOffset>
            </wp:positionH>
            <wp:positionV relativeFrom="paragraph">
              <wp:posOffset>202565</wp:posOffset>
            </wp:positionV>
            <wp:extent cx="7526020" cy="5494020"/>
            <wp:effectExtent l="0" t="0" r="5080" b="5080"/>
            <wp:wrapSquare wrapText="bothSides"/>
            <wp:docPr id="1980987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987044" name="Picture 1980987044"/>
                    <pic:cNvPicPr/>
                  </pic:nvPicPr>
                  <pic:blipFill>
                    <a:blip r:embed="rId6"/>
                    <a:stretch>
                      <a:fillRect/>
                    </a:stretch>
                  </pic:blipFill>
                  <pic:spPr>
                    <a:xfrm>
                      <a:off x="0" y="0"/>
                      <a:ext cx="7526020" cy="5494020"/>
                    </a:xfrm>
                    <a:prstGeom prst="rect">
                      <a:avLst/>
                    </a:prstGeom>
                  </pic:spPr>
                </pic:pic>
              </a:graphicData>
            </a:graphic>
            <wp14:sizeRelH relativeFrom="page">
              <wp14:pctWidth>0</wp14:pctWidth>
            </wp14:sizeRelH>
            <wp14:sizeRelV relativeFrom="page">
              <wp14:pctHeight>0</wp14:pctHeight>
            </wp14:sizeRelV>
          </wp:anchor>
        </w:drawing>
      </w:r>
    </w:p>
    <w:p w14:paraId="4B405908" w14:textId="5CBEF15A" w:rsidR="006241A1" w:rsidRPr="001D0C55" w:rsidRDefault="006241A1" w:rsidP="006241A1">
      <w:pPr>
        <w:spacing w:line="360" w:lineRule="auto"/>
        <w:jc w:val="both"/>
        <w:rPr>
          <w:rFonts w:ascii="Times New Roman" w:hAnsi="Times New Roman" w:cs="Times New Roman"/>
          <w:sz w:val="20"/>
          <w:szCs w:val="20"/>
        </w:rPr>
      </w:pPr>
      <w:r w:rsidRPr="001D0C55">
        <w:rPr>
          <w:rFonts w:ascii="Times New Roman" w:hAnsi="Times New Roman" w:cs="Times New Roman"/>
          <w:sz w:val="20"/>
          <w:szCs w:val="20"/>
        </w:rPr>
        <w:t>Results include study-level estimates (squares), 95% Cis (horizontal lines), pooled estimates from a random-effects model (diamond), and heterogeneity statistics (I</w:t>
      </w:r>
      <w:r w:rsidRPr="001D0C55">
        <w:rPr>
          <w:rFonts w:ascii="Times New Roman" w:hAnsi="Times New Roman" w:cs="Times New Roman"/>
          <w:sz w:val="20"/>
          <w:szCs w:val="20"/>
          <w:vertAlign w:val="superscript"/>
        </w:rPr>
        <w:t>2</w:t>
      </w:r>
      <w:r w:rsidRPr="001D0C55">
        <w:rPr>
          <w:rFonts w:ascii="Times New Roman" w:hAnsi="Times New Roman" w:cs="Times New Roman"/>
          <w:sz w:val="20"/>
          <w:szCs w:val="20"/>
          <w:vertAlign w:val="subscript"/>
        </w:rPr>
        <w:t xml:space="preserve">, </w:t>
      </w:r>
      <w:r w:rsidRPr="001D0C55">
        <w:rPr>
          <w:rFonts w:ascii="Times New Roman" w:hAnsi="Times New Roman" w:cs="Times New Roman"/>
          <w:sz w:val="20"/>
          <w:szCs w:val="20"/>
        </w:rPr>
        <w:t>τ², χ</w:t>
      </w:r>
      <w:r w:rsidRPr="001D0C55">
        <w:rPr>
          <w:rFonts w:ascii="Times New Roman" w:hAnsi="Times New Roman" w:cs="Times New Roman"/>
          <w:sz w:val="20"/>
          <w:szCs w:val="20"/>
          <w:vertAlign w:val="superscript"/>
        </w:rPr>
        <w:t>2</w:t>
      </w:r>
      <w:r w:rsidRPr="001D0C55">
        <w:rPr>
          <w:rFonts w:ascii="Times New Roman" w:hAnsi="Times New Roman" w:cs="Times New Roman"/>
          <w:sz w:val="20"/>
          <w:szCs w:val="20"/>
        </w:rPr>
        <w:t>, p-value). Red represents SSRS cohorts.</w:t>
      </w:r>
      <w:r>
        <w:rPr>
          <w:rFonts w:ascii="Times New Roman" w:hAnsi="Times New Roman" w:cs="Times New Roman"/>
          <w:sz w:val="20"/>
          <w:szCs w:val="20"/>
        </w:rPr>
        <w:t xml:space="preserve"> </w:t>
      </w:r>
      <w:r w:rsidRPr="001D0C55">
        <w:rPr>
          <w:rFonts w:ascii="Times New Roman" w:hAnsi="Times New Roman" w:cs="Times New Roman"/>
          <w:sz w:val="20"/>
          <w:szCs w:val="20"/>
        </w:rPr>
        <w:t xml:space="preserve">Gray represents mixed cohorts. </w:t>
      </w:r>
    </w:p>
    <w:p w14:paraId="0DBBDFF9" w14:textId="383477E4" w:rsidR="001D2F7A" w:rsidRDefault="001D2F7A">
      <w:pPr>
        <w:rPr>
          <w:rFonts w:ascii="Times New Roman" w:hAnsi="Times New Roman" w:cs="Times New Roman"/>
          <w:b/>
          <w:bCs/>
          <w:sz w:val="24"/>
          <w:szCs w:val="24"/>
        </w:rPr>
      </w:pPr>
    </w:p>
    <w:p w14:paraId="4EB751E2" w14:textId="77777777" w:rsidR="005E3055" w:rsidRDefault="005E3055">
      <w:pPr>
        <w:rPr>
          <w:rFonts w:ascii="Times New Roman" w:hAnsi="Times New Roman" w:cs="Times New Roman"/>
          <w:b/>
          <w:bCs/>
          <w:sz w:val="24"/>
          <w:szCs w:val="24"/>
        </w:rPr>
      </w:pPr>
    </w:p>
    <w:p w14:paraId="7E9BDCE2" w14:textId="77777777" w:rsidR="005E3055" w:rsidRDefault="005E3055">
      <w:pPr>
        <w:rPr>
          <w:rFonts w:ascii="Times New Roman" w:hAnsi="Times New Roman" w:cs="Times New Roman"/>
          <w:b/>
          <w:bCs/>
          <w:sz w:val="24"/>
          <w:szCs w:val="24"/>
        </w:rPr>
      </w:pPr>
    </w:p>
    <w:p w14:paraId="0C49963F" w14:textId="77777777" w:rsidR="005E3055" w:rsidRDefault="005E3055">
      <w:pPr>
        <w:rPr>
          <w:rFonts w:ascii="Times New Roman" w:hAnsi="Times New Roman" w:cs="Times New Roman"/>
          <w:b/>
          <w:bCs/>
          <w:sz w:val="24"/>
          <w:szCs w:val="24"/>
        </w:rPr>
      </w:pPr>
    </w:p>
    <w:p w14:paraId="1FC8F289" w14:textId="77777777" w:rsidR="005E3055" w:rsidRDefault="005E3055">
      <w:pPr>
        <w:rPr>
          <w:rFonts w:ascii="Times New Roman" w:hAnsi="Times New Roman" w:cs="Times New Roman"/>
          <w:b/>
          <w:bCs/>
          <w:sz w:val="24"/>
          <w:szCs w:val="24"/>
        </w:rPr>
      </w:pPr>
    </w:p>
    <w:p w14:paraId="45AD8D47" w14:textId="77777777" w:rsidR="005E3055" w:rsidRDefault="005E3055">
      <w:pPr>
        <w:rPr>
          <w:rFonts w:ascii="Times New Roman" w:hAnsi="Times New Roman" w:cs="Times New Roman"/>
          <w:b/>
          <w:bCs/>
          <w:sz w:val="24"/>
          <w:szCs w:val="24"/>
        </w:rPr>
      </w:pPr>
    </w:p>
    <w:p w14:paraId="79B1E9D9" w14:textId="77777777" w:rsidR="005E3055" w:rsidRDefault="005E3055">
      <w:pPr>
        <w:rPr>
          <w:rFonts w:ascii="Times New Roman" w:hAnsi="Times New Roman" w:cs="Times New Roman"/>
          <w:b/>
          <w:bCs/>
          <w:sz w:val="24"/>
          <w:szCs w:val="24"/>
        </w:rPr>
      </w:pPr>
    </w:p>
    <w:p w14:paraId="75F110B5" w14:textId="77777777" w:rsidR="005E3055" w:rsidRDefault="005E3055">
      <w:pPr>
        <w:rPr>
          <w:rFonts w:ascii="Times New Roman" w:hAnsi="Times New Roman" w:cs="Times New Roman"/>
          <w:b/>
          <w:bCs/>
          <w:sz w:val="24"/>
          <w:szCs w:val="24"/>
        </w:rPr>
      </w:pPr>
    </w:p>
    <w:p w14:paraId="1A0D216F" w14:textId="0093FFBC" w:rsidR="00676C8F" w:rsidRDefault="00676C8F" w:rsidP="00676C8F">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2</w:t>
      </w:r>
      <w:r w:rsidRPr="004B7146">
        <w:rPr>
          <w:rFonts w:ascii="Times New Roman" w:hAnsi="Times New Roman" w:cs="Times New Roman"/>
          <w:b/>
          <w:bCs/>
          <w:sz w:val="24"/>
          <w:szCs w:val="24"/>
        </w:rPr>
        <w:t xml:space="preserve">. </w:t>
      </w:r>
      <w:r>
        <w:rPr>
          <w:rFonts w:ascii="Times New Roman" w:hAnsi="Times New Roman" w:cs="Times New Roman"/>
          <w:b/>
          <w:bCs/>
          <w:sz w:val="24"/>
          <w:szCs w:val="24"/>
        </w:rPr>
        <w:t>Funnel</w:t>
      </w:r>
      <w:r w:rsidRPr="006241A1">
        <w:rPr>
          <w:rFonts w:ascii="Times New Roman" w:hAnsi="Times New Roman" w:cs="Times New Roman"/>
          <w:b/>
          <w:bCs/>
          <w:sz w:val="24"/>
          <w:szCs w:val="24"/>
        </w:rPr>
        <w:t xml:space="preserve"> plot </w:t>
      </w:r>
      <w:r>
        <w:rPr>
          <w:rFonts w:ascii="Times New Roman" w:hAnsi="Times New Roman" w:cs="Times New Roman"/>
          <w:b/>
          <w:bCs/>
          <w:sz w:val="24"/>
          <w:szCs w:val="24"/>
        </w:rPr>
        <w:t>for publication bias assessment for</w:t>
      </w:r>
      <w:r w:rsidRPr="006241A1">
        <w:rPr>
          <w:rFonts w:ascii="Times New Roman" w:hAnsi="Times New Roman" w:cs="Times New Roman"/>
          <w:b/>
          <w:bCs/>
          <w:sz w:val="24"/>
          <w:szCs w:val="24"/>
        </w:rPr>
        <w:t xml:space="preserve"> pooled tumor control</w:t>
      </w:r>
      <w:r>
        <w:rPr>
          <w:rFonts w:ascii="Times New Roman" w:hAnsi="Times New Roman" w:cs="Times New Roman"/>
          <w:b/>
          <w:bCs/>
          <w:sz w:val="24"/>
          <w:szCs w:val="24"/>
        </w:rPr>
        <w:t xml:space="preserve"> at 3 years</w:t>
      </w:r>
    </w:p>
    <w:p w14:paraId="5B8712A2" w14:textId="77777777" w:rsidR="001637D1" w:rsidRDefault="001637D1">
      <w:pPr>
        <w:rPr>
          <w:rFonts w:ascii="Times New Roman" w:hAnsi="Times New Roman" w:cs="Times New Roman"/>
          <w:b/>
          <w:bCs/>
          <w:sz w:val="24"/>
          <w:szCs w:val="24"/>
        </w:rPr>
      </w:pPr>
    </w:p>
    <w:p w14:paraId="7D92DBC8" w14:textId="78BFA20F" w:rsidR="001637D1" w:rsidRDefault="001637D1">
      <w:pP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59264" behindDoc="0" locked="0" layoutInCell="1" allowOverlap="1" wp14:anchorId="39FDC7F0" wp14:editId="29FC0CB6">
            <wp:simplePos x="0" y="0"/>
            <wp:positionH relativeFrom="column">
              <wp:posOffset>-650240</wp:posOffset>
            </wp:positionH>
            <wp:positionV relativeFrom="paragraph">
              <wp:posOffset>245159</wp:posOffset>
            </wp:positionV>
            <wp:extent cx="7508240" cy="5480685"/>
            <wp:effectExtent l="0" t="0" r="0" b="5715"/>
            <wp:wrapSquare wrapText="bothSides"/>
            <wp:docPr id="892188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188149" name="Picture 892188149"/>
                    <pic:cNvPicPr/>
                  </pic:nvPicPr>
                  <pic:blipFill>
                    <a:blip r:embed="rId7"/>
                    <a:stretch>
                      <a:fillRect/>
                    </a:stretch>
                  </pic:blipFill>
                  <pic:spPr>
                    <a:xfrm>
                      <a:off x="0" y="0"/>
                      <a:ext cx="7508240" cy="5480685"/>
                    </a:xfrm>
                    <a:prstGeom prst="rect">
                      <a:avLst/>
                    </a:prstGeom>
                  </pic:spPr>
                </pic:pic>
              </a:graphicData>
            </a:graphic>
            <wp14:sizeRelH relativeFrom="page">
              <wp14:pctWidth>0</wp14:pctWidth>
            </wp14:sizeRelH>
            <wp14:sizeRelV relativeFrom="page">
              <wp14:pctHeight>0</wp14:pctHeight>
            </wp14:sizeRelV>
          </wp:anchor>
        </w:drawing>
      </w:r>
    </w:p>
    <w:p w14:paraId="40AB764B" w14:textId="58A5D0F2" w:rsidR="001637D1" w:rsidRDefault="001637D1">
      <w:pPr>
        <w:rPr>
          <w:rFonts w:ascii="Times New Roman" w:hAnsi="Times New Roman" w:cs="Times New Roman"/>
          <w:b/>
          <w:bCs/>
          <w:sz w:val="24"/>
          <w:szCs w:val="24"/>
        </w:rPr>
      </w:pPr>
    </w:p>
    <w:p w14:paraId="6D8AB811" w14:textId="690D842B" w:rsidR="001637D1" w:rsidRDefault="001637D1">
      <w:pPr>
        <w:rPr>
          <w:rFonts w:ascii="Times New Roman" w:hAnsi="Times New Roman" w:cs="Times New Roman"/>
          <w:b/>
          <w:bCs/>
          <w:sz w:val="24"/>
          <w:szCs w:val="24"/>
        </w:rPr>
      </w:pPr>
    </w:p>
    <w:p w14:paraId="6F7A2F5E" w14:textId="660F212D" w:rsidR="001637D1" w:rsidRDefault="001637D1">
      <w:pPr>
        <w:rPr>
          <w:rFonts w:ascii="Times New Roman" w:hAnsi="Times New Roman" w:cs="Times New Roman"/>
          <w:b/>
          <w:bCs/>
          <w:sz w:val="24"/>
          <w:szCs w:val="24"/>
        </w:rPr>
      </w:pPr>
    </w:p>
    <w:p w14:paraId="4592368C" w14:textId="0FEA0EB2" w:rsidR="001637D1" w:rsidRDefault="001637D1">
      <w:pPr>
        <w:rPr>
          <w:rFonts w:ascii="Times New Roman" w:hAnsi="Times New Roman" w:cs="Times New Roman"/>
          <w:b/>
          <w:bCs/>
          <w:sz w:val="24"/>
          <w:szCs w:val="24"/>
        </w:rPr>
      </w:pPr>
    </w:p>
    <w:p w14:paraId="56213F62" w14:textId="287CF6D4" w:rsidR="001637D1" w:rsidRDefault="001637D1">
      <w:pPr>
        <w:rPr>
          <w:rFonts w:ascii="Times New Roman" w:hAnsi="Times New Roman" w:cs="Times New Roman"/>
          <w:b/>
          <w:bCs/>
          <w:sz w:val="24"/>
          <w:szCs w:val="24"/>
        </w:rPr>
      </w:pPr>
    </w:p>
    <w:p w14:paraId="362EE6F1" w14:textId="6C8F41EF" w:rsidR="001637D1" w:rsidRDefault="001637D1">
      <w:pPr>
        <w:rPr>
          <w:rFonts w:ascii="Times New Roman" w:hAnsi="Times New Roman" w:cs="Times New Roman"/>
          <w:b/>
          <w:bCs/>
          <w:sz w:val="24"/>
          <w:szCs w:val="24"/>
        </w:rPr>
      </w:pPr>
    </w:p>
    <w:p w14:paraId="022AE1CB" w14:textId="0B1971D8" w:rsidR="001637D1" w:rsidRDefault="001637D1">
      <w:pPr>
        <w:rPr>
          <w:rFonts w:ascii="Times New Roman" w:hAnsi="Times New Roman" w:cs="Times New Roman"/>
          <w:b/>
          <w:bCs/>
          <w:sz w:val="24"/>
          <w:szCs w:val="24"/>
        </w:rPr>
      </w:pPr>
    </w:p>
    <w:p w14:paraId="1A77B004" w14:textId="1C4287AB" w:rsidR="001637D1" w:rsidRDefault="001637D1">
      <w:pPr>
        <w:rPr>
          <w:rFonts w:ascii="Times New Roman" w:hAnsi="Times New Roman" w:cs="Times New Roman"/>
          <w:b/>
          <w:bCs/>
          <w:sz w:val="24"/>
          <w:szCs w:val="24"/>
        </w:rPr>
      </w:pPr>
    </w:p>
    <w:p w14:paraId="1789D9C8" w14:textId="77777777" w:rsidR="001637D1" w:rsidRDefault="001637D1" w:rsidP="001637D1">
      <w:pPr>
        <w:rPr>
          <w:rFonts w:ascii="Times New Roman" w:hAnsi="Times New Roman" w:cs="Times New Roman"/>
          <w:b/>
          <w:bCs/>
          <w:sz w:val="24"/>
          <w:szCs w:val="24"/>
        </w:rPr>
      </w:pPr>
    </w:p>
    <w:p w14:paraId="25E10E3F" w14:textId="7E48D972" w:rsidR="001637D1" w:rsidRDefault="001637D1" w:rsidP="001637D1">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3</w:t>
      </w:r>
      <w:r w:rsidRPr="004B7146">
        <w:rPr>
          <w:rFonts w:ascii="Times New Roman" w:hAnsi="Times New Roman" w:cs="Times New Roman"/>
          <w:b/>
          <w:bCs/>
          <w:sz w:val="24"/>
          <w:szCs w:val="24"/>
        </w:rPr>
        <w:t xml:space="preserve">. </w:t>
      </w:r>
      <w:r w:rsidRPr="006241A1">
        <w:rPr>
          <w:rFonts w:ascii="Times New Roman" w:hAnsi="Times New Roman" w:cs="Times New Roman"/>
          <w:b/>
          <w:bCs/>
          <w:sz w:val="24"/>
          <w:szCs w:val="24"/>
        </w:rPr>
        <w:t>Forest plot of pooled tumor control</w:t>
      </w:r>
      <w:r>
        <w:rPr>
          <w:rFonts w:ascii="Times New Roman" w:hAnsi="Times New Roman" w:cs="Times New Roman"/>
          <w:b/>
          <w:bCs/>
          <w:sz w:val="24"/>
          <w:szCs w:val="24"/>
        </w:rPr>
        <w:t xml:space="preserve"> at </w:t>
      </w:r>
      <w:r>
        <w:rPr>
          <w:rFonts w:ascii="Times New Roman" w:hAnsi="Times New Roman" w:cs="Times New Roman"/>
          <w:b/>
          <w:bCs/>
          <w:sz w:val="24"/>
          <w:szCs w:val="24"/>
        </w:rPr>
        <w:t>5</w:t>
      </w:r>
      <w:r>
        <w:rPr>
          <w:rFonts w:ascii="Times New Roman" w:hAnsi="Times New Roman" w:cs="Times New Roman"/>
          <w:b/>
          <w:bCs/>
          <w:sz w:val="24"/>
          <w:szCs w:val="24"/>
        </w:rPr>
        <w:t xml:space="preserve"> years</w:t>
      </w:r>
    </w:p>
    <w:p w14:paraId="6F6907B3" w14:textId="3DC767AC" w:rsidR="005E3055" w:rsidRDefault="005E3055" w:rsidP="001637D1">
      <w:pPr>
        <w:rPr>
          <w:rFonts w:ascii="Times New Roman" w:hAnsi="Times New Roman" w:cs="Times New Roman"/>
          <w:b/>
          <w:bCs/>
          <w:sz w:val="24"/>
          <w:szCs w:val="24"/>
        </w:rPr>
      </w:pPr>
    </w:p>
    <w:p w14:paraId="4369656B" w14:textId="650C4C0B" w:rsidR="001637D1" w:rsidRDefault="00DF34A4" w:rsidP="001637D1">
      <w:pP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0288" behindDoc="0" locked="0" layoutInCell="1" allowOverlap="1" wp14:anchorId="4DD6506D" wp14:editId="433C5CAC">
            <wp:simplePos x="0" y="0"/>
            <wp:positionH relativeFrom="column">
              <wp:posOffset>-897255</wp:posOffset>
            </wp:positionH>
            <wp:positionV relativeFrom="paragraph">
              <wp:posOffset>212090</wp:posOffset>
            </wp:positionV>
            <wp:extent cx="7719695" cy="5635625"/>
            <wp:effectExtent l="0" t="0" r="1905" b="3175"/>
            <wp:wrapSquare wrapText="bothSides"/>
            <wp:docPr id="15509114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11484" name="Picture 1550911484"/>
                    <pic:cNvPicPr/>
                  </pic:nvPicPr>
                  <pic:blipFill>
                    <a:blip r:embed="rId8"/>
                    <a:stretch>
                      <a:fillRect/>
                    </a:stretch>
                  </pic:blipFill>
                  <pic:spPr>
                    <a:xfrm>
                      <a:off x="0" y="0"/>
                      <a:ext cx="7719695" cy="5635625"/>
                    </a:xfrm>
                    <a:prstGeom prst="rect">
                      <a:avLst/>
                    </a:prstGeom>
                  </pic:spPr>
                </pic:pic>
              </a:graphicData>
            </a:graphic>
            <wp14:sizeRelH relativeFrom="page">
              <wp14:pctWidth>0</wp14:pctWidth>
            </wp14:sizeRelH>
            <wp14:sizeRelV relativeFrom="page">
              <wp14:pctHeight>0</wp14:pctHeight>
            </wp14:sizeRelV>
          </wp:anchor>
        </w:drawing>
      </w:r>
    </w:p>
    <w:p w14:paraId="54083B5F" w14:textId="57A41CA9" w:rsidR="001637D1" w:rsidRDefault="001637D1" w:rsidP="001637D1">
      <w:pPr>
        <w:rPr>
          <w:rFonts w:ascii="Times New Roman" w:hAnsi="Times New Roman" w:cs="Times New Roman"/>
          <w:b/>
          <w:bCs/>
          <w:sz w:val="24"/>
          <w:szCs w:val="24"/>
        </w:rPr>
      </w:pPr>
    </w:p>
    <w:p w14:paraId="797FF569" w14:textId="77777777" w:rsidR="00DF34A4" w:rsidRDefault="00DF34A4" w:rsidP="00DF34A4">
      <w:pPr>
        <w:rPr>
          <w:rFonts w:ascii="Times New Roman" w:hAnsi="Times New Roman" w:cs="Times New Roman"/>
          <w:b/>
          <w:bCs/>
          <w:sz w:val="24"/>
          <w:szCs w:val="24"/>
        </w:rPr>
      </w:pPr>
    </w:p>
    <w:p w14:paraId="3CF6C91C" w14:textId="77777777" w:rsidR="00DF34A4" w:rsidRPr="001D0C55" w:rsidRDefault="00DF34A4" w:rsidP="00DF34A4">
      <w:pPr>
        <w:spacing w:line="360" w:lineRule="auto"/>
        <w:jc w:val="both"/>
        <w:rPr>
          <w:rFonts w:ascii="Times New Roman" w:hAnsi="Times New Roman" w:cs="Times New Roman"/>
          <w:sz w:val="20"/>
          <w:szCs w:val="20"/>
        </w:rPr>
      </w:pPr>
      <w:r w:rsidRPr="001D0C55">
        <w:rPr>
          <w:rFonts w:ascii="Times New Roman" w:hAnsi="Times New Roman" w:cs="Times New Roman"/>
          <w:sz w:val="20"/>
          <w:szCs w:val="20"/>
        </w:rPr>
        <w:t>Results include study-level estimates (squares), 95% Cis (horizontal lines), pooled estimates from a random-effects model (diamond), and heterogeneity statistics (I</w:t>
      </w:r>
      <w:r w:rsidRPr="001D0C55">
        <w:rPr>
          <w:rFonts w:ascii="Times New Roman" w:hAnsi="Times New Roman" w:cs="Times New Roman"/>
          <w:sz w:val="20"/>
          <w:szCs w:val="20"/>
          <w:vertAlign w:val="superscript"/>
        </w:rPr>
        <w:t>2</w:t>
      </w:r>
      <w:r w:rsidRPr="001D0C55">
        <w:rPr>
          <w:rFonts w:ascii="Times New Roman" w:hAnsi="Times New Roman" w:cs="Times New Roman"/>
          <w:sz w:val="20"/>
          <w:szCs w:val="20"/>
          <w:vertAlign w:val="subscript"/>
        </w:rPr>
        <w:t xml:space="preserve">, </w:t>
      </w:r>
      <w:r w:rsidRPr="001D0C55">
        <w:rPr>
          <w:rFonts w:ascii="Times New Roman" w:hAnsi="Times New Roman" w:cs="Times New Roman"/>
          <w:sz w:val="20"/>
          <w:szCs w:val="20"/>
        </w:rPr>
        <w:t>τ², χ</w:t>
      </w:r>
      <w:r w:rsidRPr="001D0C55">
        <w:rPr>
          <w:rFonts w:ascii="Times New Roman" w:hAnsi="Times New Roman" w:cs="Times New Roman"/>
          <w:sz w:val="20"/>
          <w:szCs w:val="20"/>
          <w:vertAlign w:val="superscript"/>
        </w:rPr>
        <w:t>2</w:t>
      </w:r>
      <w:r w:rsidRPr="001D0C55">
        <w:rPr>
          <w:rFonts w:ascii="Times New Roman" w:hAnsi="Times New Roman" w:cs="Times New Roman"/>
          <w:sz w:val="20"/>
          <w:szCs w:val="20"/>
        </w:rPr>
        <w:t>, p-value). Red represents SSRS cohorts.</w:t>
      </w:r>
      <w:r>
        <w:rPr>
          <w:rFonts w:ascii="Times New Roman" w:hAnsi="Times New Roman" w:cs="Times New Roman"/>
          <w:sz w:val="20"/>
          <w:szCs w:val="20"/>
        </w:rPr>
        <w:t xml:space="preserve"> </w:t>
      </w:r>
      <w:r w:rsidRPr="001D0C55">
        <w:rPr>
          <w:rFonts w:ascii="Times New Roman" w:hAnsi="Times New Roman" w:cs="Times New Roman"/>
          <w:sz w:val="20"/>
          <w:szCs w:val="20"/>
        </w:rPr>
        <w:t xml:space="preserve">Gray represents mixed cohorts. </w:t>
      </w:r>
    </w:p>
    <w:p w14:paraId="0AAB1159" w14:textId="2A5E724E" w:rsidR="001637D1" w:rsidRDefault="001637D1" w:rsidP="001637D1">
      <w:pPr>
        <w:rPr>
          <w:rFonts w:ascii="Times New Roman" w:hAnsi="Times New Roman" w:cs="Times New Roman"/>
          <w:b/>
          <w:bCs/>
          <w:sz w:val="24"/>
          <w:szCs w:val="24"/>
        </w:rPr>
      </w:pPr>
    </w:p>
    <w:p w14:paraId="00EFDD97" w14:textId="77777777" w:rsidR="00DF34A4" w:rsidRDefault="00DF34A4" w:rsidP="001637D1">
      <w:pPr>
        <w:rPr>
          <w:rFonts w:ascii="Times New Roman" w:hAnsi="Times New Roman" w:cs="Times New Roman"/>
          <w:b/>
          <w:bCs/>
          <w:sz w:val="24"/>
          <w:szCs w:val="24"/>
        </w:rPr>
      </w:pPr>
    </w:p>
    <w:p w14:paraId="1F3002D0" w14:textId="77777777" w:rsidR="00DF34A4" w:rsidRDefault="00DF34A4" w:rsidP="001637D1">
      <w:pPr>
        <w:rPr>
          <w:rFonts w:ascii="Times New Roman" w:hAnsi="Times New Roman" w:cs="Times New Roman"/>
          <w:b/>
          <w:bCs/>
          <w:sz w:val="24"/>
          <w:szCs w:val="24"/>
        </w:rPr>
      </w:pPr>
    </w:p>
    <w:p w14:paraId="6DDE7147" w14:textId="77777777" w:rsidR="00DF34A4" w:rsidRDefault="00DF34A4" w:rsidP="001637D1">
      <w:pPr>
        <w:rPr>
          <w:rFonts w:ascii="Times New Roman" w:hAnsi="Times New Roman" w:cs="Times New Roman"/>
          <w:b/>
          <w:bCs/>
          <w:sz w:val="24"/>
          <w:szCs w:val="24"/>
        </w:rPr>
      </w:pPr>
    </w:p>
    <w:p w14:paraId="0B58D947" w14:textId="03D95741" w:rsidR="00827B8C" w:rsidRDefault="00827B8C" w:rsidP="00827B8C">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4</w:t>
      </w:r>
      <w:r w:rsidRPr="004B7146">
        <w:rPr>
          <w:rFonts w:ascii="Times New Roman" w:hAnsi="Times New Roman" w:cs="Times New Roman"/>
          <w:b/>
          <w:bCs/>
          <w:sz w:val="24"/>
          <w:szCs w:val="24"/>
        </w:rPr>
        <w:t xml:space="preserve">. </w:t>
      </w:r>
      <w:r>
        <w:rPr>
          <w:rFonts w:ascii="Times New Roman" w:hAnsi="Times New Roman" w:cs="Times New Roman"/>
          <w:b/>
          <w:bCs/>
          <w:sz w:val="24"/>
          <w:szCs w:val="24"/>
        </w:rPr>
        <w:t>Funnel</w:t>
      </w:r>
      <w:r w:rsidRPr="006241A1">
        <w:rPr>
          <w:rFonts w:ascii="Times New Roman" w:hAnsi="Times New Roman" w:cs="Times New Roman"/>
          <w:b/>
          <w:bCs/>
          <w:sz w:val="24"/>
          <w:szCs w:val="24"/>
        </w:rPr>
        <w:t xml:space="preserve"> plot </w:t>
      </w:r>
      <w:r>
        <w:rPr>
          <w:rFonts w:ascii="Times New Roman" w:hAnsi="Times New Roman" w:cs="Times New Roman"/>
          <w:b/>
          <w:bCs/>
          <w:sz w:val="24"/>
          <w:szCs w:val="24"/>
        </w:rPr>
        <w:t>for publication bias assessment for</w:t>
      </w:r>
      <w:r w:rsidRPr="006241A1">
        <w:rPr>
          <w:rFonts w:ascii="Times New Roman" w:hAnsi="Times New Roman" w:cs="Times New Roman"/>
          <w:b/>
          <w:bCs/>
          <w:sz w:val="24"/>
          <w:szCs w:val="24"/>
        </w:rPr>
        <w:t xml:space="preserve"> pooled tumor control</w:t>
      </w:r>
      <w:r>
        <w:rPr>
          <w:rFonts w:ascii="Times New Roman" w:hAnsi="Times New Roman" w:cs="Times New Roman"/>
          <w:b/>
          <w:bCs/>
          <w:sz w:val="24"/>
          <w:szCs w:val="24"/>
        </w:rPr>
        <w:t xml:space="preserve"> at </w:t>
      </w:r>
      <w:r>
        <w:rPr>
          <w:rFonts w:ascii="Times New Roman" w:hAnsi="Times New Roman" w:cs="Times New Roman"/>
          <w:b/>
          <w:bCs/>
          <w:sz w:val="24"/>
          <w:szCs w:val="24"/>
        </w:rPr>
        <w:t>5</w:t>
      </w:r>
      <w:r>
        <w:rPr>
          <w:rFonts w:ascii="Times New Roman" w:hAnsi="Times New Roman" w:cs="Times New Roman"/>
          <w:b/>
          <w:bCs/>
          <w:sz w:val="24"/>
          <w:szCs w:val="24"/>
        </w:rPr>
        <w:t xml:space="preserve"> years</w:t>
      </w:r>
    </w:p>
    <w:p w14:paraId="6E257425" w14:textId="6A9442BF" w:rsidR="00827B8C" w:rsidRDefault="00827B8C" w:rsidP="00827B8C">
      <w:pPr>
        <w:rPr>
          <w:rFonts w:ascii="Times New Roman" w:hAnsi="Times New Roman" w:cs="Times New Roman"/>
          <w:b/>
          <w:bCs/>
          <w:sz w:val="24"/>
          <w:szCs w:val="24"/>
        </w:rPr>
      </w:pPr>
    </w:p>
    <w:p w14:paraId="40BE7C01" w14:textId="35DA448D" w:rsidR="00DF34A4" w:rsidRDefault="00827B8C" w:rsidP="001637D1">
      <w:pP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1312" behindDoc="0" locked="0" layoutInCell="1" allowOverlap="1" wp14:anchorId="4CC804D1" wp14:editId="6C1307A9">
            <wp:simplePos x="0" y="0"/>
            <wp:positionH relativeFrom="column">
              <wp:posOffset>-835855</wp:posOffset>
            </wp:positionH>
            <wp:positionV relativeFrom="paragraph">
              <wp:posOffset>203835</wp:posOffset>
            </wp:positionV>
            <wp:extent cx="7587615" cy="5539105"/>
            <wp:effectExtent l="0" t="0" r="0" b="0"/>
            <wp:wrapSquare wrapText="bothSides"/>
            <wp:docPr id="8245568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56885" name="Picture 824556885"/>
                    <pic:cNvPicPr/>
                  </pic:nvPicPr>
                  <pic:blipFill>
                    <a:blip r:embed="rId9"/>
                    <a:stretch>
                      <a:fillRect/>
                    </a:stretch>
                  </pic:blipFill>
                  <pic:spPr>
                    <a:xfrm>
                      <a:off x="0" y="0"/>
                      <a:ext cx="7587615" cy="5539105"/>
                    </a:xfrm>
                    <a:prstGeom prst="rect">
                      <a:avLst/>
                    </a:prstGeom>
                  </pic:spPr>
                </pic:pic>
              </a:graphicData>
            </a:graphic>
            <wp14:sizeRelH relativeFrom="page">
              <wp14:pctWidth>0</wp14:pctWidth>
            </wp14:sizeRelH>
            <wp14:sizeRelV relativeFrom="page">
              <wp14:pctHeight>0</wp14:pctHeight>
            </wp14:sizeRelV>
          </wp:anchor>
        </w:drawing>
      </w:r>
    </w:p>
    <w:p w14:paraId="2B5E9A2D" w14:textId="17ABD36A" w:rsidR="001637D1" w:rsidRDefault="001637D1" w:rsidP="001637D1">
      <w:pPr>
        <w:rPr>
          <w:rFonts w:ascii="Times New Roman" w:hAnsi="Times New Roman" w:cs="Times New Roman"/>
          <w:b/>
          <w:bCs/>
          <w:sz w:val="24"/>
          <w:szCs w:val="24"/>
        </w:rPr>
      </w:pPr>
    </w:p>
    <w:p w14:paraId="2B0041B1" w14:textId="77777777" w:rsidR="00827B8C" w:rsidRDefault="00827B8C" w:rsidP="001637D1">
      <w:pPr>
        <w:rPr>
          <w:rFonts w:ascii="Times New Roman" w:hAnsi="Times New Roman" w:cs="Times New Roman"/>
          <w:b/>
          <w:bCs/>
          <w:sz w:val="24"/>
          <w:szCs w:val="24"/>
        </w:rPr>
      </w:pPr>
    </w:p>
    <w:p w14:paraId="2B6F67BE" w14:textId="77777777" w:rsidR="00827B8C" w:rsidRDefault="00827B8C" w:rsidP="001637D1">
      <w:pPr>
        <w:rPr>
          <w:rFonts w:ascii="Times New Roman" w:hAnsi="Times New Roman" w:cs="Times New Roman"/>
          <w:b/>
          <w:bCs/>
          <w:sz w:val="24"/>
          <w:szCs w:val="24"/>
        </w:rPr>
      </w:pPr>
    </w:p>
    <w:p w14:paraId="495EECD1" w14:textId="77777777" w:rsidR="00827B8C" w:rsidRDefault="00827B8C" w:rsidP="001637D1">
      <w:pPr>
        <w:rPr>
          <w:rFonts w:ascii="Times New Roman" w:hAnsi="Times New Roman" w:cs="Times New Roman"/>
          <w:b/>
          <w:bCs/>
          <w:sz w:val="24"/>
          <w:szCs w:val="24"/>
        </w:rPr>
      </w:pPr>
    </w:p>
    <w:p w14:paraId="4CBCD77A" w14:textId="77777777" w:rsidR="00827B8C" w:rsidRDefault="00827B8C" w:rsidP="001637D1">
      <w:pPr>
        <w:rPr>
          <w:rFonts w:ascii="Times New Roman" w:hAnsi="Times New Roman" w:cs="Times New Roman"/>
          <w:b/>
          <w:bCs/>
          <w:sz w:val="24"/>
          <w:szCs w:val="24"/>
        </w:rPr>
      </w:pPr>
    </w:p>
    <w:p w14:paraId="2A5C8953" w14:textId="77777777" w:rsidR="00827B8C" w:rsidRDefault="00827B8C" w:rsidP="001637D1">
      <w:pPr>
        <w:rPr>
          <w:rFonts w:ascii="Times New Roman" w:hAnsi="Times New Roman" w:cs="Times New Roman"/>
          <w:b/>
          <w:bCs/>
          <w:sz w:val="24"/>
          <w:szCs w:val="24"/>
        </w:rPr>
      </w:pPr>
    </w:p>
    <w:p w14:paraId="7C365846" w14:textId="77777777" w:rsidR="00827B8C" w:rsidRDefault="00827B8C" w:rsidP="001637D1">
      <w:pPr>
        <w:rPr>
          <w:rFonts w:ascii="Times New Roman" w:hAnsi="Times New Roman" w:cs="Times New Roman"/>
          <w:b/>
          <w:bCs/>
          <w:sz w:val="24"/>
          <w:szCs w:val="24"/>
        </w:rPr>
      </w:pPr>
    </w:p>
    <w:p w14:paraId="3BF8A3F2" w14:textId="77777777" w:rsidR="00827B8C" w:rsidRDefault="00827B8C" w:rsidP="001637D1">
      <w:pPr>
        <w:rPr>
          <w:rFonts w:ascii="Times New Roman" w:hAnsi="Times New Roman" w:cs="Times New Roman"/>
          <w:b/>
          <w:bCs/>
          <w:sz w:val="24"/>
          <w:szCs w:val="24"/>
        </w:rPr>
      </w:pPr>
    </w:p>
    <w:p w14:paraId="08827170" w14:textId="77777777" w:rsidR="00827B8C" w:rsidRDefault="00827B8C" w:rsidP="001637D1">
      <w:pPr>
        <w:rPr>
          <w:rFonts w:ascii="Times New Roman" w:hAnsi="Times New Roman" w:cs="Times New Roman"/>
          <w:b/>
          <w:bCs/>
          <w:sz w:val="24"/>
          <w:szCs w:val="24"/>
        </w:rPr>
      </w:pPr>
    </w:p>
    <w:p w14:paraId="1FF4C2D6" w14:textId="0F3ED9A8" w:rsidR="00827B8C" w:rsidRDefault="003F4858" w:rsidP="001637D1">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5</w:t>
      </w:r>
      <w:r w:rsidRPr="004B7146">
        <w:rPr>
          <w:rFonts w:ascii="Times New Roman" w:hAnsi="Times New Roman" w:cs="Times New Roman"/>
          <w:b/>
          <w:bCs/>
          <w:sz w:val="24"/>
          <w:szCs w:val="24"/>
        </w:rPr>
        <w:t xml:space="preserve">. </w:t>
      </w:r>
      <w:r w:rsidRPr="006241A1">
        <w:rPr>
          <w:rFonts w:ascii="Times New Roman" w:hAnsi="Times New Roman" w:cs="Times New Roman"/>
          <w:b/>
          <w:bCs/>
          <w:sz w:val="24"/>
          <w:szCs w:val="24"/>
        </w:rPr>
        <w:t xml:space="preserve">Forest plot of </w:t>
      </w:r>
      <w:r w:rsidR="0087129C">
        <w:rPr>
          <w:rFonts w:ascii="Times New Roman" w:hAnsi="Times New Roman" w:cs="Times New Roman"/>
          <w:b/>
          <w:bCs/>
          <w:sz w:val="24"/>
          <w:szCs w:val="24"/>
        </w:rPr>
        <w:t xml:space="preserve">new/worsened visual deficit </w:t>
      </w:r>
      <w:r w:rsidR="004633BE">
        <w:rPr>
          <w:rFonts w:ascii="Times New Roman" w:hAnsi="Times New Roman" w:cs="Times New Roman"/>
          <w:b/>
          <w:bCs/>
          <w:sz w:val="24"/>
          <w:szCs w:val="24"/>
        </w:rPr>
        <w:t xml:space="preserve">at last follow-up </w:t>
      </w:r>
      <w:r w:rsidR="0087129C">
        <w:rPr>
          <w:rFonts w:ascii="Times New Roman" w:hAnsi="Times New Roman" w:cs="Times New Roman"/>
          <w:b/>
          <w:bCs/>
          <w:sz w:val="24"/>
          <w:szCs w:val="24"/>
        </w:rPr>
        <w:t xml:space="preserve">by </w:t>
      </w:r>
      <w:r w:rsidR="00216A8F">
        <w:rPr>
          <w:rFonts w:ascii="Times New Roman" w:hAnsi="Times New Roman" w:cs="Times New Roman"/>
          <w:b/>
          <w:bCs/>
          <w:sz w:val="24"/>
          <w:szCs w:val="24"/>
        </w:rPr>
        <w:t xml:space="preserve">treatment </w:t>
      </w:r>
      <w:r w:rsidR="006C4DEE">
        <w:rPr>
          <w:rFonts w:ascii="Times New Roman" w:hAnsi="Times New Roman" w:cs="Times New Roman"/>
          <w:b/>
          <w:bCs/>
          <w:sz w:val="24"/>
          <w:szCs w:val="24"/>
        </w:rPr>
        <w:t>modality</w:t>
      </w:r>
    </w:p>
    <w:p w14:paraId="3E829240" w14:textId="77777777" w:rsidR="003F4858" w:rsidRDefault="003F4858" w:rsidP="001637D1">
      <w:pPr>
        <w:rPr>
          <w:rFonts w:ascii="Times New Roman" w:hAnsi="Times New Roman" w:cs="Times New Roman"/>
          <w:b/>
          <w:bCs/>
          <w:sz w:val="24"/>
          <w:szCs w:val="24"/>
        </w:rPr>
      </w:pPr>
    </w:p>
    <w:p w14:paraId="2FDE8C6F" w14:textId="3D472A6D" w:rsidR="003F4858" w:rsidRDefault="003F4858" w:rsidP="001637D1">
      <w:pPr>
        <w:rPr>
          <w:rFonts w:ascii="Times New Roman" w:hAnsi="Times New Roman" w:cs="Times New Roman"/>
          <w:b/>
          <w:bCs/>
          <w:sz w:val="24"/>
          <w:szCs w:val="24"/>
        </w:rPr>
      </w:pPr>
    </w:p>
    <w:p w14:paraId="29779564" w14:textId="724762F0" w:rsidR="003F4858" w:rsidRDefault="0087129C" w:rsidP="001637D1">
      <w:pP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2336" behindDoc="0" locked="0" layoutInCell="1" allowOverlap="1" wp14:anchorId="4F680C65" wp14:editId="4CD0BE46">
            <wp:simplePos x="0" y="0"/>
            <wp:positionH relativeFrom="column">
              <wp:posOffset>-853440</wp:posOffset>
            </wp:positionH>
            <wp:positionV relativeFrom="paragraph">
              <wp:posOffset>205105</wp:posOffset>
            </wp:positionV>
            <wp:extent cx="7707630" cy="6101715"/>
            <wp:effectExtent l="0" t="0" r="1270" b="0"/>
            <wp:wrapSquare wrapText="bothSides"/>
            <wp:docPr id="14787324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32410" name="Picture 1478732410"/>
                    <pic:cNvPicPr/>
                  </pic:nvPicPr>
                  <pic:blipFill>
                    <a:blip r:embed="rId10"/>
                    <a:stretch>
                      <a:fillRect/>
                    </a:stretch>
                  </pic:blipFill>
                  <pic:spPr>
                    <a:xfrm>
                      <a:off x="0" y="0"/>
                      <a:ext cx="7707630" cy="6101715"/>
                    </a:xfrm>
                    <a:prstGeom prst="rect">
                      <a:avLst/>
                    </a:prstGeom>
                  </pic:spPr>
                </pic:pic>
              </a:graphicData>
            </a:graphic>
            <wp14:sizeRelH relativeFrom="page">
              <wp14:pctWidth>0</wp14:pctWidth>
            </wp14:sizeRelH>
            <wp14:sizeRelV relativeFrom="page">
              <wp14:pctHeight>0</wp14:pctHeight>
            </wp14:sizeRelV>
          </wp:anchor>
        </w:drawing>
      </w:r>
    </w:p>
    <w:p w14:paraId="2C3E8801" w14:textId="6D22F36D" w:rsidR="00827B8C" w:rsidRDefault="00827B8C" w:rsidP="001637D1">
      <w:pPr>
        <w:rPr>
          <w:rFonts w:ascii="Times New Roman" w:hAnsi="Times New Roman" w:cs="Times New Roman"/>
          <w:b/>
          <w:bCs/>
          <w:sz w:val="24"/>
          <w:szCs w:val="24"/>
        </w:rPr>
      </w:pPr>
    </w:p>
    <w:p w14:paraId="4FE54A41" w14:textId="18509D07" w:rsidR="0087129C" w:rsidRPr="001D0C55" w:rsidRDefault="0087129C" w:rsidP="0087129C">
      <w:pPr>
        <w:spacing w:line="360" w:lineRule="auto"/>
        <w:jc w:val="both"/>
        <w:rPr>
          <w:rFonts w:ascii="Times New Roman" w:hAnsi="Times New Roman" w:cs="Times New Roman"/>
          <w:sz w:val="20"/>
          <w:szCs w:val="20"/>
        </w:rPr>
      </w:pPr>
      <w:r w:rsidRPr="001D0C55">
        <w:rPr>
          <w:rFonts w:ascii="Times New Roman" w:hAnsi="Times New Roman" w:cs="Times New Roman"/>
          <w:sz w:val="20"/>
          <w:szCs w:val="20"/>
        </w:rPr>
        <w:t>Results include study-level estimates (squares), 95% Cis (horizontal lines), pooled estimates from a random-effects model (diamond), and heterogeneity statistics (I</w:t>
      </w:r>
      <w:r w:rsidRPr="001D0C55">
        <w:rPr>
          <w:rFonts w:ascii="Times New Roman" w:hAnsi="Times New Roman" w:cs="Times New Roman"/>
          <w:sz w:val="20"/>
          <w:szCs w:val="20"/>
          <w:vertAlign w:val="superscript"/>
        </w:rPr>
        <w:t>2</w:t>
      </w:r>
      <w:r w:rsidRPr="001D0C55">
        <w:rPr>
          <w:rFonts w:ascii="Times New Roman" w:hAnsi="Times New Roman" w:cs="Times New Roman"/>
          <w:sz w:val="20"/>
          <w:szCs w:val="20"/>
          <w:vertAlign w:val="subscript"/>
        </w:rPr>
        <w:t xml:space="preserve">, </w:t>
      </w:r>
      <w:r w:rsidRPr="001D0C55">
        <w:rPr>
          <w:rFonts w:ascii="Times New Roman" w:hAnsi="Times New Roman" w:cs="Times New Roman"/>
          <w:sz w:val="20"/>
          <w:szCs w:val="20"/>
        </w:rPr>
        <w:t>τ², χ</w:t>
      </w:r>
      <w:r w:rsidRPr="001D0C55">
        <w:rPr>
          <w:rFonts w:ascii="Times New Roman" w:hAnsi="Times New Roman" w:cs="Times New Roman"/>
          <w:sz w:val="20"/>
          <w:szCs w:val="20"/>
          <w:vertAlign w:val="superscript"/>
        </w:rPr>
        <w:t>2</w:t>
      </w:r>
      <w:r w:rsidRPr="001D0C55">
        <w:rPr>
          <w:rFonts w:ascii="Times New Roman" w:hAnsi="Times New Roman" w:cs="Times New Roman"/>
          <w:sz w:val="20"/>
          <w:szCs w:val="20"/>
        </w:rPr>
        <w:t>, p-value). Red represents SSRS cohorts.</w:t>
      </w:r>
      <w:r>
        <w:rPr>
          <w:rFonts w:ascii="Times New Roman" w:hAnsi="Times New Roman" w:cs="Times New Roman"/>
          <w:sz w:val="20"/>
          <w:szCs w:val="20"/>
        </w:rPr>
        <w:t xml:space="preserve"> </w:t>
      </w:r>
      <w:r>
        <w:rPr>
          <w:rFonts w:ascii="Times New Roman" w:hAnsi="Times New Roman" w:cs="Times New Roman"/>
          <w:sz w:val="20"/>
          <w:szCs w:val="20"/>
        </w:rPr>
        <w:t>Blue represents HSRS cohorts.</w:t>
      </w:r>
      <w:r w:rsidR="00E25736">
        <w:rPr>
          <w:rFonts w:ascii="Times New Roman" w:hAnsi="Times New Roman" w:cs="Times New Roman"/>
          <w:sz w:val="20"/>
          <w:szCs w:val="20"/>
        </w:rPr>
        <w:t xml:space="preserve"> </w:t>
      </w:r>
      <w:r w:rsidRPr="001D0C55">
        <w:rPr>
          <w:rFonts w:ascii="Times New Roman" w:hAnsi="Times New Roman" w:cs="Times New Roman"/>
          <w:sz w:val="20"/>
          <w:szCs w:val="20"/>
        </w:rPr>
        <w:t xml:space="preserve">Gray represents mixed cohorts. </w:t>
      </w:r>
    </w:p>
    <w:p w14:paraId="3823F48B" w14:textId="77777777" w:rsidR="00827B8C" w:rsidRDefault="00827B8C" w:rsidP="001637D1">
      <w:pPr>
        <w:rPr>
          <w:rFonts w:ascii="Times New Roman" w:hAnsi="Times New Roman" w:cs="Times New Roman"/>
          <w:b/>
          <w:bCs/>
          <w:sz w:val="24"/>
          <w:szCs w:val="24"/>
        </w:rPr>
      </w:pPr>
    </w:p>
    <w:p w14:paraId="736DE60E" w14:textId="6B2181C3" w:rsidR="00BB764D" w:rsidRDefault="00BB764D" w:rsidP="00BB764D">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6</w:t>
      </w:r>
      <w:r w:rsidRPr="004B7146">
        <w:rPr>
          <w:rFonts w:ascii="Times New Roman" w:hAnsi="Times New Roman" w:cs="Times New Roman"/>
          <w:b/>
          <w:bCs/>
          <w:sz w:val="24"/>
          <w:szCs w:val="24"/>
        </w:rPr>
        <w:t xml:space="preserve">. </w:t>
      </w:r>
      <w:r>
        <w:rPr>
          <w:rFonts w:ascii="Times New Roman" w:hAnsi="Times New Roman" w:cs="Times New Roman"/>
          <w:b/>
          <w:bCs/>
          <w:sz w:val="24"/>
          <w:szCs w:val="24"/>
        </w:rPr>
        <w:t>Funnel</w:t>
      </w:r>
      <w:r w:rsidRPr="006241A1">
        <w:rPr>
          <w:rFonts w:ascii="Times New Roman" w:hAnsi="Times New Roman" w:cs="Times New Roman"/>
          <w:b/>
          <w:bCs/>
          <w:sz w:val="24"/>
          <w:szCs w:val="24"/>
        </w:rPr>
        <w:t xml:space="preserve"> plot </w:t>
      </w:r>
      <w:r>
        <w:rPr>
          <w:rFonts w:ascii="Times New Roman" w:hAnsi="Times New Roman" w:cs="Times New Roman"/>
          <w:b/>
          <w:bCs/>
          <w:sz w:val="24"/>
          <w:szCs w:val="24"/>
        </w:rPr>
        <w:t>for publication bias assessment for</w:t>
      </w:r>
      <w:r w:rsidRPr="006241A1">
        <w:rPr>
          <w:rFonts w:ascii="Times New Roman" w:hAnsi="Times New Roman" w:cs="Times New Roman"/>
          <w:b/>
          <w:bCs/>
          <w:sz w:val="24"/>
          <w:szCs w:val="24"/>
        </w:rPr>
        <w:t xml:space="preserve"> </w:t>
      </w:r>
      <w:r w:rsidR="00970703">
        <w:rPr>
          <w:rFonts w:ascii="Times New Roman" w:hAnsi="Times New Roman" w:cs="Times New Roman"/>
          <w:b/>
          <w:bCs/>
          <w:sz w:val="24"/>
          <w:szCs w:val="24"/>
        </w:rPr>
        <w:t>new/worsened visual deficit</w:t>
      </w:r>
      <w:r w:rsidR="004633BE">
        <w:rPr>
          <w:rFonts w:ascii="Times New Roman" w:hAnsi="Times New Roman" w:cs="Times New Roman"/>
          <w:b/>
          <w:bCs/>
          <w:sz w:val="24"/>
          <w:szCs w:val="24"/>
        </w:rPr>
        <w:t xml:space="preserve"> at last follow-up</w:t>
      </w:r>
    </w:p>
    <w:p w14:paraId="29DDB9C5" w14:textId="05D1EDDB" w:rsidR="004633BE" w:rsidRDefault="004633BE" w:rsidP="00BB764D">
      <w:pPr>
        <w:rPr>
          <w:rFonts w:ascii="Times New Roman" w:hAnsi="Times New Roman" w:cs="Times New Roman"/>
          <w:b/>
          <w:bCs/>
          <w:sz w:val="24"/>
          <w:szCs w:val="24"/>
        </w:rPr>
      </w:pPr>
    </w:p>
    <w:p w14:paraId="5B4ECB10" w14:textId="6DE656C8" w:rsidR="004633BE" w:rsidRDefault="000A5322" w:rsidP="00BB764D">
      <w:pP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3360" behindDoc="1" locked="0" layoutInCell="1" allowOverlap="1" wp14:anchorId="12C51746" wp14:editId="74567FD1">
            <wp:simplePos x="0" y="0"/>
            <wp:positionH relativeFrom="column">
              <wp:posOffset>-762000</wp:posOffset>
            </wp:positionH>
            <wp:positionV relativeFrom="paragraph">
              <wp:posOffset>317500</wp:posOffset>
            </wp:positionV>
            <wp:extent cx="7581265" cy="5534025"/>
            <wp:effectExtent l="0" t="0" r="635" b="3175"/>
            <wp:wrapSquare wrapText="bothSides"/>
            <wp:docPr id="5644308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30891" name="Picture 564430891"/>
                    <pic:cNvPicPr/>
                  </pic:nvPicPr>
                  <pic:blipFill>
                    <a:blip r:embed="rId11"/>
                    <a:stretch>
                      <a:fillRect/>
                    </a:stretch>
                  </pic:blipFill>
                  <pic:spPr>
                    <a:xfrm>
                      <a:off x="0" y="0"/>
                      <a:ext cx="7581265" cy="5534025"/>
                    </a:xfrm>
                    <a:prstGeom prst="rect">
                      <a:avLst/>
                    </a:prstGeom>
                  </pic:spPr>
                </pic:pic>
              </a:graphicData>
            </a:graphic>
            <wp14:sizeRelH relativeFrom="page">
              <wp14:pctWidth>0</wp14:pctWidth>
            </wp14:sizeRelH>
            <wp14:sizeRelV relativeFrom="page">
              <wp14:pctHeight>0</wp14:pctHeight>
            </wp14:sizeRelV>
          </wp:anchor>
        </w:drawing>
      </w:r>
    </w:p>
    <w:p w14:paraId="089A523E" w14:textId="0E730729" w:rsidR="004633BE" w:rsidRDefault="004633BE" w:rsidP="00BB764D">
      <w:pPr>
        <w:rPr>
          <w:rFonts w:ascii="Times New Roman" w:hAnsi="Times New Roman" w:cs="Times New Roman"/>
          <w:b/>
          <w:bCs/>
          <w:sz w:val="24"/>
          <w:szCs w:val="24"/>
        </w:rPr>
      </w:pPr>
    </w:p>
    <w:p w14:paraId="3E35F357" w14:textId="77777777" w:rsidR="00970703" w:rsidRDefault="00970703" w:rsidP="00BB764D">
      <w:pPr>
        <w:rPr>
          <w:rFonts w:ascii="Times New Roman" w:hAnsi="Times New Roman" w:cs="Times New Roman"/>
          <w:b/>
          <w:bCs/>
          <w:sz w:val="24"/>
          <w:szCs w:val="24"/>
        </w:rPr>
      </w:pPr>
    </w:p>
    <w:p w14:paraId="441FB2EA" w14:textId="77777777" w:rsidR="00970703" w:rsidRDefault="00970703" w:rsidP="00BB764D">
      <w:pPr>
        <w:rPr>
          <w:rFonts w:ascii="Times New Roman" w:hAnsi="Times New Roman" w:cs="Times New Roman"/>
          <w:b/>
          <w:bCs/>
          <w:sz w:val="24"/>
          <w:szCs w:val="24"/>
        </w:rPr>
      </w:pPr>
    </w:p>
    <w:p w14:paraId="20A28943" w14:textId="77777777" w:rsidR="00827B8C" w:rsidRDefault="00827B8C" w:rsidP="001637D1">
      <w:pPr>
        <w:rPr>
          <w:rFonts w:ascii="Times New Roman" w:hAnsi="Times New Roman" w:cs="Times New Roman"/>
          <w:b/>
          <w:bCs/>
          <w:sz w:val="24"/>
          <w:szCs w:val="24"/>
        </w:rPr>
      </w:pPr>
    </w:p>
    <w:p w14:paraId="2B97F70F" w14:textId="77777777" w:rsidR="00827B8C" w:rsidRDefault="00827B8C" w:rsidP="001637D1">
      <w:pPr>
        <w:rPr>
          <w:rFonts w:ascii="Times New Roman" w:hAnsi="Times New Roman" w:cs="Times New Roman"/>
          <w:b/>
          <w:bCs/>
          <w:sz w:val="24"/>
          <w:szCs w:val="24"/>
        </w:rPr>
      </w:pPr>
    </w:p>
    <w:p w14:paraId="61D36E1B" w14:textId="77777777" w:rsidR="00827B8C" w:rsidRDefault="00827B8C" w:rsidP="001637D1">
      <w:pPr>
        <w:rPr>
          <w:rFonts w:ascii="Times New Roman" w:hAnsi="Times New Roman" w:cs="Times New Roman"/>
          <w:b/>
          <w:bCs/>
          <w:sz w:val="24"/>
          <w:szCs w:val="24"/>
        </w:rPr>
      </w:pPr>
    </w:p>
    <w:p w14:paraId="6D166E9C" w14:textId="77777777" w:rsidR="00827B8C" w:rsidRDefault="00827B8C" w:rsidP="001637D1">
      <w:pPr>
        <w:rPr>
          <w:rFonts w:ascii="Times New Roman" w:hAnsi="Times New Roman" w:cs="Times New Roman"/>
          <w:b/>
          <w:bCs/>
          <w:sz w:val="24"/>
          <w:szCs w:val="24"/>
        </w:rPr>
      </w:pPr>
    </w:p>
    <w:p w14:paraId="23F0B2B6" w14:textId="77777777" w:rsidR="00827B8C" w:rsidRDefault="00827B8C" w:rsidP="001637D1">
      <w:pPr>
        <w:rPr>
          <w:rFonts w:ascii="Times New Roman" w:hAnsi="Times New Roman" w:cs="Times New Roman"/>
          <w:b/>
          <w:bCs/>
          <w:sz w:val="24"/>
          <w:szCs w:val="24"/>
        </w:rPr>
      </w:pPr>
    </w:p>
    <w:p w14:paraId="120D47B3" w14:textId="7C16BC33" w:rsidR="00EB1D4E" w:rsidRDefault="00EB1D4E" w:rsidP="00EB1D4E">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7</w:t>
      </w:r>
      <w:r w:rsidRPr="004B7146">
        <w:rPr>
          <w:rFonts w:ascii="Times New Roman" w:hAnsi="Times New Roman" w:cs="Times New Roman"/>
          <w:b/>
          <w:bCs/>
          <w:sz w:val="24"/>
          <w:szCs w:val="24"/>
        </w:rPr>
        <w:t xml:space="preserve">. </w:t>
      </w:r>
      <w:r w:rsidRPr="006241A1">
        <w:rPr>
          <w:rFonts w:ascii="Times New Roman" w:hAnsi="Times New Roman" w:cs="Times New Roman"/>
          <w:b/>
          <w:bCs/>
          <w:sz w:val="24"/>
          <w:szCs w:val="24"/>
        </w:rPr>
        <w:t xml:space="preserve">Forest plot of </w:t>
      </w:r>
      <w:r>
        <w:rPr>
          <w:rFonts w:ascii="Times New Roman" w:hAnsi="Times New Roman" w:cs="Times New Roman"/>
          <w:b/>
          <w:bCs/>
          <w:sz w:val="24"/>
          <w:szCs w:val="24"/>
        </w:rPr>
        <w:t xml:space="preserve">endocrine/hypothalamic dysfunction </w:t>
      </w:r>
      <w:r>
        <w:rPr>
          <w:rFonts w:ascii="Times New Roman" w:hAnsi="Times New Roman" w:cs="Times New Roman"/>
          <w:b/>
          <w:bCs/>
          <w:sz w:val="24"/>
          <w:szCs w:val="24"/>
        </w:rPr>
        <w:t xml:space="preserve">at last follow-up by </w:t>
      </w:r>
      <w:r w:rsidR="00216A8F">
        <w:rPr>
          <w:rFonts w:ascii="Times New Roman" w:hAnsi="Times New Roman" w:cs="Times New Roman"/>
          <w:b/>
          <w:bCs/>
          <w:sz w:val="24"/>
          <w:szCs w:val="24"/>
        </w:rPr>
        <w:t xml:space="preserve">treatment </w:t>
      </w:r>
      <w:r>
        <w:rPr>
          <w:rFonts w:ascii="Times New Roman" w:hAnsi="Times New Roman" w:cs="Times New Roman"/>
          <w:b/>
          <w:bCs/>
          <w:sz w:val="24"/>
          <w:szCs w:val="24"/>
        </w:rPr>
        <w:t>modality</w:t>
      </w:r>
    </w:p>
    <w:p w14:paraId="257FBC4B" w14:textId="77777777" w:rsidR="00827B8C" w:rsidRDefault="00827B8C" w:rsidP="001637D1">
      <w:pPr>
        <w:rPr>
          <w:rFonts w:ascii="Times New Roman" w:hAnsi="Times New Roman" w:cs="Times New Roman"/>
          <w:b/>
          <w:bCs/>
          <w:sz w:val="24"/>
          <w:szCs w:val="24"/>
        </w:rPr>
      </w:pPr>
    </w:p>
    <w:p w14:paraId="044C2E7A" w14:textId="51C3B854" w:rsidR="00827B8C" w:rsidRDefault="000D142D" w:rsidP="001637D1">
      <w:pP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4384" behindDoc="0" locked="0" layoutInCell="1" allowOverlap="1" wp14:anchorId="679B6EC8" wp14:editId="0BFC55EB">
            <wp:simplePos x="0" y="0"/>
            <wp:positionH relativeFrom="column">
              <wp:posOffset>-788670</wp:posOffset>
            </wp:positionH>
            <wp:positionV relativeFrom="paragraph">
              <wp:posOffset>325755</wp:posOffset>
            </wp:positionV>
            <wp:extent cx="7646670" cy="5582285"/>
            <wp:effectExtent l="0" t="0" r="4445" b="5715"/>
            <wp:wrapSquare wrapText="bothSides"/>
            <wp:docPr id="14761869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186943" name="Picture 1476186943"/>
                    <pic:cNvPicPr/>
                  </pic:nvPicPr>
                  <pic:blipFill>
                    <a:blip r:embed="rId12"/>
                    <a:stretch>
                      <a:fillRect/>
                    </a:stretch>
                  </pic:blipFill>
                  <pic:spPr>
                    <a:xfrm>
                      <a:off x="0" y="0"/>
                      <a:ext cx="7646670" cy="5582285"/>
                    </a:xfrm>
                    <a:prstGeom prst="rect">
                      <a:avLst/>
                    </a:prstGeom>
                  </pic:spPr>
                </pic:pic>
              </a:graphicData>
            </a:graphic>
            <wp14:sizeRelH relativeFrom="page">
              <wp14:pctWidth>0</wp14:pctWidth>
            </wp14:sizeRelH>
            <wp14:sizeRelV relativeFrom="page">
              <wp14:pctHeight>0</wp14:pctHeight>
            </wp14:sizeRelV>
          </wp:anchor>
        </w:drawing>
      </w:r>
    </w:p>
    <w:p w14:paraId="7E7D5064" w14:textId="386D3CD6" w:rsidR="00827B8C" w:rsidRDefault="00827B8C" w:rsidP="001637D1">
      <w:pPr>
        <w:rPr>
          <w:rFonts w:ascii="Times New Roman" w:hAnsi="Times New Roman" w:cs="Times New Roman"/>
          <w:b/>
          <w:bCs/>
          <w:sz w:val="24"/>
          <w:szCs w:val="24"/>
        </w:rPr>
      </w:pPr>
    </w:p>
    <w:p w14:paraId="1E3EE524" w14:textId="18B87EAB" w:rsidR="00827B8C" w:rsidRDefault="00827B8C" w:rsidP="001637D1">
      <w:pPr>
        <w:rPr>
          <w:rFonts w:ascii="Times New Roman" w:hAnsi="Times New Roman" w:cs="Times New Roman"/>
          <w:b/>
          <w:bCs/>
          <w:sz w:val="24"/>
          <w:szCs w:val="24"/>
        </w:rPr>
      </w:pPr>
    </w:p>
    <w:p w14:paraId="20AB7298" w14:textId="77777777" w:rsidR="000D142D" w:rsidRPr="001D0C55" w:rsidRDefault="000D142D" w:rsidP="000D142D">
      <w:pPr>
        <w:spacing w:line="360" w:lineRule="auto"/>
        <w:jc w:val="both"/>
        <w:rPr>
          <w:rFonts w:ascii="Times New Roman" w:hAnsi="Times New Roman" w:cs="Times New Roman"/>
          <w:sz w:val="20"/>
          <w:szCs w:val="20"/>
        </w:rPr>
      </w:pPr>
      <w:r w:rsidRPr="001D0C55">
        <w:rPr>
          <w:rFonts w:ascii="Times New Roman" w:hAnsi="Times New Roman" w:cs="Times New Roman"/>
          <w:sz w:val="20"/>
          <w:szCs w:val="20"/>
        </w:rPr>
        <w:t>Results include study-level estimates (squares), 95% Cis (horizontal lines), pooled estimates from a random-effects model (diamond), and heterogeneity statistics (I</w:t>
      </w:r>
      <w:r w:rsidRPr="001D0C55">
        <w:rPr>
          <w:rFonts w:ascii="Times New Roman" w:hAnsi="Times New Roman" w:cs="Times New Roman"/>
          <w:sz w:val="20"/>
          <w:szCs w:val="20"/>
          <w:vertAlign w:val="superscript"/>
        </w:rPr>
        <w:t>2</w:t>
      </w:r>
      <w:r w:rsidRPr="001D0C55">
        <w:rPr>
          <w:rFonts w:ascii="Times New Roman" w:hAnsi="Times New Roman" w:cs="Times New Roman"/>
          <w:sz w:val="20"/>
          <w:szCs w:val="20"/>
          <w:vertAlign w:val="subscript"/>
        </w:rPr>
        <w:t xml:space="preserve">, </w:t>
      </w:r>
      <w:r w:rsidRPr="001D0C55">
        <w:rPr>
          <w:rFonts w:ascii="Times New Roman" w:hAnsi="Times New Roman" w:cs="Times New Roman"/>
          <w:sz w:val="20"/>
          <w:szCs w:val="20"/>
        </w:rPr>
        <w:t>τ², χ</w:t>
      </w:r>
      <w:r w:rsidRPr="001D0C55">
        <w:rPr>
          <w:rFonts w:ascii="Times New Roman" w:hAnsi="Times New Roman" w:cs="Times New Roman"/>
          <w:sz w:val="20"/>
          <w:szCs w:val="20"/>
          <w:vertAlign w:val="superscript"/>
        </w:rPr>
        <w:t>2</w:t>
      </w:r>
      <w:r w:rsidRPr="001D0C55">
        <w:rPr>
          <w:rFonts w:ascii="Times New Roman" w:hAnsi="Times New Roman" w:cs="Times New Roman"/>
          <w:sz w:val="20"/>
          <w:szCs w:val="20"/>
        </w:rPr>
        <w:t>, p-value). Red represents SSRS cohorts.</w:t>
      </w:r>
      <w:r>
        <w:rPr>
          <w:rFonts w:ascii="Times New Roman" w:hAnsi="Times New Roman" w:cs="Times New Roman"/>
          <w:sz w:val="20"/>
          <w:szCs w:val="20"/>
        </w:rPr>
        <w:t xml:space="preserve"> Blue represents HSRS cohorts. </w:t>
      </w:r>
      <w:r w:rsidRPr="001D0C55">
        <w:rPr>
          <w:rFonts w:ascii="Times New Roman" w:hAnsi="Times New Roman" w:cs="Times New Roman"/>
          <w:sz w:val="20"/>
          <w:szCs w:val="20"/>
        </w:rPr>
        <w:t xml:space="preserve">Gray represents mixed cohorts. </w:t>
      </w:r>
    </w:p>
    <w:p w14:paraId="5E20B80E" w14:textId="18665C24" w:rsidR="00827B8C" w:rsidRDefault="00827B8C" w:rsidP="001637D1">
      <w:pPr>
        <w:rPr>
          <w:rFonts w:ascii="Times New Roman" w:hAnsi="Times New Roman" w:cs="Times New Roman"/>
          <w:b/>
          <w:bCs/>
          <w:sz w:val="24"/>
          <w:szCs w:val="24"/>
        </w:rPr>
      </w:pPr>
    </w:p>
    <w:p w14:paraId="007167FF" w14:textId="77777777" w:rsidR="00827B8C" w:rsidRDefault="00827B8C" w:rsidP="001637D1">
      <w:pPr>
        <w:rPr>
          <w:rFonts w:ascii="Times New Roman" w:hAnsi="Times New Roman" w:cs="Times New Roman"/>
          <w:b/>
          <w:bCs/>
          <w:sz w:val="24"/>
          <w:szCs w:val="24"/>
        </w:rPr>
      </w:pPr>
    </w:p>
    <w:p w14:paraId="75B492F7" w14:textId="77777777" w:rsidR="00827B8C" w:rsidRDefault="00827B8C" w:rsidP="001637D1">
      <w:pPr>
        <w:rPr>
          <w:rFonts w:ascii="Times New Roman" w:hAnsi="Times New Roman" w:cs="Times New Roman"/>
          <w:b/>
          <w:bCs/>
          <w:sz w:val="24"/>
          <w:szCs w:val="24"/>
        </w:rPr>
      </w:pPr>
    </w:p>
    <w:p w14:paraId="3BC1B4A1" w14:textId="34FC1EC0" w:rsidR="00E86540" w:rsidRDefault="00E86540" w:rsidP="00E86540">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8</w:t>
      </w:r>
      <w:r w:rsidRPr="004B7146">
        <w:rPr>
          <w:rFonts w:ascii="Times New Roman" w:hAnsi="Times New Roman" w:cs="Times New Roman"/>
          <w:b/>
          <w:bCs/>
          <w:sz w:val="24"/>
          <w:szCs w:val="24"/>
        </w:rPr>
        <w:t xml:space="preserve">. </w:t>
      </w:r>
      <w:r>
        <w:rPr>
          <w:rFonts w:ascii="Times New Roman" w:hAnsi="Times New Roman" w:cs="Times New Roman"/>
          <w:b/>
          <w:bCs/>
          <w:sz w:val="24"/>
          <w:szCs w:val="24"/>
        </w:rPr>
        <w:t>Funnel</w:t>
      </w:r>
      <w:r w:rsidRPr="006241A1">
        <w:rPr>
          <w:rFonts w:ascii="Times New Roman" w:hAnsi="Times New Roman" w:cs="Times New Roman"/>
          <w:b/>
          <w:bCs/>
          <w:sz w:val="24"/>
          <w:szCs w:val="24"/>
        </w:rPr>
        <w:t xml:space="preserve"> plot </w:t>
      </w:r>
      <w:r>
        <w:rPr>
          <w:rFonts w:ascii="Times New Roman" w:hAnsi="Times New Roman" w:cs="Times New Roman"/>
          <w:b/>
          <w:bCs/>
          <w:sz w:val="24"/>
          <w:szCs w:val="24"/>
        </w:rPr>
        <w:t>for publication bias assessment for</w:t>
      </w:r>
      <w:r w:rsidRPr="006241A1">
        <w:rPr>
          <w:rFonts w:ascii="Times New Roman" w:hAnsi="Times New Roman" w:cs="Times New Roman"/>
          <w:b/>
          <w:bCs/>
          <w:sz w:val="24"/>
          <w:szCs w:val="24"/>
        </w:rPr>
        <w:t xml:space="preserve"> </w:t>
      </w:r>
      <w:r>
        <w:rPr>
          <w:rFonts w:ascii="Times New Roman" w:hAnsi="Times New Roman" w:cs="Times New Roman"/>
          <w:b/>
          <w:bCs/>
          <w:sz w:val="24"/>
          <w:szCs w:val="24"/>
        </w:rPr>
        <w:t>endocrine/hypothalamic dysfunction</w:t>
      </w:r>
      <w:r>
        <w:rPr>
          <w:rFonts w:ascii="Times New Roman" w:hAnsi="Times New Roman" w:cs="Times New Roman"/>
          <w:b/>
          <w:bCs/>
          <w:sz w:val="24"/>
          <w:szCs w:val="24"/>
        </w:rPr>
        <w:t xml:space="preserve"> at last follow-up</w:t>
      </w:r>
    </w:p>
    <w:p w14:paraId="1EEA32CF" w14:textId="113B57BD" w:rsidR="00E86540" w:rsidRDefault="00E86540" w:rsidP="00E86540">
      <w:pPr>
        <w:rPr>
          <w:rFonts w:ascii="Times New Roman" w:hAnsi="Times New Roman" w:cs="Times New Roman"/>
          <w:b/>
          <w:bCs/>
          <w:sz w:val="24"/>
          <w:szCs w:val="24"/>
        </w:rPr>
      </w:pPr>
    </w:p>
    <w:p w14:paraId="126A46DB" w14:textId="77777777" w:rsidR="00827B8C" w:rsidRDefault="00827B8C" w:rsidP="001637D1">
      <w:pPr>
        <w:rPr>
          <w:rFonts w:ascii="Times New Roman" w:hAnsi="Times New Roman" w:cs="Times New Roman"/>
          <w:b/>
          <w:bCs/>
          <w:sz w:val="24"/>
          <w:szCs w:val="24"/>
        </w:rPr>
      </w:pPr>
    </w:p>
    <w:p w14:paraId="631AFEEE" w14:textId="4B748243" w:rsidR="00827B8C" w:rsidRDefault="00EB566B" w:rsidP="001637D1">
      <w:pP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5408" behindDoc="0" locked="0" layoutInCell="1" allowOverlap="1" wp14:anchorId="0A97D7AD" wp14:editId="7C8AF694">
            <wp:simplePos x="0" y="0"/>
            <wp:positionH relativeFrom="column">
              <wp:posOffset>-866775</wp:posOffset>
            </wp:positionH>
            <wp:positionV relativeFrom="paragraph">
              <wp:posOffset>260350</wp:posOffset>
            </wp:positionV>
            <wp:extent cx="7647305" cy="5582285"/>
            <wp:effectExtent l="0" t="0" r="0" b="5715"/>
            <wp:wrapSquare wrapText="bothSides"/>
            <wp:docPr id="15154302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430269" name="Picture 1515430269"/>
                    <pic:cNvPicPr/>
                  </pic:nvPicPr>
                  <pic:blipFill>
                    <a:blip r:embed="rId13"/>
                    <a:stretch>
                      <a:fillRect/>
                    </a:stretch>
                  </pic:blipFill>
                  <pic:spPr>
                    <a:xfrm>
                      <a:off x="0" y="0"/>
                      <a:ext cx="7647305" cy="5582285"/>
                    </a:xfrm>
                    <a:prstGeom prst="rect">
                      <a:avLst/>
                    </a:prstGeom>
                  </pic:spPr>
                </pic:pic>
              </a:graphicData>
            </a:graphic>
            <wp14:sizeRelH relativeFrom="page">
              <wp14:pctWidth>0</wp14:pctWidth>
            </wp14:sizeRelH>
            <wp14:sizeRelV relativeFrom="page">
              <wp14:pctHeight>0</wp14:pctHeight>
            </wp14:sizeRelV>
          </wp:anchor>
        </w:drawing>
      </w:r>
    </w:p>
    <w:p w14:paraId="702A1094" w14:textId="7D20CE65" w:rsidR="00827B8C" w:rsidRDefault="00827B8C" w:rsidP="001637D1">
      <w:pPr>
        <w:rPr>
          <w:rFonts w:ascii="Times New Roman" w:hAnsi="Times New Roman" w:cs="Times New Roman"/>
          <w:b/>
          <w:bCs/>
          <w:sz w:val="24"/>
          <w:szCs w:val="24"/>
        </w:rPr>
      </w:pPr>
    </w:p>
    <w:p w14:paraId="42CDDC5C" w14:textId="2AE26CCB" w:rsidR="00E86540" w:rsidRDefault="00E86540" w:rsidP="001637D1">
      <w:pPr>
        <w:rPr>
          <w:rFonts w:ascii="Times New Roman" w:hAnsi="Times New Roman" w:cs="Times New Roman"/>
          <w:b/>
          <w:bCs/>
          <w:sz w:val="24"/>
          <w:szCs w:val="24"/>
        </w:rPr>
      </w:pPr>
    </w:p>
    <w:p w14:paraId="3F49FB95" w14:textId="77777777" w:rsidR="00827B8C" w:rsidRDefault="00827B8C" w:rsidP="001637D1">
      <w:pPr>
        <w:rPr>
          <w:rFonts w:ascii="Times New Roman" w:hAnsi="Times New Roman" w:cs="Times New Roman"/>
          <w:b/>
          <w:bCs/>
          <w:sz w:val="24"/>
          <w:szCs w:val="24"/>
        </w:rPr>
      </w:pPr>
    </w:p>
    <w:p w14:paraId="1BEA490D" w14:textId="77777777" w:rsidR="00EB566B" w:rsidRDefault="00EB566B" w:rsidP="001637D1">
      <w:pPr>
        <w:rPr>
          <w:rFonts w:ascii="Times New Roman" w:hAnsi="Times New Roman" w:cs="Times New Roman"/>
          <w:b/>
          <w:bCs/>
          <w:sz w:val="24"/>
          <w:szCs w:val="24"/>
        </w:rPr>
      </w:pPr>
    </w:p>
    <w:p w14:paraId="0B747FF2" w14:textId="77777777" w:rsidR="00EB566B" w:rsidRDefault="00EB566B" w:rsidP="001637D1">
      <w:pPr>
        <w:rPr>
          <w:rFonts w:ascii="Times New Roman" w:hAnsi="Times New Roman" w:cs="Times New Roman"/>
          <w:b/>
          <w:bCs/>
          <w:sz w:val="24"/>
          <w:szCs w:val="24"/>
        </w:rPr>
      </w:pPr>
    </w:p>
    <w:p w14:paraId="04C9BD79" w14:textId="77777777" w:rsidR="00EB566B" w:rsidRDefault="00EB566B" w:rsidP="001637D1">
      <w:pPr>
        <w:rPr>
          <w:rFonts w:ascii="Times New Roman" w:hAnsi="Times New Roman" w:cs="Times New Roman"/>
          <w:b/>
          <w:bCs/>
          <w:sz w:val="24"/>
          <w:szCs w:val="24"/>
        </w:rPr>
      </w:pPr>
    </w:p>
    <w:p w14:paraId="57118E14" w14:textId="77777777" w:rsidR="00EB566B" w:rsidRDefault="00EB566B" w:rsidP="001637D1">
      <w:pPr>
        <w:rPr>
          <w:rFonts w:ascii="Times New Roman" w:hAnsi="Times New Roman" w:cs="Times New Roman"/>
          <w:b/>
          <w:bCs/>
          <w:sz w:val="24"/>
          <w:szCs w:val="24"/>
        </w:rPr>
      </w:pPr>
    </w:p>
    <w:p w14:paraId="5BDD5F83" w14:textId="2C02A23D" w:rsidR="00EB566B" w:rsidRDefault="00EB566B" w:rsidP="00EB566B">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9</w:t>
      </w:r>
      <w:r w:rsidRPr="004B7146">
        <w:rPr>
          <w:rFonts w:ascii="Times New Roman" w:hAnsi="Times New Roman" w:cs="Times New Roman"/>
          <w:b/>
          <w:bCs/>
          <w:sz w:val="24"/>
          <w:szCs w:val="24"/>
        </w:rPr>
        <w:t xml:space="preserve">. </w:t>
      </w:r>
      <w:r w:rsidRPr="006241A1">
        <w:rPr>
          <w:rFonts w:ascii="Times New Roman" w:hAnsi="Times New Roman" w:cs="Times New Roman"/>
          <w:b/>
          <w:bCs/>
          <w:sz w:val="24"/>
          <w:szCs w:val="24"/>
        </w:rPr>
        <w:t xml:space="preserve">Forest plot of </w:t>
      </w:r>
      <w:r>
        <w:rPr>
          <w:rFonts w:ascii="Times New Roman" w:hAnsi="Times New Roman" w:cs="Times New Roman"/>
          <w:b/>
          <w:bCs/>
          <w:sz w:val="24"/>
          <w:szCs w:val="24"/>
        </w:rPr>
        <w:t>cyst enlargement requiring intervention</w:t>
      </w:r>
      <w:r>
        <w:rPr>
          <w:rFonts w:ascii="Times New Roman" w:hAnsi="Times New Roman" w:cs="Times New Roman"/>
          <w:b/>
          <w:bCs/>
          <w:sz w:val="24"/>
          <w:szCs w:val="24"/>
        </w:rPr>
        <w:t xml:space="preserve"> at last follow-up by </w:t>
      </w:r>
      <w:r w:rsidR="00216A8F">
        <w:rPr>
          <w:rFonts w:ascii="Times New Roman" w:hAnsi="Times New Roman" w:cs="Times New Roman"/>
          <w:b/>
          <w:bCs/>
          <w:sz w:val="24"/>
          <w:szCs w:val="24"/>
        </w:rPr>
        <w:t xml:space="preserve">treatment </w:t>
      </w:r>
      <w:r>
        <w:rPr>
          <w:rFonts w:ascii="Times New Roman" w:hAnsi="Times New Roman" w:cs="Times New Roman"/>
          <w:b/>
          <w:bCs/>
          <w:sz w:val="24"/>
          <w:szCs w:val="24"/>
        </w:rPr>
        <w:t>modality</w:t>
      </w:r>
    </w:p>
    <w:p w14:paraId="0DC9DA71" w14:textId="77777777" w:rsidR="00EB566B" w:rsidRDefault="00EB566B" w:rsidP="001637D1">
      <w:pPr>
        <w:rPr>
          <w:rFonts w:ascii="Times New Roman" w:hAnsi="Times New Roman" w:cs="Times New Roman"/>
          <w:b/>
          <w:bCs/>
          <w:sz w:val="24"/>
          <w:szCs w:val="24"/>
        </w:rPr>
      </w:pPr>
    </w:p>
    <w:p w14:paraId="46202FD7" w14:textId="16D5C050" w:rsidR="00827B8C" w:rsidRDefault="00EB566B" w:rsidP="001637D1">
      <w:pP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6432" behindDoc="0" locked="0" layoutInCell="1" allowOverlap="1" wp14:anchorId="5324CA20" wp14:editId="6826C31F">
            <wp:simplePos x="0" y="0"/>
            <wp:positionH relativeFrom="column">
              <wp:posOffset>-901633</wp:posOffset>
            </wp:positionH>
            <wp:positionV relativeFrom="paragraph">
              <wp:posOffset>253733</wp:posOffset>
            </wp:positionV>
            <wp:extent cx="7757120" cy="5662863"/>
            <wp:effectExtent l="0" t="0" r="3175" b="1905"/>
            <wp:wrapSquare wrapText="bothSides"/>
            <wp:docPr id="19720744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74480" name="Picture 1972074480"/>
                    <pic:cNvPicPr/>
                  </pic:nvPicPr>
                  <pic:blipFill>
                    <a:blip r:embed="rId14"/>
                    <a:stretch>
                      <a:fillRect/>
                    </a:stretch>
                  </pic:blipFill>
                  <pic:spPr>
                    <a:xfrm>
                      <a:off x="0" y="0"/>
                      <a:ext cx="7757898" cy="5663431"/>
                    </a:xfrm>
                    <a:prstGeom prst="rect">
                      <a:avLst/>
                    </a:prstGeom>
                  </pic:spPr>
                </pic:pic>
              </a:graphicData>
            </a:graphic>
            <wp14:sizeRelH relativeFrom="page">
              <wp14:pctWidth>0</wp14:pctWidth>
            </wp14:sizeRelH>
            <wp14:sizeRelV relativeFrom="page">
              <wp14:pctHeight>0</wp14:pctHeight>
            </wp14:sizeRelV>
          </wp:anchor>
        </w:drawing>
      </w:r>
    </w:p>
    <w:p w14:paraId="0EB7C1F6" w14:textId="71B1E9E0" w:rsidR="00827B8C" w:rsidRDefault="00827B8C" w:rsidP="001637D1">
      <w:pPr>
        <w:rPr>
          <w:rFonts w:ascii="Times New Roman" w:hAnsi="Times New Roman" w:cs="Times New Roman"/>
          <w:b/>
          <w:bCs/>
          <w:sz w:val="24"/>
          <w:szCs w:val="24"/>
        </w:rPr>
      </w:pPr>
    </w:p>
    <w:p w14:paraId="0DA1FB79" w14:textId="021FBE57" w:rsidR="00EB566B" w:rsidRDefault="00EB566B" w:rsidP="001637D1">
      <w:pPr>
        <w:rPr>
          <w:rFonts w:ascii="Times New Roman" w:hAnsi="Times New Roman" w:cs="Times New Roman"/>
          <w:b/>
          <w:bCs/>
          <w:sz w:val="24"/>
          <w:szCs w:val="24"/>
        </w:rPr>
      </w:pPr>
    </w:p>
    <w:p w14:paraId="6D833465" w14:textId="77777777" w:rsidR="00EB566B" w:rsidRPr="001D0C55" w:rsidRDefault="00EB566B" w:rsidP="00EB566B">
      <w:pPr>
        <w:spacing w:line="360" w:lineRule="auto"/>
        <w:jc w:val="both"/>
        <w:rPr>
          <w:rFonts w:ascii="Times New Roman" w:hAnsi="Times New Roman" w:cs="Times New Roman"/>
          <w:sz w:val="20"/>
          <w:szCs w:val="20"/>
        </w:rPr>
      </w:pPr>
      <w:r w:rsidRPr="001D0C55">
        <w:rPr>
          <w:rFonts w:ascii="Times New Roman" w:hAnsi="Times New Roman" w:cs="Times New Roman"/>
          <w:sz w:val="20"/>
          <w:szCs w:val="20"/>
        </w:rPr>
        <w:t>Results include study-level estimates (squares), 95% Cis (horizontal lines), pooled estimates from a random-effects model (diamond), and heterogeneity statistics (I</w:t>
      </w:r>
      <w:r w:rsidRPr="001D0C55">
        <w:rPr>
          <w:rFonts w:ascii="Times New Roman" w:hAnsi="Times New Roman" w:cs="Times New Roman"/>
          <w:sz w:val="20"/>
          <w:szCs w:val="20"/>
          <w:vertAlign w:val="superscript"/>
        </w:rPr>
        <w:t>2</w:t>
      </w:r>
      <w:r w:rsidRPr="001D0C55">
        <w:rPr>
          <w:rFonts w:ascii="Times New Roman" w:hAnsi="Times New Roman" w:cs="Times New Roman"/>
          <w:sz w:val="20"/>
          <w:szCs w:val="20"/>
          <w:vertAlign w:val="subscript"/>
        </w:rPr>
        <w:t xml:space="preserve">, </w:t>
      </w:r>
      <w:r w:rsidRPr="001D0C55">
        <w:rPr>
          <w:rFonts w:ascii="Times New Roman" w:hAnsi="Times New Roman" w:cs="Times New Roman"/>
          <w:sz w:val="20"/>
          <w:szCs w:val="20"/>
        </w:rPr>
        <w:t>τ², χ</w:t>
      </w:r>
      <w:r w:rsidRPr="001D0C55">
        <w:rPr>
          <w:rFonts w:ascii="Times New Roman" w:hAnsi="Times New Roman" w:cs="Times New Roman"/>
          <w:sz w:val="20"/>
          <w:szCs w:val="20"/>
          <w:vertAlign w:val="superscript"/>
        </w:rPr>
        <w:t>2</w:t>
      </w:r>
      <w:r w:rsidRPr="001D0C55">
        <w:rPr>
          <w:rFonts w:ascii="Times New Roman" w:hAnsi="Times New Roman" w:cs="Times New Roman"/>
          <w:sz w:val="20"/>
          <w:szCs w:val="20"/>
        </w:rPr>
        <w:t>, p-value). Red represents SSRS cohorts.</w:t>
      </w:r>
      <w:r>
        <w:rPr>
          <w:rFonts w:ascii="Times New Roman" w:hAnsi="Times New Roman" w:cs="Times New Roman"/>
          <w:sz w:val="20"/>
          <w:szCs w:val="20"/>
        </w:rPr>
        <w:t xml:space="preserve"> Blue represents HSRS cohorts. </w:t>
      </w:r>
      <w:r w:rsidRPr="001D0C55">
        <w:rPr>
          <w:rFonts w:ascii="Times New Roman" w:hAnsi="Times New Roman" w:cs="Times New Roman"/>
          <w:sz w:val="20"/>
          <w:szCs w:val="20"/>
        </w:rPr>
        <w:t xml:space="preserve">Gray represents mixed cohorts. </w:t>
      </w:r>
    </w:p>
    <w:p w14:paraId="0C4F804B" w14:textId="77777777" w:rsidR="00827B8C" w:rsidRDefault="00827B8C" w:rsidP="001637D1">
      <w:pPr>
        <w:rPr>
          <w:rFonts w:ascii="Times New Roman" w:hAnsi="Times New Roman" w:cs="Times New Roman"/>
          <w:b/>
          <w:bCs/>
          <w:sz w:val="24"/>
          <w:szCs w:val="24"/>
        </w:rPr>
      </w:pPr>
    </w:p>
    <w:p w14:paraId="45C47D68" w14:textId="77777777" w:rsidR="00EB566B" w:rsidRDefault="00EB566B" w:rsidP="001637D1">
      <w:pPr>
        <w:rPr>
          <w:rFonts w:ascii="Times New Roman" w:hAnsi="Times New Roman" w:cs="Times New Roman"/>
          <w:b/>
          <w:bCs/>
          <w:sz w:val="24"/>
          <w:szCs w:val="24"/>
        </w:rPr>
      </w:pPr>
    </w:p>
    <w:p w14:paraId="31867B7E" w14:textId="77777777" w:rsidR="00EB566B" w:rsidRDefault="00EB566B" w:rsidP="001637D1">
      <w:pPr>
        <w:rPr>
          <w:rFonts w:ascii="Times New Roman" w:hAnsi="Times New Roman" w:cs="Times New Roman"/>
          <w:b/>
          <w:bCs/>
          <w:sz w:val="24"/>
          <w:szCs w:val="24"/>
        </w:rPr>
      </w:pPr>
    </w:p>
    <w:p w14:paraId="17C52965" w14:textId="77777777" w:rsidR="00EB566B" w:rsidRDefault="00EB566B" w:rsidP="001637D1">
      <w:pPr>
        <w:rPr>
          <w:rFonts w:ascii="Times New Roman" w:hAnsi="Times New Roman" w:cs="Times New Roman"/>
          <w:b/>
          <w:bCs/>
          <w:sz w:val="24"/>
          <w:szCs w:val="24"/>
        </w:rPr>
      </w:pPr>
    </w:p>
    <w:p w14:paraId="31E37AA2" w14:textId="234B0E66" w:rsidR="00B16CE2" w:rsidRDefault="00B16CE2" w:rsidP="00B16CE2">
      <w:pPr>
        <w:rPr>
          <w:rFonts w:ascii="Times New Roman" w:hAnsi="Times New Roman" w:cs="Times New Roman"/>
          <w:b/>
          <w:bCs/>
          <w:sz w:val="24"/>
          <w:szCs w:val="24"/>
        </w:rPr>
      </w:pPr>
      <w:r w:rsidRPr="004B7146">
        <w:rPr>
          <w:rFonts w:ascii="Times New Roman" w:hAnsi="Times New Roman" w:cs="Times New Roman"/>
          <w:b/>
          <w:bCs/>
          <w:sz w:val="24"/>
          <w:szCs w:val="24"/>
        </w:rPr>
        <w:t xml:space="preserve">Supplementary Figure </w:t>
      </w:r>
      <w:r>
        <w:rPr>
          <w:rFonts w:ascii="Times New Roman" w:hAnsi="Times New Roman" w:cs="Times New Roman"/>
          <w:b/>
          <w:bCs/>
          <w:sz w:val="24"/>
          <w:szCs w:val="24"/>
        </w:rPr>
        <w:t>10</w:t>
      </w:r>
      <w:r w:rsidRPr="004B7146">
        <w:rPr>
          <w:rFonts w:ascii="Times New Roman" w:hAnsi="Times New Roman" w:cs="Times New Roman"/>
          <w:b/>
          <w:bCs/>
          <w:sz w:val="24"/>
          <w:szCs w:val="24"/>
        </w:rPr>
        <w:t xml:space="preserve">. </w:t>
      </w:r>
      <w:r>
        <w:rPr>
          <w:rFonts w:ascii="Times New Roman" w:hAnsi="Times New Roman" w:cs="Times New Roman"/>
          <w:b/>
          <w:bCs/>
          <w:sz w:val="24"/>
          <w:szCs w:val="24"/>
        </w:rPr>
        <w:t>Funnel</w:t>
      </w:r>
      <w:r w:rsidRPr="006241A1">
        <w:rPr>
          <w:rFonts w:ascii="Times New Roman" w:hAnsi="Times New Roman" w:cs="Times New Roman"/>
          <w:b/>
          <w:bCs/>
          <w:sz w:val="24"/>
          <w:szCs w:val="24"/>
        </w:rPr>
        <w:t xml:space="preserve"> plot </w:t>
      </w:r>
      <w:r>
        <w:rPr>
          <w:rFonts w:ascii="Times New Roman" w:hAnsi="Times New Roman" w:cs="Times New Roman"/>
          <w:b/>
          <w:bCs/>
          <w:sz w:val="24"/>
          <w:szCs w:val="24"/>
        </w:rPr>
        <w:t>for publication bias assessment for</w:t>
      </w:r>
      <w:r w:rsidRPr="006241A1">
        <w:rPr>
          <w:rFonts w:ascii="Times New Roman" w:hAnsi="Times New Roman" w:cs="Times New Roman"/>
          <w:b/>
          <w:bCs/>
          <w:sz w:val="24"/>
          <w:szCs w:val="24"/>
        </w:rPr>
        <w:t xml:space="preserve"> </w:t>
      </w:r>
      <w:r>
        <w:rPr>
          <w:rFonts w:ascii="Times New Roman" w:hAnsi="Times New Roman" w:cs="Times New Roman"/>
          <w:b/>
          <w:bCs/>
          <w:sz w:val="24"/>
          <w:szCs w:val="24"/>
        </w:rPr>
        <w:t>cyst enlargement requiring intervention</w:t>
      </w:r>
      <w:r>
        <w:rPr>
          <w:rFonts w:ascii="Times New Roman" w:hAnsi="Times New Roman" w:cs="Times New Roman"/>
          <w:b/>
          <w:bCs/>
          <w:sz w:val="24"/>
          <w:szCs w:val="24"/>
        </w:rPr>
        <w:t xml:space="preserve"> at last follow-up</w:t>
      </w:r>
    </w:p>
    <w:p w14:paraId="5DA54C86" w14:textId="77777777" w:rsidR="00827B8C" w:rsidRDefault="00827B8C" w:rsidP="001637D1">
      <w:pPr>
        <w:rPr>
          <w:rFonts w:ascii="Times New Roman" w:hAnsi="Times New Roman" w:cs="Times New Roman"/>
          <w:b/>
          <w:bCs/>
          <w:sz w:val="24"/>
          <w:szCs w:val="24"/>
        </w:rPr>
      </w:pPr>
    </w:p>
    <w:p w14:paraId="1DAEBDB9" w14:textId="77777777" w:rsidR="00827B8C" w:rsidRDefault="00827B8C" w:rsidP="001637D1">
      <w:pPr>
        <w:rPr>
          <w:rFonts w:ascii="Times New Roman" w:hAnsi="Times New Roman" w:cs="Times New Roman"/>
          <w:b/>
          <w:bCs/>
          <w:sz w:val="24"/>
          <w:szCs w:val="24"/>
        </w:rPr>
      </w:pPr>
    </w:p>
    <w:p w14:paraId="4E262EE3" w14:textId="4E1EA760" w:rsidR="00827B8C" w:rsidRDefault="00B16CE2" w:rsidP="001637D1">
      <w:pP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7456" behindDoc="0" locked="0" layoutInCell="1" allowOverlap="1" wp14:anchorId="2E6C2A00" wp14:editId="5714A812">
            <wp:simplePos x="0" y="0"/>
            <wp:positionH relativeFrom="column">
              <wp:posOffset>-858520</wp:posOffset>
            </wp:positionH>
            <wp:positionV relativeFrom="paragraph">
              <wp:posOffset>203200</wp:posOffset>
            </wp:positionV>
            <wp:extent cx="7701915" cy="5622290"/>
            <wp:effectExtent l="0" t="0" r="0" b="3810"/>
            <wp:wrapSquare wrapText="bothSides"/>
            <wp:docPr id="4268889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88921" name="Picture 426888921"/>
                    <pic:cNvPicPr/>
                  </pic:nvPicPr>
                  <pic:blipFill>
                    <a:blip r:embed="rId15"/>
                    <a:stretch>
                      <a:fillRect/>
                    </a:stretch>
                  </pic:blipFill>
                  <pic:spPr>
                    <a:xfrm>
                      <a:off x="0" y="0"/>
                      <a:ext cx="7701915" cy="5622290"/>
                    </a:xfrm>
                    <a:prstGeom prst="rect">
                      <a:avLst/>
                    </a:prstGeom>
                  </pic:spPr>
                </pic:pic>
              </a:graphicData>
            </a:graphic>
            <wp14:sizeRelH relativeFrom="page">
              <wp14:pctWidth>0</wp14:pctWidth>
            </wp14:sizeRelH>
            <wp14:sizeRelV relativeFrom="page">
              <wp14:pctHeight>0</wp14:pctHeight>
            </wp14:sizeRelV>
          </wp:anchor>
        </w:drawing>
      </w:r>
    </w:p>
    <w:p w14:paraId="517B7E0C" w14:textId="6DCC351E" w:rsidR="00827B8C" w:rsidRDefault="00827B8C" w:rsidP="001637D1">
      <w:pPr>
        <w:rPr>
          <w:rFonts w:ascii="Times New Roman" w:hAnsi="Times New Roman" w:cs="Times New Roman"/>
          <w:b/>
          <w:bCs/>
          <w:sz w:val="24"/>
          <w:szCs w:val="24"/>
        </w:rPr>
      </w:pPr>
    </w:p>
    <w:p w14:paraId="36F9D134" w14:textId="77777777" w:rsidR="00B16CE2" w:rsidRDefault="00B16CE2" w:rsidP="001637D1">
      <w:pPr>
        <w:rPr>
          <w:rFonts w:ascii="Times New Roman" w:hAnsi="Times New Roman" w:cs="Times New Roman"/>
          <w:b/>
          <w:bCs/>
          <w:sz w:val="24"/>
          <w:szCs w:val="24"/>
        </w:rPr>
      </w:pPr>
    </w:p>
    <w:p w14:paraId="354CF3DF" w14:textId="77777777" w:rsidR="00B16CE2" w:rsidRDefault="00B16CE2" w:rsidP="001637D1">
      <w:pPr>
        <w:rPr>
          <w:rFonts w:ascii="Times New Roman" w:hAnsi="Times New Roman" w:cs="Times New Roman"/>
          <w:b/>
          <w:bCs/>
          <w:sz w:val="24"/>
          <w:szCs w:val="24"/>
        </w:rPr>
      </w:pPr>
    </w:p>
    <w:p w14:paraId="4B5F647A" w14:textId="77777777" w:rsidR="00B16CE2" w:rsidRDefault="00B16CE2" w:rsidP="001637D1">
      <w:pPr>
        <w:rPr>
          <w:rFonts w:ascii="Times New Roman" w:hAnsi="Times New Roman" w:cs="Times New Roman"/>
          <w:b/>
          <w:bCs/>
          <w:sz w:val="24"/>
          <w:szCs w:val="24"/>
        </w:rPr>
      </w:pPr>
    </w:p>
    <w:p w14:paraId="4989E730" w14:textId="77777777" w:rsidR="00B16CE2" w:rsidRDefault="00B16CE2" w:rsidP="001637D1">
      <w:pPr>
        <w:rPr>
          <w:rFonts w:ascii="Times New Roman" w:hAnsi="Times New Roman" w:cs="Times New Roman"/>
          <w:b/>
          <w:bCs/>
          <w:sz w:val="24"/>
          <w:szCs w:val="24"/>
        </w:rPr>
      </w:pPr>
    </w:p>
    <w:p w14:paraId="53737534" w14:textId="77777777" w:rsidR="00B16CE2" w:rsidRDefault="00B16CE2" w:rsidP="001637D1">
      <w:pPr>
        <w:rPr>
          <w:rFonts w:ascii="Times New Roman" w:hAnsi="Times New Roman" w:cs="Times New Roman"/>
          <w:b/>
          <w:bCs/>
          <w:sz w:val="24"/>
          <w:szCs w:val="24"/>
        </w:rPr>
      </w:pPr>
    </w:p>
    <w:p w14:paraId="0F2DD270" w14:textId="77777777" w:rsidR="00B16CE2" w:rsidRDefault="00B16CE2" w:rsidP="001637D1">
      <w:pPr>
        <w:rPr>
          <w:rFonts w:ascii="Times New Roman" w:hAnsi="Times New Roman" w:cs="Times New Roman"/>
          <w:b/>
          <w:bCs/>
          <w:sz w:val="24"/>
          <w:szCs w:val="24"/>
        </w:rPr>
      </w:pPr>
    </w:p>
    <w:p w14:paraId="2D50D912" w14:textId="2F07EFD8" w:rsidR="00B16CE2" w:rsidRDefault="00B16CE2" w:rsidP="00B16CE2">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11</w:t>
      </w:r>
      <w:r w:rsidRPr="004B7146">
        <w:rPr>
          <w:rFonts w:ascii="Times New Roman" w:hAnsi="Times New Roman" w:cs="Times New Roman"/>
          <w:b/>
          <w:bCs/>
          <w:sz w:val="24"/>
          <w:szCs w:val="24"/>
        </w:rPr>
        <w:t xml:space="preserve">. </w:t>
      </w:r>
      <w:r w:rsidR="00216A8F" w:rsidRPr="00216A8F">
        <w:rPr>
          <w:rFonts w:ascii="Times New Roman" w:hAnsi="Times New Roman" w:cs="Times New Roman"/>
          <w:b/>
          <w:bCs/>
          <w:sz w:val="24"/>
          <w:szCs w:val="24"/>
        </w:rPr>
        <w:t>Biologically effective dose</w:t>
      </w:r>
      <w:r w:rsidR="00216A8F">
        <w:rPr>
          <w:rFonts w:ascii="Times New Roman" w:hAnsi="Times New Roman" w:cs="Times New Roman"/>
          <w:b/>
          <w:bCs/>
          <w:sz w:val="24"/>
          <w:szCs w:val="24"/>
        </w:rPr>
        <w:t xml:space="preserve"> (alpha/beta = 2)</w:t>
      </w:r>
      <w:r w:rsidR="00216A8F" w:rsidRPr="00216A8F">
        <w:rPr>
          <w:rFonts w:ascii="Times New Roman" w:hAnsi="Times New Roman" w:cs="Times New Roman"/>
          <w:b/>
          <w:bCs/>
          <w:sz w:val="24"/>
          <w:szCs w:val="24"/>
        </w:rPr>
        <w:t xml:space="preserve"> and risk of new endocrine or hypothalamic dysfunction by treatment modality</w:t>
      </w:r>
    </w:p>
    <w:p w14:paraId="4A865A3C" w14:textId="77777777" w:rsidR="00B16CE2" w:rsidRDefault="00B16CE2" w:rsidP="001637D1">
      <w:pPr>
        <w:rPr>
          <w:rFonts w:ascii="Times New Roman" w:hAnsi="Times New Roman" w:cs="Times New Roman"/>
          <w:b/>
          <w:bCs/>
          <w:sz w:val="24"/>
          <w:szCs w:val="24"/>
        </w:rPr>
      </w:pPr>
    </w:p>
    <w:p w14:paraId="17629C51" w14:textId="3F1ED653" w:rsidR="00B16CE2" w:rsidRDefault="00B16CE2" w:rsidP="001637D1">
      <w:pP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8480" behindDoc="0" locked="0" layoutInCell="1" allowOverlap="1" wp14:anchorId="32DDB1D8" wp14:editId="3AF2588D">
            <wp:simplePos x="0" y="0"/>
            <wp:positionH relativeFrom="column">
              <wp:posOffset>-802640</wp:posOffset>
            </wp:positionH>
            <wp:positionV relativeFrom="paragraph">
              <wp:posOffset>205105</wp:posOffset>
            </wp:positionV>
            <wp:extent cx="7613650" cy="5558155"/>
            <wp:effectExtent l="0" t="0" r="6350" b="4445"/>
            <wp:wrapSquare wrapText="bothSides"/>
            <wp:docPr id="13472866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286650" name="Picture 1347286650"/>
                    <pic:cNvPicPr/>
                  </pic:nvPicPr>
                  <pic:blipFill>
                    <a:blip r:embed="rId16"/>
                    <a:stretch>
                      <a:fillRect/>
                    </a:stretch>
                  </pic:blipFill>
                  <pic:spPr>
                    <a:xfrm>
                      <a:off x="0" y="0"/>
                      <a:ext cx="7613650" cy="5558155"/>
                    </a:xfrm>
                    <a:prstGeom prst="rect">
                      <a:avLst/>
                    </a:prstGeom>
                  </pic:spPr>
                </pic:pic>
              </a:graphicData>
            </a:graphic>
            <wp14:sizeRelH relativeFrom="page">
              <wp14:pctWidth>0</wp14:pctWidth>
            </wp14:sizeRelH>
            <wp14:sizeRelV relativeFrom="page">
              <wp14:pctHeight>0</wp14:pctHeight>
            </wp14:sizeRelV>
          </wp:anchor>
        </w:drawing>
      </w:r>
    </w:p>
    <w:p w14:paraId="3434FFB0" w14:textId="4940342F" w:rsidR="00B16CE2" w:rsidRDefault="00B16CE2" w:rsidP="001637D1">
      <w:pPr>
        <w:rPr>
          <w:rFonts w:ascii="Times New Roman" w:hAnsi="Times New Roman" w:cs="Times New Roman"/>
          <w:b/>
          <w:bCs/>
          <w:sz w:val="24"/>
          <w:szCs w:val="24"/>
        </w:rPr>
      </w:pPr>
    </w:p>
    <w:p w14:paraId="5C084892" w14:textId="77777777" w:rsidR="00B16CE2" w:rsidRDefault="00B16CE2" w:rsidP="001637D1">
      <w:pPr>
        <w:rPr>
          <w:rFonts w:ascii="Times New Roman" w:hAnsi="Times New Roman" w:cs="Times New Roman"/>
          <w:b/>
          <w:bCs/>
          <w:sz w:val="24"/>
          <w:szCs w:val="24"/>
        </w:rPr>
      </w:pPr>
    </w:p>
    <w:p w14:paraId="67627B1D" w14:textId="171A92F2" w:rsidR="00216A8F" w:rsidRDefault="00216A8F" w:rsidP="00216A8F">
      <w:pPr>
        <w:spacing w:line="360" w:lineRule="auto"/>
        <w:rPr>
          <w:rFonts w:ascii="Times New Roman" w:hAnsi="Times New Roman" w:cs="Times New Roman"/>
          <w:sz w:val="20"/>
          <w:szCs w:val="20"/>
        </w:rPr>
      </w:pPr>
      <w:r w:rsidRPr="00216A8F">
        <w:rPr>
          <w:rFonts w:ascii="Times New Roman" w:hAnsi="Times New Roman" w:cs="Times New Roman"/>
          <w:sz w:val="20"/>
          <w:szCs w:val="20"/>
        </w:rPr>
        <w:t>Bubble plot of biologically effective dose, calculated with an α/β ratio of 2 Gy (BED2), against the proportion of patients developing new endocrine or hypothalamic dysfunction after single-session (SSRS) or hypofractionated (HSRS) stereotactic radiosurgery. Each bubble represents one study; bubble size is proportional to the study's inverse-variance weight in the random-effects meta-regression</w:t>
      </w:r>
      <w:r w:rsidR="000D6805">
        <w:rPr>
          <w:rFonts w:ascii="Times New Roman" w:hAnsi="Times New Roman" w:cs="Times New Roman"/>
          <w:sz w:val="20"/>
          <w:szCs w:val="20"/>
        </w:rPr>
        <w:t>.</w:t>
      </w:r>
    </w:p>
    <w:p w14:paraId="036DC22E" w14:textId="77777777" w:rsidR="00216A8F" w:rsidRDefault="00216A8F" w:rsidP="001637D1">
      <w:pPr>
        <w:rPr>
          <w:rFonts w:ascii="Times New Roman" w:hAnsi="Times New Roman" w:cs="Times New Roman"/>
          <w:sz w:val="20"/>
          <w:szCs w:val="20"/>
        </w:rPr>
      </w:pPr>
    </w:p>
    <w:p w14:paraId="4F0D256C" w14:textId="77777777" w:rsidR="00216A8F" w:rsidRDefault="00216A8F" w:rsidP="001637D1">
      <w:pPr>
        <w:rPr>
          <w:rFonts w:ascii="Times New Roman" w:hAnsi="Times New Roman" w:cs="Times New Roman"/>
          <w:sz w:val="20"/>
          <w:szCs w:val="20"/>
        </w:rPr>
      </w:pPr>
    </w:p>
    <w:p w14:paraId="25A3306B" w14:textId="77777777" w:rsidR="00216A8F" w:rsidRDefault="00216A8F" w:rsidP="001637D1">
      <w:pPr>
        <w:rPr>
          <w:rFonts w:ascii="Times New Roman" w:hAnsi="Times New Roman" w:cs="Times New Roman"/>
          <w:sz w:val="20"/>
          <w:szCs w:val="20"/>
        </w:rPr>
      </w:pPr>
    </w:p>
    <w:p w14:paraId="36BB439C" w14:textId="6C59DEAC" w:rsidR="00216A8F" w:rsidRDefault="00216A8F" w:rsidP="00216A8F">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1</w:t>
      </w:r>
      <w:r>
        <w:rPr>
          <w:rFonts w:ascii="Times New Roman" w:hAnsi="Times New Roman" w:cs="Times New Roman"/>
          <w:b/>
          <w:bCs/>
          <w:sz w:val="24"/>
          <w:szCs w:val="24"/>
        </w:rPr>
        <w:t>2</w:t>
      </w:r>
      <w:r w:rsidRPr="004B7146">
        <w:rPr>
          <w:rFonts w:ascii="Times New Roman" w:hAnsi="Times New Roman" w:cs="Times New Roman"/>
          <w:b/>
          <w:bCs/>
          <w:sz w:val="24"/>
          <w:szCs w:val="24"/>
        </w:rPr>
        <w:t xml:space="preserve">. </w:t>
      </w:r>
      <w:r w:rsidRPr="00216A8F">
        <w:rPr>
          <w:rFonts w:ascii="Times New Roman" w:hAnsi="Times New Roman" w:cs="Times New Roman"/>
          <w:b/>
          <w:bCs/>
          <w:sz w:val="24"/>
          <w:szCs w:val="24"/>
        </w:rPr>
        <w:t>Biologically effective dose</w:t>
      </w:r>
      <w:r>
        <w:rPr>
          <w:rFonts w:ascii="Times New Roman" w:hAnsi="Times New Roman" w:cs="Times New Roman"/>
          <w:b/>
          <w:bCs/>
          <w:sz w:val="24"/>
          <w:szCs w:val="24"/>
        </w:rPr>
        <w:t xml:space="preserve"> (alpha/beta = </w:t>
      </w:r>
      <w:r>
        <w:rPr>
          <w:rFonts w:ascii="Times New Roman" w:hAnsi="Times New Roman" w:cs="Times New Roman"/>
          <w:b/>
          <w:bCs/>
          <w:sz w:val="24"/>
          <w:szCs w:val="24"/>
        </w:rPr>
        <w:t>10</w:t>
      </w:r>
      <w:r>
        <w:rPr>
          <w:rFonts w:ascii="Times New Roman" w:hAnsi="Times New Roman" w:cs="Times New Roman"/>
          <w:b/>
          <w:bCs/>
          <w:sz w:val="24"/>
          <w:szCs w:val="24"/>
        </w:rPr>
        <w:t>)</w:t>
      </w:r>
      <w:r w:rsidRPr="00216A8F">
        <w:rPr>
          <w:rFonts w:ascii="Times New Roman" w:hAnsi="Times New Roman" w:cs="Times New Roman"/>
          <w:b/>
          <w:bCs/>
          <w:sz w:val="24"/>
          <w:szCs w:val="24"/>
        </w:rPr>
        <w:t xml:space="preserve"> and risk of new endocrine or hypothalamic dysfunction by treatment modality</w:t>
      </w:r>
    </w:p>
    <w:p w14:paraId="1521E909" w14:textId="77777777" w:rsidR="00216A8F" w:rsidRDefault="00216A8F" w:rsidP="001637D1">
      <w:pPr>
        <w:rPr>
          <w:rFonts w:ascii="Times New Roman" w:hAnsi="Times New Roman" w:cs="Times New Roman"/>
          <w:sz w:val="20"/>
          <w:szCs w:val="20"/>
        </w:rPr>
      </w:pPr>
    </w:p>
    <w:p w14:paraId="0CE5D177" w14:textId="77777777" w:rsidR="00216A8F" w:rsidRDefault="00216A8F" w:rsidP="001637D1">
      <w:pPr>
        <w:rPr>
          <w:rFonts w:ascii="Times New Roman" w:hAnsi="Times New Roman" w:cs="Times New Roman"/>
          <w:sz w:val="20"/>
          <w:szCs w:val="20"/>
        </w:rPr>
      </w:pPr>
    </w:p>
    <w:p w14:paraId="39C2C031" w14:textId="77777777" w:rsidR="00216A8F" w:rsidRDefault="00216A8F" w:rsidP="001637D1">
      <w:pPr>
        <w:rPr>
          <w:rFonts w:ascii="Times New Roman" w:hAnsi="Times New Roman" w:cs="Times New Roman"/>
          <w:sz w:val="20"/>
          <w:szCs w:val="20"/>
        </w:rPr>
      </w:pPr>
    </w:p>
    <w:p w14:paraId="51811CBA" w14:textId="5BF70869" w:rsidR="00216A8F" w:rsidRDefault="00216A8F" w:rsidP="001637D1">
      <w:pPr>
        <w:rPr>
          <w:rFonts w:ascii="Times New Roman" w:hAnsi="Times New Roman" w:cs="Times New Roman"/>
          <w:sz w:val="20"/>
          <w:szCs w:val="20"/>
        </w:rPr>
      </w:pPr>
      <w:r>
        <w:rPr>
          <w:rFonts w:ascii="Times New Roman" w:hAnsi="Times New Roman" w:cs="Times New Roman"/>
          <w:noProof/>
          <w:sz w:val="20"/>
          <w:szCs w:val="20"/>
          <w14:ligatures w14:val="standardContextual"/>
        </w:rPr>
        <w:drawing>
          <wp:anchor distT="0" distB="0" distL="114300" distR="114300" simplePos="0" relativeHeight="251669504" behindDoc="0" locked="0" layoutInCell="1" allowOverlap="1" wp14:anchorId="771426A8" wp14:editId="5DD9F979">
            <wp:simplePos x="0" y="0"/>
            <wp:positionH relativeFrom="column">
              <wp:posOffset>-783790</wp:posOffset>
            </wp:positionH>
            <wp:positionV relativeFrom="paragraph">
              <wp:posOffset>167751</wp:posOffset>
            </wp:positionV>
            <wp:extent cx="7562649" cy="5520895"/>
            <wp:effectExtent l="0" t="0" r="0" b="3810"/>
            <wp:wrapSquare wrapText="bothSides"/>
            <wp:docPr id="15512310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31089" name="Picture 1551231089"/>
                    <pic:cNvPicPr/>
                  </pic:nvPicPr>
                  <pic:blipFill>
                    <a:blip r:embed="rId17"/>
                    <a:stretch>
                      <a:fillRect/>
                    </a:stretch>
                  </pic:blipFill>
                  <pic:spPr>
                    <a:xfrm>
                      <a:off x="0" y="0"/>
                      <a:ext cx="7562649" cy="5520895"/>
                    </a:xfrm>
                    <a:prstGeom prst="rect">
                      <a:avLst/>
                    </a:prstGeom>
                  </pic:spPr>
                </pic:pic>
              </a:graphicData>
            </a:graphic>
            <wp14:sizeRelH relativeFrom="page">
              <wp14:pctWidth>0</wp14:pctWidth>
            </wp14:sizeRelH>
            <wp14:sizeRelV relativeFrom="page">
              <wp14:pctHeight>0</wp14:pctHeight>
            </wp14:sizeRelV>
          </wp:anchor>
        </w:drawing>
      </w:r>
    </w:p>
    <w:p w14:paraId="5764DC15" w14:textId="7EE96C92" w:rsidR="00216A8F" w:rsidRDefault="00216A8F" w:rsidP="001637D1">
      <w:pPr>
        <w:rPr>
          <w:rFonts w:ascii="Times New Roman" w:hAnsi="Times New Roman" w:cs="Times New Roman"/>
          <w:sz w:val="20"/>
          <w:szCs w:val="20"/>
        </w:rPr>
      </w:pPr>
    </w:p>
    <w:p w14:paraId="78167AF6" w14:textId="77777777" w:rsidR="00216A8F" w:rsidRDefault="00216A8F" w:rsidP="001637D1">
      <w:pPr>
        <w:rPr>
          <w:rFonts w:ascii="Times New Roman" w:hAnsi="Times New Roman" w:cs="Times New Roman"/>
          <w:sz w:val="20"/>
          <w:szCs w:val="20"/>
        </w:rPr>
      </w:pPr>
    </w:p>
    <w:p w14:paraId="1A4528B3" w14:textId="77777777" w:rsidR="000D6805" w:rsidRDefault="000D6805" w:rsidP="000D6805">
      <w:pPr>
        <w:rPr>
          <w:rFonts w:ascii="Times New Roman" w:hAnsi="Times New Roman" w:cs="Times New Roman"/>
          <w:b/>
          <w:bCs/>
          <w:sz w:val="24"/>
          <w:szCs w:val="24"/>
        </w:rPr>
      </w:pPr>
    </w:p>
    <w:p w14:paraId="6A3713BF" w14:textId="43ADCDA8" w:rsidR="000D6805" w:rsidRDefault="000D6805" w:rsidP="000D6805">
      <w:pPr>
        <w:spacing w:line="360" w:lineRule="auto"/>
        <w:rPr>
          <w:rFonts w:ascii="Times New Roman" w:hAnsi="Times New Roman" w:cs="Times New Roman"/>
          <w:sz w:val="20"/>
          <w:szCs w:val="20"/>
        </w:rPr>
      </w:pPr>
      <w:r w:rsidRPr="00216A8F">
        <w:rPr>
          <w:rFonts w:ascii="Times New Roman" w:hAnsi="Times New Roman" w:cs="Times New Roman"/>
          <w:sz w:val="20"/>
          <w:szCs w:val="20"/>
        </w:rPr>
        <w:t xml:space="preserve">Bubble plot of biologically effective dose, calculated with an α/β ratio of </w:t>
      </w:r>
      <w:r>
        <w:rPr>
          <w:rFonts w:ascii="Times New Roman" w:hAnsi="Times New Roman" w:cs="Times New Roman"/>
          <w:sz w:val="20"/>
          <w:szCs w:val="20"/>
        </w:rPr>
        <w:t>10</w:t>
      </w:r>
      <w:r w:rsidRPr="00216A8F">
        <w:rPr>
          <w:rFonts w:ascii="Times New Roman" w:hAnsi="Times New Roman" w:cs="Times New Roman"/>
          <w:sz w:val="20"/>
          <w:szCs w:val="20"/>
        </w:rPr>
        <w:t xml:space="preserve"> Gy (BED</w:t>
      </w:r>
      <w:r>
        <w:rPr>
          <w:rFonts w:ascii="Times New Roman" w:hAnsi="Times New Roman" w:cs="Times New Roman"/>
          <w:sz w:val="20"/>
          <w:szCs w:val="20"/>
        </w:rPr>
        <w:t>10</w:t>
      </w:r>
      <w:r w:rsidRPr="00216A8F">
        <w:rPr>
          <w:rFonts w:ascii="Times New Roman" w:hAnsi="Times New Roman" w:cs="Times New Roman"/>
          <w:sz w:val="20"/>
          <w:szCs w:val="20"/>
        </w:rPr>
        <w:t>), against the proportion of patients developing new endocrine or hypothalamic dysfunction after single-session (SSRS) or hypofractionated (HSRS) stereotactic radiosurgery. Each bubble represents one study; bubble size is proportional to the study's inverse-variance weight in the random-effects meta-regression</w:t>
      </w:r>
      <w:r>
        <w:rPr>
          <w:rFonts w:ascii="Times New Roman" w:hAnsi="Times New Roman" w:cs="Times New Roman"/>
          <w:sz w:val="20"/>
          <w:szCs w:val="20"/>
        </w:rPr>
        <w:t>.</w:t>
      </w:r>
    </w:p>
    <w:p w14:paraId="02279168" w14:textId="77777777" w:rsidR="000D6805" w:rsidRDefault="000D6805" w:rsidP="000D6805">
      <w:pPr>
        <w:spacing w:line="360" w:lineRule="auto"/>
        <w:rPr>
          <w:rFonts w:ascii="Times New Roman" w:hAnsi="Times New Roman" w:cs="Times New Roman"/>
          <w:sz w:val="20"/>
          <w:szCs w:val="20"/>
        </w:rPr>
      </w:pPr>
    </w:p>
    <w:p w14:paraId="22404640" w14:textId="5365DEBB" w:rsidR="009E7C47" w:rsidRDefault="009E7C47" w:rsidP="009E7C47">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1</w:t>
      </w:r>
      <w:r w:rsidR="00857AF5">
        <w:rPr>
          <w:rFonts w:ascii="Times New Roman" w:hAnsi="Times New Roman" w:cs="Times New Roman"/>
          <w:b/>
          <w:bCs/>
          <w:sz w:val="24"/>
          <w:szCs w:val="24"/>
        </w:rPr>
        <w:t>3</w:t>
      </w:r>
      <w:r w:rsidRPr="004B7146">
        <w:rPr>
          <w:rFonts w:ascii="Times New Roman" w:hAnsi="Times New Roman" w:cs="Times New Roman"/>
          <w:b/>
          <w:bCs/>
          <w:sz w:val="24"/>
          <w:szCs w:val="24"/>
        </w:rPr>
        <w:t xml:space="preserve">. </w:t>
      </w:r>
      <w:r w:rsidRPr="00216A8F">
        <w:rPr>
          <w:rFonts w:ascii="Times New Roman" w:hAnsi="Times New Roman" w:cs="Times New Roman"/>
          <w:b/>
          <w:bCs/>
          <w:sz w:val="24"/>
          <w:szCs w:val="24"/>
        </w:rPr>
        <w:t>Biologically effective dose</w:t>
      </w:r>
      <w:r>
        <w:rPr>
          <w:rFonts w:ascii="Times New Roman" w:hAnsi="Times New Roman" w:cs="Times New Roman"/>
          <w:b/>
          <w:bCs/>
          <w:sz w:val="24"/>
          <w:szCs w:val="24"/>
        </w:rPr>
        <w:t xml:space="preserve"> (alpha/beta = </w:t>
      </w:r>
      <w:r w:rsidR="00857AF5">
        <w:rPr>
          <w:rFonts w:ascii="Times New Roman" w:hAnsi="Times New Roman" w:cs="Times New Roman"/>
          <w:b/>
          <w:bCs/>
          <w:sz w:val="24"/>
          <w:szCs w:val="24"/>
        </w:rPr>
        <w:t>2</w:t>
      </w:r>
      <w:r>
        <w:rPr>
          <w:rFonts w:ascii="Times New Roman" w:hAnsi="Times New Roman" w:cs="Times New Roman"/>
          <w:b/>
          <w:bCs/>
          <w:sz w:val="24"/>
          <w:szCs w:val="24"/>
        </w:rPr>
        <w:t>)</w:t>
      </w:r>
      <w:r w:rsidRPr="00216A8F">
        <w:rPr>
          <w:rFonts w:ascii="Times New Roman" w:hAnsi="Times New Roman" w:cs="Times New Roman"/>
          <w:b/>
          <w:bCs/>
          <w:sz w:val="24"/>
          <w:szCs w:val="24"/>
        </w:rPr>
        <w:t xml:space="preserve"> and </w:t>
      </w:r>
      <w:r>
        <w:rPr>
          <w:rFonts w:ascii="Times New Roman" w:hAnsi="Times New Roman" w:cs="Times New Roman"/>
          <w:b/>
          <w:bCs/>
          <w:sz w:val="24"/>
          <w:szCs w:val="24"/>
        </w:rPr>
        <w:t xml:space="preserve">tumor control </w:t>
      </w:r>
      <w:r w:rsidRPr="00216A8F">
        <w:rPr>
          <w:rFonts w:ascii="Times New Roman" w:hAnsi="Times New Roman" w:cs="Times New Roman"/>
          <w:b/>
          <w:bCs/>
          <w:sz w:val="24"/>
          <w:szCs w:val="24"/>
        </w:rPr>
        <w:t>by treatment modality</w:t>
      </w:r>
    </w:p>
    <w:p w14:paraId="027A6265" w14:textId="77777777" w:rsidR="000D6805" w:rsidRDefault="000D6805" w:rsidP="000D6805">
      <w:pPr>
        <w:spacing w:line="360" w:lineRule="auto"/>
        <w:rPr>
          <w:rFonts w:ascii="Times New Roman" w:hAnsi="Times New Roman" w:cs="Times New Roman"/>
          <w:sz w:val="20"/>
          <w:szCs w:val="20"/>
        </w:rPr>
      </w:pPr>
    </w:p>
    <w:p w14:paraId="42C4FDB0" w14:textId="77777777" w:rsidR="000D6805" w:rsidRDefault="000D6805" w:rsidP="001637D1">
      <w:pPr>
        <w:rPr>
          <w:rFonts w:ascii="Times New Roman" w:hAnsi="Times New Roman" w:cs="Times New Roman"/>
          <w:sz w:val="20"/>
          <w:szCs w:val="20"/>
        </w:rPr>
      </w:pPr>
    </w:p>
    <w:p w14:paraId="48CCA059" w14:textId="77777777" w:rsidR="00857AF5" w:rsidRDefault="00857AF5" w:rsidP="001637D1">
      <w:pPr>
        <w:rPr>
          <w:rFonts w:ascii="Times New Roman" w:hAnsi="Times New Roman" w:cs="Times New Roman"/>
          <w:sz w:val="20"/>
          <w:szCs w:val="20"/>
        </w:rPr>
      </w:pPr>
    </w:p>
    <w:p w14:paraId="704CE77E" w14:textId="2ADCF0A3" w:rsidR="00857AF5" w:rsidRDefault="00857AF5" w:rsidP="001637D1">
      <w:pPr>
        <w:rPr>
          <w:rFonts w:ascii="Times New Roman" w:hAnsi="Times New Roman" w:cs="Times New Roman"/>
          <w:sz w:val="20"/>
          <w:szCs w:val="20"/>
        </w:rPr>
      </w:pPr>
      <w:r>
        <w:rPr>
          <w:rFonts w:ascii="Times New Roman" w:hAnsi="Times New Roman" w:cs="Times New Roman"/>
          <w:noProof/>
          <w:sz w:val="20"/>
          <w:szCs w:val="20"/>
          <w14:ligatures w14:val="standardContextual"/>
        </w:rPr>
        <w:drawing>
          <wp:anchor distT="0" distB="0" distL="114300" distR="114300" simplePos="0" relativeHeight="251670528" behindDoc="0" locked="0" layoutInCell="1" allowOverlap="1" wp14:anchorId="65CB7396" wp14:editId="53F93EDF">
            <wp:simplePos x="0" y="0"/>
            <wp:positionH relativeFrom="column">
              <wp:posOffset>-838099</wp:posOffset>
            </wp:positionH>
            <wp:positionV relativeFrom="paragraph">
              <wp:posOffset>164465</wp:posOffset>
            </wp:positionV>
            <wp:extent cx="7691120" cy="5614670"/>
            <wp:effectExtent l="0" t="0" r="5080" b="0"/>
            <wp:wrapSquare wrapText="bothSides"/>
            <wp:docPr id="782225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2528" name="Picture 78222528"/>
                    <pic:cNvPicPr/>
                  </pic:nvPicPr>
                  <pic:blipFill>
                    <a:blip r:embed="rId18"/>
                    <a:stretch>
                      <a:fillRect/>
                    </a:stretch>
                  </pic:blipFill>
                  <pic:spPr>
                    <a:xfrm>
                      <a:off x="0" y="0"/>
                      <a:ext cx="7691120" cy="5614670"/>
                    </a:xfrm>
                    <a:prstGeom prst="rect">
                      <a:avLst/>
                    </a:prstGeom>
                  </pic:spPr>
                </pic:pic>
              </a:graphicData>
            </a:graphic>
            <wp14:sizeRelH relativeFrom="page">
              <wp14:pctWidth>0</wp14:pctWidth>
            </wp14:sizeRelH>
            <wp14:sizeRelV relativeFrom="page">
              <wp14:pctHeight>0</wp14:pctHeight>
            </wp14:sizeRelV>
          </wp:anchor>
        </w:drawing>
      </w:r>
    </w:p>
    <w:p w14:paraId="7A2286B5" w14:textId="6AFDEF94" w:rsidR="00857AF5" w:rsidRDefault="00857AF5" w:rsidP="001637D1">
      <w:pPr>
        <w:rPr>
          <w:rFonts w:ascii="Times New Roman" w:hAnsi="Times New Roman" w:cs="Times New Roman"/>
          <w:sz w:val="20"/>
          <w:szCs w:val="20"/>
        </w:rPr>
      </w:pPr>
    </w:p>
    <w:p w14:paraId="0D63752C" w14:textId="77777777" w:rsidR="00857AF5" w:rsidRDefault="00857AF5" w:rsidP="001637D1">
      <w:pPr>
        <w:rPr>
          <w:rFonts w:ascii="Times New Roman" w:hAnsi="Times New Roman" w:cs="Times New Roman"/>
          <w:sz w:val="20"/>
          <w:szCs w:val="20"/>
        </w:rPr>
      </w:pPr>
    </w:p>
    <w:p w14:paraId="4C337FB6" w14:textId="384AA9D2" w:rsidR="00857AF5" w:rsidRDefault="00857AF5" w:rsidP="00857AF5">
      <w:pPr>
        <w:spacing w:line="360" w:lineRule="auto"/>
        <w:rPr>
          <w:rFonts w:ascii="Times New Roman" w:hAnsi="Times New Roman" w:cs="Times New Roman"/>
          <w:sz w:val="20"/>
          <w:szCs w:val="20"/>
        </w:rPr>
      </w:pPr>
      <w:r w:rsidRPr="00216A8F">
        <w:rPr>
          <w:rFonts w:ascii="Times New Roman" w:hAnsi="Times New Roman" w:cs="Times New Roman"/>
          <w:sz w:val="20"/>
          <w:szCs w:val="20"/>
        </w:rPr>
        <w:t xml:space="preserve">Bubble plot of biologically effective dose, calculated with an α/β ratio of 2 Gy (BED2), against the proportion of </w:t>
      </w:r>
      <w:r w:rsidR="00476365">
        <w:rPr>
          <w:rFonts w:ascii="Times New Roman" w:hAnsi="Times New Roman" w:cs="Times New Roman"/>
          <w:sz w:val="20"/>
          <w:szCs w:val="20"/>
        </w:rPr>
        <w:t xml:space="preserve">tumor control </w:t>
      </w:r>
      <w:r w:rsidRPr="00216A8F">
        <w:rPr>
          <w:rFonts w:ascii="Times New Roman" w:hAnsi="Times New Roman" w:cs="Times New Roman"/>
          <w:sz w:val="20"/>
          <w:szCs w:val="20"/>
        </w:rPr>
        <w:t>after single-session (SSRS) or hypofractionated (HSRS) stereotactic radiosurgery. Each bubble represents one study; bubble size is proportional to the study's inverse-variance weight in the random-effects meta-regression</w:t>
      </w:r>
      <w:r>
        <w:rPr>
          <w:rFonts w:ascii="Times New Roman" w:hAnsi="Times New Roman" w:cs="Times New Roman"/>
          <w:sz w:val="20"/>
          <w:szCs w:val="20"/>
        </w:rPr>
        <w:t>.</w:t>
      </w:r>
    </w:p>
    <w:p w14:paraId="30C09A5D" w14:textId="77777777" w:rsidR="00857AF5" w:rsidRDefault="00857AF5" w:rsidP="001637D1">
      <w:pPr>
        <w:rPr>
          <w:rFonts w:ascii="Times New Roman" w:hAnsi="Times New Roman" w:cs="Times New Roman"/>
          <w:sz w:val="20"/>
          <w:szCs w:val="20"/>
        </w:rPr>
      </w:pPr>
    </w:p>
    <w:p w14:paraId="6D1114AC" w14:textId="0410E6CB" w:rsidR="0050251F" w:rsidRDefault="0050251F" w:rsidP="0050251F">
      <w:pPr>
        <w:rPr>
          <w:rFonts w:ascii="Times New Roman" w:hAnsi="Times New Roman" w:cs="Times New Roman"/>
          <w:b/>
          <w:bCs/>
          <w:sz w:val="24"/>
          <w:szCs w:val="24"/>
        </w:rPr>
      </w:pPr>
      <w:r w:rsidRPr="004B7146">
        <w:rPr>
          <w:rFonts w:ascii="Times New Roman" w:hAnsi="Times New Roman" w:cs="Times New Roman"/>
          <w:b/>
          <w:bCs/>
          <w:sz w:val="24"/>
          <w:szCs w:val="24"/>
        </w:rPr>
        <w:lastRenderedPageBreak/>
        <w:t xml:space="preserve">Supplementary Figure </w:t>
      </w:r>
      <w:r>
        <w:rPr>
          <w:rFonts w:ascii="Times New Roman" w:hAnsi="Times New Roman" w:cs="Times New Roman"/>
          <w:b/>
          <w:bCs/>
          <w:sz w:val="24"/>
          <w:szCs w:val="24"/>
        </w:rPr>
        <w:t>1</w:t>
      </w:r>
      <w:r>
        <w:rPr>
          <w:rFonts w:ascii="Times New Roman" w:hAnsi="Times New Roman" w:cs="Times New Roman"/>
          <w:b/>
          <w:bCs/>
          <w:sz w:val="24"/>
          <w:szCs w:val="24"/>
        </w:rPr>
        <w:t>4</w:t>
      </w:r>
      <w:r w:rsidRPr="004B7146">
        <w:rPr>
          <w:rFonts w:ascii="Times New Roman" w:hAnsi="Times New Roman" w:cs="Times New Roman"/>
          <w:b/>
          <w:bCs/>
          <w:sz w:val="24"/>
          <w:szCs w:val="24"/>
        </w:rPr>
        <w:t xml:space="preserve">. </w:t>
      </w:r>
      <w:r w:rsidRPr="00216A8F">
        <w:rPr>
          <w:rFonts w:ascii="Times New Roman" w:hAnsi="Times New Roman" w:cs="Times New Roman"/>
          <w:b/>
          <w:bCs/>
          <w:sz w:val="24"/>
          <w:szCs w:val="24"/>
        </w:rPr>
        <w:t>Biologically effective dose</w:t>
      </w:r>
      <w:r>
        <w:rPr>
          <w:rFonts w:ascii="Times New Roman" w:hAnsi="Times New Roman" w:cs="Times New Roman"/>
          <w:b/>
          <w:bCs/>
          <w:sz w:val="24"/>
          <w:szCs w:val="24"/>
        </w:rPr>
        <w:t xml:space="preserve"> (alpha/beta = </w:t>
      </w:r>
      <w:r>
        <w:rPr>
          <w:rFonts w:ascii="Times New Roman" w:hAnsi="Times New Roman" w:cs="Times New Roman"/>
          <w:b/>
          <w:bCs/>
          <w:sz w:val="24"/>
          <w:szCs w:val="24"/>
        </w:rPr>
        <w:t>10</w:t>
      </w:r>
      <w:r>
        <w:rPr>
          <w:rFonts w:ascii="Times New Roman" w:hAnsi="Times New Roman" w:cs="Times New Roman"/>
          <w:b/>
          <w:bCs/>
          <w:sz w:val="24"/>
          <w:szCs w:val="24"/>
        </w:rPr>
        <w:t>)</w:t>
      </w:r>
      <w:r w:rsidRPr="00216A8F">
        <w:rPr>
          <w:rFonts w:ascii="Times New Roman" w:hAnsi="Times New Roman" w:cs="Times New Roman"/>
          <w:b/>
          <w:bCs/>
          <w:sz w:val="24"/>
          <w:szCs w:val="24"/>
        </w:rPr>
        <w:t xml:space="preserve"> and </w:t>
      </w:r>
      <w:r>
        <w:rPr>
          <w:rFonts w:ascii="Times New Roman" w:hAnsi="Times New Roman" w:cs="Times New Roman"/>
          <w:b/>
          <w:bCs/>
          <w:sz w:val="24"/>
          <w:szCs w:val="24"/>
        </w:rPr>
        <w:t xml:space="preserve">tumor control </w:t>
      </w:r>
      <w:r w:rsidRPr="00216A8F">
        <w:rPr>
          <w:rFonts w:ascii="Times New Roman" w:hAnsi="Times New Roman" w:cs="Times New Roman"/>
          <w:b/>
          <w:bCs/>
          <w:sz w:val="24"/>
          <w:szCs w:val="24"/>
        </w:rPr>
        <w:t>by treatment modality</w:t>
      </w:r>
    </w:p>
    <w:p w14:paraId="07F7FE06" w14:textId="77777777" w:rsidR="00857AF5" w:rsidRDefault="00857AF5" w:rsidP="001637D1">
      <w:pPr>
        <w:rPr>
          <w:rFonts w:ascii="Times New Roman" w:hAnsi="Times New Roman" w:cs="Times New Roman"/>
          <w:sz w:val="20"/>
          <w:szCs w:val="20"/>
        </w:rPr>
      </w:pPr>
    </w:p>
    <w:p w14:paraId="253E3773" w14:textId="5EA1DDDA" w:rsidR="0050251F" w:rsidRDefault="0050251F" w:rsidP="001637D1">
      <w:pPr>
        <w:rPr>
          <w:rFonts w:ascii="Times New Roman" w:hAnsi="Times New Roman" w:cs="Times New Roman"/>
          <w:sz w:val="20"/>
          <w:szCs w:val="20"/>
        </w:rPr>
      </w:pPr>
      <w:r>
        <w:rPr>
          <w:rFonts w:ascii="Times New Roman" w:hAnsi="Times New Roman" w:cs="Times New Roman"/>
          <w:noProof/>
          <w:sz w:val="20"/>
          <w:szCs w:val="20"/>
          <w14:ligatures w14:val="standardContextual"/>
        </w:rPr>
        <w:drawing>
          <wp:anchor distT="0" distB="0" distL="114300" distR="114300" simplePos="0" relativeHeight="251671552" behindDoc="0" locked="0" layoutInCell="1" allowOverlap="1" wp14:anchorId="5C154057" wp14:editId="4D3B9CAD">
            <wp:simplePos x="0" y="0"/>
            <wp:positionH relativeFrom="column">
              <wp:posOffset>-818616</wp:posOffset>
            </wp:positionH>
            <wp:positionV relativeFrom="paragraph">
              <wp:posOffset>167005</wp:posOffset>
            </wp:positionV>
            <wp:extent cx="7569835" cy="5526405"/>
            <wp:effectExtent l="0" t="0" r="0" b="0"/>
            <wp:wrapSquare wrapText="bothSides"/>
            <wp:docPr id="88763270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32708" name="Picture 887632708"/>
                    <pic:cNvPicPr/>
                  </pic:nvPicPr>
                  <pic:blipFill>
                    <a:blip r:embed="rId19"/>
                    <a:stretch>
                      <a:fillRect/>
                    </a:stretch>
                  </pic:blipFill>
                  <pic:spPr>
                    <a:xfrm>
                      <a:off x="0" y="0"/>
                      <a:ext cx="7569835" cy="5526405"/>
                    </a:xfrm>
                    <a:prstGeom prst="rect">
                      <a:avLst/>
                    </a:prstGeom>
                  </pic:spPr>
                </pic:pic>
              </a:graphicData>
            </a:graphic>
            <wp14:sizeRelH relativeFrom="page">
              <wp14:pctWidth>0</wp14:pctWidth>
            </wp14:sizeRelH>
            <wp14:sizeRelV relativeFrom="page">
              <wp14:pctHeight>0</wp14:pctHeight>
            </wp14:sizeRelV>
          </wp:anchor>
        </w:drawing>
      </w:r>
    </w:p>
    <w:p w14:paraId="1FF52279" w14:textId="1EA297AF" w:rsidR="0050251F" w:rsidRDefault="0050251F" w:rsidP="001637D1">
      <w:pPr>
        <w:rPr>
          <w:rFonts w:ascii="Times New Roman" w:hAnsi="Times New Roman" w:cs="Times New Roman"/>
          <w:sz w:val="20"/>
          <w:szCs w:val="20"/>
        </w:rPr>
      </w:pPr>
    </w:p>
    <w:p w14:paraId="50774A38" w14:textId="77777777" w:rsidR="0050251F" w:rsidRDefault="0050251F" w:rsidP="001637D1">
      <w:pPr>
        <w:rPr>
          <w:rFonts w:ascii="Times New Roman" w:hAnsi="Times New Roman" w:cs="Times New Roman"/>
          <w:sz w:val="20"/>
          <w:szCs w:val="20"/>
        </w:rPr>
      </w:pPr>
    </w:p>
    <w:p w14:paraId="585F3877" w14:textId="56E011F8" w:rsidR="0050251F" w:rsidRDefault="0050251F" w:rsidP="0050251F">
      <w:pPr>
        <w:spacing w:line="360" w:lineRule="auto"/>
        <w:rPr>
          <w:rFonts w:ascii="Times New Roman" w:hAnsi="Times New Roman" w:cs="Times New Roman"/>
          <w:sz w:val="20"/>
          <w:szCs w:val="20"/>
        </w:rPr>
      </w:pPr>
      <w:r w:rsidRPr="00216A8F">
        <w:rPr>
          <w:rFonts w:ascii="Times New Roman" w:hAnsi="Times New Roman" w:cs="Times New Roman"/>
          <w:sz w:val="20"/>
          <w:szCs w:val="20"/>
        </w:rPr>
        <w:t xml:space="preserve">Bubble plot of biologically effective dose, calculated with an α/β ratio of </w:t>
      </w:r>
      <w:r>
        <w:rPr>
          <w:rFonts w:ascii="Times New Roman" w:hAnsi="Times New Roman" w:cs="Times New Roman"/>
          <w:sz w:val="20"/>
          <w:szCs w:val="20"/>
        </w:rPr>
        <w:t>10</w:t>
      </w:r>
      <w:r w:rsidRPr="00216A8F">
        <w:rPr>
          <w:rFonts w:ascii="Times New Roman" w:hAnsi="Times New Roman" w:cs="Times New Roman"/>
          <w:sz w:val="20"/>
          <w:szCs w:val="20"/>
        </w:rPr>
        <w:t xml:space="preserve"> Gy (BED</w:t>
      </w:r>
      <w:r>
        <w:rPr>
          <w:rFonts w:ascii="Times New Roman" w:hAnsi="Times New Roman" w:cs="Times New Roman"/>
          <w:sz w:val="20"/>
          <w:szCs w:val="20"/>
        </w:rPr>
        <w:t>10)</w:t>
      </w:r>
      <w:r w:rsidRPr="00216A8F">
        <w:rPr>
          <w:rFonts w:ascii="Times New Roman" w:hAnsi="Times New Roman" w:cs="Times New Roman"/>
          <w:sz w:val="20"/>
          <w:szCs w:val="20"/>
        </w:rPr>
        <w:t xml:space="preserve">, against the proportion of </w:t>
      </w:r>
      <w:r w:rsidR="00476365">
        <w:rPr>
          <w:rFonts w:ascii="Times New Roman" w:hAnsi="Times New Roman" w:cs="Times New Roman"/>
          <w:sz w:val="20"/>
          <w:szCs w:val="20"/>
        </w:rPr>
        <w:t>tumor control</w:t>
      </w:r>
      <w:r w:rsidRPr="00216A8F">
        <w:rPr>
          <w:rFonts w:ascii="Times New Roman" w:hAnsi="Times New Roman" w:cs="Times New Roman"/>
          <w:sz w:val="20"/>
          <w:szCs w:val="20"/>
        </w:rPr>
        <w:t xml:space="preserve"> after single-session (SSRS) or hypofractionated (HSRS) stereotactic radiosurgery. Each bubble represents one study; bubble size is proportional to the study's inverse-variance weight in the random-effects meta-regression</w:t>
      </w:r>
      <w:r>
        <w:rPr>
          <w:rFonts w:ascii="Times New Roman" w:hAnsi="Times New Roman" w:cs="Times New Roman"/>
          <w:sz w:val="20"/>
          <w:szCs w:val="20"/>
        </w:rPr>
        <w:t>.</w:t>
      </w:r>
    </w:p>
    <w:p w14:paraId="5454E843" w14:textId="77777777" w:rsidR="0050251F" w:rsidRPr="00216A8F" w:rsidRDefault="0050251F" w:rsidP="001637D1">
      <w:pPr>
        <w:rPr>
          <w:rFonts w:ascii="Times New Roman" w:hAnsi="Times New Roman" w:cs="Times New Roman"/>
          <w:sz w:val="20"/>
          <w:szCs w:val="20"/>
        </w:rPr>
      </w:pPr>
    </w:p>
    <w:sectPr w:rsidR="0050251F" w:rsidRPr="00216A8F">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96325" w14:textId="77777777" w:rsidR="00B41129" w:rsidRDefault="00B41129" w:rsidP="00A50135">
      <w:pPr>
        <w:spacing w:line="240" w:lineRule="auto"/>
      </w:pPr>
      <w:r>
        <w:separator/>
      </w:r>
    </w:p>
  </w:endnote>
  <w:endnote w:type="continuationSeparator" w:id="0">
    <w:p w14:paraId="0814C478" w14:textId="77777777" w:rsidR="00B41129" w:rsidRDefault="00B41129" w:rsidP="00A50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4072921"/>
      <w:docPartObj>
        <w:docPartGallery w:val="Page Numbers (Bottom of Page)"/>
        <w:docPartUnique/>
      </w:docPartObj>
    </w:sdtPr>
    <w:sdtContent>
      <w:p w14:paraId="63AB82D4" w14:textId="7C09523B" w:rsidR="00A50135" w:rsidRDefault="00A50135" w:rsidP="00AD5B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E210CF" w14:textId="77777777" w:rsidR="00A50135" w:rsidRDefault="00A50135" w:rsidP="00A50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0258479"/>
      <w:docPartObj>
        <w:docPartGallery w:val="Page Numbers (Bottom of Page)"/>
        <w:docPartUnique/>
      </w:docPartObj>
    </w:sdtPr>
    <w:sdtContent>
      <w:p w14:paraId="5C0FFA05" w14:textId="11BF8BDC" w:rsidR="00A50135" w:rsidRDefault="00A50135" w:rsidP="00AD5B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C5D883" w14:textId="77777777" w:rsidR="00A50135" w:rsidRDefault="00A50135" w:rsidP="00A501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15820" w14:textId="77777777" w:rsidR="00B41129" w:rsidRDefault="00B41129" w:rsidP="00A50135">
      <w:pPr>
        <w:spacing w:line="240" w:lineRule="auto"/>
      </w:pPr>
      <w:r>
        <w:separator/>
      </w:r>
    </w:p>
  </w:footnote>
  <w:footnote w:type="continuationSeparator" w:id="0">
    <w:p w14:paraId="191259C0" w14:textId="77777777" w:rsidR="00B41129" w:rsidRDefault="00B41129" w:rsidP="00A5013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35"/>
    <w:rsid w:val="00034834"/>
    <w:rsid w:val="0005064D"/>
    <w:rsid w:val="00092BA8"/>
    <w:rsid w:val="000A5322"/>
    <w:rsid w:val="000D142D"/>
    <w:rsid w:val="000D6805"/>
    <w:rsid w:val="00137585"/>
    <w:rsid w:val="001637D1"/>
    <w:rsid w:val="00176B66"/>
    <w:rsid w:val="001D2F7A"/>
    <w:rsid w:val="00216A8F"/>
    <w:rsid w:val="003E63F7"/>
    <w:rsid w:val="003F4858"/>
    <w:rsid w:val="004633BE"/>
    <w:rsid w:val="00476365"/>
    <w:rsid w:val="004B7146"/>
    <w:rsid w:val="0050251F"/>
    <w:rsid w:val="005522F9"/>
    <w:rsid w:val="005E3055"/>
    <w:rsid w:val="006241A1"/>
    <w:rsid w:val="00676C8F"/>
    <w:rsid w:val="006C4DEE"/>
    <w:rsid w:val="00716A4C"/>
    <w:rsid w:val="00743983"/>
    <w:rsid w:val="00827B8C"/>
    <w:rsid w:val="00857AF5"/>
    <w:rsid w:val="0087129C"/>
    <w:rsid w:val="00961D36"/>
    <w:rsid w:val="00970703"/>
    <w:rsid w:val="009C3908"/>
    <w:rsid w:val="009E7C47"/>
    <w:rsid w:val="00A50135"/>
    <w:rsid w:val="00A62EE3"/>
    <w:rsid w:val="00A8516F"/>
    <w:rsid w:val="00AB52EB"/>
    <w:rsid w:val="00B13205"/>
    <w:rsid w:val="00B16CE2"/>
    <w:rsid w:val="00B41129"/>
    <w:rsid w:val="00BB764D"/>
    <w:rsid w:val="00CA3049"/>
    <w:rsid w:val="00DF34A4"/>
    <w:rsid w:val="00E25736"/>
    <w:rsid w:val="00E86540"/>
    <w:rsid w:val="00EB1D4E"/>
    <w:rsid w:val="00EB566B"/>
    <w:rsid w:val="00FA0D0F"/>
    <w:rsid w:val="00FD027B"/>
    <w:rsid w:val="00FE36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8B7CD"/>
  <w15:chartTrackingRefBased/>
  <w15:docId w15:val="{C2066527-3DE4-E741-B5A1-0E66D8B6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135"/>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A5013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5013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5013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5013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A5013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A5013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A5013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A50135"/>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A50135"/>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1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135"/>
    <w:rPr>
      <w:rFonts w:eastAsiaTheme="majorEastAsia" w:cstheme="majorBidi"/>
      <w:color w:val="272727" w:themeColor="text1" w:themeTint="D8"/>
    </w:rPr>
  </w:style>
  <w:style w:type="paragraph" w:styleId="Title">
    <w:name w:val="Title"/>
    <w:basedOn w:val="Normal"/>
    <w:next w:val="Normal"/>
    <w:link w:val="TitleChar"/>
    <w:uiPriority w:val="10"/>
    <w:qFormat/>
    <w:rsid w:val="00A50135"/>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50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13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50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135"/>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A50135"/>
    <w:rPr>
      <w:i/>
      <w:iCs/>
      <w:color w:val="404040" w:themeColor="text1" w:themeTint="BF"/>
    </w:rPr>
  </w:style>
  <w:style w:type="paragraph" w:styleId="ListParagraph">
    <w:name w:val="List Paragraph"/>
    <w:basedOn w:val="Normal"/>
    <w:uiPriority w:val="34"/>
    <w:qFormat/>
    <w:rsid w:val="00A50135"/>
    <w:pPr>
      <w:spacing w:after="160" w:line="278" w:lineRule="auto"/>
      <w:ind w:left="720"/>
      <w:contextualSpacing/>
    </w:pPr>
    <w:rPr>
      <w:rFonts w:asciiTheme="minorHAnsi" w:eastAsiaTheme="minorEastAsia"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A50135"/>
    <w:rPr>
      <w:i/>
      <w:iCs/>
      <w:color w:val="0F4761" w:themeColor="accent1" w:themeShade="BF"/>
    </w:rPr>
  </w:style>
  <w:style w:type="paragraph" w:styleId="IntenseQuote">
    <w:name w:val="Intense Quote"/>
    <w:basedOn w:val="Normal"/>
    <w:next w:val="Normal"/>
    <w:link w:val="IntenseQuoteChar"/>
    <w:uiPriority w:val="30"/>
    <w:qFormat/>
    <w:rsid w:val="00A5013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A50135"/>
    <w:rPr>
      <w:i/>
      <w:iCs/>
      <w:color w:val="0F4761" w:themeColor="accent1" w:themeShade="BF"/>
    </w:rPr>
  </w:style>
  <w:style w:type="character" w:styleId="IntenseReference">
    <w:name w:val="Intense Reference"/>
    <w:basedOn w:val="DefaultParagraphFont"/>
    <w:uiPriority w:val="32"/>
    <w:qFormat/>
    <w:rsid w:val="00A50135"/>
    <w:rPr>
      <w:b/>
      <w:bCs/>
      <w:smallCaps/>
      <w:color w:val="0F4761" w:themeColor="accent1" w:themeShade="BF"/>
      <w:spacing w:val="5"/>
    </w:rPr>
  </w:style>
  <w:style w:type="paragraph" w:styleId="NormalWeb">
    <w:name w:val="Normal (Web)"/>
    <w:basedOn w:val="Normal"/>
    <w:uiPriority w:val="99"/>
    <w:unhideWhenUsed/>
    <w:rsid w:val="00A5013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50135"/>
    <w:pPr>
      <w:tabs>
        <w:tab w:val="center" w:pos="4680"/>
        <w:tab w:val="right" w:pos="9360"/>
      </w:tabs>
      <w:spacing w:line="240" w:lineRule="auto"/>
    </w:pPr>
  </w:style>
  <w:style w:type="character" w:customStyle="1" w:styleId="FooterChar">
    <w:name w:val="Footer Char"/>
    <w:basedOn w:val="DefaultParagraphFont"/>
    <w:link w:val="Footer"/>
    <w:uiPriority w:val="99"/>
    <w:rsid w:val="00A50135"/>
    <w:rPr>
      <w:rFonts w:ascii="Arial" w:eastAsia="Arial" w:hAnsi="Arial" w:cs="Arial"/>
      <w:kern w:val="0"/>
      <w:sz w:val="22"/>
      <w:szCs w:val="22"/>
      <w:lang w:val="en"/>
      <w14:ligatures w14:val="none"/>
    </w:rPr>
  </w:style>
  <w:style w:type="character" w:styleId="PageNumber">
    <w:name w:val="page number"/>
    <w:basedOn w:val="DefaultParagraphFont"/>
    <w:uiPriority w:val="99"/>
    <w:semiHidden/>
    <w:unhideWhenUsed/>
    <w:rsid w:val="00A50135"/>
  </w:style>
  <w:style w:type="paragraph" w:customStyle="1" w:styleId="p1">
    <w:name w:val="p1"/>
    <w:basedOn w:val="Normal"/>
    <w:rsid w:val="00716A4C"/>
    <w:pPr>
      <w:spacing w:line="240" w:lineRule="auto"/>
    </w:pPr>
    <w:rPr>
      <w:rFonts w:ascii="Times New Roman" w:eastAsia="Times New Roman" w:hAnsi="Times New Roman" w:cs="Times New Roman"/>
      <w:color w:val="000000"/>
      <w:sz w:val="15"/>
      <w:szCs w:val="15"/>
      <w:lang w:val="en-US"/>
    </w:rPr>
  </w:style>
  <w:style w:type="character" w:styleId="CommentReference">
    <w:name w:val="annotation reference"/>
    <w:basedOn w:val="DefaultParagraphFont"/>
    <w:uiPriority w:val="99"/>
    <w:semiHidden/>
    <w:unhideWhenUsed/>
    <w:rsid w:val="00716A4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16</Pages>
  <Words>1412</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 Nguyen</dc:creator>
  <cp:keywords/>
  <dc:description/>
  <cp:lastModifiedBy>Bao Nguyen</cp:lastModifiedBy>
  <cp:revision>44</cp:revision>
  <dcterms:created xsi:type="dcterms:W3CDTF">2026-07-23T13:51:00Z</dcterms:created>
  <dcterms:modified xsi:type="dcterms:W3CDTF">2026-07-23T16:00:00Z</dcterms:modified>
</cp:coreProperties>
</file>