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23DFE" w14:textId="2D86840E" w:rsidR="004D3A89" w:rsidRPr="004D3A89" w:rsidRDefault="00A456FB" w:rsidP="00A25652">
      <w:pPr>
        <w:spacing w:line="480" w:lineRule="auto"/>
        <w:rPr>
          <w:b/>
          <w:bCs/>
          <w:sz w:val="24"/>
          <w:szCs w:val="24"/>
          <w:lang w:val="en-GB"/>
        </w:rPr>
      </w:pPr>
      <w:r w:rsidRPr="00A456FB">
        <w:rPr>
          <w:b/>
          <w:bCs/>
          <w:sz w:val="24"/>
          <w:szCs w:val="24"/>
          <w:lang w:val="en-GB"/>
        </w:rPr>
        <w:t>Red Blood Cell Transfusion Exposure Is Linked to Lower CD8+ T-Cell Counts in Very Low Birthweight Infants</w:t>
      </w:r>
    </w:p>
    <w:p w14:paraId="01BD9CB9" w14:textId="74446F1A" w:rsidR="004D3A89" w:rsidRDefault="006023AD" w:rsidP="00A25652">
      <w:pPr>
        <w:spacing w:line="480" w:lineRule="auto"/>
        <w:rPr>
          <w:vertAlign w:val="superscript"/>
        </w:rPr>
      </w:pPr>
      <w:r w:rsidRPr="006023AD">
        <w:t xml:space="preserve">Niclas </w:t>
      </w:r>
      <w:proofErr w:type="spellStart"/>
      <w:r w:rsidRPr="006023AD">
        <w:t>Oßmann</w:t>
      </w:r>
      <w:proofErr w:type="spellEnd"/>
      <w:r w:rsidRPr="006023AD">
        <w:t xml:space="preserve"> </w:t>
      </w:r>
      <w:r w:rsidRPr="006023AD">
        <w:rPr>
          <w:vertAlign w:val="superscript"/>
        </w:rPr>
        <w:t>1</w:t>
      </w:r>
      <w:r w:rsidRPr="006023AD">
        <w:t>, Mats Ingmar Fortmann</w:t>
      </w:r>
      <w:r w:rsidRPr="006023AD">
        <w:rPr>
          <w:vertAlign w:val="superscript"/>
        </w:rPr>
        <w:t>1</w:t>
      </w:r>
      <w:r w:rsidRPr="006023AD">
        <w:t>, Kirstin Faust</w:t>
      </w:r>
      <w:r w:rsidRPr="006023AD">
        <w:rPr>
          <w:vertAlign w:val="superscript"/>
        </w:rPr>
        <w:t>1</w:t>
      </w:r>
      <w:r w:rsidRPr="006023AD">
        <w:t>, Julia Pagel</w:t>
      </w:r>
      <w:r w:rsidRPr="006023AD">
        <w:rPr>
          <w:vertAlign w:val="superscript"/>
        </w:rPr>
        <w:t>1,2</w:t>
      </w:r>
      <w:r w:rsidRPr="006023AD">
        <w:t>, Martin Demmert</w:t>
      </w:r>
      <w:r w:rsidRPr="006023AD">
        <w:rPr>
          <w:vertAlign w:val="superscript"/>
        </w:rPr>
        <w:t>1</w:t>
      </w:r>
      <w:r w:rsidRPr="006023AD">
        <w:t>, Christoph Härtel</w:t>
      </w:r>
      <w:r w:rsidRPr="006023AD">
        <w:rPr>
          <w:vertAlign w:val="superscript"/>
        </w:rPr>
        <w:t>3</w:t>
      </w:r>
      <w:r w:rsidRPr="006023AD">
        <w:t>, Alexander Humberg</w:t>
      </w:r>
      <w:proofErr w:type="gramStart"/>
      <w:r w:rsidRPr="006023AD">
        <w:rPr>
          <w:vertAlign w:val="superscript"/>
        </w:rPr>
        <w:t>4,*</w:t>
      </w:r>
      <w:proofErr w:type="gramEnd"/>
    </w:p>
    <w:p w14:paraId="6886C502" w14:textId="77777777" w:rsidR="005D0EAC" w:rsidRPr="005D0EAC" w:rsidRDefault="005D0EAC" w:rsidP="005D0EAC">
      <w:pPr>
        <w:spacing w:line="480" w:lineRule="auto"/>
        <w:jc w:val="center"/>
        <w:rPr>
          <w:iCs/>
          <w:sz w:val="28"/>
          <w:szCs w:val="28"/>
          <w:lang w:val="en-US"/>
        </w:rPr>
      </w:pPr>
      <w:r w:rsidRPr="005D0EAC">
        <w:rPr>
          <w:b/>
          <w:iCs/>
          <w:sz w:val="28"/>
          <w:szCs w:val="28"/>
          <w:lang w:val="en-US"/>
        </w:rPr>
        <w:t>Supplementary Material</w:t>
      </w:r>
    </w:p>
    <w:p w14:paraId="1540D072" w14:textId="77777777" w:rsidR="005D0EAC" w:rsidRPr="005D0EAC" w:rsidRDefault="005D0EAC" w:rsidP="005D0EAC">
      <w:pPr>
        <w:numPr>
          <w:ilvl w:val="0"/>
          <w:numId w:val="2"/>
        </w:numPr>
        <w:spacing w:line="480" w:lineRule="auto"/>
        <w:rPr>
          <w:b/>
          <w:lang w:val="en-US"/>
        </w:rPr>
      </w:pPr>
      <w:r w:rsidRPr="005D0EAC">
        <w:rPr>
          <w:b/>
          <w:lang w:val="en-US"/>
        </w:rPr>
        <w:t>Supplementary Information</w:t>
      </w:r>
    </w:p>
    <w:p w14:paraId="72895C69" w14:textId="77777777" w:rsidR="005D0EAC" w:rsidRPr="005D0EAC" w:rsidRDefault="005D0EAC" w:rsidP="005D0EAC">
      <w:pPr>
        <w:numPr>
          <w:ilvl w:val="1"/>
          <w:numId w:val="2"/>
        </w:numPr>
        <w:spacing w:line="480" w:lineRule="auto"/>
        <w:rPr>
          <w:b/>
          <w:lang w:val="en-US"/>
        </w:rPr>
      </w:pPr>
      <w:r w:rsidRPr="005D0EAC">
        <w:rPr>
          <w:b/>
          <w:lang w:val="en-US"/>
        </w:rPr>
        <w:t>Definitions of clinical outcomes</w:t>
      </w:r>
    </w:p>
    <w:p w14:paraId="1AAB0E6D" w14:textId="77777777" w:rsidR="005D0EAC" w:rsidRPr="005D0EAC" w:rsidRDefault="005D0EAC" w:rsidP="005D0EAC">
      <w:pPr>
        <w:spacing w:line="480" w:lineRule="auto"/>
        <w:rPr>
          <w:lang w:val="en-US"/>
        </w:rPr>
      </w:pPr>
      <w:r w:rsidRPr="005D0EAC">
        <w:rPr>
          <w:b/>
          <w:bCs/>
          <w:lang w:val="en-US"/>
        </w:rPr>
        <w:t>Bronchopulmonary dysplasia (BPD)</w:t>
      </w:r>
      <w:r w:rsidRPr="005D0EAC">
        <w:rPr>
          <w:lang w:val="en-US"/>
        </w:rPr>
        <w:t xml:space="preserve"> was defined as the requirement for supplemental oxygen and/or respiratory support (including continuous positive airway pressure or invasive mechanical ventilation) at 36 weeks’ postmenstrual age </w:t>
      </w:r>
      <w:sdt>
        <w:sdtPr>
          <w:rPr>
            <w:lang w:val="en-US"/>
          </w:rPr>
          <w:tag w:val="MENDELEY_CITATION_v3_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"/>
          <w:id w:val="-1761130642"/>
          <w:placeholder>
            <w:docPart w:val="E2605257A29B4A7582AE87F10A60D784"/>
          </w:placeholder>
        </w:sdtPr>
        <w:sdtEndPr/>
        <w:sdtContent>
          <w:r w:rsidRPr="005D0EAC">
            <w:rPr>
              <w:lang w:val="en-US"/>
            </w:rPr>
            <w:t>(23)</w:t>
          </w:r>
        </w:sdtContent>
      </w:sdt>
      <w:r w:rsidRPr="005D0EAC">
        <w:rPr>
          <w:lang w:val="en-US"/>
        </w:rPr>
        <w:t xml:space="preserve">. </w:t>
      </w:r>
    </w:p>
    <w:p w14:paraId="2F551CD4" w14:textId="77777777" w:rsidR="005D0EAC" w:rsidRPr="005D0EAC" w:rsidRDefault="005D0EAC" w:rsidP="005D0EAC">
      <w:pPr>
        <w:spacing w:line="480" w:lineRule="auto"/>
        <w:rPr>
          <w:lang w:val="en-US"/>
        </w:rPr>
      </w:pPr>
      <w:r w:rsidRPr="005D0EAC">
        <w:rPr>
          <w:b/>
          <w:bCs/>
          <w:lang w:val="en-US"/>
        </w:rPr>
        <w:t>Intraventricular hemorrhage (IVH)</w:t>
      </w:r>
      <w:r w:rsidRPr="005D0EAC">
        <w:rPr>
          <w:lang w:val="en-US"/>
        </w:rPr>
        <w:t xml:space="preserve"> was defined as hemorrhage involving the ventricular system and graded according to </w:t>
      </w:r>
      <w:proofErr w:type="spellStart"/>
      <w:r w:rsidRPr="005D0EAC">
        <w:rPr>
          <w:lang w:val="en-US"/>
        </w:rPr>
        <w:t>Papile</w:t>
      </w:r>
      <w:proofErr w:type="spellEnd"/>
      <w:r w:rsidRPr="005D0EAC">
        <w:rPr>
          <w:lang w:val="en-US"/>
        </w:rPr>
        <w:t xml:space="preserve"> </w:t>
      </w:r>
      <w:sdt>
        <w:sdtPr>
          <w:rPr>
            <w:lang w:val="en-US"/>
          </w:rPr>
          <w:tag w:val="MENDELEY_CITATION_v3_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"/>
          <w:id w:val="37558616"/>
          <w:placeholder>
            <w:docPart w:val="E2605257A29B4A7582AE87F10A60D784"/>
          </w:placeholder>
        </w:sdtPr>
        <w:sdtEndPr/>
        <w:sdtContent>
          <w:r w:rsidRPr="005D0EAC">
            <w:rPr>
              <w:lang w:val="en-US"/>
            </w:rPr>
            <w:t>(24)</w:t>
          </w:r>
        </w:sdtContent>
      </w:sdt>
      <w:r w:rsidRPr="005D0EAC">
        <w:rPr>
          <w:lang w:val="en-US"/>
        </w:rPr>
        <w:t>.</w:t>
      </w:r>
    </w:p>
    <w:p w14:paraId="6F3FB174" w14:textId="77777777" w:rsidR="005D0EAC" w:rsidRPr="005D0EAC" w:rsidRDefault="005D0EAC" w:rsidP="005D0EAC">
      <w:pPr>
        <w:spacing w:line="480" w:lineRule="auto"/>
        <w:rPr>
          <w:lang w:val="en-US"/>
        </w:rPr>
      </w:pPr>
      <w:r w:rsidRPr="005D0EAC">
        <w:rPr>
          <w:b/>
          <w:bCs/>
          <w:lang w:val="en-US"/>
        </w:rPr>
        <w:t>Culture-proven sepsis</w:t>
      </w:r>
      <w:r w:rsidRPr="005D0EAC">
        <w:rPr>
          <w:lang w:val="en-US"/>
        </w:rPr>
        <w:t xml:space="preserve"> was defined by the presence of clinical signs of infection in combination with a positive blood culture identifying a pathogenic microorganism. Contaminants (e.g., coagulase-negative staphylococci) were only considered if accompanied by clinical symptoms and/or laboratory evidence of infection (e.g., elevated CRP). Presence of clinical signs consistent with infection (e.g., temperature instability, apnea, bradycardia, feeding intolerance, respiratory deterioration) together with laboratory abnormalities (e.g., elevated CRP or leukocyte changes), in the absence of a positive blood culture, and requiring antibiotic therapy for ≥5 days.</w:t>
      </w:r>
    </w:p>
    <w:p w14:paraId="79879112" w14:textId="77777777" w:rsidR="005D0EAC" w:rsidRPr="005D0EAC" w:rsidRDefault="005D0EAC" w:rsidP="005D0EAC">
      <w:pPr>
        <w:spacing w:line="480" w:lineRule="auto"/>
        <w:rPr>
          <w:lang w:val="en-US"/>
        </w:rPr>
      </w:pPr>
      <w:r w:rsidRPr="005D0EAC">
        <w:rPr>
          <w:b/>
          <w:bCs/>
          <w:lang w:val="en-US"/>
        </w:rPr>
        <w:t>Spontaneous intestinal perforation (SIP)</w:t>
      </w:r>
      <w:r w:rsidRPr="005D0EAC">
        <w:rPr>
          <w:lang w:val="en-US"/>
        </w:rPr>
        <w:t xml:space="preserve"> was defined as isolated intestinal perforation occurring without radiological or intraoperative evidence of necrotizing enterocolitis, typically presenting with </w:t>
      </w:r>
      <w:r w:rsidRPr="005D0EAC">
        <w:rPr>
          <w:lang w:val="en-US"/>
        </w:rPr>
        <w:lastRenderedPageBreak/>
        <w:t>sudden abdominal distension and pneumoperitoneum, and characterized by focal perforation without extensive bowel inflammation or necrosis.</w:t>
      </w:r>
    </w:p>
    <w:p w14:paraId="60D548F6" w14:textId="77777777" w:rsidR="005D0EAC" w:rsidRPr="005D0EAC" w:rsidRDefault="005D0EAC" w:rsidP="005D0EAC">
      <w:pPr>
        <w:spacing w:line="480" w:lineRule="auto"/>
        <w:rPr>
          <w:lang w:val="en-US"/>
        </w:rPr>
      </w:pPr>
      <w:r w:rsidRPr="005D0EAC">
        <w:rPr>
          <w:b/>
          <w:bCs/>
          <w:lang w:val="en-US"/>
        </w:rPr>
        <w:t>Necrotizing enterocolitis (NEC)</w:t>
      </w:r>
      <w:r w:rsidRPr="005D0EAC">
        <w:rPr>
          <w:lang w:val="en-US"/>
        </w:rPr>
        <w:t xml:space="preserve"> was defined as inflammatory necrosis of the intestine diagnosed according to modified Bell’s staging criteria (≥ stage II), based on clinical signs (e.g., abdominal distension, bloody stools) and radiological findings (e.g., pneumatosis intestinalis, portal venous gas).</w:t>
      </w:r>
    </w:p>
    <w:p w14:paraId="715CF515" w14:textId="77777777" w:rsidR="005D0EAC" w:rsidRPr="005D0EAC" w:rsidRDefault="005D0EAC" w:rsidP="005D0EAC">
      <w:pPr>
        <w:spacing w:line="480" w:lineRule="auto"/>
        <w:rPr>
          <w:lang w:val="en-US"/>
        </w:rPr>
      </w:pPr>
      <w:r w:rsidRPr="005D0EAC">
        <w:rPr>
          <w:b/>
          <w:bCs/>
          <w:lang w:val="en-US"/>
        </w:rPr>
        <w:t>Retinopathy of prematurity (ROP)</w:t>
      </w:r>
      <w:r w:rsidRPr="005D0EAC">
        <w:rPr>
          <w:lang w:val="en-US"/>
        </w:rPr>
        <w:t xml:space="preserve"> was defined as retinal vascular disease of preterm infants classified according to the International Classification of Retinopathy of Prematurity (ICROP), based on stage (1–5), zone, and presence of plus disease.</w:t>
      </w:r>
    </w:p>
    <w:p w14:paraId="1633202A" w14:textId="77777777" w:rsidR="005D0EAC" w:rsidRPr="005D0EAC" w:rsidRDefault="005D0EAC" w:rsidP="005D0EAC">
      <w:pPr>
        <w:numPr>
          <w:ilvl w:val="1"/>
          <w:numId w:val="2"/>
        </w:numPr>
        <w:spacing w:line="480" w:lineRule="auto"/>
        <w:rPr>
          <w:b/>
          <w:lang w:val="en-US"/>
        </w:rPr>
      </w:pPr>
      <w:r w:rsidRPr="005D0EAC">
        <w:rPr>
          <w:b/>
          <w:lang w:val="en-US"/>
        </w:rPr>
        <w:t>Recorded variables</w:t>
      </w:r>
    </w:p>
    <w:p w14:paraId="4265B6B6" w14:textId="77777777" w:rsidR="005D0EAC" w:rsidRPr="005D0EAC" w:rsidRDefault="005D0EAC" w:rsidP="005D0EAC">
      <w:pPr>
        <w:spacing w:line="480" w:lineRule="auto"/>
        <w:rPr>
          <w:lang w:val="en-US"/>
        </w:rPr>
      </w:pPr>
      <w:r w:rsidRPr="005D0EAC">
        <w:rPr>
          <w:lang w:val="en-US"/>
        </w:rPr>
        <w:t>Respiratory variables comprised start and end dates of oxygen therapy, and the mode of respiratory support (e.g., CPAP, high-flow nasal cannula, invasive ventilation). Transfusion variables were abstracted from transfusion records (intensive care charts, transfusion protocols) and orders from the Institute of Transfusion Medicine. Captured variables included product type (RBC, platelet concentrate, or fresh frozen plasma), date/time, indication (e.g., anemia, bleeding, perioperative transfusion, volume replacement), and transfused volume (mL). To ensure internal validity, transfusions were cross-checked across documentation sources to minimize misclassification and duplicate entries.</w:t>
      </w:r>
    </w:p>
    <w:p w14:paraId="7017577E" w14:textId="77777777" w:rsidR="005D0EAC" w:rsidRPr="005D0EAC" w:rsidRDefault="005D0EAC" w:rsidP="005D0EAC">
      <w:pPr>
        <w:numPr>
          <w:ilvl w:val="1"/>
          <w:numId w:val="2"/>
        </w:numPr>
        <w:spacing w:line="480" w:lineRule="auto"/>
        <w:rPr>
          <w:b/>
          <w:lang w:val="en-US"/>
        </w:rPr>
      </w:pPr>
      <w:r w:rsidRPr="005D0EAC">
        <w:rPr>
          <w:b/>
          <w:lang w:val="en-US"/>
        </w:rPr>
        <w:t>Timing of blood sampling</w:t>
      </w:r>
    </w:p>
    <w:p w14:paraId="4A847628" w14:textId="77777777" w:rsidR="005D0EAC" w:rsidRPr="005D0EAC" w:rsidRDefault="005D0EAC" w:rsidP="005D0EAC">
      <w:pPr>
        <w:spacing w:line="480" w:lineRule="auto"/>
        <w:rPr>
          <w:lang w:val="en-US"/>
        </w:rPr>
      </w:pPr>
      <w:r w:rsidRPr="005D0EAC">
        <w:rPr>
          <w:lang w:val="en-US"/>
        </w:rPr>
        <w:t>Blood samples were assigned to predefined postnatal time points based on the day of life (DOL). To account for variability in clinical sampling, time windows were defined around each target time point. Specifically, samples were included as follows:</w:t>
      </w:r>
    </w:p>
    <w:p w14:paraId="56B5C042" w14:textId="77777777" w:rsidR="005D0EAC" w:rsidRPr="005D0EAC" w:rsidRDefault="005D0EAC" w:rsidP="005D0EAC">
      <w:pPr>
        <w:spacing w:line="480" w:lineRule="auto"/>
        <w:rPr>
          <w:lang w:val="en-US"/>
        </w:rPr>
      </w:pPr>
      <w:r w:rsidRPr="005D0EAC">
        <w:rPr>
          <w:lang w:val="en-US"/>
        </w:rPr>
        <w:t>Day of life 7: samples obtained between DOL 5–8</w:t>
      </w:r>
    </w:p>
    <w:p w14:paraId="159D9B1E" w14:textId="77777777" w:rsidR="005D0EAC" w:rsidRPr="005D0EAC" w:rsidRDefault="005D0EAC" w:rsidP="005D0EAC">
      <w:pPr>
        <w:spacing w:line="480" w:lineRule="auto"/>
        <w:rPr>
          <w:lang w:val="en-US"/>
        </w:rPr>
      </w:pPr>
      <w:r w:rsidRPr="005D0EAC">
        <w:rPr>
          <w:lang w:val="en-US"/>
        </w:rPr>
        <w:t>Day of life 14: samples obtained between DOL 12-15</w:t>
      </w:r>
    </w:p>
    <w:p w14:paraId="5A547A08" w14:textId="77777777" w:rsidR="005D0EAC" w:rsidRPr="005D0EAC" w:rsidRDefault="005D0EAC" w:rsidP="005D0EAC">
      <w:pPr>
        <w:spacing w:line="480" w:lineRule="auto"/>
        <w:rPr>
          <w:lang w:val="en-US"/>
        </w:rPr>
      </w:pPr>
      <w:r w:rsidRPr="005D0EAC">
        <w:rPr>
          <w:lang w:val="en-US"/>
        </w:rPr>
        <w:t>Day of life 21: samples obtained between DOL 19-22</w:t>
      </w:r>
    </w:p>
    <w:p w14:paraId="75DA5E38" w14:textId="77777777" w:rsidR="005D0EAC" w:rsidRPr="005D0EAC" w:rsidRDefault="005D0EAC" w:rsidP="005D0EAC">
      <w:pPr>
        <w:spacing w:line="480" w:lineRule="auto"/>
        <w:rPr>
          <w:lang w:val="en-US"/>
        </w:rPr>
      </w:pPr>
      <w:r w:rsidRPr="005D0EAC">
        <w:rPr>
          <w:lang w:val="en-US"/>
        </w:rPr>
        <w:lastRenderedPageBreak/>
        <w:t>Day of life 28: samples obtained between DOL 26–29</w:t>
      </w:r>
    </w:p>
    <w:p w14:paraId="555D77F6" w14:textId="77777777" w:rsidR="005D0EAC" w:rsidRPr="005D0EAC" w:rsidRDefault="005D0EAC" w:rsidP="005D0EAC">
      <w:pPr>
        <w:spacing w:line="480" w:lineRule="auto"/>
        <w:rPr>
          <w:lang w:val="en-US"/>
        </w:rPr>
      </w:pPr>
      <w:r w:rsidRPr="005D0EAC">
        <w:rPr>
          <w:lang w:val="en-US"/>
        </w:rPr>
        <w:t>Day of life 35: samples obtained between DOL 33-36</w:t>
      </w:r>
    </w:p>
    <w:p w14:paraId="7DD00EAD" w14:textId="77777777" w:rsidR="005D0EAC" w:rsidRPr="005D0EAC" w:rsidRDefault="005D0EAC" w:rsidP="005D0EAC">
      <w:pPr>
        <w:spacing w:line="480" w:lineRule="auto"/>
        <w:rPr>
          <w:lang w:val="en-US"/>
        </w:rPr>
      </w:pPr>
      <w:r w:rsidRPr="005D0EAC">
        <w:rPr>
          <w:lang w:val="en-US"/>
        </w:rPr>
        <w:t>Day of life 42: samples obtained between DOL 40–43</w:t>
      </w:r>
    </w:p>
    <w:p w14:paraId="3B3EA4EB" w14:textId="77777777" w:rsidR="000C5C25" w:rsidRPr="00D3577D" w:rsidRDefault="005D0EAC" w:rsidP="000C5C25">
      <w:pPr>
        <w:spacing w:line="480" w:lineRule="auto"/>
        <w:rPr>
          <w:lang w:val="en-US"/>
        </w:rPr>
      </w:pPr>
      <w:r w:rsidRPr="005D0EAC">
        <w:rPr>
          <w:lang w:val="en-US"/>
        </w:rPr>
        <w:t>If multiple samples were available within a given time window, the sample closest to the target day of life was selected for analysis.</w:t>
      </w:r>
    </w:p>
    <w:p w14:paraId="6D4997A5" w14:textId="77777777" w:rsidR="000C5C25" w:rsidRPr="00D3577D" w:rsidRDefault="000C5C25" w:rsidP="000C5C25">
      <w:pPr>
        <w:spacing w:line="480" w:lineRule="auto"/>
        <w:rPr>
          <w:lang w:val="en-US"/>
        </w:rPr>
        <w:sectPr w:rsidR="000C5C25" w:rsidRPr="00D3577D" w:rsidSect="000C5C25">
          <w:headerReference w:type="even" r:id="rId8"/>
          <w:footerReference w:type="even" r:id="rId9"/>
          <w:footerReference w:type="default" r:id="rId10"/>
          <w:headerReference w:type="first" r:id="rId11"/>
          <w:pgSz w:w="12240" w:h="15840"/>
          <w:pgMar w:top="1138" w:right="1181" w:bottom="1138" w:left="1282" w:header="720" w:footer="720" w:gutter="0"/>
          <w:cols w:space="720"/>
          <w:titlePg/>
          <w:docGrid w:linePitch="360"/>
        </w:sectPr>
      </w:pPr>
    </w:p>
    <w:p w14:paraId="31CFFBC8" w14:textId="3B4B91B3" w:rsidR="005D0EAC" w:rsidRPr="005D0EAC" w:rsidRDefault="005D0EAC" w:rsidP="005D0EAC">
      <w:pPr>
        <w:spacing w:line="480" w:lineRule="auto"/>
        <w:rPr>
          <w:lang w:val="en-US"/>
        </w:rPr>
      </w:pPr>
    </w:p>
    <w:p w14:paraId="0B34646D" w14:textId="09B9C221" w:rsidR="00D3577D" w:rsidRPr="005D0EAC" w:rsidRDefault="00D3577D" w:rsidP="00D3577D">
      <w:pPr>
        <w:numPr>
          <w:ilvl w:val="0"/>
          <w:numId w:val="2"/>
        </w:numPr>
        <w:spacing w:line="480" w:lineRule="auto"/>
        <w:rPr>
          <w:b/>
          <w:lang w:val="en-US"/>
        </w:rPr>
      </w:pPr>
      <w:r w:rsidRPr="005D0EAC">
        <w:rPr>
          <w:b/>
          <w:lang w:val="en-US"/>
        </w:rPr>
        <w:t xml:space="preserve">Supplementary </w:t>
      </w:r>
      <w:r>
        <w:rPr>
          <w:b/>
          <w:lang w:val="en-US"/>
        </w:rPr>
        <w:t>Figures</w:t>
      </w:r>
    </w:p>
    <w:p w14:paraId="4042C507" w14:textId="39219C6A" w:rsidR="00DA6211" w:rsidRPr="00D3577D" w:rsidRDefault="00DA6211" w:rsidP="00D3577D">
      <w:pPr>
        <w:spacing w:line="480" w:lineRule="auto"/>
        <w:rPr>
          <w:lang w:val="en-US"/>
        </w:rPr>
      </w:pPr>
      <w:r>
        <w:rPr>
          <w:noProof/>
          <w:lang w:val="en-US"/>
        </w:rPr>
        <w:drawing>
          <wp:inline distT="0" distB="0" distL="0" distR="0" wp14:anchorId="597A590F" wp14:editId="59BFEAC4">
            <wp:extent cx="7629525" cy="4089254"/>
            <wp:effectExtent l="0" t="0" r="0" b="6985"/>
            <wp:docPr id="51669609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96092" name="Grafik 51669609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53107" cy="4101894"/>
                    </a:xfrm>
                    <a:prstGeom prst="rect">
                      <a:avLst/>
                    </a:prstGeom>
                  </pic:spPr>
                </pic:pic>
              </a:graphicData>
            </a:graphic>
          </wp:inline>
        </w:drawing>
      </w:r>
    </w:p>
    <w:p w14:paraId="742D3799" w14:textId="5378BC8B" w:rsidR="00D3577D" w:rsidRPr="00D3577D" w:rsidRDefault="00D3577D" w:rsidP="00D3577D">
      <w:pPr>
        <w:spacing w:line="240" w:lineRule="auto"/>
        <w:rPr>
          <w:b/>
          <w:i/>
          <w:iCs/>
          <w:lang w:val="en-US"/>
        </w:rPr>
        <w:sectPr w:rsidR="00D3577D" w:rsidRPr="00D3577D" w:rsidSect="00D3577D">
          <w:headerReference w:type="even" r:id="rId13"/>
          <w:footerReference w:type="even" r:id="rId14"/>
          <w:footerReference w:type="default" r:id="rId15"/>
          <w:headerReference w:type="first" r:id="rId16"/>
          <w:pgSz w:w="15840" w:h="12240" w:orient="landscape"/>
          <w:pgMar w:top="1181" w:right="1138" w:bottom="1282" w:left="1138" w:header="720" w:footer="720" w:gutter="0"/>
          <w:cols w:space="720"/>
          <w:titlePg/>
          <w:docGrid w:linePitch="360"/>
        </w:sectPr>
      </w:pPr>
      <w:r w:rsidRPr="00D3577D">
        <w:rPr>
          <w:b/>
          <w:i/>
          <w:iCs/>
          <w:lang w:val="en-US"/>
        </w:rPr>
        <w:t xml:space="preserve">Supplementary Figure </w:t>
      </w:r>
      <w:r w:rsidR="00767A65">
        <w:rPr>
          <w:b/>
          <w:i/>
          <w:iCs/>
          <w:lang w:val="en-US"/>
        </w:rPr>
        <w:t>1</w:t>
      </w:r>
      <w:r w:rsidRPr="00D3577D">
        <w:rPr>
          <w:b/>
          <w:i/>
          <w:iCs/>
          <w:lang w:val="en-US"/>
        </w:rPr>
        <w:t xml:space="preserve">. </w:t>
      </w:r>
      <w:r w:rsidRPr="00D3577D">
        <w:rPr>
          <w:bCs/>
          <w:i/>
          <w:iCs/>
          <w:lang w:val="en-US"/>
        </w:rPr>
        <w:t>Longitudinal changes in immune cell populations in very low birth weight infants stratified by transfusion exposure over the first 6 weeks of life. Data are presented as median values with shaded areas indicating 95% confidence interval. (A) NK cells (CD3</w:t>
      </w:r>
      <w:r w:rsidRPr="00D3577D">
        <w:rPr>
          <w:rFonts w:ascii="Cambria Math" w:hAnsi="Cambria Math" w:cs="Cambria Math"/>
          <w:bCs/>
          <w:i/>
          <w:iCs/>
          <w:lang w:val="en-US"/>
        </w:rPr>
        <w:t>⁻</w:t>
      </w:r>
      <w:r w:rsidRPr="00D3577D">
        <w:rPr>
          <w:bCs/>
          <w:i/>
          <w:iCs/>
          <w:lang w:val="en-US"/>
        </w:rPr>
        <w:t>CD16</w:t>
      </w:r>
      <w:r w:rsidRPr="00D3577D">
        <w:rPr>
          <w:rFonts w:ascii="Cambria Math" w:hAnsi="Cambria Math" w:cs="Cambria Math"/>
          <w:bCs/>
          <w:i/>
          <w:iCs/>
          <w:lang w:val="en-US"/>
        </w:rPr>
        <w:t>⁺</w:t>
      </w:r>
      <w:r w:rsidRPr="00D3577D">
        <w:rPr>
          <w:bCs/>
          <w:i/>
          <w:iCs/>
          <w:lang w:val="en-US"/>
        </w:rPr>
        <w:t>CD56</w:t>
      </w:r>
      <w:r w:rsidRPr="00D3577D">
        <w:rPr>
          <w:rFonts w:ascii="Cambria Math" w:hAnsi="Cambria Math" w:cs="Cambria Math"/>
          <w:bCs/>
          <w:i/>
          <w:iCs/>
          <w:lang w:val="en-US"/>
        </w:rPr>
        <w:t>⁺</w:t>
      </w:r>
      <w:r w:rsidRPr="00D3577D">
        <w:rPr>
          <w:bCs/>
          <w:i/>
          <w:iCs/>
          <w:lang w:val="en-US"/>
        </w:rPr>
        <w:t>), (B) B cells (CD3</w:t>
      </w:r>
      <w:r w:rsidRPr="00D3577D">
        <w:rPr>
          <w:rFonts w:ascii="Cambria Math" w:hAnsi="Cambria Math" w:cs="Cambria Math"/>
          <w:bCs/>
          <w:i/>
          <w:iCs/>
          <w:lang w:val="en-US"/>
        </w:rPr>
        <w:t>⁻</w:t>
      </w:r>
      <w:r w:rsidRPr="00D3577D">
        <w:rPr>
          <w:bCs/>
          <w:i/>
          <w:iCs/>
          <w:lang w:val="en-US"/>
        </w:rPr>
        <w:t>CD19</w:t>
      </w:r>
      <w:r w:rsidRPr="00D3577D">
        <w:rPr>
          <w:rFonts w:ascii="Cambria Math" w:hAnsi="Cambria Math" w:cs="Cambria Math"/>
          <w:bCs/>
          <w:i/>
          <w:iCs/>
          <w:lang w:val="en-US"/>
        </w:rPr>
        <w:t>⁺</w:t>
      </w:r>
      <w:r w:rsidRPr="00D3577D">
        <w:rPr>
          <w:bCs/>
          <w:i/>
          <w:iCs/>
          <w:lang w:val="en-US"/>
        </w:rPr>
        <w:t>), (C) activated T cells (CD3</w:t>
      </w:r>
      <w:r w:rsidRPr="00D3577D">
        <w:rPr>
          <w:rFonts w:ascii="Cambria Math" w:hAnsi="Cambria Math" w:cs="Cambria Math"/>
          <w:bCs/>
          <w:i/>
          <w:iCs/>
          <w:lang w:val="en-US"/>
        </w:rPr>
        <w:t>⁺</w:t>
      </w:r>
      <w:r w:rsidRPr="00D3577D">
        <w:rPr>
          <w:bCs/>
          <w:i/>
          <w:iCs/>
          <w:lang w:val="en-US"/>
        </w:rPr>
        <w:t>HLA-DR</w:t>
      </w:r>
      <w:r w:rsidRPr="00D3577D">
        <w:rPr>
          <w:rFonts w:ascii="Cambria Math" w:hAnsi="Cambria Math" w:cs="Cambria Math"/>
          <w:bCs/>
          <w:i/>
          <w:iCs/>
          <w:lang w:val="en-US"/>
        </w:rPr>
        <w:t>⁺</w:t>
      </w:r>
      <w:r w:rsidRPr="00D3577D">
        <w:rPr>
          <w:bCs/>
          <w:i/>
          <w:iCs/>
          <w:lang w:val="en-US"/>
        </w:rPr>
        <w:t>), (D) T-helper cells (CD3</w:t>
      </w:r>
      <w:r w:rsidRPr="00D3577D">
        <w:rPr>
          <w:rFonts w:ascii="Cambria Math" w:hAnsi="Cambria Math" w:cs="Cambria Math"/>
          <w:bCs/>
          <w:i/>
          <w:iCs/>
          <w:lang w:val="en-US"/>
        </w:rPr>
        <w:t>⁺</w:t>
      </w:r>
      <w:r w:rsidRPr="00D3577D">
        <w:rPr>
          <w:bCs/>
          <w:i/>
          <w:iCs/>
          <w:lang w:val="en-US"/>
        </w:rPr>
        <w:t>CD4</w:t>
      </w:r>
      <w:r w:rsidRPr="00D3577D">
        <w:rPr>
          <w:rFonts w:ascii="Cambria Math" w:hAnsi="Cambria Math" w:cs="Cambria Math"/>
          <w:bCs/>
          <w:i/>
          <w:iCs/>
          <w:lang w:val="en-US"/>
        </w:rPr>
        <w:t>⁺</w:t>
      </w:r>
      <w:r w:rsidRPr="00D3577D">
        <w:rPr>
          <w:bCs/>
          <w:i/>
          <w:iCs/>
          <w:lang w:val="en-US"/>
        </w:rPr>
        <w:t>), (E) T cells (CD3</w:t>
      </w:r>
      <w:r w:rsidRPr="00D3577D">
        <w:rPr>
          <w:rFonts w:ascii="Cambria Math" w:hAnsi="Cambria Math" w:cs="Cambria Math"/>
          <w:bCs/>
          <w:i/>
          <w:iCs/>
          <w:lang w:val="en-US"/>
        </w:rPr>
        <w:t>⁺</w:t>
      </w:r>
      <w:r w:rsidRPr="00D3577D">
        <w:rPr>
          <w:bCs/>
          <w:i/>
          <w:iCs/>
          <w:lang w:val="en-US"/>
        </w:rPr>
        <w:t>), and (F) white blood cell counts. Comparisons between transfused and non-transfused infants were performed at each time point. Statistical significance is indicated as follows: ns, not significant; *p &lt; 0.05; **p &lt; 0.01 (Mann-Whitney U test).</w:t>
      </w:r>
    </w:p>
    <w:p w14:paraId="3B774507" w14:textId="77777777" w:rsidR="00D3577D" w:rsidRPr="00D3577D" w:rsidRDefault="00D3577D" w:rsidP="00D3577D">
      <w:pPr>
        <w:spacing w:line="480" w:lineRule="auto"/>
        <w:rPr>
          <w:bCs/>
          <w:lang w:val="en-US"/>
        </w:rPr>
      </w:pPr>
      <w:r w:rsidRPr="00D3577D">
        <w:rPr>
          <w:noProof/>
          <w:lang w:val="en-US"/>
        </w:rPr>
        <w:lastRenderedPageBreak/>
        <w:drawing>
          <wp:inline distT="0" distB="0" distL="0" distR="0" wp14:anchorId="351C67BA" wp14:editId="1DC4278F">
            <wp:extent cx="6208395" cy="4906645"/>
            <wp:effectExtent l="0" t="0" r="1905" b="825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08395" cy="4906645"/>
                    </a:xfrm>
                    <a:prstGeom prst="rect">
                      <a:avLst/>
                    </a:prstGeom>
                  </pic:spPr>
                </pic:pic>
              </a:graphicData>
            </a:graphic>
          </wp:inline>
        </w:drawing>
      </w:r>
    </w:p>
    <w:p w14:paraId="699FDE34" w14:textId="6A119ADA" w:rsidR="00D3577D" w:rsidRPr="00D3577D" w:rsidRDefault="00D3577D" w:rsidP="00D3577D">
      <w:pPr>
        <w:spacing w:line="240" w:lineRule="auto"/>
        <w:rPr>
          <w:bCs/>
          <w:i/>
          <w:iCs/>
          <w:lang w:val="en-US"/>
        </w:rPr>
      </w:pPr>
      <w:r w:rsidRPr="00D3577D">
        <w:rPr>
          <w:b/>
          <w:i/>
          <w:iCs/>
          <w:lang w:val="en-US"/>
        </w:rPr>
        <w:t xml:space="preserve">Supplementary Figure </w:t>
      </w:r>
      <w:r w:rsidR="00767A65">
        <w:rPr>
          <w:b/>
          <w:i/>
          <w:iCs/>
          <w:lang w:val="en-US"/>
        </w:rPr>
        <w:t>2</w:t>
      </w:r>
      <w:r w:rsidRPr="00D3577D">
        <w:rPr>
          <w:b/>
          <w:i/>
          <w:iCs/>
          <w:lang w:val="en-US"/>
        </w:rPr>
        <w:t xml:space="preserve">. </w:t>
      </w:r>
      <w:r w:rsidRPr="00D3577D">
        <w:rPr>
          <w:bCs/>
          <w:i/>
          <w:iCs/>
          <w:lang w:val="en-US"/>
        </w:rPr>
        <w:t>Dose-response relationship between RBC transfusion burden and CD8+ T cell counts. Forest plots showing effect ratios with 95% confidence intervals from univariable linear regression models with log-transformed CD8+ T cell counts as the dependent variable. (A) Number of RBC transfusions received within each postnatal week (incident exposure); (B) cumulative number of RBC transfusions received up to each measurement day (cumulative exposure). Effect estimates are presented as ratios (exponentiated coefficients) per additional transfusion, with values &lt;1 indicating lower CD8+ T cell levels and values &gt;1 indicating higher levels. The dashed vertical line represents the null value (effect ratio = 1). Filled circles denote statistically significant associations (p &lt; 0.05); open circles denote non-significant associations. The number of infants with a CD8+ T cell measurement at each time point is given in parentheses. The number of transfusions was derived from daily transfusion indicators (days of life 0–42).</w:t>
      </w:r>
    </w:p>
    <w:p w14:paraId="5106FA52" w14:textId="44A91D07" w:rsidR="00D3577D" w:rsidRDefault="00D3577D">
      <w:pPr>
        <w:rPr>
          <w:lang w:val="en-US"/>
        </w:rPr>
      </w:pPr>
      <w:r>
        <w:rPr>
          <w:lang w:val="en-US"/>
        </w:rPr>
        <w:br w:type="page"/>
      </w:r>
    </w:p>
    <w:p w14:paraId="16D65766" w14:textId="1BFF906C" w:rsidR="00D3577D" w:rsidRDefault="00D3577D" w:rsidP="00D3577D">
      <w:pPr>
        <w:numPr>
          <w:ilvl w:val="0"/>
          <w:numId w:val="2"/>
        </w:numPr>
        <w:spacing w:line="480" w:lineRule="auto"/>
        <w:rPr>
          <w:b/>
          <w:lang w:val="en-US"/>
        </w:rPr>
      </w:pPr>
      <w:r w:rsidRPr="005D0EAC">
        <w:rPr>
          <w:b/>
          <w:lang w:val="en-US"/>
        </w:rPr>
        <w:t xml:space="preserve">Supplementary </w:t>
      </w:r>
      <w:r>
        <w:rPr>
          <w:b/>
          <w:lang w:val="en-US"/>
        </w:rPr>
        <w:t>Tables</w:t>
      </w:r>
    </w:p>
    <w:tbl>
      <w:tblPr>
        <w:tblStyle w:val="Tabellenraster"/>
        <w:tblW w:w="9777" w:type="dxa"/>
        <w:tblLook w:val="04A0" w:firstRow="1" w:lastRow="0" w:firstColumn="1" w:lastColumn="0" w:noHBand="0" w:noVBand="1"/>
      </w:tblPr>
      <w:tblGrid>
        <w:gridCol w:w="4200"/>
        <w:gridCol w:w="5577"/>
      </w:tblGrid>
      <w:tr w:rsidR="00B53AAC" w:rsidRPr="00471ED4" w14:paraId="378AF4E3" w14:textId="77777777" w:rsidTr="009B1543">
        <w:tc>
          <w:tcPr>
            <w:tcW w:w="4200" w:type="dxa"/>
            <w:tcBorders>
              <w:top w:val="single" w:sz="4" w:space="0" w:color="auto"/>
              <w:left w:val="single" w:sz="4" w:space="0" w:color="auto"/>
              <w:bottom w:val="single" w:sz="4" w:space="0" w:color="auto"/>
              <w:right w:val="single" w:sz="4" w:space="0" w:color="auto"/>
            </w:tcBorders>
            <w:hideMark/>
          </w:tcPr>
          <w:p w14:paraId="043DC037" w14:textId="77777777" w:rsidR="00B53AAC" w:rsidRPr="00471ED4" w:rsidRDefault="00B53AAC" w:rsidP="009B1543">
            <w:pPr>
              <w:tabs>
                <w:tab w:val="num" w:pos="567"/>
              </w:tabs>
              <w:spacing w:after="160" w:line="480" w:lineRule="auto"/>
              <w:rPr>
                <w:b/>
                <w:bCs/>
                <w:lang w:val="en-GB"/>
              </w:rPr>
            </w:pPr>
            <w:r w:rsidRPr="00471ED4">
              <w:rPr>
                <w:b/>
                <w:bCs/>
                <w:lang w:val="en-GB"/>
              </w:rPr>
              <w:t>Immunophenotype (gating definition)</w:t>
            </w:r>
          </w:p>
        </w:tc>
        <w:tc>
          <w:tcPr>
            <w:tcW w:w="5577" w:type="dxa"/>
            <w:tcBorders>
              <w:top w:val="single" w:sz="4" w:space="0" w:color="auto"/>
              <w:left w:val="single" w:sz="4" w:space="0" w:color="auto"/>
              <w:bottom w:val="single" w:sz="4" w:space="0" w:color="auto"/>
              <w:right w:val="single" w:sz="4" w:space="0" w:color="auto"/>
            </w:tcBorders>
            <w:hideMark/>
          </w:tcPr>
          <w:p w14:paraId="5003A983" w14:textId="77777777" w:rsidR="00B53AAC" w:rsidRPr="00471ED4" w:rsidRDefault="00B53AAC" w:rsidP="009B1543">
            <w:pPr>
              <w:tabs>
                <w:tab w:val="num" w:pos="567"/>
              </w:tabs>
              <w:spacing w:after="160" w:line="480" w:lineRule="auto"/>
              <w:rPr>
                <w:b/>
                <w:bCs/>
                <w:lang w:val="en-GB"/>
              </w:rPr>
            </w:pPr>
            <w:r w:rsidRPr="00471ED4">
              <w:rPr>
                <w:b/>
                <w:bCs/>
                <w:lang w:val="en-GB"/>
              </w:rPr>
              <w:t>Cell population</w:t>
            </w:r>
          </w:p>
        </w:tc>
      </w:tr>
      <w:tr w:rsidR="00B53AAC" w:rsidRPr="00471ED4" w14:paraId="1245151B" w14:textId="77777777" w:rsidTr="009B1543">
        <w:tc>
          <w:tcPr>
            <w:tcW w:w="4200" w:type="dxa"/>
            <w:tcBorders>
              <w:top w:val="single" w:sz="4" w:space="0" w:color="auto"/>
              <w:left w:val="single" w:sz="4" w:space="0" w:color="auto"/>
              <w:bottom w:val="single" w:sz="4" w:space="0" w:color="auto"/>
              <w:right w:val="single" w:sz="4" w:space="0" w:color="auto"/>
            </w:tcBorders>
            <w:hideMark/>
          </w:tcPr>
          <w:p w14:paraId="68E16A53" w14:textId="77777777" w:rsidR="00B53AAC" w:rsidRPr="00471ED4" w:rsidRDefault="00B53AAC" w:rsidP="009B1543">
            <w:pPr>
              <w:tabs>
                <w:tab w:val="num" w:pos="567"/>
              </w:tabs>
              <w:spacing w:after="160" w:line="480" w:lineRule="auto"/>
              <w:rPr>
                <w:lang w:val="en-GB"/>
              </w:rPr>
            </w:pPr>
            <w:r w:rsidRPr="00471ED4">
              <w:rPr>
                <w:lang w:val="en-GB"/>
              </w:rPr>
              <w:t>CD3+</w:t>
            </w:r>
          </w:p>
        </w:tc>
        <w:tc>
          <w:tcPr>
            <w:tcW w:w="5577" w:type="dxa"/>
            <w:tcBorders>
              <w:top w:val="single" w:sz="4" w:space="0" w:color="auto"/>
              <w:left w:val="single" w:sz="4" w:space="0" w:color="auto"/>
              <w:bottom w:val="single" w:sz="4" w:space="0" w:color="auto"/>
              <w:right w:val="single" w:sz="4" w:space="0" w:color="auto"/>
            </w:tcBorders>
            <w:hideMark/>
          </w:tcPr>
          <w:p w14:paraId="2AB8E565" w14:textId="77777777" w:rsidR="00B53AAC" w:rsidRPr="00471ED4" w:rsidRDefault="00B53AAC" w:rsidP="009B1543">
            <w:pPr>
              <w:tabs>
                <w:tab w:val="num" w:pos="567"/>
              </w:tabs>
              <w:spacing w:after="160" w:line="480" w:lineRule="auto"/>
              <w:rPr>
                <w:lang w:val="en-GB"/>
              </w:rPr>
            </w:pPr>
            <w:r w:rsidRPr="00471ED4">
              <w:rPr>
                <w:lang w:val="en-GB"/>
              </w:rPr>
              <w:t>T cells</w:t>
            </w:r>
          </w:p>
        </w:tc>
      </w:tr>
      <w:tr w:rsidR="00B53AAC" w:rsidRPr="00471ED4" w14:paraId="71033D3A" w14:textId="77777777" w:rsidTr="009B1543">
        <w:tc>
          <w:tcPr>
            <w:tcW w:w="4200" w:type="dxa"/>
            <w:tcBorders>
              <w:top w:val="single" w:sz="4" w:space="0" w:color="auto"/>
              <w:left w:val="single" w:sz="4" w:space="0" w:color="auto"/>
              <w:bottom w:val="single" w:sz="4" w:space="0" w:color="auto"/>
              <w:right w:val="single" w:sz="4" w:space="0" w:color="auto"/>
            </w:tcBorders>
            <w:hideMark/>
          </w:tcPr>
          <w:p w14:paraId="7F47763C" w14:textId="77777777" w:rsidR="00B53AAC" w:rsidRPr="00471ED4" w:rsidRDefault="00B53AAC" w:rsidP="009B1543">
            <w:pPr>
              <w:tabs>
                <w:tab w:val="num" w:pos="567"/>
              </w:tabs>
              <w:spacing w:after="160" w:line="480" w:lineRule="auto"/>
              <w:rPr>
                <w:lang w:val="en-GB"/>
              </w:rPr>
            </w:pPr>
            <w:r w:rsidRPr="00471ED4">
              <w:rPr>
                <w:lang w:val="en-GB"/>
              </w:rPr>
              <w:t>CD3+CD4+</w:t>
            </w:r>
          </w:p>
        </w:tc>
        <w:tc>
          <w:tcPr>
            <w:tcW w:w="5577" w:type="dxa"/>
            <w:tcBorders>
              <w:top w:val="single" w:sz="4" w:space="0" w:color="auto"/>
              <w:left w:val="single" w:sz="4" w:space="0" w:color="auto"/>
              <w:bottom w:val="single" w:sz="4" w:space="0" w:color="auto"/>
              <w:right w:val="single" w:sz="4" w:space="0" w:color="auto"/>
            </w:tcBorders>
            <w:hideMark/>
          </w:tcPr>
          <w:p w14:paraId="738FDC4C" w14:textId="77777777" w:rsidR="00B53AAC" w:rsidRPr="00471ED4" w:rsidRDefault="00B53AAC" w:rsidP="009B1543">
            <w:pPr>
              <w:tabs>
                <w:tab w:val="num" w:pos="567"/>
              </w:tabs>
              <w:spacing w:after="160" w:line="480" w:lineRule="auto"/>
              <w:rPr>
                <w:lang w:val="en-GB"/>
              </w:rPr>
            </w:pPr>
            <w:r w:rsidRPr="00471ED4">
              <w:rPr>
                <w:lang w:val="en-GB"/>
              </w:rPr>
              <w:t>T-helper cells</w:t>
            </w:r>
          </w:p>
        </w:tc>
      </w:tr>
      <w:tr w:rsidR="00B53AAC" w:rsidRPr="00471ED4" w14:paraId="6663E223" w14:textId="77777777" w:rsidTr="009B1543">
        <w:tc>
          <w:tcPr>
            <w:tcW w:w="4200" w:type="dxa"/>
            <w:tcBorders>
              <w:top w:val="single" w:sz="4" w:space="0" w:color="auto"/>
              <w:left w:val="single" w:sz="4" w:space="0" w:color="auto"/>
              <w:bottom w:val="single" w:sz="4" w:space="0" w:color="auto"/>
              <w:right w:val="single" w:sz="4" w:space="0" w:color="auto"/>
            </w:tcBorders>
            <w:hideMark/>
          </w:tcPr>
          <w:p w14:paraId="2450D062" w14:textId="77777777" w:rsidR="00B53AAC" w:rsidRPr="00471ED4" w:rsidRDefault="00B53AAC" w:rsidP="009B1543">
            <w:pPr>
              <w:tabs>
                <w:tab w:val="num" w:pos="567"/>
              </w:tabs>
              <w:spacing w:after="160" w:line="480" w:lineRule="auto"/>
              <w:rPr>
                <w:lang w:val="en-GB"/>
              </w:rPr>
            </w:pPr>
            <w:r w:rsidRPr="00471ED4">
              <w:rPr>
                <w:lang w:val="en-GB"/>
              </w:rPr>
              <w:t>CD3+CD8+</w:t>
            </w:r>
          </w:p>
        </w:tc>
        <w:tc>
          <w:tcPr>
            <w:tcW w:w="5577" w:type="dxa"/>
            <w:tcBorders>
              <w:top w:val="single" w:sz="4" w:space="0" w:color="auto"/>
              <w:left w:val="single" w:sz="4" w:space="0" w:color="auto"/>
              <w:bottom w:val="single" w:sz="4" w:space="0" w:color="auto"/>
              <w:right w:val="single" w:sz="4" w:space="0" w:color="auto"/>
            </w:tcBorders>
            <w:hideMark/>
          </w:tcPr>
          <w:p w14:paraId="4B57123F" w14:textId="77777777" w:rsidR="00B53AAC" w:rsidRPr="00471ED4" w:rsidRDefault="00B53AAC" w:rsidP="009B1543">
            <w:pPr>
              <w:tabs>
                <w:tab w:val="num" w:pos="567"/>
              </w:tabs>
              <w:spacing w:after="160" w:line="480" w:lineRule="auto"/>
              <w:rPr>
                <w:lang w:val="en-GB"/>
              </w:rPr>
            </w:pPr>
            <w:r w:rsidRPr="00471ED4">
              <w:rPr>
                <w:lang w:val="en-GB"/>
              </w:rPr>
              <w:t>Cytotoxic T cells</w:t>
            </w:r>
          </w:p>
        </w:tc>
      </w:tr>
      <w:tr w:rsidR="00B53AAC" w:rsidRPr="00471ED4" w14:paraId="2FFBC788" w14:textId="77777777" w:rsidTr="009B1543">
        <w:tc>
          <w:tcPr>
            <w:tcW w:w="4200" w:type="dxa"/>
            <w:tcBorders>
              <w:top w:val="single" w:sz="4" w:space="0" w:color="auto"/>
              <w:left w:val="single" w:sz="4" w:space="0" w:color="auto"/>
              <w:bottom w:val="single" w:sz="4" w:space="0" w:color="auto"/>
              <w:right w:val="single" w:sz="4" w:space="0" w:color="auto"/>
            </w:tcBorders>
            <w:hideMark/>
          </w:tcPr>
          <w:p w14:paraId="20E73E18" w14:textId="77777777" w:rsidR="00B53AAC" w:rsidRPr="00471ED4" w:rsidRDefault="00B53AAC" w:rsidP="009B1543">
            <w:pPr>
              <w:tabs>
                <w:tab w:val="num" w:pos="567"/>
              </w:tabs>
              <w:spacing w:after="160" w:line="480" w:lineRule="auto"/>
              <w:rPr>
                <w:lang w:val="en-GB"/>
              </w:rPr>
            </w:pPr>
            <w:r w:rsidRPr="00471ED4">
              <w:rPr>
                <w:lang w:val="en-GB"/>
              </w:rPr>
              <w:t>CD3−CD19+</w:t>
            </w:r>
          </w:p>
        </w:tc>
        <w:tc>
          <w:tcPr>
            <w:tcW w:w="5577" w:type="dxa"/>
            <w:tcBorders>
              <w:top w:val="single" w:sz="4" w:space="0" w:color="auto"/>
              <w:left w:val="single" w:sz="4" w:space="0" w:color="auto"/>
              <w:bottom w:val="single" w:sz="4" w:space="0" w:color="auto"/>
              <w:right w:val="single" w:sz="4" w:space="0" w:color="auto"/>
            </w:tcBorders>
            <w:hideMark/>
          </w:tcPr>
          <w:p w14:paraId="6245EF57" w14:textId="77777777" w:rsidR="00B53AAC" w:rsidRPr="00471ED4" w:rsidRDefault="00B53AAC" w:rsidP="009B1543">
            <w:pPr>
              <w:tabs>
                <w:tab w:val="num" w:pos="567"/>
              </w:tabs>
              <w:spacing w:after="160" w:line="480" w:lineRule="auto"/>
              <w:rPr>
                <w:lang w:val="en-GB"/>
              </w:rPr>
            </w:pPr>
            <w:r w:rsidRPr="00471ED4">
              <w:rPr>
                <w:lang w:val="en-GB"/>
              </w:rPr>
              <w:t>B cells</w:t>
            </w:r>
          </w:p>
        </w:tc>
      </w:tr>
      <w:tr w:rsidR="00B53AAC" w:rsidRPr="00471ED4" w14:paraId="148E4A0F" w14:textId="77777777" w:rsidTr="009B1543">
        <w:tc>
          <w:tcPr>
            <w:tcW w:w="4200" w:type="dxa"/>
            <w:tcBorders>
              <w:top w:val="single" w:sz="4" w:space="0" w:color="auto"/>
              <w:left w:val="single" w:sz="4" w:space="0" w:color="auto"/>
              <w:bottom w:val="single" w:sz="4" w:space="0" w:color="auto"/>
              <w:right w:val="single" w:sz="4" w:space="0" w:color="auto"/>
            </w:tcBorders>
            <w:hideMark/>
          </w:tcPr>
          <w:p w14:paraId="69226799" w14:textId="77777777" w:rsidR="00B53AAC" w:rsidRPr="00471ED4" w:rsidRDefault="00B53AAC" w:rsidP="009B1543">
            <w:pPr>
              <w:tabs>
                <w:tab w:val="num" w:pos="567"/>
              </w:tabs>
              <w:spacing w:after="160" w:line="480" w:lineRule="auto"/>
              <w:rPr>
                <w:lang w:val="en-GB"/>
              </w:rPr>
            </w:pPr>
            <w:r w:rsidRPr="00471ED4">
              <w:rPr>
                <w:lang w:val="en-GB"/>
              </w:rPr>
              <w:t>CD3−CD16+CD56+</w:t>
            </w:r>
          </w:p>
        </w:tc>
        <w:tc>
          <w:tcPr>
            <w:tcW w:w="5577" w:type="dxa"/>
            <w:tcBorders>
              <w:top w:val="single" w:sz="4" w:space="0" w:color="auto"/>
              <w:left w:val="single" w:sz="4" w:space="0" w:color="auto"/>
              <w:bottom w:val="single" w:sz="4" w:space="0" w:color="auto"/>
              <w:right w:val="single" w:sz="4" w:space="0" w:color="auto"/>
            </w:tcBorders>
            <w:hideMark/>
          </w:tcPr>
          <w:p w14:paraId="67ED4573" w14:textId="77777777" w:rsidR="00B53AAC" w:rsidRPr="00471ED4" w:rsidRDefault="00B53AAC" w:rsidP="009B1543">
            <w:pPr>
              <w:tabs>
                <w:tab w:val="num" w:pos="567"/>
              </w:tabs>
              <w:spacing w:after="160" w:line="480" w:lineRule="auto"/>
              <w:rPr>
                <w:lang w:val="en-GB"/>
              </w:rPr>
            </w:pPr>
            <w:r w:rsidRPr="00471ED4">
              <w:rPr>
                <w:lang w:val="en-GB"/>
              </w:rPr>
              <w:t>Natural killer (NK) cells</w:t>
            </w:r>
          </w:p>
        </w:tc>
      </w:tr>
      <w:tr w:rsidR="00B53AAC" w:rsidRPr="00471ED4" w14:paraId="1F599C99" w14:textId="77777777" w:rsidTr="009B1543">
        <w:tc>
          <w:tcPr>
            <w:tcW w:w="4200" w:type="dxa"/>
            <w:tcBorders>
              <w:top w:val="single" w:sz="4" w:space="0" w:color="auto"/>
              <w:left w:val="single" w:sz="4" w:space="0" w:color="auto"/>
              <w:bottom w:val="single" w:sz="4" w:space="0" w:color="auto"/>
              <w:right w:val="single" w:sz="4" w:space="0" w:color="auto"/>
            </w:tcBorders>
            <w:hideMark/>
          </w:tcPr>
          <w:p w14:paraId="31BBEFE6" w14:textId="77777777" w:rsidR="00B53AAC" w:rsidRPr="00471ED4" w:rsidRDefault="00B53AAC" w:rsidP="009B1543">
            <w:pPr>
              <w:tabs>
                <w:tab w:val="num" w:pos="567"/>
              </w:tabs>
              <w:spacing w:after="160" w:line="480" w:lineRule="auto"/>
              <w:rPr>
                <w:lang w:val="en-GB"/>
              </w:rPr>
            </w:pPr>
            <w:r w:rsidRPr="00471ED4">
              <w:rPr>
                <w:lang w:val="en-GB"/>
              </w:rPr>
              <w:t>CD3+CD8+HLA-DR+</w:t>
            </w:r>
          </w:p>
        </w:tc>
        <w:tc>
          <w:tcPr>
            <w:tcW w:w="5577" w:type="dxa"/>
            <w:tcBorders>
              <w:top w:val="single" w:sz="4" w:space="0" w:color="auto"/>
              <w:left w:val="single" w:sz="4" w:space="0" w:color="auto"/>
              <w:bottom w:val="single" w:sz="4" w:space="0" w:color="auto"/>
              <w:right w:val="single" w:sz="4" w:space="0" w:color="auto"/>
            </w:tcBorders>
            <w:hideMark/>
          </w:tcPr>
          <w:p w14:paraId="11EF2B37" w14:textId="77777777" w:rsidR="00B53AAC" w:rsidRPr="00471ED4" w:rsidRDefault="00B53AAC" w:rsidP="009B1543">
            <w:pPr>
              <w:tabs>
                <w:tab w:val="num" w:pos="567"/>
              </w:tabs>
              <w:spacing w:after="160" w:line="480" w:lineRule="auto"/>
              <w:rPr>
                <w:lang w:val="en-GB"/>
              </w:rPr>
            </w:pPr>
            <w:r w:rsidRPr="00471ED4">
              <w:rPr>
                <w:lang w:val="en-GB"/>
              </w:rPr>
              <w:t>Activated cytotoxic T cells</w:t>
            </w:r>
          </w:p>
        </w:tc>
      </w:tr>
    </w:tbl>
    <w:p w14:paraId="1A5D41F0" w14:textId="0E462D83" w:rsidR="00B53AAC" w:rsidRDefault="00B53AAC" w:rsidP="00B53AAC">
      <w:pPr>
        <w:spacing w:line="240" w:lineRule="auto"/>
        <w:rPr>
          <w:i/>
          <w:iCs/>
          <w:szCs w:val="24"/>
          <w:lang w:val="en-GB"/>
        </w:rPr>
      </w:pPr>
      <w:r w:rsidRPr="00B53AAC">
        <w:rPr>
          <w:b/>
          <w:i/>
          <w:iCs/>
          <w:szCs w:val="24"/>
          <w:lang w:val="en-GB"/>
        </w:rPr>
        <w:t xml:space="preserve">Supplementary Table 1. </w:t>
      </w:r>
      <w:r w:rsidRPr="00B53AAC">
        <w:rPr>
          <w:i/>
          <w:iCs/>
          <w:szCs w:val="24"/>
          <w:lang w:val="en-GB"/>
        </w:rPr>
        <w:t>Flow cytometry panel. Immunophenotypic definitions of the flow cytometry lymphocyte panel. − denotes absence and + denotes presence of the respective surface marker; HLA-DR was used as the T-cell activation marker.</w:t>
      </w:r>
    </w:p>
    <w:p w14:paraId="150F2B35" w14:textId="5A7F5769" w:rsidR="00B53AAC" w:rsidRDefault="00B53AAC">
      <w:pPr>
        <w:rPr>
          <w:b/>
          <w:i/>
          <w:iCs/>
          <w:lang w:val="en-US"/>
        </w:rPr>
      </w:pPr>
      <w:r>
        <w:rPr>
          <w:b/>
          <w:i/>
          <w:iCs/>
          <w:lang w:val="en-US"/>
        </w:rPr>
        <w:br w:type="page"/>
      </w:r>
    </w:p>
    <w:tbl>
      <w:tblPr>
        <w:tblStyle w:val="Tabellenraster"/>
        <w:tblW w:w="9209" w:type="dxa"/>
        <w:tblLook w:val="04A0" w:firstRow="1" w:lastRow="0" w:firstColumn="1" w:lastColumn="0" w:noHBand="0" w:noVBand="1"/>
      </w:tblPr>
      <w:tblGrid>
        <w:gridCol w:w="2600"/>
        <w:gridCol w:w="800"/>
        <w:gridCol w:w="2350"/>
        <w:gridCol w:w="2350"/>
        <w:gridCol w:w="1109"/>
      </w:tblGrid>
      <w:tr w:rsidR="00D3577D" w14:paraId="78C2E710" w14:textId="77777777" w:rsidTr="00D3577D">
        <w:tc>
          <w:tcPr>
            <w:tcW w:w="2600" w:type="dxa"/>
          </w:tcPr>
          <w:p w14:paraId="1CEF51FC" w14:textId="77777777" w:rsidR="00D3577D" w:rsidRPr="00B53AAC" w:rsidRDefault="00D3577D" w:rsidP="00B53AAC">
            <w:pPr>
              <w:rPr>
                <w:b/>
                <w:sz w:val="18"/>
                <w:szCs w:val="18"/>
                <w:lang w:val="en-GB"/>
              </w:rPr>
            </w:pPr>
            <w:r w:rsidRPr="00B53AAC">
              <w:rPr>
                <w:b/>
                <w:sz w:val="18"/>
                <w:szCs w:val="18"/>
                <w:lang w:val="en-GB"/>
              </w:rPr>
              <w:t>Immune cell subset (cells ×10⁹/L)</w:t>
            </w:r>
          </w:p>
        </w:tc>
        <w:tc>
          <w:tcPr>
            <w:tcW w:w="800" w:type="dxa"/>
          </w:tcPr>
          <w:p w14:paraId="2428FEED" w14:textId="77777777" w:rsidR="00D3577D" w:rsidRDefault="00D3577D" w:rsidP="00B430E3">
            <w:pPr>
              <w:rPr>
                <w:b/>
                <w:sz w:val="18"/>
                <w:szCs w:val="18"/>
              </w:rPr>
            </w:pPr>
            <w:r>
              <w:rPr>
                <w:b/>
                <w:sz w:val="18"/>
                <w:szCs w:val="18"/>
              </w:rPr>
              <w:t>Week</w:t>
            </w:r>
          </w:p>
        </w:tc>
        <w:tc>
          <w:tcPr>
            <w:tcW w:w="2350" w:type="dxa"/>
          </w:tcPr>
          <w:p w14:paraId="53C87D6C" w14:textId="77777777" w:rsidR="00D3577D" w:rsidRDefault="00D3577D" w:rsidP="00B430E3">
            <w:pPr>
              <w:rPr>
                <w:b/>
                <w:sz w:val="18"/>
                <w:szCs w:val="18"/>
              </w:rPr>
            </w:pPr>
            <w:proofErr w:type="spellStart"/>
            <w:r>
              <w:rPr>
                <w:b/>
                <w:sz w:val="18"/>
                <w:szCs w:val="18"/>
              </w:rPr>
              <w:t>No</w:t>
            </w:r>
            <w:proofErr w:type="spellEnd"/>
            <w:r>
              <w:rPr>
                <w:b/>
                <w:sz w:val="18"/>
                <w:szCs w:val="18"/>
              </w:rPr>
              <w:t xml:space="preserve"> </w:t>
            </w:r>
            <w:proofErr w:type="spellStart"/>
            <w:r>
              <w:rPr>
                <w:b/>
                <w:sz w:val="18"/>
                <w:szCs w:val="18"/>
              </w:rPr>
              <w:t>transfusion</w:t>
            </w:r>
            <w:proofErr w:type="spellEnd"/>
            <w:r>
              <w:rPr>
                <w:b/>
                <w:sz w:val="18"/>
                <w:szCs w:val="18"/>
              </w:rPr>
              <w:t>, median (IQR)</w:t>
            </w:r>
          </w:p>
        </w:tc>
        <w:tc>
          <w:tcPr>
            <w:tcW w:w="2350" w:type="dxa"/>
          </w:tcPr>
          <w:p w14:paraId="4D808255" w14:textId="77777777" w:rsidR="00D3577D" w:rsidRDefault="00D3577D" w:rsidP="00B430E3">
            <w:pPr>
              <w:rPr>
                <w:b/>
                <w:sz w:val="18"/>
                <w:szCs w:val="18"/>
              </w:rPr>
            </w:pPr>
            <w:r>
              <w:rPr>
                <w:b/>
                <w:sz w:val="18"/>
                <w:szCs w:val="18"/>
              </w:rPr>
              <w:t>Transfusion, median (IQR)</w:t>
            </w:r>
          </w:p>
        </w:tc>
        <w:tc>
          <w:tcPr>
            <w:tcW w:w="1109" w:type="dxa"/>
          </w:tcPr>
          <w:p w14:paraId="5614D882" w14:textId="77777777" w:rsidR="00D3577D" w:rsidRDefault="00D3577D" w:rsidP="00B430E3">
            <w:pPr>
              <w:rPr>
                <w:b/>
                <w:sz w:val="18"/>
                <w:szCs w:val="18"/>
              </w:rPr>
            </w:pPr>
            <w:r>
              <w:rPr>
                <w:b/>
                <w:sz w:val="18"/>
                <w:szCs w:val="18"/>
              </w:rPr>
              <w:t>p-value</w:t>
            </w:r>
          </w:p>
        </w:tc>
      </w:tr>
      <w:tr w:rsidR="00D3577D" w14:paraId="2F0D2BDF" w14:textId="77777777" w:rsidTr="00D3577D">
        <w:tc>
          <w:tcPr>
            <w:tcW w:w="2600" w:type="dxa"/>
          </w:tcPr>
          <w:p w14:paraId="682749F8" w14:textId="77777777" w:rsidR="00D3577D" w:rsidRDefault="00D3577D" w:rsidP="00B430E3">
            <w:pPr>
              <w:rPr>
                <w:b/>
                <w:sz w:val="18"/>
                <w:szCs w:val="18"/>
              </w:rPr>
            </w:pPr>
            <w:r>
              <w:rPr>
                <w:b/>
                <w:sz w:val="18"/>
                <w:szCs w:val="18"/>
              </w:rPr>
              <w:t xml:space="preserve">T </w:t>
            </w:r>
            <w:proofErr w:type="spellStart"/>
            <w:r>
              <w:rPr>
                <w:b/>
                <w:sz w:val="18"/>
                <w:szCs w:val="18"/>
              </w:rPr>
              <w:t>cells</w:t>
            </w:r>
            <w:proofErr w:type="spellEnd"/>
            <w:r>
              <w:rPr>
                <w:b/>
                <w:sz w:val="18"/>
                <w:szCs w:val="18"/>
              </w:rPr>
              <w:t xml:space="preserve"> (CD3+)</w:t>
            </w:r>
          </w:p>
        </w:tc>
        <w:tc>
          <w:tcPr>
            <w:tcW w:w="800" w:type="dxa"/>
          </w:tcPr>
          <w:p w14:paraId="464DA45B" w14:textId="77777777" w:rsidR="00D3577D" w:rsidRDefault="00D3577D" w:rsidP="00B430E3">
            <w:pPr>
              <w:rPr>
                <w:sz w:val="18"/>
                <w:szCs w:val="18"/>
              </w:rPr>
            </w:pPr>
          </w:p>
        </w:tc>
        <w:tc>
          <w:tcPr>
            <w:tcW w:w="2350" w:type="dxa"/>
          </w:tcPr>
          <w:p w14:paraId="2BA71B2A" w14:textId="77777777" w:rsidR="00D3577D" w:rsidRDefault="00D3577D" w:rsidP="00B430E3">
            <w:pPr>
              <w:rPr>
                <w:sz w:val="18"/>
                <w:szCs w:val="18"/>
              </w:rPr>
            </w:pPr>
          </w:p>
        </w:tc>
        <w:tc>
          <w:tcPr>
            <w:tcW w:w="2350" w:type="dxa"/>
          </w:tcPr>
          <w:p w14:paraId="44C9E782" w14:textId="77777777" w:rsidR="00D3577D" w:rsidRDefault="00D3577D" w:rsidP="00B430E3">
            <w:pPr>
              <w:rPr>
                <w:sz w:val="18"/>
                <w:szCs w:val="18"/>
              </w:rPr>
            </w:pPr>
          </w:p>
        </w:tc>
        <w:tc>
          <w:tcPr>
            <w:tcW w:w="1109" w:type="dxa"/>
          </w:tcPr>
          <w:p w14:paraId="10C34A7C" w14:textId="77777777" w:rsidR="00D3577D" w:rsidRDefault="00D3577D" w:rsidP="00B430E3">
            <w:pPr>
              <w:rPr>
                <w:sz w:val="18"/>
                <w:szCs w:val="18"/>
              </w:rPr>
            </w:pPr>
          </w:p>
        </w:tc>
      </w:tr>
      <w:tr w:rsidR="00D3577D" w14:paraId="7DBC921C" w14:textId="77777777" w:rsidTr="00D3577D">
        <w:tc>
          <w:tcPr>
            <w:tcW w:w="2600" w:type="dxa"/>
          </w:tcPr>
          <w:p w14:paraId="2758E607" w14:textId="77777777" w:rsidR="00D3577D" w:rsidRDefault="00D3577D" w:rsidP="00B430E3">
            <w:pPr>
              <w:rPr>
                <w:sz w:val="18"/>
                <w:szCs w:val="18"/>
              </w:rPr>
            </w:pPr>
          </w:p>
        </w:tc>
        <w:tc>
          <w:tcPr>
            <w:tcW w:w="800" w:type="dxa"/>
          </w:tcPr>
          <w:p w14:paraId="187D501F" w14:textId="77777777" w:rsidR="00D3577D" w:rsidRDefault="00D3577D" w:rsidP="00B430E3">
            <w:pPr>
              <w:rPr>
                <w:sz w:val="18"/>
                <w:szCs w:val="18"/>
              </w:rPr>
            </w:pPr>
            <w:r>
              <w:rPr>
                <w:sz w:val="18"/>
                <w:szCs w:val="18"/>
              </w:rPr>
              <w:t>Week 1</w:t>
            </w:r>
          </w:p>
        </w:tc>
        <w:tc>
          <w:tcPr>
            <w:tcW w:w="2350" w:type="dxa"/>
          </w:tcPr>
          <w:p w14:paraId="1A7763DF" w14:textId="77777777" w:rsidR="00D3577D" w:rsidRDefault="00D3577D" w:rsidP="00B430E3">
            <w:pPr>
              <w:rPr>
                <w:sz w:val="18"/>
                <w:szCs w:val="18"/>
              </w:rPr>
            </w:pPr>
            <w:r>
              <w:rPr>
                <w:sz w:val="18"/>
                <w:szCs w:val="18"/>
              </w:rPr>
              <w:t>2.47 (1.94–3.25)</w:t>
            </w:r>
          </w:p>
        </w:tc>
        <w:tc>
          <w:tcPr>
            <w:tcW w:w="2350" w:type="dxa"/>
          </w:tcPr>
          <w:p w14:paraId="713F14BC" w14:textId="77777777" w:rsidR="00D3577D" w:rsidRDefault="00D3577D" w:rsidP="00B430E3">
            <w:pPr>
              <w:rPr>
                <w:sz w:val="18"/>
                <w:szCs w:val="18"/>
              </w:rPr>
            </w:pPr>
            <w:r>
              <w:rPr>
                <w:sz w:val="18"/>
                <w:szCs w:val="18"/>
              </w:rPr>
              <w:t>1.89 (1.38–2.35)</w:t>
            </w:r>
          </w:p>
        </w:tc>
        <w:tc>
          <w:tcPr>
            <w:tcW w:w="1109" w:type="dxa"/>
          </w:tcPr>
          <w:p w14:paraId="1C0B6F61" w14:textId="77777777" w:rsidR="00D3577D" w:rsidRDefault="00D3577D" w:rsidP="00B430E3">
            <w:pPr>
              <w:rPr>
                <w:b/>
                <w:sz w:val="18"/>
                <w:szCs w:val="18"/>
              </w:rPr>
            </w:pPr>
            <w:r>
              <w:rPr>
                <w:b/>
                <w:sz w:val="18"/>
                <w:szCs w:val="18"/>
              </w:rPr>
              <w:t>0.020</w:t>
            </w:r>
          </w:p>
        </w:tc>
      </w:tr>
      <w:tr w:rsidR="00D3577D" w14:paraId="15EE74CD" w14:textId="77777777" w:rsidTr="00D3577D">
        <w:tc>
          <w:tcPr>
            <w:tcW w:w="2600" w:type="dxa"/>
          </w:tcPr>
          <w:p w14:paraId="463E2D04" w14:textId="77777777" w:rsidR="00D3577D" w:rsidRDefault="00D3577D" w:rsidP="00B430E3">
            <w:pPr>
              <w:rPr>
                <w:sz w:val="18"/>
                <w:szCs w:val="18"/>
              </w:rPr>
            </w:pPr>
          </w:p>
        </w:tc>
        <w:tc>
          <w:tcPr>
            <w:tcW w:w="800" w:type="dxa"/>
          </w:tcPr>
          <w:p w14:paraId="5A51BB35" w14:textId="77777777" w:rsidR="00D3577D" w:rsidRDefault="00D3577D" w:rsidP="00B430E3">
            <w:pPr>
              <w:rPr>
                <w:sz w:val="18"/>
                <w:szCs w:val="18"/>
              </w:rPr>
            </w:pPr>
            <w:r>
              <w:rPr>
                <w:sz w:val="18"/>
                <w:szCs w:val="18"/>
              </w:rPr>
              <w:t>Week 2</w:t>
            </w:r>
          </w:p>
        </w:tc>
        <w:tc>
          <w:tcPr>
            <w:tcW w:w="2350" w:type="dxa"/>
          </w:tcPr>
          <w:p w14:paraId="0C87C868" w14:textId="77777777" w:rsidR="00D3577D" w:rsidRDefault="00D3577D" w:rsidP="00B430E3">
            <w:pPr>
              <w:rPr>
                <w:sz w:val="18"/>
                <w:szCs w:val="18"/>
              </w:rPr>
            </w:pPr>
            <w:r>
              <w:rPr>
                <w:sz w:val="18"/>
                <w:szCs w:val="18"/>
              </w:rPr>
              <w:t>3.77 (3.05–4.44)</w:t>
            </w:r>
          </w:p>
        </w:tc>
        <w:tc>
          <w:tcPr>
            <w:tcW w:w="2350" w:type="dxa"/>
          </w:tcPr>
          <w:p w14:paraId="502003B0" w14:textId="77777777" w:rsidR="00D3577D" w:rsidRDefault="00D3577D" w:rsidP="00B430E3">
            <w:pPr>
              <w:rPr>
                <w:sz w:val="18"/>
                <w:szCs w:val="18"/>
              </w:rPr>
            </w:pPr>
            <w:r>
              <w:rPr>
                <w:sz w:val="18"/>
                <w:szCs w:val="18"/>
              </w:rPr>
              <w:t>2.88 (1.64–6.03)</w:t>
            </w:r>
          </w:p>
        </w:tc>
        <w:tc>
          <w:tcPr>
            <w:tcW w:w="1109" w:type="dxa"/>
          </w:tcPr>
          <w:p w14:paraId="773A62D5" w14:textId="77777777" w:rsidR="00D3577D" w:rsidRDefault="00D3577D" w:rsidP="00B430E3">
            <w:pPr>
              <w:rPr>
                <w:sz w:val="18"/>
                <w:szCs w:val="18"/>
              </w:rPr>
            </w:pPr>
            <w:r>
              <w:rPr>
                <w:sz w:val="18"/>
                <w:szCs w:val="18"/>
              </w:rPr>
              <w:t>0.431</w:t>
            </w:r>
          </w:p>
        </w:tc>
      </w:tr>
      <w:tr w:rsidR="00D3577D" w14:paraId="5BE6E482" w14:textId="77777777" w:rsidTr="00D3577D">
        <w:tc>
          <w:tcPr>
            <w:tcW w:w="2600" w:type="dxa"/>
          </w:tcPr>
          <w:p w14:paraId="780393D7" w14:textId="77777777" w:rsidR="00D3577D" w:rsidRDefault="00D3577D" w:rsidP="00B430E3">
            <w:pPr>
              <w:rPr>
                <w:sz w:val="18"/>
                <w:szCs w:val="18"/>
              </w:rPr>
            </w:pPr>
          </w:p>
        </w:tc>
        <w:tc>
          <w:tcPr>
            <w:tcW w:w="800" w:type="dxa"/>
          </w:tcPr>
          <w:p w14:paraId="3C4BA83A" w14:textId="77777777" w:rsidR="00D3577D" w:rsidRDefault="00D3577D" w:rsidP="00B430E3">
            <w:pPr>
              <w:rPr>
                <w:sz w:val="18"/>
                <w:szCs w:val="18"/>
              </w:rPr>
            </w:pPr>
            <w:r>
              <w:rPr>
                <w:sz w:val="18"/>
                <w:szCs w:val="18"/>
              </w:rPr>
              <w:t>Week 3</w:t>
            </w:r>
          </w:p>
        </w:tc>
        <w:tc>
          <w:tcPr>
            <w:tcW w:w="2350" w:type="dxa"/>
          </w:tcPr>
          <w:p w14:paraId="3D817C22" w14:textId="77777777" w:rsidR="00D3577D" w:rsidRDefault="00D3577D" w:rsidP="00B430E3">
            <w:pPr>
              <w:rPr>
                <w:sz w:val="18"/>
                <w:szCs w:val="18"/>
              </w:rPr>
            </w:pPr>
            <w:r>
              <w:rPr>
                <w:sz w:val="18"/>
                <w:szCs w:val="18"/>
              </w:rPr>
              <w:t>3.92 (3.35–4.64)</w:t>
            </w:r>
          </w:p>
        </w:tc>
        <w:tc>
          <w:tcPr>
            <w:tcW w:w="2350" w:type="dxa"/>
          </w:tcPr>
          <w:p w14:paraId="2B83EDA2" w14:textId="77777777" w:rsidR="00D3577D" w:rsidRDefault="00D3577D" w:rsidP="00B430E3">
            <w:pPr>
              <w:rPr>
                <w:sz w:val="18"/>
                <w:szCs w:val="18"/>
              </w:rPr>
            </w:pPr>
            <w:r>
              <w:rPr>
                <w:sz w:val="18"/>
                <w:szCs w:val="18"/>
              </w:rPr>
              <w:t>4.17 (3.41–4.59)</w:t>
            </w:r>
          </w:p>
        </w:tc>
        <w:tc>
          <w:tcPr>
            <w:tcW w:w="1109" w:type="dxa"/>
          </w:tcPr>
          <w:p w14:paraId="7F402C0D" w14:textId="77777777" w:rsidR="00D3577D" w:rsidRDefault="00D3577D" w:rsidP="00B430E3">
            <w:pPr>
              <w:rPr>
                <w:sz w:val="18"/>
                <w:szCs w:val="18"/>
              </w:rPr>
            </w:pPr>
            <w:r>
              <w:rPr>
                <w:sz w:val="18"/>
                <w:szCs w:val="18"/>
              </w:rPr>
              <w:t>0.952</w:t>
            </w:r>
          </w:p>
        </w:tc>
      </w:tr>
      <w:tr w:rsidR="00D3577D" w14:paraId="72857F16" w14:textId="77777777" w:rsidTr="00D3577D">
        <w:tc>
          <w:tcPr>
            <w:tcW w:w="2600" w:type="dxa"/>
          </w:tcPr>
          <w:p w14:paraId="43D93DBF" w14:textId="77777777" w:rsidR="00D3577D" w:rsidRDefault="00D3577D" w:rsidP="00B430E3">
            <w:pPr>
              <w:rPr>
                <w:sz w:val="18"/>
                <w:szCs w:val="18"/>
              </w:rPr>
            </w:pPr>
          </w:p>
        </w:tc>
        <w:tc>
          <w:tcPr>
            <w:tcW w:w="800" w:type="dxa"/>
          </w:tcPr>
          <w:p w14:paraId="00229F28" w14:textId="77777777" w:rsidR="00D3577D" w:rsidRDefault="00D3577D" w:rsidP="00B430E3">
            <w:pPr>
              <w:rPr>
                <w:sz w:val="18"/>
                <w:szCs w:val="18"/>
              </w:rPr>
            </w:pPr>
            <w:r>
              <w:rPr>
                <w:sz w:val="18"/>
                <w:szCs w:val="18"/>
              </w:rPr>
              <w:t>Week 4</w:t>
            </w:r>
          </w:p>
        </w:tc>
        <w:tc>
          <w:tcPr>
            <w:tcW w:w="2350" w:type="dxa"/>
          </w:tcPr>
          <w:p w14:paraId="4B40820B" w14:textId="77777777" w:rsidR="00D3577D" w:rsidRDefault="00D3577D" w:rsidP="00B430E3">
            <w:pPr>
              <w:rPr>
                <w:sz w:val="18"/>
                <w:szCs w:val="18"/>
              </w:rPr>
            </w:pPr>
            <w:r>
              <w:rPr>
                <w:sz w:val="18"/>
                <w:szCs w:val="18"/>
              </w:rPr>
              <w:t>3.91 (3.37–4.84)</w:t>
            </w:r>
          </w:p>
        </w:tc>
        <w:tc>
          <w:tcPr>
            <w:tcW w:w="2350" w:type="dxa"/>
          </w:tcPr>
          <w:p w14:paraId="04C9C8E7" w14:textId="77777777" w:rsidR="00D3577D" w:rsidRDefault="00D3577D" w:rsidP="00B430E3">
            <w:pPr>
              <w:rPr>
                <w:sz w:val="18"/>
                <w:szCs w:val="18"/>
              </w:rPr>
            </w:pPr>
            <w:r>
              <w:rPr>
                <w:sz w:val="18"/>
                <w:szCs w:val="18"/>
              </w:rPr>
              <w:t>3.80 (2.87–4.43)</w:t>
            </w:r>
          </w:p>
        </w:tc>
        <w:tc>
          <w:tcPr>
            <w:tcW w:w="1109" w:type="dxa"/>
          </w:tcPr>
          <w:p w14:paraId="4C2CECCE" w14:textId="77777777" w:rsidR="00D3577D" w:rsidRDefault="00D3577D" w:rsidP="00B430E3">
            <w:pPr>
              <w:rPr>
                <w:sz w:val="18"/>
                <w:szCs w:val="18"/>
              </w:rPr>
            </w:pPr>
            <w:r>
              <w:rPr>
                <w:sz w:val="18"/>
                <w:szCs w:val="18"/>
              </w:rPr>
              <w:t>0.290</w:t>
            </w:r>
          </w:p>
        </w:tc>
      </w:tr>
      <w:tr w:rsidR="00D3577D" w14:paraId="1E6E2A22" w14:textId="77777777" w:rsidTr="00D3577D">
        <w:tc>
          <w:tcPr>
            <w:tcW w:w="2600" w:type="dxa"/>
          </w:tcPr>
          <w:p w14:paraId="0669708C" w14:textId="77777777" w:rsidR="00D3577D" w:rsidRDefault="00D3577D" w:rsidP="00B430E3">
            <w:pPr>
              <w:rPr>
                <w:sz w:val="18"/>
                <w:szCs w:val="18"/>
              </w:rPr>
            </w:pPr>
          </w:p>
        </w:tc>
        <w:tc>
          <w:tcPr>
            <w:tcW w:w="800" w:type="dxa"/>
          </w:tcPr>
          <w:p w14:paraId="160F6096" w14:textId="77777777" w:rsidR="00D3577D" w:rsidRDefault="00D3577D" w:rsidP="00B430E3">
            <w:pPr>
              <w:rPr>
                <w:sz w:val="18"/>
                <w:szCs w:val="18"/>
              </w:rPr>
            </w:pPr>
            <w:r>
              <w:rPr>
                <w:sz w:val="18"/>
                <w:szCs w:val="18"/>
              </w:rPr>
              <w:t>Week 5</w:t>
            </w:r>
          </w:p>
        </w:tc>
        <w:tc>
          <w:tcPr>
            <w:tcW w:w="2350" w:type="dxa"/>
          </w:tcPr>
          <w:p w14:paraId="66F91708" w14:textId="77777777" w:rsidR="00D3577D" w:rsidRDefault="00D3577D" w:rsidP="00B430E3">
            <w:pPr>
              <w:rPr>
                <w:sz w:val="18"/>
                <w:szCs w:val="18"/>
              </w:rPr>
            </w:pPr>
            <w:r>
              <w:rPr>
                <w:sz w:val="18"/>
                <w:szCs w:val="18"/>
              </w:rPr>
              <w:t>3.23 (2.72–4.00)</w:t>
            </w:r>
          </w:p>
        </w:tc>
        <w:tc>
          <w:tcPr>
            <w:tcW w:w="2350" w:type="dxa"/>
          </w:tcPr>
          <w:p w14:paraId="7CF5851D" w14:textId="77777777" w:rsidR="00D3577D" w:rsidRDefault="00D3577D" w:rsidP="00B430E3">
            <w:pPr>
              <w:rPr>
                <w:sz w:val="18"/>
                <w:szCs w:val="18"/>
              </w:rPr>
            </w:pPr>
            <w:r>
              <w:rPr>
                <w:sz w:val="18"/>
                <w:szCs w:val="18"/>
              </w:rPr>
              <w:t>3.61 (2.48–3.78)</w:t>
            </w:r>
          </w:p>
        </w:tc>
        <w:tc>
          <w:tcPr>
            <w:tcW w:w="1109" w:type="dxa"/>
          </w:tcPr>
          <w:p w14:paraId="7200A95C" w14:textId="77777777" w:rsidR="00D3577D" w:rsidRDefault="00D3577D" w:rsidP="00B430E3">
            <w:pPr>
              <w:rPr>
                <w:sz w:val="18"/>
                <w:szCs w:val="18"/>
              </w:rPr>
            </w:pPr>
            <w:r>
              <w:rPr>
                <w:sz w:val="18"/>
                <w:szCs w:val="18"/>
              </w:rPr>
              <w:t>0.531</w:t>
            </w:r>
          </w:p>
        </w:tc>
      </w:tr>
      <w:tr w:rsidR="00D3577D" w14:paraId="1191CBF2" w14:textId="77777777" w:rsidTr="00D3577D">
        <w:tc>
          <w:tcPr>
            <w:tcW w:w="2600" w:type="dxa"/>
          </w:tcPr>
          <w:p w14:paraId="035309A3" w14:textId="77777777" w:rsidR="00D3577D" w:rsidRDefault="00D3577D" w:rsidP="00B430E3">
            <w:pPr>
              <w:rPr>
                <w:sz w:val="18"/>
                <w:szCs w:val="18"/>
              </w:rPr>
            </w:pPr>
          </w:p>
        </w:tc>
        <w:tc>
          <w:tcPr>
            <w:tcW w:w="800" w:type="dxa"/>
          </w:tcPr>
          <w:p w14:paraId="23A556EF" w14:textId="77777777" w:rsidR="00D3577D" w:rsidRDefault="00D3577D" w:rsidP="00B430E3">
            <w:pPr>
              <w:rPr>
                <w:sz w:val="18"/>
                <w:szCs w:val="18"/>
              </w:rPr>
            </w:pPr>
            <w:r>
              <w:rPr>
                <w:sz w:val="18"/>
                <w:szCs w:val="18"/>
              </w:rPr>
              <w:t>Week 6</w:t>
            </w:r>
          </w:p>
        </w:tc>
        <w:tc>
          <w:tcPr>
            <w:tcW w:w="2350" w:type="dxa"/>
          </w:tcPr>
          <w:p w14:paraId="1904C274" w14:textId="77777777" w:rsidR="00D3577D" w:rsidRDefault="00D3577D" w:rsidP="00B430E3">
            <w:pPr>
              <w:rPr>
                <w:sz w:val="18"/>
                <w:szCs w:val="18"/>
              </w:rPr>
            </w:pPr>
            <w:r>
              <w:rPr>
                <w:sz w:val="18"/>
                <w:szCs w:val="18"/>
              </w:rPr>
              <w:t>3.63 (3.05–4.61)</w:t>
            </w:r>
          </w:p>
        </w:tc>
        <w:tc>
          <w:tcPr>
            <w:tcW w:w="2350" w:type="dxa"/>
          </w:tcPr>
          <w:p w14:paraId="66A4AC63" w14:textId="77777777" w:rsidR="00D3577D" w:rsidRDefault="00D3577D" w:rsidP="00B430E3">
            <w:pPr>
              <w:rPr>
                <w:sz w:val="18"/>
                <w:szCs w:val="18"/>
              </w:rPr>
            </w:pPr>
            <w:r>
              <w:rPr>
                <w:sz w:val="18"/>
                <w:szCs w:val="18"/>
              </w:rPr>
              <w:t>3.26 (2.54–3.68)</w:t>
            </w:r>
          </w:p>
        </w:tc>
        <w:tc>
          <w:tcPr>
            <w:tcW w:w="1109" w:type="dxa"/>
          </w:tcPr>
          <w:p w14:paraId="56764068" w14:textId="77777777" w:rsidR="00D3577D" w:rsidRDefault="00D3577D" w:rsidP="00B430E3">
            <w:pPr>
              <w:rPr>
                <w:b/>
                <w:sz w:val="18"/>
                <w:szCs w:val="18"/>
              </w:rPr>
            </w:pPr>
            <w:r>
              <w:rPr>
                <w:b/>
                <w:sz w:val="18"/>
                <w:szCs w:val="18"/>
              </w:rPr>
              <w:t>0.030</w:t>
            </w:r>
          </w:p>
        </w:tc>
      </w:tr>
      <w:tr w:rsidR="00D3577D" w:rsidRPr="00A456FB" w14:paraId="6FFD1928" w14:textId="77777777" w:rsidTr="00D3577D">
        <w:tc>
          <w:tcPr>
            <w:tcW w:w="2600" w:type="dxa"/>
          </w:tcPr>
          <w:p w14:paraId="2149C78D" w14:textId="77777777" w:rsidR="00D3577D" w:rsidRPr="00D3577D" w:rsidRDefault="00D3577D" w:rsidP="00B430E3">
            <w:pPr>
              <w:rPr>
                <w:b/>
                <w:sz w:val="18"/>
                <w:szCs w:val="18"/>
                <w:lang w:val="en-GB"/>
              </w:rPr>
            </w:pPr>
            <w:r w:rsidRPr="00D3577D">
              <w:rPr>
                <w:b/>
                <w:sz w:val="18"/>
                <w:szCs w:val="18"/>
                <w:lang w:val="en-GB"/>
              </w:rPr>
              <w:t>T-helper cells (CD3+CD4+)</w:t>
            </w:r>
          </w:p>
        </w:tc>
        <w:tc>
          <w:tcPr>
            <w:tcW w:w="800" w:type="dxa"/>
          </w:tcPr>
          <w:p w14:paraId="26792E63" w14:textId="77777777" w:rsidR="00D3577D" w:rsidRPr="00D3577D" w:rsidRDefault="00D3577D" w:rsidP="00B430E3">
            <w:pPr>
              <w:rPr>
                <w:sz w:val="18"/>
                <w:szCs w:val="18"/>
                <w:lang w:val="en-GB"/>
              </w:rPr>
            </w:pPr>
          </w:p>
        </w:tc>
        <w:tc>
          <w:tcPr>
            <w:tcW w:w="2350" w:type="dxa"/>
          </w:tcPr>
          <w:p w14:paraId="11F54E5B" w14:textId="77777777" w:rsidR="00D3577D" w:rsidRPr="00D3577D" w:rsidRDefault="00D3577D" w:rsidP="00B430E3">
            <w:pPr>
              <w:rPr>
                <w:sz w:val="18"/>
                <w:szCs w:val="18"/>
                <w:lang w:val="en-GB"/>
              </w:rPr>
            </w:pPr>
          </w:p>
        </w:tc>
        <w:tc>
          <w:tcPr>
            <w:tcW w:w="2350" w:type="dxa"/>
          </w:tcPr>
          <w:p w14:paraId="0ACBA9FE" w14:textId="77777777" w:rsidR="00D3577D" w:rsidRPr="00D3577D" w:rsidRDefault="00D3577D" w:rsidP="00B430E3">
            <w:pPr>
              <w:rPr>
                <w:sz w:val="18"/>
                <w:szCs w:val="18"/>
                <w:lang w:val="en-GB"/>
              </w:rPr>
            </w:pPr>
          </w:p>
        </w:tc>
        <w:tc>
          <w:tcPr>
            <w:tcW w:w="1109" w:type="dxa"/>
          </w:tcPr>
          <w:p w14:paraId="424519D7" w14:textId="77777777" w:rsidR="00D3577D" w:rsidRPr="00D3577D" w:rsidRDefault="00D3577D" w:rsidP="00B430E3">
            <w:pPr>
              <w:rPr>
                <w:sz w:val="18"/>
                <w:szCs w:val="18"/>
                <w:lang w:val="en-GB"/>
              </w:rPr>
            </w:pPr>
          </w:p>
        </w:tc>
      </w:tr>
      <w:tr w:rsidR="00D3577D" w14:paraId="75420831" w14:textId="77777777" w:rsidTr="00D3577D">
        <w:tc>
          <w:tcPr>
            <w:tcW w:w="2600" w:type="dxa"/>
          </w:tcPr>
          <w:p w14:paraId="5BBAFB61" w14:textId="77777777" w:rsidR="00D3577D" w:rsidRPr="00D3577D" w:rsidRDefault="00D3577D" w:rsidP="00B430E3">
            <w:pPr>
              <w:rPr>
                <w:sz w:val="18"/>
                <w:szCs w:val="18"/>
                <w:lang w:val="en-GB"/>
              </w:rPr>
            </w:pPr>
          </w:p>
        </w:tc>
        <w:tc>
          <w:tcPr>
            <w:tcW w:w="800" w:type="dxa"/>
          </w:tcPr>
          <w:p w14:paraId="2F4AAF27" w14:textId="77777777" w:rsidR="00D3577D" w:rsidRDefault="00D3577D" w:rsidP="00B430E3">
            <w:pPr>
              <w:rPr>
                <w:sz w:val="18"/>
                <w:szCs w:val="18"/>
              </w:rPr>
            </w:pPr>
            <w:r>
              <w:rPr>
                <w:sz w:val="18"/>
                <w:szCs w:val="18"/>
              </w:rPr>
              <w:t>Week 1</w:t>
            </w:r>
          </w:p>
        </w:tc>
        <w:tc>
          <w:tcPr>
            <w:tcW w:w="2350" w:type="dxa"/>
          </w:tcPr>
          <w:p w14:paraId="5F2E28C2" w14:textId="77777777" w:rsidR="00D3577D" w:rsidRDefault="00D3577D" w:rsidP="00B430E3">
            <w:pPr>
              <w:rPr>
                <w:sz w:val="18"/>
                <w:szCs w:val="18"/>
              </w:rPr>
            </w:pPr>
            <w:r>
              <w:rPr>
                <w:sz w:val="18"/>
                <w:szCs w:val="18"/>
              </w:rPr>
              <w:t>1.86 (1.50–2.58)</w:t>
            </w:r>
          </w:p>
        </w:tc>
        <w:tc>
          <w:tcPr>
            <w:tcW w:w="2350" w:type="dxa"/>
          </w:tcPr>
          <w:p w14:paraId="08DE8028" w14:textId="77777777" w:rsidR="00D3577D" w:rsidRDefault="00D3577D" w:rsidP="00B430E3">
            <w:pPr>
              <w:rPr>
                <w:sz w:val="18"/>
                <w:szCs w:val="18"/>
              </w:rPr>
            </w:pPr>
            <w:r>
              <w:rPr>
                <w:sz w:val="18"/>
                <w:szCs w:val="18"/>
              </w:rPr>
              <w:t>1.13 (0.63–1.55)</w:t>
            </w:r>
          </w:p>
        </w:tc>
        <w:tc>
          <w:tcPr>
            <w:tcW w:w="1109" w:type="dxa"/>
          </w:tcPr>
          <w:p w14:paraId="5AE744AA" w14:textId="77777777" w:rsidR="00D3577D" w:rsidRDefault="00D3577D" w:rsidP="00B430E3">
            <w:pPr>
              <w:rPr>
                <w:b/>
                <w:sz w:val="18"/>
                <w:szCs w:val="18"/>
              </w:rPr>
            </w:pPr>
            <w:r>
              <w:rPr>
                <w:b/>
                <w:sz w:val="18"/>
                <w:szCs w:val="18"/>
              </w:rPr>
              <w:t>0.017</w:t>
            </w:r>
          </w:p>
        </w:tc>
      </w:tr>
      <w:tr w:rsidR="00D3577D" w14:paraId="71EC0F6E" w14:textId="77777777" w:rsidTr="00D3577D">
        <w:tc>
          <w:tcPr>
            <w:tcW w:w="2600" w:type="dxa"/>
          </w:tcPr>
          <w:p w14:paraId="01414939" w14:textId="77777777" w:rsidR="00D3577D" w:rsidRDefault="00D3577D" w:rsidP="00B430E3">
            <w:pPr>
              <w:rPr>
                <w:sz w:val="18"/>
                <w:szCs w:val="18"/>
              </w:rPr>
            </w:pPr>
          </w:p>
        </w:tc>
        <w:tc>
          <w:tcPr>
            <w:tcW w:w="800" w:type="dxa"/>
          </w:tcPr>
          <w:p w14:paraId="40A2C847" w14:textId="77777777" w:rsidR="00D3577D" w:rsidRDefault="00D3577D" w:rsidP="00B430E3">
            <w:pPr>
              <w:rPr>
                <w:sz w:val="18"/>
                <w:szCs w:val="18"/>
              </w:rPr>
            </w:pPr>
            <w:r>
              <w:rPr>
                <w:sz w:val="18"/>
                <w:szCs w:val="18"/>
              </w:rPr>
              <w:t>Week 2</w:t>
            </w:r>
          </w:p>
        </w:tc>
        <w:tc>
          <w:tcPr>
            <w:tcW w:w="2350" w:type="dxa"/>
          </w:tcPr>
          <w:p w14:paraId="3FEA2AF4" w14:textId="77777777" w:rsidR="00D3577D" w:rsidRDefault="00D3577D" w:rsidP="00B430E3">
            <w:pPr>
              <w:rPr>
                <w:sz w:val="18"/>
                <w:szCs w:val="18"/>
              </w:rPr>
            </w:pPr>
            <w:r>
              <w:rPr>
                <w:sz w:val="18"/>
                <w:szCs w:val="18"/>
              </w:rPr>
              <w:t>2.96 (2.41–3.33)</w:t>
            </w:r>
          </w:p>
        </w:tc>
        <w:tc>
          <w:tcPr>
            <w:tcW w:w="2350" w:type="dxa"/>
          </w:tcPr>
          <w:p w14:paraId="157EABCF" w14:textId="77777777" w:rsidR="00D3577D" w:rsidRDefault="00D3577D" w:rsidP="00B430E3">
            <w:pPr>
              <w:rPr>
                <w:sz w:val="18"/>
                <w:szCs w:val="18"/>
              </w:rPr>
            </w:pPr>
            <w:r>
              <w:rPr>
                <w:sz w:val="18"/>
                <w:szCs w:val="18"/>
              </w:rPr>
              <w:t>0.39 (0.39–0.39)</w:t>
            </w:r>
          </w:p>
        </w:tc>
        <w:tc>
          <w:tcPr>
            <w:tcW w:w="1109" w:type="dxa"/>
          </w:tcPr>
          <w:p w14:paraId="3791DD85" w14:textId="77777777" w:rsidR="00D3577D" w:rsidRDefault="00D3577D" w:rsidP="00B430E3">
            <w:pPr>
              <w:rPr>
                <w:sz w:val="18"/>
                <w:szCs w:val="18"/>
              </w:rPr>
            </w:pPr>
            <w:r>
              <w:rPr>
                <w:sz w:val="18"/>
                <w:szCs w:val="18"/>
              </w:rPr>
              <w:t>0.059</w:t>
            </w:r>
          </w:p>
        </w:tc>
      </w:tr>
      <w:tr w:rsidR="00D3577D" w14:paraId="5B5CC8F8" w14:textId="77777777" w:rsidTr="00D3577D">
        <w:tc>
          <w:tcPr>
            <w:tcW w:w="2600" w:type="dxa"/>
          </w:tcPr>
          <w:p w14:paraId="0818E02E" w14:textId="77777777" w:rsidR="00D3577D" w:rsidRDefault="00D3577D" w:rsidP="00B430E3">
            <w:pPr>
              <w:rPr>
                <w:sz w:val="18"/>
                <w:szCs w:val="18"/>
              </w:rPr>
            </w:pPr>
          </w:p>
        </w:tc>
        <w:tc>
          <w:tcPr>
            <w:tcW w:w="800" w:type="dxa"/>
          </w:tcPr>
          <w:p w14:paraId="3D5D09DF" w14:textId="77777777" w:rsidR="00D3577D" w:rsidRDefault="00D3577D" w:rsidP="00B430E3">
            <w:pPr>
              <w:rPr>
                <w:sz w:val="18"/>
                <w:szCs w:val="18"/>
              </w:rPr>
            </w:pPr>
            <w:r>
              <w:rPr>
                <w:sz w:val="18"/>
                <w:szCs w:val="18"/>
              </w:rPr>
              <w:t>Week 3</w:t>
            </w:r>
          </w:p>
        </w:tc>
        <w:tc>
          <w:tcPr>
            <w:tcW w:w="2350" w:type="dxa"/>
          </w:tcPr>
          <w:p w14:paraId="35507C97" w14:textId="77777777" w:rsidR="00D3577D" w:rsidRDefault="00D3577D" w:rsidP="00B430E3">
            <w:pPr>
              <w:rPr>
                <w:sz w:val="18"/>
                <w:szCs w:val="18"/>
              </w:rPr>
            </w:pPr>
            <w:r>
              <w:rPr>
                <w:sz w:val="18"/>
                <w:szCs w:val="18"/>
              </w:rPr>
              <w:t>2.97 (2.43–3.58)</w:t>
            </w:r>
          </w:p>
        </w:tc>
        <w:tc>
          <w:tcPr>
            <w:tcW w:w="2350" w:type="dxa"/>
          </w:tcPr>
          <w:p w14:paraId="6BC878C1" w14:textId="77777777" w:rsidR="00D3577D" w:rsidRDefault="00D3577D" w:rsidP="00B430E3">
            <w:pPr>
              <w:rPr>
                <w:sz w:val="18"/>
                <w:szCs w:val="18"/>
              </w:rPr>
            </w:pPr>
            <w:r>
              <w:rPr>
                <w:sz w:val="18"/>
                <w:szCs w:val="18"/>
              </w:rPr>
              <w:t>3.10 (3.10–3.10)</w:t>
            </w:r>
          </w:p>
        </w:tc>
        <w:tc>
          <w:tcPr>
            <w:tcW w:w="1109" w:type="dxa"/>
          </w:tcPr>
          <w:p w14:paraId="04CD8465" w14:textId="77777777" w:rsidR="00D3577D" w:rsidRDefault="00D3577D" w:rsidP="00B430E3">
            <w:pPr>
              <w:rPr>
                <w:sz w:val="18"/>
                <w:szCs w:val="18"/>
              </w:rPr>
            </w:pPr>
            <w:r>
              <w:rPr>
                <w:sz w:val="18"/>
                <w:szCs w:val="18"/>
              </w:rPr>
              <w:t>0.871</w:t>
            </w:r>
          </w:p>
        </w:tc>
      </w:tr>
      <w:tr w:rsidR="00D3577D" w14:paraId="1730B3FA" w14:textId="77777777" w:rsidTr="00D3577D">
        <w:tc>
          <w:tcPr>
            <w:tcW w:w="2600" w:type="dxa"/>
          </w:tcPr>
          <w:p w14:paraId="1196A75E" w14:textId="77777777" w:rsidR="00D3577D" w:rsidRDefault="00D3577D" w:rsidP="00B430E3">
            <w:pPr>
              <w:rPr>
                <w:sz w:val="18"/>
                <w:szCs w:val="18"/>
              </w:rPr>
            </w:pPr>
          </w:p>
        </w:tc>
        <w:tc>
          <w:tcPr>
            <w:tcW w:w="800" w:type="dxa"/>
          </w:tcPr>
          <w:p w14:paraId="5B9F6962" w14:textId="77777777" w:rsidR="00D3577D" w:rsidRDefault="00D3577D" w:rsidP="00B430E3">
            <w:pPr>
              <w:rPr>
                <w:sz w:val="18"/>
                <w:szCs w:val="18"/>
              </w:rPr>
            </w:pPr>
            <w:r>
              <w:rPr>
                <w:sz w:val="18"/>
                <w:szCs w:val="18"/>
              </w:rPr>
              <w:t>Week 4</w:t>
            </w:r>
          </w:p>
        </w:tc>
        <w:tc>
          <w:tcPr>
            <w:tcW w:w="2350" w:type="dxa"/>
          </w:tcPr>
          <w:p w14:paraId="0D9AC333" w14:textId="77777777" w:rsidR="00D3577D" w:rsidRDefault="00D3577D" w:rsidP="00B430E3">
            <w:pPr>
              <w:rPr>
                <w:sz w:val="18"/>
                <w:szCs w:val="18"/>
              </w:rPr>
            </w:pPr>
            <w:r>
              <w:rPr>
                <w:sz w:val="18"/>
                <w:szCs w:val="18"/>
              </w:rPr>
              <w:t>2.87 (2.33–3.55)</w:t>
            </w:r>
          </w:p>
        </w:tc>
        <w:tc>
          <w:tcPr>
            <w:tcW w:w="2350" w:type="dxa"/>
          </w:tcPr>
          <w:p w14:paraId="053F32E7" w14:textId="77777777" w:rsidR="00D3577D" w:rsidRDefault="00D3577D" w:rsidP="00B430E3">
            <w:pPr>
              <w:rPr>
                <w:sz w:val="18"/>
                <w:szCs w:val="18"/>
              </w:rPr>
            </w:pPr>
            <w:r>
              <w:rPr>
                <w:sz w:val="18"/>
                <w:szCs w:val="18"/>
              </w:rPr>
              <w:t>2.09 (0.81–4.20)</w:t>
            </w:r>
          </w:p>
        </w:tc>
        <w:tc>
          <w:tcPr>
            <w:tcW w:w="1109" w:type="dxa"/>
          </w:tcPr>
          <w:p w14:paraId="6490844F" w14:textId="77777777" w:rsidR="00D3577D" w:rsidRDefault="00D3577D" w:rsidP="00B430E3">
            <w:pPr>
              <w:rPr>
                <w:sz w:val="18"/>
                <w:szCs w:val="18"/>
              </w:rPr>
            </w:pPr>
            <w:r>
              <w:rPr>
                <w:sz w:val="18"/>
                <w:szCs w:val="18"/>
              </w:rPr>
              <w:t>0.412</w:t>
            </w:r>
          </w:p>
        </w:tc>
      </w:tr>
      <w:tr w:rsidR="00D3577D" w14:paraId="73A7D98A" w14:textId="77777777" w:rsidTr="00D3577D">
        <w:tc>
          <w:tcPr>
            <w:tcW w:w="2600" w:type="dxa"/>
          </w:tcPr>
          <w:p w14:paraId="4275392A" w14:textId="77777777" w:rsidR="00D3577D" w:rsidRDefault="00D3577D" w:rsidP="00B430E3">
            <w:pPr>
              <w:rPr>
                <w:sz w:val="18"/>
                <w:szCs w:val="18"/>
              </w:rPr>
            </w:pPr>
          </w:p>
        </w:tc>
        <w:tc>
          <w:tcPr>
            <w:tcW w:w="800" w:type="dxa"/>
          </w:tcPr>
          <w:p w14:paraId="261ED4B4" w14:textId="77777777" w:rsidR="00D3577D" w:rsidRDefault="00D3577D" w:rsidP="00B430E3">
            <w:pPr>
              <w:rPr>
                <w:sz w:val="18"/>
                <w:szCs w:val="18"/>
              </w:rPr>
            </w:pPr>
            <w:r>
              <w:rPr>
                <w:sz w:val="18"/>
                <w:szCs w:val="18"/>
              </w:rPr>
              <w:t>Week 5</w:t>
            </w:r>
          </w:p>
        </w:tc>
        <w:tc>
          <w:tcPr>
            <w:tcW w:w="2350" w:type="dxa"/>
          </w:tcPr>
          <w:p w14:paraId="07D2CC12" w14:textId="77777777" w:rsidR="00D3577D" w:rsidRDefault="00D3577D" w:rsidP="00B430E3">
            <w:pPr>
              <w:rPr>
                <w:sz w:val="18"/>
                <w:szCs w:val="18"/>
              </w:rPr>
            </w:pPr>
            <w:r>
              <w:rPr>
                <w:sz w:val="18"/>
                <w:szCs w:val="18"/>
              </w:rPr>
              <w:t>2.30 (1.95–3.02)</w:t>
            </w:r>
          </w:p>
        </w:tc>
        <w:tc>
          <w:tcPr>
            <w:tcW w:w="2350" w:type="dxa"/>
          </w:tcPr>
          <w:p w14:paraId="3CEB7760" w14:textId="77777777" w:rsidR="00D3577D" w:rsidRDefault="00D3577D" w:rsidP="00B430E3">
            <w:pPr>
              <w:rPr>
                <w:sz w:val="18"/>
                <w:szCs w:val="18"/>
              </w:rPr>
            </w:pPr>
            <w:r>
              <w:rPr>
                <w:sz w:val="18"/>
                <w:szCs w:val="18"/>
              </w:rPr>
              <w:t>2.94 (2.12–3.32)</w:t>
            </w:r>
          </w:p>
        </w:tc>
        <w:tc>
          <w:tcPr>
            <w:tcW w:w="1109" w:type="dxa"/>
          </w:tcPr>
          <w:p w14:paraId="304F777E" w14:textId="77777777" w:rsidR="00D3577D" w:rsidRDefault="00D3577D" w:rsidP="00B430E3">
            <w:pPr>
              <w:rPr>
                <w:sz w:val="18"/>
                <w:szCs w:val="18"/>
              </w:rPr>
            </w:pPr>
            <w:r>
              <w:rPr>
                <w:sz w:val="18"/>
                <w:szCs w:val="18"/>
              </w:rPr>
              <w:t>0.503</w:t>
            </w:r>
          </w:p>
        </w:tc>
      </w:tr>
      <w:tr w:rsidR="00D3577D" w14:paraId="2CFC0042" w14:textId="77777777" w:rsidTr="00D3577D">
        <w:tc>
          <w:tcPr>
            <w:tcW w:w="2600" w:type="dxa"/>
          </w:tcPr>
          <w:p w14:paraId="095168E4" w14:textId="77777777" w:rsidR="00D3577D" w:rsidRDefault="00D3577D" w:rsidP="00B430E3">
            <w:pPr>
              <w:rPr>
                <w:sz w:val="18"/>
                <w:szCs w:val="18"/>
              </w:rPr>
            </w:pPr>
          </w:p>
        </w:tc>
        <w:tc>
          <w:tcPr>
            <w:tcW w:w="800" w:type="dxa"/>
          </w:tcPr>
          <w:p w14:paraId="133199B8" w14:textId="77777777" w:rsidR="00D3577D" w:rsidRDefault="00D3577D" w:rsidP="00B430E3">
            <w:pPr>
              <w:rPr>
                <w:sz w:val="18"/>
                <w:szCs w:val="18"/>
              </w:rPr>
            </w:pPr>
            <w:r>
              <w:rPr>
                <w:sz w:val="18"/>
                <w:szCs w:val="18"/>
              </w:rPr>
              <w:t>Week 6</w:t>
            </w:r>
          </w:p>
        </w:tc>
        <w:tc>
          <w:tcPr>
            <w:tcW w:w="2350" w:type="dxa"/>
          </w:tcPr>
          <w:p w14:paraId="70E2E5BB" w14:textId="77777777" w:rsidR="00D3577D" w:rsidRDefault="00D3577D" w:rsidP="00B430E3">
            <w:pPr>
              <w:rPr>
                <w:sz w:val="18"/>
                <w:szCs w:val="18"/>
              </w:rPr>
            </w:pPr>
            <w:r>
              <w:rPr>
                <w:sz w:val="18"/>
                <w:szCs w:val="18"/>
              </w:rPr>
              <w:t>2.82 (2.17–3.34)</w:t>
            </w:r>
          </w:p>
        </w:tc>
        <w:tc>
          <w:tcPr>
            <w:tcW w:w="2350" w:type="dxa"/>
          </w:tcPr>
          <w:p w14:paraId="4B94387C" w14:textId="77777777" w:rsidR="00D3577D" w:rsidRDefault="00D3577D" w:rsidP="00B430E3">
            <w:pPr>
              <w:rPr>
                <w:sz w:val="18"/>
                <w:szCs w:val="18"/>
              </w:rPr>
            </w:pPr>
            <w:r>
              <w:rPr>
                <w:sz w:val="18"/>
                <w:szCs w:val="18"/>
              </w:rPr>
              <w:t>2.72 (1.44–3.50)</w:t>
            </w:r>
          </w:p>
        </w:tc>
        <w:tc>
          <w:tcPr>
            <w:tcW w:w="1109" w:type="dxa"/>
          </w:tcPr>
          <w:p w14:paraId="1047C923" w14:textId="77777777" w:rsidR="00D3577D" w:rsidRDefault="00D3577D" w:rsidP="00B430E3">
            <w:pPr>
              <w:rPr>
                <w:sz w:val="18"/>
                <w:szCs w:val="18"/>
              </w:rPr>
            </w:pPr>
            <w:r>
              <w:rPr>
                <w:sz w:val="18"/>
                <w:szCs w:val="18"/>
              </w:rPr>
              <w:t>0.725</w:t>
            </w:r>
          </w:p>
        </w:tc>
      </w:tr>
      <w:tr w:rsidR="00D3577D" w:rsidRPr="00A456FB" w14:paraId="6E89CECB" w14:textId="77777777" w:rsidTr="00D3577D">
        <w:tc>
          <w:tcPr>
            <w:tcW w:w="2600" w:type="dxa"/>
          </w:tcPr>
          <w:p w14:paraId="5AA2B4D3" w14:textId="77777777" w:rsidR="00D3577D" w:rsidRPr="00D3577D" w:rsidRDefault="00D3577D" w:rsidP="00B430E3">
            <w:pPr>
              <w:rPr>
                <w:b/>
                <w:sz w:val="18"/>
                <w:szCs w:val="18"/>
                <w:lang w:val="en-GB"/>
              </w:rPr>
            </w:pPr>
            <w:r w:rsidRPr="00D3577D">
              <w:rPr>
                <w:b/>
                <w:sz w:val="18"/>
                <w:szCs w:val="18"/>
                <w:lang w:val="en-GB"/>
              </w:rPr>
              <w:t>Cytotoxic T cells (CD3+CD8+)</w:t>
            </w:r>
          </w:p>
        </w:tc>
        <w:tc>
          <w:tcPr>
            <w:tcW w:w="800" w:type="dxa"/>
          </w:tcPr>
          <w:p w14:paraId="2EFFDC1E" w14:textId="77777777" w:rsidR="00D3577D" w:rsidRPr="00D3577D" w:rsidRDefault="00D3577D" w:rsidP="00B430E3">
            <w:pPr>
              <w:rPr>
                <w:sz w:val="18"/>
                <w:szCs w:val="18"/>
                <w:lang w:val="en-GB"/>
              </w:rPr>
            </w:pPr>
          </w:p>
        </w:tc>
        <w:tc>
          <w:tcPr>
            <w:tcW w:w="2350" w:type="dxa"/>
          </w:tcPr>
          <w:p w14:paraId="28AC4018" w14:textId="77777777" w:rsidR="00D3577D" w:rsidRPr="00D3577D" w:rsidRDefault="00D3577D" w:rsidP="00B430E3">
            <w:pPr>
              <w:rPr>
                <w:sz w:val="18"/>
                <w:szCs w:val="18"/>
                <w:lang w:val="en-GB"/>
              </w:rPr>
            </w:pPr>
          </w:p>
        </w:tc>
        <w:tc>
          <w:tcPr>
            <w:tcW w:w="2350" w:type="dxa"/>
          </w:tcPr>
          <w:p w14:paraId="7323A059" w14:textId="77777777" w:rsidR="00D3577D" w:rsidRPr="00D3577D" w:rsidRDefault="00D3577D" w:rsidP="00B430E3">
            <w:pPr>
              <w:rPr>
                <w:sz w:val="18"/>
                <w:szCs w:val="18"/>
                <w:lang w:val="en-GB"/>
              </w:rPr>
            </w:pPr>
          </w:p>
        </w:tc>
        <w:tc>
          <w:tcPr>
            <w:tcW w:w="1109" w:type="dxa"/>
          </w:tcPr>
          <w:p w14:paraId="38CB690C" w14:textId="77777777" w:rsidR="00D3577D" w:rsidRPr="00D3577D" w:rsidRDefault="00D3577D" w:rsidP="00B430E3">
            <w:pPr>
              <w:rPr>
                <w:sz w:val="18"/>
                <w:szCs w:val="18"/>
                <w:lang w:val="en-GB"/>
              </w:rPr>
            </w:pPr>
          </w:p>
        </w:tc>
      </w:tr>
      <w:tr w:rsidR="00D3577D" w14:paraId="43060661" w14:textId="77777777" w:rsidTr="00D3577D">
        <w:tc>
          <w:tcPr>
            <w:tcW w:w="2600" w:type="dxa"/>
          </w:tcPr>
          <w:p w14:paraId="37CF2EFE" w14:textId="77777777" w:rsidR="00D3577D" w:rsidRPr="00D3577D" w:rsidRDefault="00D3577D" w:rsidP="00B430E3">
            <w:pPr>
              <w:rPr>
                <w:sz w:val="18"/>
                <w:szCs w:val="18"/>
                <w:lang w:val="en-GB"/>
              </w:rPr>
            </w:pPr>
          </w:p>
        </w:tc>
        <w:tc>
          <w:tcPr>
            <w:tcW w:w="800" w:type="dxa"/>
          </w:tcPr>
          <w:p w14:paraId="224A99D2" w14:textId="77777777" w:rsidR="00D3577D" w:rsidRDefault="00D3577D" w:rsidP="00B430E3">
            <w:pPr>
              <w:rPr>
                <w:sz w:val="18"/>
                <w:szCs w:val="18"/>
              </w:rPr>
            </w:pPr>
            <w:r>
              <w:rPr>
                <w:sz w:val="18"/>
                <w:szCs w:val="18"/>
              </w:rPr>
              <w:t>Week 1</w:t>
            </w:r>
          </w:p>
        </w:tc>
        <w:tc>
          <w:tcPr>
            <w:tcW w:w="2350" w:type="dxa"/>
          </w:tcPr>
          <w:p w14:paraId="22FBD513" w14:textId="77777777" w:rsidR="00D3577D" w:rsidRDefault="00D3577D" w:rsidP="00B430E3">
            <w:pPr>
              <w:rPr>
                <w:sz w:val="18"/>
                <w:szCs w:val="18"/>
              </w:rPr>
            </w:pPr>
            <w:r>
              <w:rPr>
                <w:sz w:val="18"/>
                <w:szCs w:val="18"/>
              </w:rPr>
              <w:t>0.57 (0.41–0.82)</w:t>
            </w:r>
          </w:p>
        </w:tc>
        <w:tc>
          <w:tcPr>
            <w:tcW w:w="2350" w:type="dxa"/>
          </w:tcPr>
          <w:p w14:paraId="3229EDD4" w14:textId="77777777" w:rsidR="00D3577D" w:rsidRDefault="00D3577D" w:rsidP="00B430E3">
            <w:pPr>
              <w:rPr>
                <w:sz w:val="18"/>
                <w:szCs w:val="18"/>
              </w:rPr>
            </w:pPr>
            <w:r>
              <w:rPr>
                <w:sz w:val="18"/>
                <w:szCs w:val="18"/>
              </w:rPr>
              <w:t>0.41 (0.34–0.54)</w:t>
            </w:r>
          </w:p>
        </w:tc>
        <w:tc>
          <w:tcPr>
            <w:tcW w:w="1109" w:type="dxa"/>
          </w:tcPr>
          <w:p w14:paraId="0D95B323" w14:textId="77777777" w:rsidR="00D3577D" w:rsidRDefault="00D3577D" w:rsidP="00B430E3">
            <w:pPr>
              <w:rPr>
                <w:sz w:val="18"/>
                <w:szCs w:val="18"/>
              </w:rPr>
            </w:pPr>
            <w:r>
              <w:rPr>
                <w:sz w:val="18"/>
                <w:szCs w:val="18"/>
              </w:rPr>
              <w:t>0.050</w:t>
            </w:r>
          </w:p>
        </w:tc>
      </w:tr>
      <w:tr w:rsidR="00D3577D" w14:paraId="32994937" w14:textId="77777777" w:rsidTr="00D3577D">
        <w:tc>
          <w:tcPr>
            <w:tcW w:w="2600" w:type="dxa"/>
          </w:tcPr>
          <w:p w14:paraId="592F87B6" w14:textId="77777777" w:rsidR="00D3577D" w:rsidRDefault="00D3577D" w:rsidP="00B430E3">
            <w:pPr>
              <w:rPr>
                <w:sz w:val="18"/>
                <w:szCs w:val="18"/>
              </w:rPr>
            </w:pPr>
          </w:p>
        </w:tc>
        <w:tc>
          <w:tcPr>
            <w:tcW w:w="800" w:type="dxa"/>
          </w:tcPr>
          <w:p w14:paraId="0F762E1B" w14:textId="77777777" w:rsidR="00D3577D" w:rsidRDefault="00D3577D" w:rsidP="00B430E3">
            <w:pPr>
              <w:rPr>
                <w:sz w:val="18"/>
                <w:szCs w:val="18"/>
              </w:rPr>
            </w:pPr>
            <w:r>
              <w:rPr>
                <w:sz w:val="18"/>
                <w:szCs w:val="18"/>
              </w:rPr>
              <w:t>Week 2</w:t>
            </w:r>
          </w:p>
        </w:tc>
        <w:tc>
          <w:tcPr>
            <w:tcW w:w="2350" w:type="dxa"/>
          </w:tcPr>
          <w:p w14:paraId="43D3853F" w14:textId="77777777" w:rsidR="00D3577D" w:rsidRDefault="00D3577D" w:rsidP="00B430E3">
            <w:pPr>
              <w:rPr>
                <w:sz w:val="18"/>
                <w:szCs w:val="18"/>
              </w:rPr>
            </w:pPr>
            <w:r>
              <w:rPr>
                <w:sz w:val="18"/>
                <w:szCs w:val="18"/>
              </w:rPr>
              <w:t>0.91 (0.71–1.11)</w:t>
            </w:r>
          </w:p>
        </w:tc>
        <w:tc>
          <w:tcPr>
            <w:tcW w:w="2350" w:type="dxa"/>
          </w:tcPr>
          <w:p w14:paraId="24AB87A6" w14:textId="77777777" w:rsidR="00D3577D" w:rsidRDefault="00D3577D" w:rsidP="00B430E3">
            <w:pPr>
              <w:rPr>
                <w:sz w:val="18"/>
                <w:szCs w:val="18"/>
              </w:rPr>
            </w:pPr>
            <w:r>
              <w:rPr>
                <w:sz w:val="18"/>
                <w:szCs w:val="18"/>
              </w:rPr>
              <w:t>0.45 (0.21–0.65)</w:t>
            </w:r>
          </w:p>
        </w:tc>
        <w:tc>
          <w:tcPr>
            <w:tcW w:w="1109" w:type="dxa"/>
          </w:tcPr>
          <w:p w14:paraId="637FA2E6" w14:textId="77777777" w:rsidR="00D3577D" w:rsidRDefault="00D3577D" w:rsidP="00B430E3">
            <w:pPr>
              <w:rPr>
                <w:b/>
                <w:sz w:val="18"/>
                <w:szCs w:val="18"/>
              </w:rPr>
            </w:pPr>
            <w:r>
              <w:rPr>
                <w:b/>
                <w:sz w:val="18"/>
                <w:szCs w:val="18"/>
              </w:rPr>
              <w:t>0.003</w:t>
            </w:r>
          </w:p>
        </w:tc>
      </w:tr>
      <w:tr w:rsidR="00D3577D" w14:paraId="4E52E683" w14:textId="77777777" w:rsidTr="00D3577D">
        <w:tc>
          <w:tcPr>
            <w:tcW w:w="2600" w:type="dxa"/>
          </w:tcPr>
          <w:p w14:paraId="3D9A9FE4" w14:textId="77777777" w:rsidR="00D3577D" w:rsidRDefault="00D3577D" w:rsidP="00B430E3">
            <w:pPr>
              <w:rPr>
                <w:sz w:val="18"/>
                <w:szCs w:val="18"/>
              </w:rPr>
            </w:pPr>
          </w:p>
        </w:tc>
        <w:tc>
          <w:tcPr>
            <w:tcW w:w="800" w:type="dxa"/>
          </w:tcPr>
          <w:p w14:paraId="6FF4D0A8" w14:textId="77777777" w:rsidR="00D3577D" w:rsidRDefault="00D3577D" w:rsidP="00B430E3">
            <w:pPr>
              <w:rPr>
                <w:sz w:val="18"/>
                <w:szCs w:val="18"/>
              </w:rPr>
            </w:pPr>
            <w:r>
              <w:rPr>
                <w:sz w:val="18"/>
                <w:szCs w:val="18"/>
              </w:rPr>
              <w:t>Week 3</w:t>
            </w:r>
          </w:p>
        </w:tc>
        <w:tc>
          <w:tcPr>
            <w:tcW w:w="2350" w:type="dxa"/>
          </w:tcPr>
          <w:p w14:paraId="1DF5AD47" w14:textId="77777777" w:rsidR="00D3577D" w:rsidRDefault="00D3577D" w:rsidP="00B430E3">
            <w:pPr>
              <w:rPr>
                <w:sz w:val="18"/>
                <w:szCs w:val="18"/>
              </w:rPr>
            </w:pPr>
            <w:r>
              <w:rPr>
                <w:sz w:val="18"/>
                <w:szCs w:val="18"/>
              </w:rPr>
              <w:t>1.05 (0.83–1.40)</w:t>
            </w:r>
          </w:p>
        </w:tc>
        <w:tc>
          <w:tcPr>
            <w:tcW w:w="2350" w:type="dxa"/>
          </w:tcPr>
          <w:p w14:paraId="75053429" w14:textId="77777777" w:rsidR="00D3577D" w:rsidRDefault="00D3577D" w:rsidP="00B430E3">
            <w:pPr>
              <w:rPr>
                <w:sz w:val="18"/>
                <w:szCs w:val="18"/>
              </w:rPr>
            </w:pPr>
            <w:r>
              <w:rPr>
                <w:sz w:val="18"/>
                <w:szCs w:val="18"/>
              </w:rPr>
              <w:t>0.76 (0.70–0.90)</w:t>
            </w:r>
          </w:p>
        </w:tc>
        <w:tc>
          <w:tcPr>
            <w:tcW w:w="1109" w:type="dxa"/>
          </w:tcPr>
          <w:p w14:paraId="63AF1203" w14:textId="77777777" w:rsidR="00D3577D" w:rsidRDefault="00D3577D" w:rsidP="00B430E3">
            <w:pPr>
              <w:rPr>
                <w:b/>
                <w:sz w:val="18"/>
                <w:szCs w:val="18"/>
              </w:rPr>
            </w:pPr>
            <w:r>
              <w:rPr>
                <w:b/>
                <w:sz w:val="18"/>
                <w:szCs w:val="18"/>
              </w:rPr>
              <w:t>0.018</w:t>
            </w:r>
          </w:p>
        </w:tc>
      </w:tr>
      <w:tr w:rsidR="00D3577D" w14:paraId="730D85C3" w14:textId="77777777" w:rsidTr="00D3577D">
        <w:tc>
          <w:tcPr>
            <w:tcW w:w="2600" w:type="dxa"/>
          </w:tcPr>
          <w:p w14:paraId="5D621F3B" w14:textId="77777777" w:rsidR="00D3577D" w:rsidRDefault="00D3577D" w:rsidP="00B430E3">
            <w:pPr>
              <w:rPr>
                <w:sz w:val="18"/>
                <w:szCs w:val="18"/>
              </w:rPr>
            </w:pPr>
          </w:p>
        </w:tc>
        <w:tc>
          <w:tcPr>
            <w:tcW w:w="800" w:type="dxa"/>
          </w:tcPr>
          <w:p w14:paraId="18550D00" w14:textId="77777777" w:rsidR="00D3577D" w:rsidRDefault="00D3577D" w:rsidP="00B430E3">
            <w:pPr>
              <w:rPr>
                <w:sz w:val="18"/>
                <w:szCs w:val="18"/>
              </w:rPr>
            </w:pPr>
            <w:r>
              <w:rPr>
                <w:sz w:val="18"/>
                <w:szCs w:val="18"/>
              </w:rPr>
              <w:t>Week 4</w:t>
            </w:r>
          </w:p>
        </w:tc>
        <w:tc>
          <w:tcPr>
            <w:tcW w:w="2350" w:type="dxa"/>
          </w:tcPr>
          <w:p w14:paraId="11E0886D" w14:textId="77777777" w:rsidR="00D3577D" w:rsidRDefault="00D3577D" w:rsidP="00B430E3">
            <w:pPr>
              <w:rPr>
                <w:sz w:val="18"/>
                <w:szCs w:val="18"/>
              </w:rPr>
            </w:pPr>
            <w:r>
              <w:rPr>
                <w:sz w:val="18"/>
                <w:szCs w:val="18"/>
              </w:rPr>
              <w:t>1.07 (0.86–1.41)</w:t>
            </w:r>
          </w:p>
        </w:tc>
        <w:tc>
          <w:tcPr>
            <w:tcW w:w="2350" w:type="dxa"/>
          </w:tcPr>
          <w:p w14:paraId="6DDE85C0" w14:textId="77777777" w:rsidR="00D3577D" w:rsidRDefault="00D3577D" w:rsidP="00B430E3">
            <w:pPr>
              <w:rPr>
                <w:sz w:val="18"/>
                <w:szCs w:val="18"/>
              </w:rPr>
            </w:pPr>
            <w:r>
              <w:rPr>
                <w:sz w:val="18"/>
                <w:szCs w:val="18"/>
              </w:rPr>
              <w:t>0.65 (0.56–0.81)</w:t>
            </w:r>
          </w:p>
        </w:tc>
        <w:tc>
          <w:tcPr>
            <w:tcW w:w="1109" w:type="dxa"/>
          </w:tcPr>
          <w:p w14:paraId="0CBE13E2" w14:textId="77777777" w:rsidR="00D3577D" w:rsidRDefault="00D3577D" w:rsidP="00B430E3">
            <w:pPr>
              <w:rPr>
                <w:b/>
                <w:sz w:val="18"/>
                <w:szCs w:val="18"/>
              </w:rPr>
            </w:pPr>
            <w:r>
              <w:rPr>
                <w:b/>
                <w:sz w:val="18"/>
                <w:szCs w:val="18"/>
              </w:rPr>
              <w:t>0.006</w:t>
            </w:r>
          </w:p>
        </w:tc>
      </w:tr>
      <w:tr w:rsidR="00D3577D" w14:paraId="1A85D8A0" w14:textId="77777777" w:rsidTr="00D3577D">
        <w:tc>
          <w:tcPr>
            <w:tcW w:w="2600" w:type="dxa"/>
          </w:tcPr>
          <w:p w14:paraId="68D180AD" w14:textId="77777777" w:rsidR="00D3577D" w:rsidRDefault="00D3577D" w:rsidP="00B430E3">
            <w:pPr>
              <w:rPr>
                <w:sz w:val="18"/>
                <w:szCs w:val="18"/>
              </w:rPr>
            </w:pPr>
          </w:p>
        </w:tc>
        <w:tc>
          <w:tcPr>
            <w:tcW w:w="800" w:type="dxa"/>
          </w:tcPr>
          <w:p w14:paraId="484249FC" w14:textId="77777777" w:rsidR="00D3577D" w:rsidRDefault="00D3577D" w:rsidP="00B430E3">
            <w:pPr>
              <w:rPr>
                <w:sz w:val="18"/>
                <w:szCs w:val="18"/>
              </w:rPr>
            </w:pPr>
            <w:r>
              <w:rPr>
                <w:sz w:val="18"/>
                <w:szCs w:val="18"/>
              </w:rPr>
              <w:t>Week 5</w:t>
            </w:r>
          </w:p>
        </w:tc>
        <w:tc>
          <w:tcPr>
            <w:tcW w:w="2350" w:type="dxa"/>
          </w:tcPr>
          <w:p w14:paraId="321D19EC" w14:textId="77777777" w:rsidR="00D3577D" w:rsidRDefault="00D3577D" w:rsidP="00B430E3">
            <w:pPr>
              <w:rPr>
                <w:sz w:val="18"/>
                <w:szCs w:val="18"/>
              </w:rPr>
            </w:pPr>
            <w:r>
              <w:rPr>
                <w:sz w:val="18"/>
                <w:szCs w:val="18"/>
              </w:rPr>
              <w:t>0.91 (0.73–1.24)</w:t>
            </w:r>
          </w:p>
        </w:tc>
        <w:tc>
          <w:tcPr>
            <w:tcW w:w="2350" w:type="dxa"/>
          </w:tcPr>
          <w:p w14:paraId="21783041" w14:textId="77777777" w:rsidR="00D3577D" w:rsidRDefault="00D3577D" w:rsidP="00B430E3">
            <w:pPr>
              <w:rPr>
                <w:sz w:val="18"/>
                <w:szCs w:val="18"/>
              </w:rPr>
            </w:pPr>
            <w:r>
              <w:rPr>
                <w:sz w:val="18"/>
                <w:szCs w:val="18"/>
              </w:rPr>
              <w:t>0.75 (0.52–0.95)</w:t>
            </w:r>
          </w:p>
        </w:tc>
        <w:tc>
          <w:tcPr>
            <w:tcW w:w="1109" w:type="dxa"/>
          </w:tcPr>
          <w:p w14:paraId="1ADFE5F6" w14:textId="77777777" w:rsidR="00D3577D" w:rsidRDefault="00D3577D" w:rsidP="00B430E3">
            <w:pPr>
              <w:rPr>
                <w:b/>
                <w:sz w:val="18"/>
                <w:szCs w:val="18"/>
              </w:rPr>
            </w:pPr>
            <w:r>
              <w:rPr>
                <w:b/>
                <w:sz w:val="18"/>
                <w:szCs w:val="18"/>
              </w:rPr>
              <w:t>0.019</w:t>
            </w:r>
          </w:p>
        </w:tc>
      </w:tr>
      <w:tr w:rsidR="00D3577D" w14:paraId="6E3EA54B" w14:textId="77777777" w:rsidTr="00D3577D">
        <w:tc>
          <w:tcPr>
            <w:tcW w:w="2600" w:type="dxa"/>
          </w:tcPr>
          <w:p w14:paraId="1BD425D4" w14:textId="77777777" w:rsidR="00D3577D" w:rsidRDefault="00D3577D" w:rsidP="00B430E3">
            <w:pPr>
              <w:rPr>
                <w:sz w:val="18"/>
                <w:szCs w:val="18"/>
              </w:rPr>
            </w:pPr>
          </w:p>
        </w:tc>
        <w:tc>
          <w:tcPr>
            <w:tcW w:w="800" w:type="dxa"/>
          </w:tcPr>
          <w:p w14:paraId="34BBF63B" w14:textId="77777777" w:rsidR="00D3577D" w:rsidRDefault="00D3577D" w:rsidP="00B430E3">
            <w:pPr>
              <w:rPr>
                <w:sz w:val="18"/>
                <w:szCs w:val="18"/>
              </w:rPr>
            </w:pPr>
            <w:r>
              <w:rPr>
                <w:sz w:val="18"/>
                <w:szCs w:val="18"/>
              </w:rPr>
              <w:t>Week 6</w:t>
            </w:r>
          </w:p>
        </w:tc>
        <w:tc>
          <w:tcPr>
            <w:tcW w:w="2350" w:type="dxa"/>
          </w:tcPr>
          <w:p w14:paraId="29E20276" w14:textId="77777777" w:rsidR="00D3577D" w:rsidRDefault="00D3577D" w:rsidP="00B430E3">
            <w:pPr>
              <w:rPr>
                <w:sz w:val="18"/>
                <w:szCs w:val="18"/>
              </w:rPr>
            </w:pPr>
            <w:r>
              <w:rPr>
                <w:sz w:val="18"/>
                <w:szCs w:val="18"/>
              </w:rPr>
              <w:t>0.97 (0.74–1.20)</w:t>
            </w:r>
          </w:p>
        </w:tc>
        <w:tc>
          <w:tcPr>
            <w:tcW w:w="2350" w:type="dxa"/>
          </w:tcPr>
          <w:p w14:paraId="5E853837" w14:textId="77777777" w:rsidR="00D3577D" w:rsidRDefault="00D3577D" w:rsidP="00B430E3">
            <w:pPr>
              <w:rPr>
                <w:sz w:val="18"/>
                <w:szCs w:val="18"/>
              </w:rPr>
            </w:pPr>
            <w:r>
              <w:rPr>
                <w:sz w:val="18"/>
                <w:szCs w:val="18"/>
              </w:rPr>
              <w:t>0.78 (0.53–0.82)</w:t>
            </w:r>
          </w:p>
        </w:tc>
        <w:tc>
          <w:tcPr>
            <w:tcW w:w="1109" w:type="dxa"/>
          </w:tcPr>
          <w:p w14:paraId="37CA7D88" w14:textId="77777777" w:rsidR="00D3577D" w:rsidRDefault="00D3577D" w:rsidP="00B430E3">
            <w:pPr>
              <w:rPr>
                <w:b/>
                <w:sz w:val="18"/>
                <w:szCs w:val="18"/>
              </w:rPr>
            </w:pPr>
            <w:r>
              <w:rPr>
                <w:b/>
                <w:sz w:val="18"/>
                <w:szCs w:val="18"/>
              </w:rPr>
              <w:t>0.004</w:t>
            </w:r>
          </w:p>
        </w:tc>
      </w:tr>
      <w:tr w:rsidR="00D3577D" w14:paraId="0AD75E87" w14:textId="77777777" w:rsidTr="00D3577D">
        <w:tc>
          <w:tcPr>
            <w:tcW w:w="2600" w:type="dxa"/>
          </w:tcPr>
          <w:p w14:paraId="745814BF" w14:textId="77777777" w:rsidR="00D3577D" w:rsidRDefault="00D3577D" w:rsidP="00B430E3">
            <w:pPr>
              <w:rPr>
                <w:b/>
                <w:sz w:val="18"/>
                <w:szCs w:val="18"/>
              </w:rPr>
            </w:pPr>
            <w:r>
              <w:rPr>
                <w:b/>
                <w:sz w:val="18"/>
                <w:szCs w:val="18"/>
              </w:rPr>
              <w:t xml:space="preserve">B </w:t>
            </w:r>
            <w:proofErr w:type="spellStart"/>
            <w:r>
              <w:rPr>
                <w:b/>
                <w:sz w:val="18"/>
                <w:szCs w:val="18"/>
              </w:rPr>
              <w:t>cells</w:t>
            </w:r>
            <w:proofErr w:type="spellEnd"/>
            <w:r>
              <w:rPr>
                <w:b/>
                <w:sz w:val="18"/>
                <w:szCs w:val="18"/>
              </w:rPr>
              <w:t xml:space="preserve"> (CD3−CD19+)</w:t>
            </w:r>
          </w:p>
        </w:tc>
        <w:tc>
          <w:tcPr>
            <w:tcW w:w="800" w:type="dxa"/>
          </w:tcPr>
          <w:p w14:paraId="7220CFCE" w14:textId="77777777" w:rsidR="00D3577D" w:rsidRDefault="00D3577D" w:rsidP="00B430E3">
            <w:pPr>
              <w:rPr>
                <w:sz w:val="18"/>
                <w:szCs w:val="18"/>
              </w:rPr>
            </w:pPr>
          </w:p>
        </w:tc>
        <w:tc>
          <w:tcPr>
            <w:tcW w:w="2350" w:type="dxa"/>
          </w:tcPr>
          <w:p w14:paraId="6FD10BBE" w14:textId="77777777" w:rsidR="00D3577D" w:rsidRDefault="00D3577D" w:rsidP="00B430E3">
            <w:pPr>
              <w:rPr>
                <w:sz w:val="18"/>
                <w:szCs w:val="18"/>
              </w:rPr>
            </w:pPr>
          </w:p>
        </w:tc>
        <w:tc>
          <w:tcPr>
            <w:tcW w:w="2350" w:type="dxa"/>
          </w:tcPr>
          <w:p w14:paraId="41BC663E" w14:textId="77777777" w:rsidR="00D3577D" w:rsidRDefault="00D3577D" w:rsidP="00B430E3">
            <w:pPr>
              <w:rPr>
                <w:sz w:val="18"/>
                <w:szCs w:val="18"/>
              </w:rPr>
            </w:pPr>
          </w:p>
        </w:tc>
        <w:tc>
          <w:tcPr>
            <w:tcW w:w="1109" w:type="dxa"/>
          </w:tcPr>
          <w:p w14:paraId="73AB39DA" w14:textId="77777777" w:rsidR="00D3577D" w:rsidRDefault="00D3577D" w:rsidP="00B430E3">
            <w:pPr>
              <w:rPr>
                <w:sz w:val="18"/>
                <w:szCs w:val="18"/>
              </w:rPr>
            </w:pPr>
          </w:p>
        </w:tc>
      </w:tr>
      <w:tr w:rsidR="00D3577D" w14:paraId="58338EDE" w14:textId="77777777" w:rsidTr="00D3577D">
        <w:tc>
          <w:tcPr>
            <w:tcW w:w="2600" w:type="dxa"/>
          </w:tcPr>
          <w:p w14:paraId="03521E1D" w14:textId="77777777" w:rsidR="00D3577D" w:rsidRDefault="00D3577D" w:rsidP="00B430E3">
            <w:pPr>
              <w:rPr>
                <w:sz w:val="18"/>
                <w:szCs w:val="18"/>
              </w:rPr>
            </w:pPr>
          </w:p>
        </w:tc>
        <w:tc>
          <w:tcPr>
            <w:tcW w:w="800" w:type="dxa"/>
          </w:tcPr>
          <w:p w14:paraId="0059F370" w14:textId="77777777" w:rsidR="00D3577D" w:rsidRDefault="00D3577D" w:rsidP="00B430E3">
            <w:pPr>
              <w:rPr>
                <w:sz w:val="18"/>
                <w:szCs w:val="18"/>
              </w:rPr>
            </w:pPr>
            <w:r>
              <w:rPr>
                <w:sz w:val="18"/>
                <w:szCs w:val="18"/>
              </w:rPr>
              <w:t>Week 1</w:t>
            </w:r>
          </w:p>
        </w:tc>
        <w:tc>
          <w:tcPr>
            <w:tcW w:w="2350" w:type="dxa"/>
          </w:tcPr>
          <w:p w14:paraId="15DCCC4F" w14:textId="77777777" w:rsidR="00D3577D" w:rsidRDefault="00D3577D" w:rsidP="00B430E3">
            <w:pPr>
              <w:rPr>
                <w:sz w:val="18"/>
                <w:szCs w:val="18"/>
              </w:rPr>
            </w:pPr>
            <w:r>
              <w:rPr>
                <w:sz w:val="18"/>
                <w:szCs w:val="18"/>
              </w:rPr>
              <w:t>0.35 (0.23–0.54)</w:t>
            </w:r>
          </w:p>
        </w:tc>
        <w:tc>
          <w:tcPr>
            <w:tcW w:w="2350" w:type="dxa"/>
          </w:tcPr>
          <w:p w14:paraId="5296BB26" w14:textId="77777777" w:rsidR="00D3577D" w:rsidRDefault="00D3577D" w:rsidP="00B430E3">
            <w:pPr>
              <w:rPr>
                <w:sz w:val="18"/>
                <w:szCs w:val="18"/>
              </w:rPr>
            </w:pPr>
            <w:r>
              <w:rPr>
                <w:sz w:val="18"/>
                <w:szCs w:val="18"/>
              </w:rPr>
              <w:t>0.36 (0.19–0.58)</w:t>
            </w:r>
          </w:p>
        </w:tc>
        <w:tc>
          <w:tcPr>
            <w:tcW w:w="1109" w:type="dxa"/>
          </w:tcPr>
          <w:p w14:paraId="7B96832F" w14:textId="77777777" w:rsidR="00D3577D" w:rsidRDefault="00D3577D" w:rsidP="00B430E3">
            <w:pPr>
              <w:rPr>
                <w:sz w:val="18"/>
                <w:szCs w:val="18"/>
              </w:rPr>
            </w:pPr>
            <w:r>
              <w:rPr>
                <w:sz w:val="18"/>
                <w:szCs w:val="18"/>
              </w:rPr>
              <w:t>0.905</w:t>
            </w:r>
          </w:p>
        </w:tc>
      </w:tr>
      <w:tr w:rsidR="00D3577D" w14:paraId="199C292D" w14:textId="77777777" w:rsidTr="00D3577D">
        <w:tc>
          <w:tcPr>
            <w:tcW w:w="2600" w:type="dxa"/>
          </w:tcPr>
          <w:p w14:paraId="4CFCD0F6" w14:textId="77777777" w:rsidR="00D3577D" w:rsidRDefault="00D3577D" w:rsidP="00B430E3">
            <w:pPr>
              <w:rPr>
                <w:sz w:val="18"/>
                <w:szCs w:val="18"/>
              </w:rPr>
            </w:pPr>
          </w:p>
        </w:tc>
        <w:tc>
          <w:tcPr>
            <w:tcW w:w="800" w:type="dxa"/>
          </w:tcPr>
          <w:p w14:paraId="19E93FF1" w14:textId="77777777" w:rsidR="00D3577D" w:rsidRDefault="00D3577D" w:rsidP="00B430E3">
            <w:pPr>
              <w:rPr>
                <w:sz w:val="18"/>
                <w:szCs w:val="18"/>
              </w:rPr>
            </w:pPr>
            <w:r>
              <w:rPr>
                <w:sz w:val="18"/>
                <w:szCs w:val="18"/>
              </w:rPr>
              <w:t>Week 2</w:t>
            </w:r>
          </w:p>
        </w:tc>
        <w:tc>
          <w:tcPr>
            <w:tcW w:w="2350" w:type="dxa"/>
          </w:tcPr>
          <w:p w14:paraId="2446BA79" w14:textId="77777777" w:rsidR="00D3577D" w:rsidRDefault="00D3577D" w:rsidP="00B430E3">
            <w:pPr>
              <w:rPr>
                <w:sz w:val="18"/>
                <w:szCs w:val="18"/>
              </w:rPr>
            </w:pPr>
            <w:r>
              <w:rPr>
                <w:sz w:val="18"/>
                <w:szCs w:val="18"/>
              </w:rPr>
              <w:t>0.58 (0.43–0.83)</w:t>
            </w:r>
          </w:p>
        </w:tc>
        <w:tc>
          <w:tcPr>
            <w:tcW w:w="2350" w:type="dxa"/>
          </w:tcPr>
          <w:p w14:paraId="486C7718" w14:textId="77777777" w:rsidR="00D3577D" w:rsidRDefault="00D3577D" w:rsidP="00B430E3">
            <w:pPr>
              <w:rPr>
                <w:sz w:val="18"/>
                <w:szCs w:val="18"/>
              </w:rPr>
            </w:pPr>
            <w:r>
              <w:rPr>
                <w:sz w:val="18"/>
                <w:szCs w:val="18"/>
              </w:rPr>
              <w:t>0.40 (0.39–0.45)</w:t>
            </w:r>
          </w:p>
        </w:tc>
        <w:tc>
          <w:tcPr>
            <w:tcW w:w="1109" w:type="dxa"/>
          </w:tcPr>
          <w:p w14:paraId="0421A3F9" w14:textId="77777777" w:rsidR="00D3577D" w:rsidRDefault="00D3577D" w:rsidP="00B430E3">
            <w:pPr>
              <w:rPr>
                <w:b/>
                <w:sz w:val="18"/>
                <w:szCs w:val="18"/>
              </w:rPr>
            </w:pPr>
            <w:r>
              <w:rPr>
                <w:b/>
                <w:sz w:val="18"/>
                <w:szCs w:val="18"/>
              </w:rPr>
              <w:t>0.030</w:t>
            </w:r>
          </w:p>
        </w:tc>
      </w:tr>
      <w:tr w:rsidR="00D3577D" w14:paraId="3BEC150E" w14:textId="77777777" w:rsidTr="00D3577D">
        <w:tc>
          <w:tcPr>
            <w:tcW w:w="2600" w:type="dxa"/>
          </w:tcPr>
          <w:p w14:paraId="16E47326" w14:textId="77777777" w:rsidR="00D3577D" w:rsidRDefault="00D3577D" w:rsidP="00B430E3">
            <w:pPr>
              <w:rPr>
                <w:sz w:val="18"/>
                <w:szCs w:val="18"/>
              </w:rPr>
            </w:pPr>
          </w:p>
        </w:tc>
        <w:tc>
          <w:tcPr>
            <w:tcW w:w="800" w:type="dxa"/>
          </w:tcPr>
          <w:p w14:paraId="55223D70" w14:textId="77777777" w:rsidR="00D3577D" w:rsidRDefault="00D3577D" w:rsidP="00B430E3">
            <w:pPr>
              <w:rPr>
                <w:sz w:val="18"/>
                <w:szCs w:val="18"/>
              </w:rPr>
            </w:pPr>
            <w:r>
              <w:rPr>
                <w:sz w:val="18"/>
                <w:szCs w:val="18"/>
              </w:rPr>
              <w:t>Week 3</w:t>
            </w:r>
          </w:p>
        </w:tc>
        <w:tc>
          <w:tcPr>
            <w:tcW w:w="2350" w:type="dxa"/>
          </w:tcPr>
          <w:p w14:paraId="1D9BDA37" w14:textId="77777777" w:rsidR="00D3577D" w:rsidRDefault="00D3577D" w:rsidP="00B430E3">
            <w:pPr>
              <w:rPr>
                <w:sz w:val="18"/>
                <w:szCs w:val="18"/>
              </w:rPr>
            </w:pPr>
            <w:r>
              <w:rPr>
                <w:sz w:val="18"/>
                <w:szCs w:val="18"/>
              </w:rPr>
              <w:t>0.53 (0.39–0.78)</w:t>
            </w:r>
          </w:p>
        </w:tc>
        <w:tc>
          <w:tcPr>
            <w:tcW w:w="2350" w:type="dxa"/>
          </w:tcPr>
          <w:p w14:paraId="7F0F325D" w14:textId="77777777" w:rsidR="00D3577D" w:rsidRDefault="00D3577D" w:rsidP="00B430E3">
            <w:pPr>
              <w:rPr>
                <w:sz w:val="18"/>
                <w:szCs w:val="18"/>
              </w:rPr>
            </w:pPr>
            <w:r>
              <w:rPr>
                <w:sz w:val="18"/>
                <w:szCs w:val="18"/>
              </w:rPr>
              <w:t>0.53 (0.29–0.91)</w:t>
            </w:r>
          </w:p>
        </w:tc>
        <w:tc>
          <w:tcPr>
            <w:tcW w:w="1109" w:type="dxa"/>
          </w:tcPr>
          <w:p w14:paraId="050C1772" w14:textId="77777777" w:rsidR="00D3577D" w:rsidRDefault="00D3577D" w:rsidP="00B430E3">
            <w:pPr>
              <w:rPr>
                <w:sz w:val="18"/>
                <w:szCs w:val="18"/>
              </w:rPr>
            </w:pPr>
            <w:r>
              <w:rPr>
                <w:sz w:val="18"/>
                <w:szCs w:val="18"/>
              </w:rPr>
              <w:t>0.782</w:t>
            </w:r>
          </w:p>
        </w:tc>
      </w:tr>
      <w:tr w:rsidR="00D3577D" w14:paraId="09BF7B23" w14:textId="77777777" w:rsidTr="00D3577D">
        <w:tc>
          <w:tcPr>
            <w:tcW w:w="2600" w:type="dxa"/>
          </w:tcPr>
          <w:p w14:paraId="6AF08D1B" w14:textId="77777777" w:rsidR="00D3577D" w:rsidRDefault="00D3577D" w:rsidP="00B430E3">
            <w:pPr>
              <w:rPr>
                <w:sz w:val="18"/>
                <w:szCs w:val="18"/>
              </w:rPr>
            </w:pPr>
          </w:p>
        </w:tc>
        <w:tc>
          <w:tcPr>
            <w:tcW w:w="800" w:type="dxa"/>
          </w:tcPr>
          <w:p w14:paraId="2962288A" w14:textId="77777777" w:rsidR="00D3577D" w:rsidRDefault="00D3577D" w:rsidP="00B430E3">
            <w:pPr>
              <w:rPr>
                <w:sz w:val="18"/>
                <w:szCs w:val="18"/>
              </w:rPr>
            </w:pPr>
            <w:r>
              <w:rPr>
                <w:sz w:val="18"/>
                <w:szCs w:val="18"/>
              </w:rPr>
              <w:t>Week 4</w:t>
            </w:r>
          </w:p>
        </w:tc>
        <w:tc>
          <w:tcPr>
            <w:tcW w:w="2350" w:type="dxa"/>
          </w:tcPr>
          <w:p w14:paraId="35BA06FB" w14:textId="77777777" w:rsidR="00D3577D" w:rsidRDefault="00D3577D" w:rsidP="00B430E3">
            <w:pPr>
              <w:rPr>
                <w:sz w:val="18"/>
                <w:szCs w:val="18"/>
              </w:rPr>
            </w:pPr>
            <w:r>
              <w:rPr>
                <w:sz w:val="18"/>
                <w:szCs w:val="18"/>
              </w:rPr>
              <w:t>0.58 (0.41–0.79)</w:t>
            </w:r>
          </w:p>
        </w:tc>
        <w:tc>
          <w:tcPr>
            <w:tcW w:w="2350" w:type="dxa"/>
          </w:tcPr>
          <w:p w14:paraId="3CAAA4A6" w14:textId="77777777" w:rsidR="00D3577D" w:rsidRDefault="00D3577D" w:rsidP="00B430E3">
            <w:pPr>
              <w:rPr>
                <w:sz w:val="18"/>
                <w:szCs w:val="18"/>
              </w:rPr>
            </w:pPr>
            <w:r>
              <w:rPr>
                <w:sz w:val="18"/>
                <w:szCs w:val="18"/>
              </w:rPr>
              <w:t>0.52 (0.46–0.59)</w:t>
            </w:r>
          </w:p>
        </w:tc>
        <w:tc>
          <w:tcPr>
            <w:tcW w:w="1109" w:type="dxa"/>
          </w:tcPr>
          <w:p w14:paraId="797B497F" w14:textId="77777777" w:rsidR="00D3577D" w:rsidRDefault="00D3577D" w:rsidP="00B430E3">
            <w:pPr>
              <w:rPr>
                <w:sz w:val="18"/>
                <w:szCs w:val="18"/>
              </w:rPr>
            </w:pPr>
            <w:r>
              <w:rPr>
                <w:sz w:val="18"/>
                <w:szCs w:val="18"/>
              </w:rPr>
              <w:t>0.426</w:t>
            </w:r>
          </w:p>
        </w:tc>
      </w:tr>
      <w:tr w:rsidR="00D3577D" w14:paraId="2FDF2036" w14:textId="77777777" w:rsidTr="00D3577D">
        <w:tc>
          <w:tcPr>
            <w:tcW w:w="2600" w:type="dxa"/>
          </w:tcPr>
          <w:p w14:paraId="11E393B5" w14:textId="77777777" w:rsidR="00D3577D" w:rsidRDefault="00D3577D" w:rsidP="00B430E3">
            <w:pPr>
              <w:rPr>
                <w:sz w:val="18"/>
                <w:szCs w:val="18"/>
              </w:rPr>
            </w:pPr>
          </w:p>
        </w:tc>
        <w:tc>
          <w:tcPr>
            <w:tcW w:w="800" w:type="dxa"/>
          </w:tcPr>
          <w:p w14:paraId="62A63DC0" w14:textId="77777777" w:rsidR="00D3577D" w:rsidRDefault="00D3577D" w:rsidP="00B430E3">
            <w:pPr>
              <w:rPr>
                <w:sz w:val="18"/>
                <w:szCs w:val="18"/>
              </w:rPr>
            </w:pPr>
            <w:r>
              <w:rPr>
                <w:sz w:val="18"/>
                <w:szCs w:val="18"/>
              </w:rPr>
              <w:t>Week 5</w:t>
            </w:r>
          </w:p>
        </w:tc>
        <w:tc>
          <w:tcPr>
            <w:tcW w:w="2350" w:type="dxa"/>
          </w:tcPr>
          <w:p w14:paraId="1E9BD508" w14:textId="77777777" w:rsidR="00D3577D" w:rsidRDefault="00D3577D" w:rsidP="00B430E3">
            <w:pPr>
              <w:rPr>
                <w:sz w:val="18"/>
                <w:szCs w:val="18"/>
              </w:rPr>
            </w:pPr>
            <w:r>
              <w:rPr>
                <w:sz w:val="18"/>
                <w:szCs w:val="18"/>
              </w:rPr>
              <w:t>0.66 (0.51–0.83)</w:t>
            </w:r>
          </w:p>
        </w:tc>
        <w:tc>
          <w:tcPr>
            <w:tcW w:w="2350" w:type="dxa"/>
          </w:tcPr>
          <w:p w14:paraId="5B48450F" w14:textId="77777777" w:rsidR="00D3577D" w:rsidRDefault="00D3577D" w:rsidP="00B430E3">
            <w:pPr>
              <w:rPr>
                <w:sz w:val="18"/>
                <w:szCs w:val="18"/>
              </w:rPr>
            </w:pPr>
            <w:r>
              <w:rPr>
                <w:sz w:val="18"/>
                <w:szCs w:val="18"/>
              </w:rPr>
              <w:t>0.49 (0.28–0.82)</w:t>
            </w:r>
          </w:p>
        </w:tc>
        <w:tc>
          <w:tcPr>
            <w:tcW w:w="1109" w:type="dxa"/>
          </w:tcPr>
          <w:p w14:paraId="7E8E3047" w14:textId="77777777" w:rsidR="00D3577D" w:rsidRDefault="00D3577D" w:rsidP="00B430E3">
            <w:pPr>
              <w:rPr>
                <w:sz w:val="18"/>
                <w:szCs w:val="18"/>
              </w:rPr>
            </w:pPr>
            <w:r>
              <w:rPr>
                <w:sz w:val="18"/>
                <w:szCs w:val="18"/>
              </w:rPr>
              <w:t>0.070</w:t>
            </w:r>
          </w:p>
        </w:tc>
      </w:tr>
      <w:tr w:rsidR="00D3577D" w14:paraId="1F590B24" w14:textId="77777777" w:rsidTr="00D3577D">
        <w:tc>
          <w:tcPr>
            <w:tcW w:w="2600" w:type="dxa"/>
          </w:tcPr>
          <w:p w14:paraId="1DE37A61" w14:textId="77777777" w:rsidR="00D3577D" w:rsidRDefault="00D3577D" w:rsidP="00B430E3">
            <w:pPr>
              <w:rPr>
                <w:sz w:val="18"/>
                <w:szCs w:val="18"/>
              </w:rPr>
            </w:pPr>
          </w:p>
        </w:tc>
        <w:tc>
          <w:tcPr>
            <w:tcW w:w="800" w:type="dxa"/>
          </w:tcPr>
          <w:p w14:paraId="3ADAAF02" w14:textId="77777777" w:rsidR="00D3577D" w:rsidRDefault="00D3577D" w:rsidP="00B430E3">
            <w:pPr>
              <w:rPr>
                <w:sz w:val="18"/>
                <w:szCs w:val="18"/>
              </w:rPr>
            </w:pPr>
            <w:r>
              <w:rPr>
                <w:sz w:val="18"/>
                <w:szCs w:val="18"/>
              </w:rPr>
              <w:t>Week 6</w:t>
            </w:r>
          </w:p>
        </w:tc>
        <w:tc>
          <w:tcPr>
            <w:tcW w:w="2350" w:type="dxa"/>
          </w:tcPr>
          <w:p w14:paraId="7278BC69" w14:textId="77777777" w:rsidR="00D3577D" w:rsidRDefault="00D3577D" w:rsidP="00B430E3">
            <w:pPr>
              <w:rPr>
                <w:sz w:val="18"/>
                <w:szCs w:val="18"/>
              </w:rPr>
            </w:pPr>
            <w:r>
              <w:rPr>
                <w:sz w:val="18"/>
                <w:szCs w:val="18"/>
              </w:rPr>
              <w:t>0.65 (0.45–0.90)</w:t>
            </w:r>
          </w:p>
        </w:tc>
        <w:tc>
          <w:tcPr>
            <w:tcW w:w="2350" w:type="dxa"/>
          </w:tcPr>
          <w:p w14:paraId="1CE0FC70" w14:textId="77777777" w:rsidR="00D3577D" w:rsidRDefault="00D3577D" w:rsidP="00B430E3">
            <w:pPr>
              <w:rPr>
                <w:sz w:val="18"/>
                <w:szCs w:val="18"/>
              </w:rPr>
            </w:pPr>
            <w:r>
              <w:rPr>
                <w:sz w:val="18"/>
                <w:szCs w:val="18"/>
              </w:rPr>
              <w:t>0.62 (0.39–0.80)</w:t>
            </w:r>
          </w:p>
        </w:tc>
        <w:tc>
          <w:tcPr>
            <w:tcW w:w="1109" w:type="dxa"/>
          </w:tcPr>
          <w:p w14:paraId="7E410490" w14:textId="77777777" w:rsidR="00D3577D" w:rsidRDefault="00D3577D" w:rsidP="00B430E3">
            <w:pPr>
              <w:rPr>
                <w:sz w:val="18"/>
                <w:szCs w:val="18"/>
              </w:rPr>
            </w:pPr>
            <w:r>
              <w:rPr>
                <w:sz w:val="18"/>
                <w:szCs w:val="18"/>
              </w:rPr>
              <w:t>0.344</w:t>
            </w:r>
          </w:p>
        </w:tc>
      </w:tr>
      <w:tr w:rsidR="00D3577D" w:rsidRPr="00A456FB" w14:paraId="13A6E85C" w14:textId="77777777" w:rsidTr="00D3577D">
        <w:tc>
          <w:tcPr>
            <w:tcW w:w="2600" w:type="dxa"/>
          </w:tcPr>
          <w:p w14:paraId="360D1D40" w14:textId="77777777" w:rsidR="00D3577D" w:rsidRPr="00D3577D" w:rsidRDefault="00D3577D" w:rsidP="00B430E3">
            <w:pPr>
              <w:rPr>
                <w:b/>
                <w:sz w:val="18"/>
                <w:szCs w:val="18"/>
                <w:lang w:val="en-GB"/>
              </w:rPr>
            </w:pPr>
            <w:r w:rsidRPr="00D3577D">
              <w:rPr>
                <w:b/>
                <w:sz w:val="18"/>
                <w:szCs w:val="18"/>
                <w:lang w:val="en-GB"/>
              </w:rPr>
              <w:t>NK cells (CD3−CD16+CD56+)</w:t>
            </w:r>
          </w:p>
        </w:tc>
        <w:tc>
          <w:tcPr>
            <w:tcW w:w="800" w:type="dxa"/>
          </w:tcPr>
          <w:p w14:paraId="3027EA6E" w14:textId="77777777" w:rsidR="00D3577D" w:rsidRPr="00D3577D" w:rsidRDefault="00D3577D" w:rsidP="00B430E3">
            <w:pPr>
              <w:rPr>
                <w:sz w:val="18"/>
                <w:szCs w:val="18"/>
                <w:lang w:val="en-GB"/>
              </w:rPr>
            </w:pPr>
          </w:p>
        </w:tc>
        <w:tc>
          <w:tcPr>
            <w:tcW w:w="2350" w:type="dxa"/>
          </w:tcPr>
          <w:p w14:paraId="0659510F" w14:textId="77777777" w:rsidR="00D3577D" w:rsidRPr="00D3577D" w:rsidRDefault="00D3577D" w:rsidP="00B430E3">
            <w:pPr>
              <w:rPr>
                <w:sz w:val="18"/>
                <w:szCs w:val="18"/>
                <w:lang w:val="en-GB"/>
              </w:rPr>
            </w:pPr>
          </w:p>
        </w:tc>
        <w:tc>
          <w:tcPr>
            <w:tcW w:w="2350" w:type="dxa"/>
          </w:tcPr>
          <w:p w14:paraId="2B8770C9" w14:textId="77777777" w:rsidR="00D3577D" w:rsidRPr="00D3577D" w:rsidRDefault="00D3577D" w:rsidP="00B430E3">
            <w:pPr>
              <w:rPr>
                <w:sz w:val="18"/>
                <w:szCs w:val="18"/>
                <w:lang w:val="en-GB"/>
              </w:rPr>
            </w:pPr>
          </w:p>
        </w:tc>
        <w:tc>
          <w:tcPr>
            <w:tcW w:w="1109" w:type="dxa"/>
          </w:tcPr>
          <w:p w14:paraId="05FE9BAD" w14:textId="77777777" w:rsidR="00D3577D" w:rsidRPr="00D3577D" w:rsidRDefault="00D3577D" w:rsidP="00B430E3">
            <w:pPr>
              <w:rPr>
                <w:sz w:val="18"/>
                <w:szCs w:val="18"/>
                <w:lang w:val="en-GB"/>
              </w:rPr>
            </w:pPr>
          </w:p>
        </w:tc>
      </w:tr>
      <w:tr w:rsidR="00D3577D" w14:paraId="7D2908FC" w14:textId="77777777" w:rsidTr="00D3577D">
        <w:tc>
          <w:tcPr>
            <w:tcW w:w="2600" w:type="dxa"/>
          </w:tcPr>
          <w:p w14:paraId="052CC0DB" w14:textId="77777777" w:rsidR="00D3577D" w:rsidRPr="00D3577D" w:rsidRDefault="00D3577D" w:rsidP="00B430E3">
            <w:pPr>
              <w:rPr>
                <w:sz w:val="18"/>
                <w:szCs w:val="18"/>
                <w:lang w:val="en-GB"/>
              </w:rPr>
            </w:pPr>
          </w:p>
        </w:tc>
        <w:tc>
          <w:tcPr>
            <w:tcW w:w="800" w:type="dxa"/>
          </w:tcPr>
          <w:p w14:paraId="20EF4436" w14:textId="77777777" w:rsidR="00D3577D" w:rsidRDefault="00D3577D" w:rsidP="00B430E3">
            <w:pPr>
              <w:rPr>
                <w:sz w:val="18"/>
                <w:szCs w:val="18"/>
              </w:rPr>
            </w:pPr>
            <w:r>
              <w:rPr>
                <w:sz w:val="18"/>
                <w:szCs w:val="18"/>
              </w:rPr>
              <w:t>Week 1</w:t>
            </w:r>
          </w:p>
        </w:tc>
        <w:tc>
          <w:tcPr>
            <w:tcW w:w="2350" w:type="dxa"/>
          </w:tcPr>
          <w:p w14:paraId="16189D5E" w14:textId="77777777" w:rsidR="00D3577D" w:rsidRDefault="00D3577D" w:rsidP="00B430E3">
            <w:pPr>
              <w:rPr>
                <w:sz w:val="18"/>
                <w:szCs w:val="18"/>
              </w:rPr>
            </w:pPr>
            <w:r>
              <w:rPr>
                <w:sz w:val="18"/>
                <w:szCs w:val="18"/>
              </w:rPr>
              <w:t>0.20 (0.14–0.28)</w:t>
            </w:r>
          </w:p>
        </w:tc>
        <w:tc>
          <w:tcPr>
            <w:tcW w:w="2350" w:type="dxa"/>
          </w:tcPr>
          <w:p w14:paraId="4959D925" w14:textId="77777777" w:rsidR="00D3577D" w:rsidRDefault="00D3577D" w:rsidP="00B430E3">
            <w:pPr>
              <w:rPr>
                <w:sz w:val="18"/>
                <w:szCs w:val="18"/>
              </w:rPr>
            </w:pPr>
            <w:r>
              <w:rPr>
                <w:sz w:val="18"/>
                <w:szCs w:val="18"/>
              </w:rPr>
              <w:t>0.14 (0.07–0.26)</w:t>
            </w:r>
          </w:p>
        </w:tc>
        <w:tc>
          <w:tcPr>
            <w:tcW w:w="1109" w:type="dxa"/>
          </w:tcPr>
          <w:p w14:paraId="16EC2A8C" w14:textId="77777777" w:rsidR="00D3577D" w:rsidRDefault="00D3577D" w:rsidP="00B430E3">
            <w:pPr>
              <w:rPr>
                <w:sz w:val="18"/>
                <w:szCs w:val="18"/>
              </w:rPr>
            </w:pPr>
            <w:r>
              <w:rPr>
                <w:sz w:val="18"/>
                <w:szCs w:val="18"/>
              </w:rPr>
              <w:t>0.183</w:t>
            </w:r>
          </w:p>
        </w:tc>
      </w:tr>
      <w:tr w:rsidR="00D3577D" w14:paraId="41122AD5" w14:textId="77777777" w:rsidTr="00D3577D">
        <w:tc>
          <w:tcPr>
            <w:tcW w:w="2600" w:type="dxa"/>
          </w:tcPr>
          <w:p w14:paraId="2A4A9A5E" w14:textId="77777777" w:rsidR="00D3577D" w:rsidRDefault="00D3577D" w:rsidP="00B430E3">
            <w:pPr>
              <w:rPr>
                <w:sz w:val="18"/>
                <w:szCs w:val="18"/>
              </w:rPr>
            </w:pPr>
          </w:p>
        </w:tc>
        <w:tc>
          <w:tcPr>
            <w:tcW w:w="800" w:type="dxa"/>
          </w:tcPr>
          <w:p w14:paraId="0B10D481" w14:textId="77777777" w:rsidR="00D3577D" w:rsidRDefault="00D3577D" w:rsidP="00B430E3">
            <w:pPr>
              <w:rPr>
                <w:sz w:val="18"/>
                <w:szCs w:val="18"/>
              </w:rPr>
            </w:pPr>
            <w:r>
              <w:rPr>
                <w:sz w:val="18"/>
                <w:szCs w:val="18"/>
              </w:rPr>
              <w:t>Week 2</w:t>
            </w:r>
          </w:p>
        </w:tc>
        <w:tc>
          <w:tcPr>
            <w:tcW w:w="2350" w:type="dxa"/>
          </w:tcPr>
          <w:p w14:paraId="1FB50FDD" w14:textId="77777777" w:rsidR="00D3577D" w:rsidRDefault="00D3577D" w:rsidP="00B430E3">
            <w:pPr>
              <w:rPr>
                <w:sz w:val="18"/>
                <w:szCs w:val="18"/>
              </w:rPr>
            </w:pPr>
            <w:r>
              <w:rPr>
                <w:sz w:val="18"/>
                <w:szCs w:val="18"/>
              </w:rPr>
              <w:t>0.34 (0.19–0.48)</w:t>
            </w:r>
          </w:p>
        </w:tc>
        <w:tc>
          <w:tcPr>
            <w:tcW w:w="2350" w:type="dxa"/>
          </w:tcPr>
          <w:p w14:paraId="002E5134" w14:textId="77777777" w:rsidR="00D3577D" w:rsidRDefault="00D3577D" w:rsidP="00B430E3">
            <w:pPr>
              <w:rPr>
                <w:sz w:val="18"/>
                <w:szCs w:val="18"/>
              </w:rPr>
            </w:pPr>
            <w:r>
              <w:rPr>
                <w:sz w:val="18"/>
                <w:szCs w:val="18"/>
              </w:rPr>
              <w:t>0.20 (0.13–0.28)</w:t>
            </w:r>
          </w:p>
        </w:tc>
        <w:tc>
          <w:tcPr>
            <w:tcW w:w="1109" w:type="dxa"/>
          </w:tcPr>
          <w:p w14:paraId="0BEDE90C" w14:textId="77777777" w:rsidR="00D3577D" w:rsidRDefault="00D3577D" w:rsidP="00B430E3">
            <w:pPr>
              <w:rPr>
                <w:sz w:val="18"/>
                <w:szCs w:val="18"/>
              </w:rPr>
            </w:pPr>
            <w:r>
              <w:rPr>
                <w:sz w:val="18"/>
                <w:szCs w:val="18"/>
              </w:rPr>
              <w:t>0.171</w:t>
            </w:r>
          </w:p>
        </w:tc>
      </w:tr>
      <w:tr w:rsidR="00D3577D" w14:paraId="58EC5C81" w14:textId="77777777" w:rsidTr="00D3577D">
        <w:tc>
          <w:tcPr>
            <w:tcW w:w="2600" w:type="dxa"/>
          </w:tcPr>
          <w:p w14:paraId="7101FB71" w14:textId="77777777" w:rsidR="00D3577D" w:rsidRDefault="00D3577D" w:rsidP="00B430E3">
            <w:pPr>
              <w:rPr>
                <w:sz w:val="18"/>
                <w:szCs w:val="18"/>
              </w:rPr>
            </w:pPr>
          </w:p>
        </w:tc>
        <w:tc>
          <w:tcPr>
            <w:tcW w:w="800" w:type="dxa"/>
          </w:tcPr>
          <w:p w14:paraId="7418194E" w14:textId="77777777" w:rsidR="00D3577D" w:rsidRDefault="00D3577D" w:rsidP="00B430E3">
            <w:pPr>
              <w:rPr>
                <w:sz w:val="18"/>
                <w:szCs w:val="18"/>
              </w:rPr>
            </w:pPr>
            <w:r>
              <w:rPr>
                <w:sz w:val="18"/>
                <w:szCs w:val="18"/>
              </w:rPr>
              <w:t>Week 3</w:t>
            </w:r>
          </w:p>
        </w:tc>
        <w:tc>
          <w:tcPr>
            <w:tcW w:w="2350" w:type="dxa"/>
          </w:tcPr>
          <w:p w14:paraId="5B8FBDE5" w14:textId="77777777" w:rsidR="00D3577D" w:rsidRDefault="00D3577D" w:rsidP="00B430E3">
            <w:pPr>
              <w:rPr>
                <w:sz w:val="18"/>
                <w:szCs w:val="18"/>
              </w:rPr>
            </w:pPr>
            <w:r>
              <w:rPr>
                <w:sz w:val="18"/>
                <w:szCs w:val="18"/>
              </w:rPr>
              <w:t>0.36 (0.28–0.58)</w:t>
            </w:r>
          </w:p>
        </w:tc>
        <w:tc>
          <w:tcPr>
            <w:tcW w:w="2350" w:type="dxa"/>
          </w:tcPr>
          <w:p w14:paraId="3474DE12" w14:textId="77777777" w:rsidR="00D3577D" w:rsidRDefault="00D3577D" w:rsidP="00B430E3">
            <w:pPr>
              <w:rPr>
                <w:sz w:val="18"/>
                <w:szCs w:val="18"/>
              </w:rPr>
            </w:pPr>
            <w:r>
              <w:rPr>
                <w:sz w:val="18"/>
                <w:szCs w:val="18"/>
              </w:rPr>
              <w:t>0.45 (0.28–0.48)</w:t>
            </w:r>
          </w:p>
        </w:tc>
        <w:tc>
          <w:tcPr>
            <w:tcW w:w="1109" w:type="dxa"/>
          </w:tcPr>
          <w:p w14:paraId="02783741" w14:textId="77777777" w:rsidR="00D3577D" w:rsidRDefault="00D3577D" w:rsidP="00B430E3">
            <w:pPr>
              <w:rPr>
                <w:sz w:val="18"/>
                <w:szCs w:val="18"/>
              </w:rPr>
            </w:pPr>
            <w:r>
              <w:rPr>
                <w:sz w:val="18"/>
                <w:szCs w:val="18"/>
              </w:rPr>
              <w:t>0.674</w:t>
            </w:r>
          </w:p>
        </w:tc>
      </w:tr>
      <w:tr w:rsidR="00D3577D" w14:paraId="60B56CB8" w14:textId="77777777" w:rsidTr="00D3577D">
        <w:tc>
          <w:tcPr>
            <w:tcW w:w="2600" w:type="dxa"/>
          </w:tcPr>
          <w:p w14:paraId="7EA59AED" w14:textId="77777777" w:rsidR="00D3577D" w:rsidRDefault="00D3577D" w:rsidP="00B430E3">
            <w:pPr>
              <w:rPr>
                <w:sz w:val="18"/>
                <w:szCs w:val="18"/>
              </w:rPr>
            </w:pPr>
          </w:p>
        </w:tc>
        <w:tc>
          <w:tcPr>
            <w:tcW w:w="800" w:type="dxa"/>
          </w:tcPr>
          <w:p w14:paraId="323573AE" w14:textId="77777777" w:rsidR="00D3577D" w:rsidRDefault="00D3577D" w:rsidP="00B430E3">
            <w:pPr>
              <w:rPr>
                <w:sz w:val="18"/>
                <w:szCs w:val="18"/>
              </w:rPr>
            </w:pPr>
            <w:r>
              <w:rPr>
                <w:sz w:val="18"/>
                <w:szCs w:val="18"/>
              </w:rPr>
              <w:t>Week 4</w:t>
            </w:r>
          </w:p>
        </w:tc>
        <w:tc>
          <w:tcPr>
            <w:tcW w:w="2350" w:type="dxa"/>
          </w:tcPr>
          <w:p w14:paraId="47A39E2C" w14:textId="77777777" w:rsidR="00D3577D" w:rsidRDefault="00D3577D" w:rsidP="00B430E3">
            <w:pPr>
              <w:rPr>
                <w:sz w:val="18"/>
                <w:szCs w:val="18"/>
              </w:rPr>
            </w:pPr>
            <w:r>
              <w:rPr>
                <w:sz w:val="18"/>
                <w:szCs w:val="18"/>
              </w:rPr>
              <w:t>0.41 (0.32–0.54)</w:t>
            </w:r>
          </w:p>
        </w:tc>
        <w:tc>
          <w:tcPr>
            <w:tcW w:w="2350" w:type="dxa"/>
          </w:tcPr>
          <w:p w14:paraId="6AF7CE28" w14:textId="77777777" w:rsidR="00D3577D" w:rsidRDefault="00D3577D" w:rsidP="00B430E3">
            <w:pPr>
              <w:rPr>
                <w:sz w:val="18"/>
                <w:szCs w:val="18"/>
              </w:rPr>
            </w:pPr>
            <w:r>
              <w:rPr>
                <w:sz w:val="18"/>
                <w:szCs w:val="18"/>
              </w:rPr>
              <w:t>0.56 (0.46–0.79)</w:t>
            </w:r>
          </w:p>
        </w:tc>
        <w:tc>
          <w:tcPr>
            <w:tcW w:w="1109" w:type="dxa"/>
          </w:tcPr>
          <w:p w14:paraId="3FACBC02" w14:textId="77777777" w:rsidR="00D3577D" w:rsidRDefault="00D3577D" w:rsidP="00B430E3">
            <w:pPr>
              <w:rPr>
                <w:sz w:val="18"/>
                <w:szCs w:val="18"/>
              </w:rPr>
            </w:pPr>
            <w:r>
              <w:rPr>
                <w:sz w:val="18"/>
                <w:szCs w:val="18"/>
              </w:rPr>
              <w:t>0.065</w:t>
            </w:r>
          </w:p>
        </w:tc>
      </w:tr>
      <w:tr w:rsidR="00D3577D" w14:paraId="78305023" w14:textId="77777777" w:rsidTr="00D3577D">
        <w:tc>
          <w:tcPr>
            <w:tcW w:w="2600" w:type="dxa"/>
          </w:tcPr>
          <w:p w14:paraId="2B18C070" w14:textId="77777777" w:rsidR="00D3577D" w:rsidRDefault="00D3577D" w:rsidP="00B430E3">
            <w:pPr>
              <w:rPr>
                <w:sz w:val="18"/>
                <w:szCs w:val="18"/>
              </w:rPr>
            </w:pPr>
          </w:p>
        </w:tc>
        <w:tc>
          <w:tcPr>
            <w:tcW w:w="800" w:type="dxa"/>
          </w:tcPr>
          <w:p w14:paraId="6F9B4A3F" w14:textId="77777777" w:rsidR="00D3577D" w:rsidRDefault="00D3577D" w:rsidP="00B430E3">
            <w:pPr>
              <w:rPr>
                <w:sz w:val="18"/>
                <w:szCs w:val="18"/>
              </w:rPr>
            </w:pPr>
            <w:r>
              <w:rPr>
                <w:sz w:val="18"/>
                <w:szCs w:val="18"/>
              </w:rPr>
              <w:t>Week 5</w:t>
            </w:r>
          </w:p>
        </w:tc>
        <w:tc>
          <w:tcPr>
            <w:tcW w:w="2350" w:type="dxa"/>
          </w:tcPr>
          <w:p w14:paraId="337C509E" w14:textId="77777777" w:rsidR="00D3577D" w:rsidRDefault="00D3577D" w:rsidP="00B430E3">
            <w:pPr>
              <w:rPr>
                <w:sz w:val="18"/>
                <w:szCs w:val="18"/>
              </w:rPr>
            </w:pPr>
            <w:r>
              <w:rPr>
                <w:sz w:val="18"/>
                <w:szCs w:val="18"/>
              </w:rPr>
              <w:t>0.34 (0.27–0.45)</w:t>
            </w:r>
          </w:p>
        </w:tc>
        <w:tc>
          <w:tcPr>
            <w:tcW w:w="2350" w:type="dxa"/>
          </w:tcPr>
          <w:p w14:paraId="432D8F72" w14:textId="77777777" w:rsidR="00D3577D" w:rsidRDefault="00D3577D" w:rsidP="00B430E3">
            <w:pPr>
              <w:rPr>
                <w:sz w:val="18"/>
                <w:szCs w:val="18"/>
              </w:rPr>
            </w:pPr>
            <w:r>
              <w:rPr>
                <w:sz w:val="18"/>
                <w:szCs w:val="18"/>
              </w:rPr>
              <w:t>0.40 (0.35–0.66)</w:t>
            </w:r>
          </w:p>
        </w:tc>
        <w:tc>
          <w:tcPr>
            <w:tcW w:w="1109" w:type="dxa"/>
          </w:tcPr>
          <w:p w14:paraId="45E4DE48" w14:textId="77777777" w:rsidR="00D3577D" w:rsidRDefault="00D3577D" w:rsidP="00B430E3">
            <w:pPr>
              <w:rPr>
                <w:sz w:val="18"/>
                <w:szCs w:val="18"/>
              </w:rPr>
            </w:pPr>
            <w:r>
              <w:rPr>
                <w:sz w:val="18"/>
                <w:szCs w:val="18"/>
              </w:rPr>
              <w:t>0.096</w:t>
            </w:r>
          </w:p>
        </w:tc>
      </w:tr>
      <w:tr w:rsidR="00D3577D" w14:paraId="3A164F17" w14:textId="77777777" w:rsidTr="00D3577D">
        <w:tc>
          <w:tcPr>
            <w:tcW w:w="2600" w:type="dxa"/>
          </w:tcPr>
          <w:p w14:paraId="707F42B4" w14:textId="77777777" w:rsidR="00D3577D" w:rsidRDefault="00D3577D" w:rsidP="00B430E3">
            <w:pPr>
              <w:rPr>
                <w:sz w:val="18"/>
                <w:szCs w:val="18"/>
              </w:rPr>
            </w:pPr>
          </w:p>
        </w:tc>
        <w:tc>
          <w:tcPr>
            <w:tcW w:w="800" w:type="dxa"/>
          </w:tcPr>
          <w:p w14:paraId="5D2ED41F" w14:textId="77777777" w:rsidR="00D3577D" w:rsidRDefault="00D3577D" w:rsidP="00B430E3">
            <w:pPr>
              <w:rPr>
                <w:sz w:val="18"/>
                <w:szCs w:val="18"/>
              </w:rPr>
            </w:pPr>
            <w:r>
              <w:rPr>
                <w:sz w:val="18"/>
                <w:szCs w:val="18"/>
              </w:rPr>
              <w:t>Week 6</w:t>
            </w:r>
          </w:p>
        </w:tc>
        <w:tc>
          <w:tcPr>
            <w:tcW w:w="2350" w:type="dxa"/>
          </w:tcPr>
          <w:p w14:paraId="688C9648" w14:textId="77777777" w:rsidR="00D3577D" w:rsidRDefault="00D3577D" w:rsidP="00B430E3">
            <w:pPr>
              <w:rPr>
                <w:sz w:val="18"/>
                <w:szCs w:val="18"/>
              </w:rPr>
            </w:pPr>
            <w:r>
              <w:rPr>
                <w:sz w:val="18"/>
                <w:szCs w:val="18"/>
              </w:rPr>
              <w:t>0.35 (0.24–0.51)</w:t>
            </w:r>
          </w:p>
        </w:tc>
        <w:tc>
          <w:tcPr>
            <w:tcW w:w="2350" w:type="dxa"/>
          </w:tcPr>
          <w:p w14:paraId="746E2D02" w14:textId="77777777" w:rsidR="00D3577D" w:rsidRDefault="00D3577D" w:rsidP="00B430E3">
            <w:pPr>
              <w:rPr>
                <w:sz w:val="18"/>
                <w:szCs w:val="18"/>
              </w:rPr>
            </w:pPr>
            <w:r>
              <w:rPr>
                <w:sz w:val="18"/>
                <w:szCs w:val="18"/>
              </w:rPr>
              <w:t>0.41 (0.27–0.58)</w:t>
            </w:r>
          </w:p>
        </w:tc>
        <w:tc>
          <w:tcPr>
            <w:tcW w:w="1109" w:type="dxa"/>
          </w:tcPr>
          <w:p w14:paraId="41C1924C" w14:textId="77777777" w:rsidR="00D3577D" w:rsidRDefault="00D3577D" w:rsidP="00B430E3">
            <w:pPr>
              <w:rPr>
                <w:sz w:val="18"/>
                <w:szCs w:val="18"/>
              </w:rPr>
            </w:pPr>
            <w:r>
              <w:rPr>
                <w:sz w:val="18"/>
                <w:szCs w:val="18"/>
              </w:rPr>
              <w:t>0.355</w:t>
            </w:r>
          </w:p>
        </w:tc>
      </w:tr>
      <w:tr w:rsidR="00D3577D" w:rsidRPr="00A456FB" w14:paraId="3F13E21A" w14:textId="77777777" w:rsidTr="00D3577D">
        <w:tc>
          <w:tcPr>
            <w:tcW w:w="2600" w:type="dxa"/>
          </w:tcPr>
          <w:p w14:paraId="04E50B43" w14:textId="77777777" w:rsidR="00D3577D" w:rsidRPr="00D3577D" w:rsidRDefault="00D3577D" w:rsidP="00B430E3">
            <w:pPr>
              <w:rPr>
                <w:b/>
                <w:sz w:val="18"/>
                <w:szCs w:val="18"/>
                <w:lang w:val="en-GB"/>
              </w:rPr>
            </w:pPr>
            <w:r w:rsidRPr="00D3577D">
              <w:rPr>
                <w:b/>
                <w:sz w:val="18"/>
                <w:szCs w:val="18"/>
                <w:lang w:val="en-GB"/>
              </w:rPr>
              <w:t>Activated T cells (CD3+HLA-DR+)</w:t>
            </w:r>
          </w:p>
        </w:tc>
        <w:tc>
          <w:tcPr>
            <w:tcW w:w="800" w:type="dxa"/>
          </w:tcPr>
          <w:p w14:paraId="61EDBE03" w14:textId="77777777" w:rsidR="00D3577D" w:rsidRPr="00D3577D" w:rsidRDefault="00D3577D" w:rsidP="00B430E3">
            <w:pPr>
              <w:rPr>
                <w:sz w:val="18"/>
                <w:szCs w:val="18"/>
                <w:lang w:val="en-GB"/>
              </w:rPr>
            </w:pPr>
          </w:p>
        </w:tc>
        <w:tc>
          <w:tcPr>
            <w:tcW w:w="2350" w:type="dxa"/>
          </w:tcPr>
          <w:p w14:paraId="789F6D86" w14:textId="77777777" w:rsidR="00D3577D" w:rsidRPr="00D3577D" w:rsidRDefault="00D3577D" w:rsidP="00B430E3">
            <w:pPr>
              <w:rPr>
                <w:sz w:val="18"/>
                <w:szCs w:val="18"/>
                <w:lang w:val="en-GB"/>
              </w:rPr>
            </w:pPr>
          </w:p>
        </w:tc>
        <w:tc>
          <w:tcPr>
            <w:tcW w:w="2350" w:type="dxa"/>
          </w:tcPr>
          <w:p w14:paraId="1739B83A" w14:textId="77777777" w:rsidR="00D3577D" w:rsidRPr="00D3577D" w:rsidRDefault="00D3577D" w:rsidP="00B430E3">
            <w:pPr>
              <w:rPr>
                <w:sz w:val="18"/>
                <w:szCs w:val="18"/>
                <w:lang w:val="en-GB"/>
              </w:rPr>
            </w:pPr>
          </w:p>
        </w:tc>
        <w:tc>
          <w:tcPr>
            <w:tcW w:w="1109" w:type="dxa"/>
          </w:tcPr>
          <w:p w14:paraId="1C5D3701" w14:textId="77777777" w:rsidR="00D3577D" w:rsidRPr="00D3577D" w:rsidRDefault="00D3577D" w:rsidP="00B430E3">
            <w:pPr>
              <w:rPr>
                <w:sz w:val="18"/>
                <w:szCs w:val="18"/>
                <w:lang w:val="en-GB"/>
              </w:rPr>
            </w:pPr>
          </w:p>
        </w:tc>
      </w:tr>
      <w:tr w:rsidR="00D3577D" w14:paraId="7955FCFC" w14:textId="77777777" w:rsidTr="00D3577D">
        <w:tc>
          <w:tcPr>
            <w:tcW w:w="2600" w:type="dxa"/>
          </w:tcPr>
          <w:p w14:paraId="78D5D6E2" w14:textId="77777777" w:rsidR="00D3577D" w:rsidRPr="00D3577D" w:rsidRDefault="00D3577D" w:rsidP="00B430E3">
            <w:pPr>
              <w:rPr>
                <w:sz w:val="18"/>
                <w:szCs w:val="18"/>
                <w:lang w:val="en-GB"/>
              </w:rPr>
            </w:pPr>
          </w:p>
        </w:tc>
        <w:tc>
          <w:tcPr>
            <w:tcW w:w="800" w:type="dxa"/>
          </w:tcPr>
          <w:p w14:paraId="3EA19B55" w14:textId="77777777" w:rsidR="00D3577D" w:rsidRDefault="00D3577D" w:rsidP="00B430E3">
            <w:pPr>
              <w:rPr>
                <w:sz w:val="18"/>
                <w:szCs w:val="18"/>
              </w:rPr>
            </w:pPr>
            <w:r>
              <w:rPr>
                <w:sz w:val="18"/>
                <w:szCs w:val="18"/>
              </w:rPr>
              <w:t>Week 1</w:t>
            </w:r>
          </w:p>
        </w:tc>
        <w:tc>
          <w:tcPr>
            <w:tcW w:w="2350" w:type="dxa"/>
          </w:tcPr>
          <w:p w14:paraId="58D0CFD6" w14:textId="77777777" w:rsidR="00D3577D" w:rsidRDefault="00D3577D" w:rsidP="00B430E3">
            <w:pPr>
              <w:rPr>
                <w:sz w:val="18"/>
                <w:szCs w:val="18"/>
              </w:rPr>
            </w:pPr>
            <w:r>
              <w:rPr>
                <w:sz w:val="18"/>
                <w:szCs w:val="18"/>
              </w:rPr>
              <w:t>0.029 (0.020–0.134)</w:t>
            </w:r>
          </w:p>
        </w:tc>
        <w:tc>
          <w:tcPr>
            <w:tcW w:w="2350" w:type="dxa"/>
          </w:tcPr>
          <w:p w14:paraId="5DC23B47" w14:textId="77777777" w:rsidR="00D3577D" w:rsidRDefault="00D3577D" w:rsidP="00B430E3">
            <w:pPr>
              <w:rPr>
                <w:sz w:val="18"/>
                <w:szCs w:val="18"/>
              </w:rPr>
            </w:pPr>
            <w:r>
              <w:rPr>
                <w:sz w:val="18"/>
                <w:szCs w:val="18"/>
              </w:rPr>
              <w:t>0.012 (0.005–0.217)</w:t>
            </w:r>
          </w:p>
        </w:tc>
        <w:tc>
          <w:tcPr>
            <w:tcW w:w="1109" w:type="dxa"/>
          </w:tcPr>
          <w:p w14:paraId="7F68FA44" w14:textId="77777777" w:rsidR="00D3577D" w:rsidRDefault="00D3577D" w:rsidP="00B430E3">
            <w:pPr>
              <w:rPr>
                <w:sz w:val="18"/>
                <w:szCs w:val="18"/>
              </w:rPr>
            </w:pPr>
            <w:r>
              <w:rPr>
                <w:sz w:val="18"/>
                <w:szCs w:val="18"/>
              </w:rPr>
              <w:t>0.359</w:t>
            </w:r>
          </w:p>
        </w:tc>
      </w:tr>
      <w:tr w:rsidR="00D3577D" w14:paraId="58A3AC45" w14:textId="77777777" w:rsidTr="00D3577D">
        <w:tc>
          <w:tcPr>
            <w:tcW w:w="2600" w:type="dxa"/>
          </w:tcPr>
          <w:p w14:paraId="72D73A2B" w14:textId="77777777" w:rsidR="00D3577D" w:rsidRDefault="00D3577D" w:rsidP="00B430E3">
            <w:pPr>
              <w:rPr>
                <w:sz w:val="18"/>
                <w:szCs w:val="18"/>
              </w:rPr>
            </w:pPr>
          </w:p>
        </w:tc>
        <w:tc>
          <w:tcPr>
            <w:tcW w:w="800" w:type="dxa"/>
          </w:tcPr>
          <w:p w14:paraId="45DF6FBE" w14:textId="77777777" w:rsidR="00D3577D" w:rsidRDefault="00D3577D" w:rsidP="00B430E3">
            <w:pPr>
              <w:rPr>
                <w:sz w:val="18"/>
                <w:szCs w:val="18"/>
              </w:rPr>
            </w:pPr>
            <w:r>
              <w:rPr>
                <w:sz w:val="18"/>
                <w:szCs w:val="18"/>
              </w:rPr>
              <w:t>Week 2</w:t>
            </w:r>
          </w:p>
        </w:tc>
        <w:tc>
          <w:tcPr>
            <w:tcW w:w="2350" w:type="dxa"/>
          </w:tcPr>
          <w:p w14:paraId="27CEAA0F" w14:textId="77777777" w:rsidR="00D3577D" w:rsidRDefault="00D3577D" w:rsidP="00B430E3">
            <w:pPr>
              <w:rPr>
                <w:sz w:val="18"/>
                <w:szCs w:val="18"/>
              </w:rPr>
            </w:pPr>
            <w:r>
              <w:rPr>
                <w:sz w:val="18"/>
                <w:szCs w:val="18"/>
              </w:rPr>
              <w:t>0.061 (0.040–0.090)</w:t>
            </w:r>
          </w:p>
        </w:tc>
        <w:tc>
          <w:tcPr>
            <w:tcW w:w="2350" w:type="dxa"/>
          </w:tcPr>
          <w:p w14:paraId="3E5ED9B7" w14:textId="77777777" w:rsidR="00D3577D" w:rsidRDefault="00D3577D" w:rsidP="00B430E3">
            <w:pPr>
              <w:rPr>
                <w:sz w:val="18"/>
                <w:szCs w:val="18"/>
              </w:rPr>
            </w:pPr>
            <w:r>
              <w:rPr>
                <w:sz w:val="18"/>
                <w:szCs w:val="18"/>
              </w:rPr>
              <w:t>0.018 (0.012–0.026)</w:t>
            </w:r>
          </w:p>
        </w:tc>
        <w:tc>
          <w:tcPr>
            <w:tcW w:w="1109" w:type="dxa"/>
          </w:tcPr>
          <w:p w14:paraId="57D31A45" w14:textId="77777777" w:rsidR="00D3577D" w:rsidRDefault="00D3577D" w:rsidP="00B430E3">
            <w:pPr>
              <w:rPr>
                <w:b/>
                <w:sz w:val="18"/>
                <w:szCs w:val="18"/>
              </w:rPr>
            </w:pPr>
            <w:r>
              <w:rPr>
                <w:b/>
                <w:sz w:val="18"/>
                <w:szCs w:val="18"/>
              </w:rPr>
              <w:t>0.009</w:t>
            </w:r>
          </w:p>
        </w:tc>
      </w:tr>
      <w:tr w:rsidR="00D3577D" w14:paraId="63D44435" w14:textId="77777777" w:rsidTr="00D3577D">
        <w:tc>
          <w:tcPr>
            <w:tcW w:w="2600" w:type="dxa"/>
          </w:tcPr>
          <w:p w14:paraId="1A14BFCA" w14:textId="77777777" w:rsidR="00D3577D" w:rsidRDefault="00D3577D" w:rsidP="00B430E3">
            <w:pPr>
              <w:rPr>
                <w:sz w:val="18"/>
                <w:szCs w:val="18"/>
              </w:rPr>
            </w:pPr>
          </w:p>
        </w:tc>
        <w:tc>
          <w:tcPr>
            <w:tcW w:w="800" w:type="dxa"/>
          </w:tcPr>
          <w:p w14:paraId="290E715D" w14:textId="77777777" w:rsidR="00D3577D" w:rsidRDefault="00D3577D" w:rsidP="00B430E3">
            <w:pPr>
              <w:rPr>
                <w:sz w:val="18"/>
                <w:szCs w:val="18"/>
              </w:rPr>
            </w:pPr>
            <w:r>
              <w:rPr>
                <w:sz w:val="18"/>
                <w:szCs w:val="18"/>
              </w:rPr>
              <w:t>Week 3</w:t>
            </w:r>
          </w:p>
        </w:tc>
        <w:tc>
          <w:tcPr>
            <w:tcW w:w="2350" w:type="dxa"/>
          </w:tcPr>
          <w:p w14:paraId="2A1FD37B" w14:textId="77777777" w:rsidR="00D3577D" w:rsidRDefault="00D3577D" w:rsidP="00B430E3">
            <w:pPr>
              <w:rPr>
                <w:sz w:val="18"/>
                <w:szCs w:val="18"/>
              </w:rPr>
            </w:pPr>
            <w:r>
              <w:rPr>
                <w:sz w:val="18"/>
                <w:szCs w:val="18"/>
              </w:rPr>
              <w:t>0.068 (0.044–0.121)</w:t>
            </w:r>
          </w:p>
        </w:tc>
        <w:tc>
          <w:tcPr>
            <w:tcW w:w="2350" w:type="dxa"/>
          </w:tcPr>
          <w:p w14:paraId="2200CF3B" w14:textId="77777777" w:rsidR="00D3577D" w:rsidRDefault="00D3577D" w:rsidP="00B430E3">
            <w:pPr>
              <w:rPr>
                <w:sz w:val="18"/>
                <w:szCs w:val="18"/>
              </w:rPr>
            </w:pPr>
            <w:r>
              <w:rPr>
                <w:sz w:val="18"/>
                <w:szCs w:val="18"/>
              </w:rPr>
              <w:t>0.042 (0.032–0.177)</w:t>
            </w:r>
          </w:p>
        </w:tc>
        <w:tc>
          <w:tcPr>
            <w:tcW w:w="1109" w:type="dxa"/>
          </w:tcPr>
          <w:p w14:paraId="141AD118" w14:textId="77777777" w:rsidR="00D3577D" w:rsidRDefault="00D3577D" w:rsidP="00B430E3">
            <w:pPr>
              <w:rPr>
                <w:sz w:val="18"/>
                <w:szCs w:val="18"/>
              </w:rPr>
            </w:pPr>
            <w:r>
              <w:rPr>
                <w:sz w:val="18"/>
                <w:szCs w:val="18"/>
              </w:rPr>
              <w:t>0.394</w:t>
            </w:r>
          </w:p>
        </w:tc>
      </w:tr>
      <w:tr w:rsidR="00D3577D" w14:paraId="15EF5494" w14:textId="77777777" w:rsidTr="00D3577D">
        <w:tc>
          <w:tcPr>
            <w:tcW w:w="2600" w:type="dxa"/>
          </w:tcPr>
          <w:p w14:paraId="614991D3" w14:textId="77777777" w:rsidR="00D3577D" w:rsidRDefault="00D3577D" w:rsidP="00B430E3">
            <w:pPr>
              <w:rPr>
                <w:sz w:val="18"/>
                <w:szCs w:val="18"/>
              </w:rPr>
            </w:pPr>
          </w:p>
        </w:tc>
        <w:tc>
          <w:tcPr>
            <w:tcW w:w="800" w:type="dxa"/>
          </w:tcPr>
          <w:p w14:paraId="5E6C2D0F" w14:textId="77777777" w:rsidR="00D3577D" w:rsidRDefault="00D3577D" w:rsidP="00B430E3">
            <w:pPr>
              <w:rPr>
                <w:sz w:val="18"/>
                <w:szCs w:val="18"/>
              </w:rPr>
            </w:pPr>
            <w:r>
              <w:rPr>
                <w:sz w:val="18"/>
                <w:szCs w:val="18"/>
              </w:rPr>
              <w:t>Week 4</w:t>
            </w:r>
          </w:p>
        </w:tc>
        <w:tc>
          <w:tcPr>
            <w:tcW w:w="2350" w:type="dxa"/>
          </w:tcPr>
          <w:p w14:paraId="77097761" w14:textId="77777777" w:rsidR="00D3577D" w:rsidRDefault="00D3577D" w:rsidP="00B430E3">
            <w:pPr>
              <w:rPr>
                <w:sz w:val="18"/>
                <w:szCs w:val="18"/>
              </w:rPr>
            </w:pPr>
            <w:r>
              <w:rPr>
                <w:sz w:val="18"/>
                <w:szCs w:val="18"/>
              </w:rPr>
              <w:t>0.073 (0.040–0.213)</w:t>
            </w:r>
          </w:p>
        </w:tc>
        <w:tc>
          <w:tcPr>
            <w:tcW w:w="2350" w:type="dxa"/>
          </w:tcPr>
          <w:p w14:paraId="4135C9C3" w14:textId="77777777" w:rsidR="00D3577D" w:rsidRDefault="00D3577D" w:rsidP="00B430E3">
            <w:pPr>
              <w:rPr>
                <w:sz w:val="18"/>
                <w:szCs w:val="18"/>
              </w:rPr>
            </w:pPr>
            <w:r>
              <w:rPr>
                <w:sz w:val="18"/>
                <w:szCs w:val="18"/>
              </w:rPr>
              <w:t>0.057 (0.045–0.085)</w:t>
            </w:r>
          </w:p>
        </w:tc>
        <w:tc>
          <w:tcPr>
            <w:tcW w:w="1109" w:type="dxa"/>
          </w:tcPr>
          <w:p w14:paraId="478A0BB1" w14:textId="77777777" w:rsidR="00D3577D" w:rsidRDefault="00D3577D" w:rsidP="00B430E3">
            <w:pPr>
              <w:rPr>
                <w:sz w:val="18"/>
                <w:szCs w:val="18"/>
              </w:rPr>
            </w:pPr>
            <w:r>
              <w:rPr>
                <w:sz w:val="18"/>
                <w:szCs w:val="18"/>
              </w:rPr>
              <w:t>0.484</w:t>
            </w:r>
          </w:p>
        </w:tc>
      </w:tr>
      <w:tr w:rsidR="00D3577D" w14:paraId="20C6BCFC" w14:textId="77777777" w:rsidTr="00D3577D">
        <w:tc>
          <w:tcPr>
            <w:tcW w:w="2600" w:type="dxa"/>
          </w:tcPr>
          <w:p w14:paraId="198C6BFD" w14:textId="77777777" w:rsidR="00D3577D" w:rsidRDefault="00D3577D" w:rsidP="00B430E3">
            <w:pPr>
              <w:rPr>
                <w:sz w:val="18"/>
                <w:szCs w:val="18"/>
              </w:rPr>
            </w:pPr>
          </w:p>
        </w:tc>
        <w:tc>
          <w:tcPr>
            <w:tcW w:w="800" w:type="dxa"/>
          </w:tcPr>
          <w:p w14:paraId="3B17818E" w14:textId="77777777" w:rsidR="00D3577D" w:rsidRDefault="00D3577D" w:rsidP="00B430E3">
            <w:pPr>
              <w:rPr>
                <w:sz w:val="18"/>
                <w:szCs w:val="18"/>
              </w:rPr>
            </w:pPr>
            <w:r>
              <w:rPr>
                <w:sz w:val="18"/>
                <w:szCs w:val="18"/>
              </w:rPr>
              <w:t>Week 5</w:t>
            </w:r>
          </w:p>
        </w:tc>
        <w:tc>
          <w:tcPr>
            <w:tcW w:w="2350" w:type="dxa"/>
          </w:tcPr>
          <w:p w14:paraId="0FD20AB7" w14:textId="77777777" w:rsidR="00D3577D" w:rsidRDefault="00D3577D" w:rsidP="00B430E3">
            <w:pPr>
              <w:rPr>
                <w:sz w:val="18"/>
                <w:szCs w:val="18"/>
              </w:rPr>
            </w:pPr>
            <w:r>
              <w:rPr>
                <w:sz w:val="18"/>
                <w:szCs w:val="18"/>
              </w:rPr>
              <w:t>0.059 (0.037–0.079)</w:t>
            </w:r>
          </w:p>
        </w:tc>
        <w:tc>
          <w:tcPr>
            <w:tcW w:w="2350" w:type="dxa"/>
          </w:tcPr>
          <w:p w14:paraId="07F1D810" w14:textId="77777777" w:rsidR="00D3577D" w:rsidRDefault="00D3577D" w:rsidP="00B430E3">
            <w:pPr>
              <w:rPr>
                <w:sz w:val="18"/>
                <w:szCs w:val="18"/>
              </w:rPr>
            </w:pPr>
            <w:r>
              <w:rPr>
                <w:sz w:val="18"/>
                <w:szCs w:val="18"/>
              </w:rPr>
              <w:t>0.050 (0.032–0.075)</w:t>
            </w:r>
          </w:p>
        </w:tc>
        <w:tc>
          <w:tcPr>
            <w:tcW w:w="1109" w:type="dxa"/>
          </w:tcPr>
          <w:p w14:paraId="63FA9F86" w14:textId="77777777" w:rsidR="00D3577D" w:rsidRDefault="00D3577D" w:rsidP="00B430E3">
            <w:pPr>
              <w:rPr>
                <w:sz w:val="18"/>
                <w:szCs w:val="18"/>
              </w:rPr>
            </w:pPr>
            <w:r>
              <w:rPr>
                <w:sz w:val="18"/>
                <w:szCs w:val="18"/>
              </w:rPr>
              <w:t>0.484</w:t>
            </w:r>
          </w:p>
        </w:tc>
      </w:tr>
      <w:tr w:rsidR="00D3577D" w14:paraId="5367424C" w14:textId="77777777" w:rsidTr="00D3577D">
        <w:tc>
          <w:tcPr>
            <w:tcW w:w="2600" w:type="dxa"/>
          </w:tcPr>
          <w:p w14:paraId="034CD935" w14:textId="77777777" w:rsidR="00D3577D" w:rsidRDefault="00D3577D" w:rsidP="00B430E3">
            <w:pPr>
              <w:rPr>
                <w:sz w:val="18"/>
                <w:szCs w:val="18"/>
              </w:rPr>
            </w:pPr>
          </w:p>
        </w:tc>
        <w:tc>
          <w:tcPr>
            <w:tcW w:w="800" w:type="dxa"/>
          </w:tcPr>
          <w:p w14:paraId="36356892" w14:textId="77777777" w:rsidR="00D3577D" w:rsidRDefault="00D3577D" w:rsidP="00B430E3">
            <w:pPr>
              <w:rPr>
                <w:sz w:val="18"/>
                <w:szCs w:val="18"/>
              </w:rPr>
            </w:pPr>
            <w:r>
              <w:rPr>
                <w:sz w:val="18"/>
                <w:szCs w:val="18"/>
              </w:rPr>
              <w:t>Week 6</w:t>
            </w:r>
          </w:p>
        </w:tc>
        <w:tc>
          <w:tcPr>
            <w:tcW w:w="2350" w:type="dxa"/>
          </w:tcPr>
          <w:p w14:paraId="39F98A39" w14:textId="77777777" w:rsidR="00D3577D" w:rsidRDefault="00D3577D" w:rsidP="00B430E3">
            <w:pPr>
              <w:rPr>
                <w:sz w:val="18"/>
                <w:szCs w:val="18"/>
              </w:rPr>
            </w:pPr>
            <w:r>
              <w:rPr>
                <w:sz w:val="18"/>
                <w:szCs w:val="18"/>
              </w:rPr>
              <w:t>0.056 (0.037–0.090)</w:t>
            </w:r>
          </w:p>
        </w:tc>
        <w:tc>
          <w:tcPr>
            <w:tcW w:w="2350" w:type="dxa"/>
          </w:tcPr>
          <w:p w14:paraId="35388DBD" w14:textId="77777777" w:rsidR="00D3577D" w:rsidRDefault="00D3577D" w:rsidP="00B430E3">
            <w:pPr>
              <w:rPr>
                <w:sz w:val="18"/>
                <w:szCs w:val="18"/>
              </w:rPr>
            </w:pPr>
            <w:r>
              <w:rPr>
                <w:sz w:val="18"/>
                <w:szCs w:val="18"/>
              </w:rPr>
              <w:t>0.051 (0.036–0.120)</w:t>
            </w:r>
          </w:p>
        </w:tc>
        <w:tc>
          <w:tcPr>
            <w:tcW w:w="1109" w:type="dxa"/>
          </w:tcPr>
          <w:p w14:paraId="55A26E1D" w14:textId="77777777" w:rsidR="00D3577D" w:rsidRDefault="00D3577D" w:rsidP="00B430E3">
            <w:pPr>
              <w:rPr>
                <w:sz w:val="18"/>
                <w:szCs w:val="18"/>
              </w:rPr>
            </w:pPr>
            <w:r>
              <w:rPr>
                <w:sz w:val="18"/>
                <w:szCs w:val="18"/>
              </w:rPr>
              <w:t>0.886</w:t>
            </w:r>
          </w:p>
        </w:tc>
      </w:tr>
    </w:tbl>
    <w:p w14:paraId="3B674FCD" w14:textId="09932D98" w:rsidR="00D3577D" w:rsidRDefault="00D3577D" w:rsidP="00D3577D">
      <w:pPr>
        <w:rPr>
          <w:szCs w:val="24"/>
        </w:rPr>
      </w:pPr>
      <w:r w:rsidRPr="00D3577D">
        <w:rPr>
          <w:b/>
          <w:szCs w:val="24"/>
          <w:lang w:val="en-GB"/>
        </w:rPr>
        <w:t xml:space="preserve">Supplementary Table </w:t>
      </w:r>
      <w:r w:rsidR="00B53AAC">
        <w:rPr>
          <w:b/>
          <w:szCs w:val="24"/>
          <w:lang w:val="en-GB"/>
        </w:rPr>
        <w:t>2</w:t>
      </w:r>
      <w:r w:rsidRPr="00D3577D">
        <w:rPr>
          <w:b/>
          <w:szCs w:val="24"/>
          <w:lang w:val="en-GB"/>
        </w:rPr>
        <w:t xml:space="preserve">. </w:t>
      </w:r>
      <w:r w:rsidRPr="00D3577D">
        <w:rPr>
          <w:szCs w:val="24"/>
          <w:lang w:val="en-GB"/>
        </w:rPr>
        <w:t xml:space="preserve">Immune cell subsets according to transfusion status across the first six postnatal weeks. Values are median (interquartile range, IQR) in cells ×10⁹/L for infants without and with RBC transfusion; p-values are from Mann-Whitney U tests comparing the two groups at each week (Week 1 = day 7, Week 2 = day 14, Week 3 = day 21, Week 4 = day 28, Week 5 = day 35, Week 6 = day 42). Where only one transfused infant contributed to a given week, the IQR collapses to the single observed value. </w:t>
      </w:r>
      <w:r>
        <w:rPr>
          <w:szCs w:val="24"/>
        </w:rPr>
        <w:t xml:space="preserve">White </w:t>
      </w:r>
      <w:proofErr w:type="spellStart"/>
      <w:r>
        <w:rPr>
          <w:szCs w:val="24"/>
        </w:rPr>
        <w:t>blood</w:t>
      </w:r>
      <w:proofErr w:type="spellEnd"/>
      <w:r>
        <w:rPr>
          <w:szCs w:val="24"/>
        </w:rPr>
        <w:t xml:space="preserve"> </w:t>
      </w:r>
      <w:proofErr w:type="spellStart"/>
      <w:r>
        <w:rPr>
          <w:szCs w:val="24"/>
        </w:rPr>
        <w:t>cell</w:t>
      </w:r>
      <w:proofErr w:type="spellEnd"/>
      <w:r>
        <w:rPr>
          <w:szCs w:val="24"/>
        </w:rPr>
        <w:t xml:space="preserve"> </w:t>
      </w:r>
      <w:proofErr w:type="spellStart"/>
      <w:r>
        <w:rPr>
          <w:szCs w:val="24"/>
        </w:rPr>
        <w:t>counts</w:t>
      </w:r>
      <w:proofErr w:type="spellEnd"/>
      <w:r>
        <w:rPr>
          <w:szCs w:val="24"/>
        </w:rPr>
        <w:t xml:space="preserve"> </w:t>
      </w:r>
      <w:proofErr w:type="spellStart"/>
      <w:r>
        <w:rPr>
          <w:szCs w:val="24"/>
        </w:rPr>
        <w:t>are</w:t>
      </w:r>
      <w:proofErr w:type="spellEnd"/>
      <w:r>
        <w:rPr>
          <w:szCs w:val="24"/>
        </w:rPr>
        <w:t xml:space="preserve"> not </w:t>
      </w:r>
      <w:proofErr w:type="spellStart"/>
      <w:r>
        <w:rPr>
          <w:szCs w:val="24"/>
        </w:rPr>
        <w:t>shown</w:t>
      </w:r>
      <w:proofErr w:type="spellEnd"/>
      <w:r>
        <w:rPr>
          <w:szCs w:val="24"/>
        </w:rPr>
        <w:t>.</w:t>
      </w:r>
    </w:p>
    <w:p w14:paraId="056D3E6C" w14:textId="77777777" w:rsidR="00D3577D" w:rsidRDefault="00D3577D" w:rsidP="00D3577D">
      <w:pPr>
        <w:keepNext/>
        <w:rPr>
          <w:rFonts w:cs="Times New Roman"/>
          <w:bCs/>
          <w:szCs w:val="24"/>
        </w:rPr>
      </w:pPr>
    </w:p>
    <w:p w14:paraId="4B006BA2" w14:textId="77777777" w:rsidR="00D3577D" w:rsidRDefault="00D3577D" w:rsidP="00D3577D">
      <w:pPr>
        <w:spacing w:after="200" w:line="276" w:lineRule="auto"/>
        <w:rPr>
          <w:rFonts w:cs="Times New Roman"/>
          <w:bCs/>
          <w:szCs w:val="24"/>
        </w:rPr>
      </w:pPr>
      <w:r>
        <w:rPr>
          <w:rFonts w:cs="Times New Roman"/>
          <w:bCs/>
          <w:szCs w:val="24"/>
        </w:rPr>
        <w:br w:type="page"/>
      </w:r>
    </w:p>
    <w:tbl>
      <w:tblPr>
        <w:tblStyle w:val="Tabellenraster"/>
        <w:tblW w:w="8926" w:type="dxa"/>
        <w:tblLook w:val="04A0" w:firstRow="1" w:lastRow="0" w:firstColumn="1" w:lastColumn="0" w:noHBand="0" w:noVBand="1"/>
      </w:tblPr>
      <w:tblGrid>
        <w:gridCol w:w="1900"/>
        <w:gridCol w:w="600"/>
        <w:gridCol w:w="1900"/>
        <w:gridCol w:w="900"/>
        <w:gridCol w:w="800"/>
        <w:gridCol w:w="1408"/>
        <w:gridCol w:w="1418"/>
      </w:tblGrid>
      <w:tr w:rsidR="00D3577D" w14:paraId="107F5733" w14:textId="77777777" w:rsidTr="00D3577D">
        <w:tc>
          <w:tcPr>
            <w:tcW w:w="1900" w:type="dxa"/>
          </w:tcPr>
          <w:p w14:paraId="00F94383" w14:textId="77777777" w:rsidR="00D3577D" w:rsidRDefault="00D3577D" w:rsidP="00B430E3">
            <w:pPr>
              <w:rPr>
                <w:b/>
                <w:sz w:val="18"/>
                <w:szCs w:val="18"/>
              </w:rPr>
            </w:pPr>
            <w:proofErr w:type="spellStart"/>
            <w:r>
              <w:rPr>
                <w:b/>
                <w:sz w:val="18"/>
                <w:szCs w:val="18"/>
              </w:rPr>
              <w:t>Window</w:t>
            </w:r>
            <w:proofErr w:type="spellEnd"/>
            <w:r>
              <w:rPr>
                <w:b/>
                <w:sz w:val="18"/>
                <w:szCs w:val="18"/>
              </w:rPr>
              <w:t xml:space="preserve"> / </w:t>
            </w:r>
            <w:proofErr w:type="spellStart"/>
            <w:r>
              <w:rPr>
                <w:b/>
                <w:sz w:val="18"/>
                <w:szCs w:val="18"/>
              </w:rPr>
              <w:t>day</w:t>
            </w:r>
            <w:proofErr w:type="spellEnd"/>
          </w:p>
        </w:tc>
        <w:tc>
          <w:tcPr>
            <w:tcW w:w="600" w:type="dxa"/>
          </w:tcPr>
          <w:p w14:paraId="759FAF0F" w14:textId="77777777" w:rsidR="00D3577D" w:rsidRDefault="00D3577D" w:rsidP="00B430E3">
            <w:pPr>
              <w:rPr>
                <w:b/>
                <w:sz w:val="18"/>
                <w:szCs w:val="18"/>
              </w:rPr>
            </w:pPr>
            <w:r>
              <w:rPr>
                <w:b/>
                <w:sz w:val="18"/>
                <w:szCs w:val="18"/>
              </w:rPr>
              <w:t>n</w:t>
            </w:r>
          </w:p>
        </w:tc>
        <w:tc>
          <w:tcPr>
            <w:tcW w:w="1900" w:type="dxa"/>
          </w:tcPr>
          <w:p w14:paraId="0A0BD4AE" w14:textId="77777777" w:rsidR="00D3577D" w:rsidRDefault="00D3577D" w:rsidP="00B430E3">
            <w:pPr>
              <w:rPr>
                <w:b/>
                <w:sz w:val="18"/>
                <w:szCs w:val="18"/>
              </w:rPr>
            </w:pPr>
            <w:proofErr w:type="spellStart"/>
            <w:r>
              <w:rPr>
                <w:b/>
                <w:sz w:val="18"/>
                <w:szCs w:val="18"/>
              </w:rPr>
              <w:t>Effect</w:t>
            </w:r>
            <w:proofErr w:type="spellEnd"/>
            <w:r>
              <w:rPr>
                <w:b/>
                <w:sz w:val="18"/>
                <w:szCs w:val="18"/>
              </w:rPr>
              <w:t xml:space="preserve"> </w:t>
            </w:r>
            <w:proofErr w:type="spellStart"/>
            <w:r>
              <w:rPr>
                <w:b/>
                <w:sz w:val="18"/>
                <w:szCs w:val="18"/>
              </w:rPr>
              <w:t>ratio</w:t>
            </w:r>
            <w:proofErr w:type="spellEnd"/>
            <w:r>
              <w:rPr>
                <w:b/>
                <w:sz w:val="18"/>
                <w:szCs w:val="18"/>
              </w:rPr>
              <w:t xml:space="preserve"> (95% CI)</w:t>
            </w:r>
          </w:p>
        </w:tc>
        <w:tc>
          <w:tcPr>
            <w:tcW w:w="900" w:type="dxa"/>
          </w:tcPr>
          <w:p w14:paraId="02EACA64" w14:textId="77777777" w:rsidR="00D3577D" w:rsidRDefault="00D3577D" w:rsidP="00B430E3">
            <w:pPr>
              <w:rPr>
                <w:b/>
                <w:sz w:val="18"/>
                <w:szCs w:val="18"/>
              </w:rPr>
            </w:pPr>
            <w:r>
              <w:rPr>
                <w:b/>
                <w:sz w:val="18"/>
                <w:szCs w:val="18"/>
              </w:rPr>
              <w:t>p</w:t>
            </w:r>
          </w:p>
        </w:tc>
        <w:tc>
          <w:tcPr>
            <w:tcW w:w="800" w:type="dxa"/>
          </w:tcPr>
          <w:p w14:paraId="04631421" w14:textId="77777777" w:rsidR="00D3577D" w:rsidRDefault="00D3577D" w:rsidP="00B430E3">
            <w:pPr>
              <w:rPr>
                <w:b/>
                <w:sz w:val="18"/>
                <w:szCs w:val="18"/>
              </w:rPr>
            </w:pPr>
            <w:r>
              <w:rPr>
                <w:b/>
                <w:sz w:val="18"/>
                <w:szCs w:val="18"/>
              </w:rPr>
              <w:t>R²</w:t>
            </w:r>
          </w:p>
        </w:tc>
        <w:tc>
          <w:tcPr>
            <w:tcW w:w="1408" w:type="dxa"/>
          </w:tcPr>
          <w:p w14:paraId="6807F980" w14:textId="77777777" w:rsidR="00D3577D" w:rsidRDefault="00D3577D" w:rsidP="00B430E3">
            <w:pPr>
              <w:rPr>
                <w:b/>
                <w:sz w:val="18"/>
                <w:szCs w:val="18"/>
              </w:rPr>
            </w:pPr>
            <w:r>
              <w:rPr>
                <w:b/>
                <w:sz w:val="18"/>
                <w:szCs w:val="18"/>
              </w:rPr>
              <w:t>Pearson r (p)</w:t>
            </w:r>
          </w:p>
        </w:tc>
        <w:tc>
          <w:tcPr>
            <w:tcW w:w="1418" w:type="dxa"/>
          </w:tcPr>
          <w:p w14:paraId="14FB8739" w14:textId="77777777" w:rsidR="00D3577D" w:rsidRDefault="00D3577D" w:rsidP="00B430E3">
            <w:pPr>
              <w:rPr>
                <w:b/>
                <w:sz w:val="18"/>
                <w:szCs w:val="18"/>
              </w:rPr>
            </w:pPr>
            <w:r>
              <w:rPr>
                <w:b/>
                <w:sz w:val="18"/>
                <w:szCs w:val="18"/>
              </w:rPr>
              <w:t>Spearman ρ (p)</w:t>
            </w:r>
          </w:p>
        </w:tc>
      </w:tr>
      <w:tr w:rsidR="00D3577D" w:rsidRPr="00A456FB" w14:paraId="1AABD607" w14:textId="77777777" w:rsidTr="00D3577D">
        <w:tc>
          <w:tcPr>
            <w:tcW w:w="1900" w:type="dxa"/>
          </w:tcPr>
          <w:p w14:paraId="0040E991" w14:textId="77777777" w:rsidR="00D3577D" w:rsidRPr="00D3577D" w:rsidRDefault="00D3577D" w:rsidP="00B430E3">
            <w:pPr>
              <w:rPr>
                <w:b/>
                <w:sz w:val="18"/>
                <w:szCs w:val="18"/>
                <w:lang w:val="en-GB"/>
              </w:rPr>
            </w:pPr>
            <w:r w:rsidRPr="00D3577D">
              <w:rPr>
                <w:b/>
                <w:sz w:val="18"/>
                <w:szCs w:val="18"/>
                <w:lang w:val="en-GB"/>
              </w:rPr>
              <w:t>Per week (transfusions within the week)</w:t>
            </w:r>
          </w:p>
        </w:tc>
        <w:tc>
          <w:tcPr>
            <w:tcW w:w="600" w:type="dxa"/>
          </w:tcPr>
          <w:p w14:paraId="554D0F54" w14:textId="77777777" w:rsidR="00D3577D" w:rsidRPr="00D3577D" w:rsidRDefault="00D3577D" w:rsidP="00B430E3">
            <w:pPr>
              <w:rPr>
                <w:sz w:val="18"/>
                <w:szCs w:val="18"/>
                <w:lang w:val="en-GB"/>
              </w:rPr>
            </w:pPr>
          </w:p>
        </w:tc>
        <w:tc>
          <w:tcPr>
            <w:tcW w:w="1900" w:type="dxa"/>
          </w:tcPr>
          <w:p w14:paraId="0851F771" w14:textId="77777777" w:rsidR="00D3577D" w:rsidRPr="00D3577D" w:rsidRDefault="00D3577D" w:rsidP="00B430E3">
            <w:pPr>
              <w:rPr>
                <w:sz w:val="18"/>
                <w:szCs w:val="18"/>
                <w:lang w:val="en-GB"/>
              </w:rPr>
            </w:pPr>
          </w:p>
        </w:tc>
        <w:tc>
          <w:tcPr>
            <w:tcW w:w="900" w:type="dxa"/>
          </w:tcPr>
          <w:p w14:paraId="4B8E5775" w14:textId="77777777" w:rsidR="00D3577D" w:rsidRPr="00D3577D" w:rsidRDefault="00D3577D" w:rsidP="00B430E3">
            <w:pPr>
              <w:rPr>
                <w:sz w:val="18"/>
                <w:szCs w:val="18"/>
                <w:lang w:val="en-GB"/>
              </w:rPr>
            </w:pPr>
          </w:p>
        </w:tc>
        <w:tc>
          <w:tcPr>
            <w:tcW w:w="800" w:type="dxa"/>
          </w:tcPr>
          <w:p w14:paraId="2EBE0031" w14:textId="77777777" w:rsidR="00D3577D" w:rsidRPr="00D3577D" w:rsidRDefault="00D3577D" w:rsidP="00B430E3">
            <w:pPr>
              <w:rPr>
                <w:sz w:val="18"/>
                <w:szCs w:val="18"/>
                <w:lang w:val="en-GB"/>
              </w:rPr>
            </w:pPr>
          </w:p>
        </w:tc>
        <w:tc>
          <w:tcPr>
            <w:tcW w:w="1408" w:type="dxa"/>
          </w:tcPr>
          <w:p w14:paraId="4A1A25BA" w14:textId="77777777" w:rsidR="00D3577D" w:rsidRPr="00D3577D" w:rsidRDefault="00D3577D" w:rsidP="00B430E3">
            <w:pPr>
              <w:rPr>
                <w:sz w:val="18"/>
                <w:szCs w:val="18"/>
                <w:lang w:val="en-GB"/>
              </w:rPr>
            </w:pPr>
          </w:p>
        </w:tc>
        <w:tc>
          <w:tcPr>
            <w:tcW w:w="1418" w:type="dxa"/>
          </w:tcPr>
          <w:p w14:paraId="682626D0" w14:textId="77777777" w:rsidR="00D3577D" w:rsidRPr="00D3577D" w:rsidRDefault="00D3577D" w:rsidP="00B430E3">
            <w:pPr>
              <w:rPr>
                <w:sz w:val="18"/>
                <w:szCs w:val="18"/>
                <w:lang w:val="en-GB"/>
              </w:rPr>
            </w:pPr>
          </w:p>
        </w:tc>
      </w:tr>
      <w:tr w:rsidR="00D3577D" w14:paraId="019FC25F" w14:textId="77777777" w:rsidTr="00D3577D">
        <w:tc>
          <w:tcPr>
            <w:tcW w:w="1900" w:type="dxa"/>
          </w:tcPr>
          <w:p w14:paraId="4D3E8390" w14:textId="77777777" w:rsidR="00D3577D" w:rsidRDefault="00D3577D" w:rsidP="00B430E3">
            <w:pPr>
              <w:rPr>
                <w:sz w:val="18"/>
                <w:szCs w:val="18"/>
              </w:rPr>
            </w:pPr>
            <w:r>
              <w:rPr>
                <w:sz w:val="18"/>
                <w:szCs w:val="18"/>
              </w:rPr>
              <w:t>Week 1 (LT0–7)</w:t>
            </w:r>
          </w:p>
        </w:tc>
        <w:tc>
          <w:tcPr>
            <w:tcW w:w="600" w:type="dxa"/>
          </w:tcPr>
          <w:p w14:paraId="724A0DEA" w14:textId="77777777" w:rsidR="00D3577D" w:rsidRDefault="00D3577D" w:rsidP="00B430E3">
            <w:pPr>
              <w:rPr>
                <w:sz w:val="18"/>
                <w:szCs w:val="18"/>
              </w:rPr>
            </w:pPr>
            <w:r>
              <w:rPr>
                <w:sz w:val="18"/>
                <w:szCs w:val="18"/>
              </w:rPr>
              <w:t>86</w:t>
            </w:r>
          </w:p>
        </w:tc>
        <w:tc>
          <w:tcPr>
            <w:tcW w:w="1900" w:type="dxa"/>
          </w:tcPr>
          <w:p w14:paraId="1E04CBB6" w14:textId="77777777" w:rsidR="00D3577D" w:rsidRDefault="00D3577D" w:rsidP="00B430E3">
            <w:pPr>
              <w:rPr>
                <w:sz w:val="18"/>
                <w:szCs w:val="18"/>
              </w:rPr>
            </w:pPr>
            <w:r>
              <w:rPr>
                <w:sz w:val="18"/>
                <w:szCs w:val="18"/>
              </w:rPr>
              <w:t>0.90 (0.81–1.01)</w:t>
            </w:r>
          </w:p>
        </w:tc>
        <w:tc>
          <w:tcPr>
            <w:tcW w:w="900" w:type="dxa"/>
          </w:tcPr>
          <w:p w14:paraId="3907C8C7" w14:textId="77777777" w:rsidR="00D3577D" w:rsidRDefault="00D3577D" w:rsidP="00B430E3">
            <w:pPr>
              <w:rPr>
                <w:sz w:val="18"/>
                <w:szCs w:val="18"/>
              </w:rPr>
            </w:pPr>
            <w:r>
              <w:rPr>
                <w:sz w:val="18"/>
                <w:szCs w:val="18"/>
              </w:rPr>
              <w:t>0.076</w:t>
            </w:r>
          </w:p>
        </w:tc>
        <w:tc>
          <w:tcPr>
            <w:tcW w:w="800" w:type="dxa"/>
          </w:tcPr>
          <w:p w14:paraId="7AAE54F4" w14:textId="77777777" w:rsidR="00D3577D" w:rsidRDefault="00D3577D" w:rsidP="00B430E3">
            <w:pPr>
              <w:rPr>
                <w:sz w:val="18"/>
                <w:szCs w:val="18"/>
              </w:rPr>
            </w:pPr>
            <w:r>
              <w:rPr>
                <w:sz w:val="18"/>
                <w:szCs w:val="18"/>
              </w:rPr>
              <w:t>0.037</w:t>
            </w:r>
          </w:p>
        </w:tc>
        <w:tc>
          <w:tcPr>
            <w:tcW w:w="1408" w:type="dxa"/>
          </w:tcPr>
          <w:p w14:paraId="0CFE0C9B" w14:textId="77777777" w:rsidR="00D3577D" w:rsidRDefault="00D3577D" w:rsidP="00B430E3">
            <w:pPr>
              <w:rPr>
                <w:sz w:val="18"/>
                <w:szCs w:val="18"/>
              </w:rPr>
            </w:pPr>
            <w:r>
              <w:rPr>
                <w:sz w:val="18"/>
                <w:szCs w:val="18"/>
              </w:rPr>
              <w:t>−0.19 (0.076)</w:t>
            </w:r>
          </w:p>
        </w:tc>
        <w:tc>
          <w:tcPr>
            <w:tcW w:w="1418" w:type="dxa"/>
          </w:tcPr>
          <w:p w14:paraId="09364272" w14:textId="77777777" w:rsidR="00D3577D" w:rsidRDefault="00D3577D" w:rsidP="00B430E3">
            <w:pPr>
              <w:rPr>
                <w:sz w:val="18"/>
                <w:szCs w:val="18"/>
              </w:rPr>
            </w:pPr>
            <w:r>
              <w:rPr>
                <w:sz w:val="18"/>
                <w:szCs w:val="18"/>
              </w:rPr>
              <w:t>−0.22 (0.044)</w:t>
            </w:r>
          </w:p>
        </w:tc>
      </w:tr>
      <w:tr w:rsidR="00D3577D" w14:paraId="37CF49C9" w14:textId="77777777" w:rsidTr="00D3577D">
        <w:tc>
          <w:tcPr>
            <w:tcW w:w="1900" w:type="dxa"/>
          </w:tcPr>
          <w:p w14:paraId="68F05767" w14:textId="77777777" w:rsidR="00D3577D" w:rsidRDefault="00D3577D" w:rsidP="00B430E3">
            <w:pPr>
              <w:rPr>
                <w:sz w:val="18"/>
                <w:szCs w:val="18"/>
              </w:rPr>
            </w:pPr>
            <w:r>
              <w:rPr>
                <w:sz w:val="18"/>
                <w:szCs w:val="18"/>
              </w:rPr>
              <w:t>Week 2 (LT8–14)</w:t>
            </w:r>
          </w:p>
        </w:tc>
        <w:tc>
          <w:tcPr>
            <w:tcW w:w="600" w:type="dxa"/>
          </w:tcPr>
          <w:p w14:paraId="675600A7" w14:textId="77777777" w:rsidR="00D3577D" w:rsidRDefault="00D3577D" w:rsidP="00B430E3">
            <w:pPr>
              <w:rPr>
                <w:sz w:val="18"/>
                <w:szCs w:val="18"/>
              </w:rPr>
            </w:pPr>
            <w:r>
              <w:rPr>
                <w:sz w:val="18"/>
                <w:szCs w:val="18"/>
              </w:rPr>
              <w:t>74</w:t>
            </w:r>
          </w:p>
        </w:tc>
        <w:tc>
          <w:tcPr>
            <w:tcW w:w="1900" w:type="dxa"/>
          </w:tcPr>
          <w:p w14:paraId="69640419" w14:textId="77777777" w:rsidR="00D3577D" w:rsidRDefault="00D3577D" w:rsidP="00B430E3">
            <w:pPr>
              <w:rPr>
                <w:sz w:val="18"/>
                <w:szCs w:val="18"/>
              </w:rPr>
            </w:pPr>
            <w:r>
              <w:rPr>
                <w:sz w:val="18"/>
                <w:szCs w:val="18"/>
              </w:rPr>
              <w:t>0.50 (0.37–0.68)</w:t>
            </w:r>
          </w:p>
        </w:tc>
        <w:tc>
          <w:tcPr>
            <w:tcW w:w="900" w:type="dxa"/>
          </w:tcPr>
          <w:p w14:paraId="3CFE0F78" w14:textId="77777777" w:rsidR="00D3577D" w:rsidRDefault="00D3577D" w:rsidP="00B430E3">
            <w:pPr>
              <w:rPr>
                <w:sz w:val="18"/>
                <w:szCs w:val="18"/>
              </w:rPr>
            </w:pPr>
            <w:r>
              <w:rPr>
                <w:sz w:val="18"/>
                <w:szCs w:val="18"/>
              </w:rPr>
              <w:t>&lt;0.001</w:t>
            </w:r>
          </w:p>
        </w:tc>
        <w:tc>
          <w:tcPr>
            <w:tcW w:w="800" w:type="dxa"/>
          </w:tcPr>
          <w:p w14:paraId="79A44702" w14:textId="77777777" w:rsidR="00D3577D" w:rsidRDefault="00D3577D" w:rsidP="00B430E3">
            <w:pPr>
              <w:rPr>
                <w:sz w:val="18"/>
                <w:szCs w:val="18"/>
              </w:rPr>
            </w:pPr>
            <w:r>
              <w:rPr>
                <w:sz w:val="18"/>
                <w:szCs w:val="18"/>
              </w:rPr>
              <w:t>0.224</w:t>
            </w:r>
          </w:p>
        </w:tc>
        <w:tc>
          <w:tcPr>
            <w:tcW w:w="1408" w:type="dxa"/>
          </w:tcPr>
          <w:p w14:paraId="2E44FE74" w14:textId="77777777" w:rsidR="00D3577D" w:rsidRDefault="00D3577D" w:rsidP="00B430E3">
            <w:pPr>
              <w:rPr>
                <w:sz w:val="18"/>
                <w:szCs w:val="18"/>
              </w:rPr>
            </w:pPr>
            <w:r>
              <w:rPr>
                <w:sz w:val="18"/>
                <w:szCs w:val="18"/>
              </w:rPr>
              <w:t>−0.47 (&lt;0.001)</w:t>
            </w:r>
          </w:p>
        </w:tc>
        <w:tc>
          <w:tcPr>
            <w:tcW w:w="1418" w:type="dxa"/>
          </w:tcPr>
          <w:p w14:paraId="27E2832E" w14:textId="77777777" w:rsidR="00D3577D" w:rsidRDefault="00D3577D" w:rsidP="00B430E3">
            <w:pPr>
              <w:rPr>
                <w:sz w:val="18"/>
                <w:szCs w:val="18"/>
              </w:rPr>
            </w:pPr>
            <w:r>
              <w:rPr>
                <w:sz w:val="18"/>
                <w:szCs w:val="18"/>
              </w:rPr>
              <w:t>−0.20 (0.088)</w:t>
            </w:r>
          </w:p>
        </w:tc>
      </w:tr>
      <w:tr w:rsidR="00D3577D" w14:paraId="3FBFE51D" w14:textId="77777777" w:rsidTr="00D3577D">
        <w:tc>
          <w:tcPr>
            <w:tcW w:w="1900" w:type="dxa"/>
          </w:tcPr>
          <w:p w14:paraId="264E8833" w14:textId="77777777" w:rsidR="00D3577D" w:rsidRDefault="00D3577D" w:rsidP="00B430E3">
            <w:pPr>
              <w:rPr>
                <w:sz w:val="18"/>
                <w:szCs w:val="18"/>
              </w:rPr>
            </w:pPr>
            <w:r>
              <w:rPr>
                <w:sz w:val="18"/>
                <w:szCs w:val="18"/>
              </w:rPr>
              <w:t>Week 3 (LT15–21)</w:t>
            </w:r>
          </w:p>
        </w:tc>
        <w:tc>
          <w:tcPr>
            <w:tcW w:w="600" w:type="dxa"/>
          </w:tcPr>
          <w:p w14:paraId="2DCBE0C0" w14:textId="77777777" w:rsidR="00D3577D" w:rsidRDefault="00D3577D" w:rsidP="00B430E3">
            <w:pPr>
              <w:rPr>
                <w:sz w:val="18"/>
                <w:szCs w:val="18"/>
              </w:rPr>
            </w:pPr>
            <w:r>
              <w:rPr>
                <w:sz w:val="18"/>
                <w:szCs w:val="18"/>
              </w:rPr>
              <w:t>70</w:t>
            </w:r>
          </w:p>
        </w:tc>
        <w:tc>
          <w:tcPr>
            <w:tcW w:w="1900" w:type="dxa"/>
          </w:tcPr>
          <w:p w14:paraId="0179DF86" w14:textId="77777777" w:rsidR="00D3577D" w:rsidRDefault="00D3577D" w:rsidP="00B430E3">
            <w:pPr>
              <w:rPr>
                <w:sz w:val="18"/>
                <w:szCs w:val="18"/>
              </w:rPr>
            </w:pPr>
            <w:r>
              <w:rPr>
                <w:sz w:val="18"/>
                <w:szCs w:val="18"/>
              </w:rPr>
              <w:t>0.67 (0.43–1.03)</w:t>
            </w:r>
          </w:p>
        </w:tc>
        <w:tc>
          <w:tcPr>
            <w:tcW w:w="900" w:type="dxa"/>
          </w:tcPr>
          <w:p w14:paraId="3B80CCE1" w14:textId="77777777" w:rsidR="00D3577D" w:rsidRDefault="00D3577D" w:rsidP="00B430E3">
            <w:pPr>
              <w:rPr>
                <w:sz w:val="18"/>
                <w:szCs w:val="18"/>
              </w:rPr>
            </w:pPr>
            <w:r>
              <w:rPr>
                <w:sz w:val="18"/>
                <w:szCs w:val="18"/>
              </w:rPr>
              <w:t>0.069</w:t>
            </w:r>
          </w:p>
        </w:tc>
        <w:tc>
          <w:tcPr>
            <w:tcW w:w="800" w:type="dxa"/>
          </w:tcPr>
          <w:p w14:paraId="5740AC3B" w14:textId="77777777" w:rsidR="00D3577D" w:rsidRDefault="00D3577D" w:rsidP="00B430E3">
            <w:pPr>
              <w:rPr>
                <w:sz w:val="18"/>
                <w:szCs w:val="18"/>
              </w:rPr>
            </w:pPr>
            <w:r>
              <w:rPr>
                <w:sz w:val="18"/>
                <w:szCs w:val="18"/>
              </w:rPr>
              <w:t>0.048</w:t>
            </w:r>
          </w:p>
        </w:tc>
        <w:tc>
          <w:tcPr>
            <w:tcW w:w="1408" w:type="dxa"/>
          </w:tcPr>
          <w:p w14:paraId="671C263A" w14:textId="77777777" w:rsidR="00D3577D" w:rsidRDefault="00D3577D" w:rsidP="00B430E3">
            <w:pPr>
              <w:rPr>
                <w:sz w:val="18"/>
                <w:szCs w:val="18"/>
              </w:rPr>
            </w:pPr>
            <w:r>
              <w:rPr>
                <w:sz w:val="18"/>
                <w:szCs w:val="18"/>
              </w:rPr>
              <w:t>−0.22 (0.069)</w:t>
            </w:r>
          </w:p>
        </w:tc>
        <w:tc>
          <w:tcPr>
            <w:tcW w:w="1418" w:type="dxa"/>
          </w:tcPr>
          <w:p w14:paraId="3DF37442" w14:textId="77777777" w:rsidR="00D3577D" w:rsidRDefault="00D3577D" w:rsidP="00B430E3">
            <w:pPr>
              <w:rPr>
                <w:sz w:val="18"/>
                <w:szCs w:val="18"/>
              </w:rPr>
            </w:pPr>
            <w:r>
              <w:rPr>
                <w:sz w:val="18"/>
                <w:szCs w:val="18"/>
              </w:rPr>
              <w:t>−0.22 (0.065)</w:t>
            </w:r>
          </w:p>
        </w:tc>
      </w:tr>
      <w:tr w:rsidR="00D3577D" w14:paraId="702CF02C" w14:textId="77777777" w:rsidTr="00D3577D">
        <w:tc>
          <w:tcPr>
            <w:tcW w:w="1900" w:type="dxa"/>
          </w:tcPr>
          <w:p w14:paraId="3FC55AE8" w14:textId="77777777" w:rsidR="00D3577D" w:rsidRDefault="00D3577D" w:rsidP="00B430E3">
            <w:pPr>
              <w:rPr>
                <w:sz w:val="18"/>
                <w:szCs w:val="18"/>
              </w:rPr>
            </w:pPr>
            <w:r>
              <w:rPr>
                <w:sz w:val="18"/>
                <w:szCs w:val="18"/>
              </w:rPr>
              <w:t>Week 4 (LT22–28)</w:t>
            </w:r>
          </w:p>
        </w:tc>
        <w:tc>
          <w:tcPr>
            <w:tcW w:w="600" w:type="dxa"/>
          </w:tcPr>
          <w:p w14:paraId="113D5A2A" w14:textId="77777777" w:rsidR="00D3577D" w:rsidRDefault="00D3577D" w:rsidP="00B430E3">
            <w:pPr>
              <w:rPr>
                <w:sz w:val="18"/>
                <w:szCs w:val="18"/>
              </w:rPr>
            </w:pPr>
            <w:r>
              <w:rPr>
                <w:sz w:val="18"/>
                <w:szCs w:val="18"/>
              </w:rPr>
              <w:t>66</w:t>
            </w:r>
          </w:p>
        </w:tc>
        <w:tc>
          <w:tcPr>
            <w:tcW w:w="1900" w:type="dxa"/>
          </w:tcPr>
          <w:p w14:paraId="79B8B59A" w14:textId="77777777" w:rsidR="00D3577D" w:rsidRDefault="00D3577D" w:rsidP="00B430E3">
            <w:pPr>
              <w:rPr>
                <w:sz w:val="18"/>
                <w:szCs w:val="18"/>
              </w:rPr>
            </w:pPr>
            <w:r>
              <w:rPr>
                <w:sz w:val="18"/>
                <w:szCs w:val="18"/>
              </w:rPr>
              <w:t>0.66 (0.34–1.26)</w:t>
            </w:r>
          </w:p>
        </w:tc>
        <w:tc>
          <w:tcPr>
            <w:tcW w:w="900" w:type="dxa"/>
          </w:tcPr>
          <w:p w14:paraId="3E1BC590" w14:textId="77777777" w:rsidR="00D3577D" w:rsidRDefault="00D3577D" w:rsidP="00B430E3">
            <w:pPr>
              <w:rPr>
                <w:sz w:val="18"/>
                <w:szCs w:val="18"/>
              </w:rPr>
            </w:pPr>
            <w:r>
              <w:rPr>
                <w:sz w:val="18"/>
                <w:szCs w:val="18"/>
              </w:rPr>
              <w:t>0.200</w:t>
            </w:r>
          </w:p>
        </w:tc>
        <w:tc>
          <w:tcPr>
            <w:tcW w:w="800" w:type="dxa"/>
          </w:tcPr>
          <w:p w14:paraId="4A76FF73" w14:textId="77777777" w:rsidR="00D3577D" w:rsidRDefault="00D3577D" w:rsidP="00B430E3">
            <w:pPr>
              <w:rPr>
                <w:sz w:val="18"/>
                <w:szCs w:val="18"/>
              </w:rPr>
            </w:pPr>
            <w:r>
              <w:rPr>
                <w:sz w:val="18"/>
                <w:szCs w:val="18"/>
              </w:rPr>
              <w:t>0.026</w:t>
            </w:r>
          </w:p>
        </w:tc>
        <w:tc>
          <w:tcPr>
            <w:tcW w:w="1408" w:type="dxa"/>
          </w:tcPr>
          <w:p w14:paraId="5232CC52" w14:textId="77777777" w:rsidR="00D3577D" w:rsidRDefault="00D3577D" w:rsidP="00B430E3">
            <w:pPr>
              <w:rPr>
                <w:sz w:val="18"/>
                <w:szCs w:val="18"/>
              </w:rPr>
            </w:pPr>
            <w:r>
              <w:rPr>
                <w:sz w:val="18"/>
                <w:szCs w:val="18"/>
              </w:rPr>
              <w:t>−0.16 (0.200)</w:t>
            </w:r>
          </w:p>
        </w:tc>
        <w:tc>
          <w:tcPr>
            <w:tcW w:w="1418" w:type="dxa"/>
          </w:tcPr>
          <w:p w14:paraId="01D55510" w14:textId="77777777" w:rsidR="00D3577D" w:rsidRDefault="00D3577D" w:rsidP="00B430E3">
            <w:pPr>
              <w:rPr>
                <w:sz w:val="18"/>
                <w:szCs w:val="18"/>
              </w:rPr>
            </w:pPr>
            <w:r>
              <w:rPr>
                <w:sz w:val="18"/>
                <w:szCs w:val="18"/>
              </w:rPr>
              <w:t>−0.21 (0.093)</w:t>
            </w:r>
          </w:p>
        </w:tc>
      </w:tr>
      <w:tr w:rsidR="00D3577D" w14:paraId="04B19155" w14:textId="77777777" w:rsidTr="00D3577D">
        <w:tc>
          <w:tcPr>
            <w:tcW w:w="1900" w:type="dxa"/>
          </w:tcPr>
          <w:p w14:paraId="0706AC05" w14:textId="77777777" w:rsidR="00D3577D" w:rsidRDefault="00D3577D" w:rsidP="00B430E3">
            <w:pPr>
              <w:rPr>
                <w:sz w:val="18"/>
                <w:szCs w:val="18"/>
              </w:rPr>
            </w:pPr>
            <w:r>
              <w:rPr>
                <w:sz w:val="18"/>
                <w:szCs w:val="18"/>
              </w:rPr>
              <w:t>Week 5 (LT29–35)</w:t>
            </w:r>
          </w:p>
        </w:tc>
        <w:tc>
          <w:tcPr>
            <w:tcW w:w="600" w:type="dxa"/>
          </w:tcPr>
          <w:p w14:paraId="2601F2BE" w14:textId="77777777" w:rsidR="00D3577D" w:rsidRDefault="00D3577D" w:rsidP="00B430E3">
            <w:pPr>
              <w:rPr>
                <w:sz w:val="18"/>
                <w:szCs w:val="18"/>
              </w:rPr>
            </w:pPr>
            <w:r>
              <w:rPr>
                <w:sz w:val="18"/>
                <w:szCs w:val="18"/>
              </w:rPr>
              <w:t>58</w:t>
            </w:r>
          </w:p>
        </w:tc>
        <w:tc>
          <w:tcPr>
            <w:tcW w:w="1900" w:type="dxa"/>
          </w:tcPr>
          <w:p w14:paraId="33CA1BF8" w14:textId="77777777" w:rsidR="00D3577D" w:rsidRDefault="00D3577D" w:rsidP="00B430E3">
            <w:pPr>
              <w:rPr>
                <w:sz w:val="18"/>
                <w:szCs w:val="18"/>
              </w:rPr>
            </w:pPr>
            <w:r>
              <w:rPr>
                <w:sz w:val="18"/>
                <w:szCs w:val="18"/>
              </w:rPr>
              <w:t>0.66 (0.50–0.87)</w:t>
            </w:r>
          </w:p>
        </w:tc>
        <w:tc>
          <w:tcPr>
            <w:tcW w:w="900" w:type="dxa"/>
          </w:tcPr>
          <w:p w14:paraId="6B9FD4BB" w14:textId="77777777" w:rsidR="00D3577D" w:rsidRDefault="00D3577D" w:rsidP="00B430E3">
            <w:pPr>
              <w:rPr>
                <w:sz w:val="18"/>
                <w:szCs w:val="18"/>
              </w:rPr>
            </w:pPr>
            <w:r>
              <w:rPr>
                <w:sz w:val="18"/>
                <w:szCs w:val="18"/>
              </w:rPr>
              <w:t>0.004</w:t>
            </w:r>
          </w:p>
        </w:tc>
        <w:tc>
          <w:tcPr>
            <w:tcW w:w="800" w:type="dxa"/>
          </w:tcPr>
          <w:p w14:paraId="6DB0E964" w14:textId="77777777" w:rsidR="00D3577D" w:rsidRDefault="00D3577D" w:rsidP="00B430E3">
            <w:pPr>
              <w:rPr>
                <w:sz w:val="18"/>
                <w:szCs w:val="18"/>
              </w:rPr>
            </w:pPr>
            <w:r>
              <w:rPr>
                <w:sz w:val="18"/>
                <w:szCs w:val="18"/>
              </w:rPr>
              <w:t>0.137</w:t>
            </w:r>
          </w:p>
        </w:tc>
        <w:tc>
          <w:tcPr>
            <w:tcW w:w="1408" w:type="dxa"/>
          </w:tcPr>
          <w:p w14:paraId="36F68B0E" w14:textId="77777777" w:rsidR="00D3577D" w:rsidRDefault="00D3577D" w:rsidP="00B430E3">
            <w:pPr>
              <w:rPr>
                <w:sz w:val="18"/>
                <w:szCs w:val="18"/>
              </w:rPr>
            </w:pPr>
            <w:r>
              <w:rPr>
                <w:sz w:val="18"/>
                <w:szCs w:val="18"/>
              </w:rPr>
              <w:t>−0.37 (0.004)</w:t>
            </w:r>
          </w:p>
        </w:tc>
        <w:tc>
          <w:tcPr>
            <w:tcW w:w="1418" w:type="dxa"/>
          </w:tcPr>
          <w:p w14:paraId="2B4156F4" w14:textId="77777777" w:rsidR="00D3577D" w:rsidRDefault="00D3577D" w:rsidP="00B430E3">
            <w:pPr>
              <w:rPr>
                <w:sz w:val="18"/>
                <w:szCs w:val="18"/>
              </w:rPr>
            </w:pPr>
            <w:r>
              <w:rPr>
                <w:sz w:val="18"/>
                <w:szCs w:val="18"/>
              </w:rPr>
              <w:t>−0.36 (0.006)</w:t>
            </w:r>
          </w:p>
        </w:tc>
      </w:tr>
      <w:tr w:rsidR="00D3577D" w14:paraId="578F2253" w14:textId="77777777" w:rsidTr="00D3577D">
        <w:tc>
          <w:tcPr>
            <w:tcW w:w="1900" w:type="dxa"/>
          </w:tcPr>
          <w:p w14:paraId="2B211052" w14:textId="77777777" w:rsidR="00D3577D" w:rsidRDefault="00D3577D" w:rsidP="00B430E3">
            <w:pPr>
              <w:rPr>
                <w:sz w:val="18"/>
                <w:szCs w:val="18"/>
              </w:rPr>
            </w:pPr>
            <w:r>
              <w:rPr>
                <w:sz w:val="18"/>
                <w:szCs w:val="18"/>
              </w:rPr>
              <w:t>Week 6 (LT36–42)</w:t>
            </w:r>
          </w:p>
        </w:tc>
        <w:tc>
          <w:tcPr>
            <w:tcW w:w="600" w:type="dxa"/>
          </w:tcPr>
          <w:p w14:paraId="2E7BD43C" w14:textId="77777777" w:rsidR="00D3577D" w:rsidRDefault="00D3577D" w:rsidP="00B430E3">
            <w:pPr>
              <w:rPr>
                <w:sz w:val="18"/>
                <w:szCs w:val="18"/>
              </w:rPr>
            </w:pPr>
            <w:r>
              <w:rPr>
                <w:sz w:val="18"/>
                <w:szCs w:val="18"/>
              </w:rPr>
              <w:t>111</w:t>
            </w:r>
          </w:p>
        </w:tc>
        <w:tc>
          <w:tcPr>
            <w:tcW w:w="1900" w:type="dxa"/>
          </w:tcPr>
          <w:p w14:paraId="5F89CF59" w14:textId="77777777" w:rsidR="00D3577D" w:rsidRDefault="00D3577D" w:rsidP="00B430E3">
            <w:pPr>
              <w:rPr>
                <w:sz w:val="18"/>
                <w:szCs w:val="18"/>
              </w:rPr>
            </w:pPr>
            <w:r>
              <w:rPr>
                <w:sz w:val="18"/>
                <w:szCs w:val="18"/>
              </w:rPr>
              <w:t>0.73 (0.46–1.14)</w:t>
            </w:r>
          </w:p>
        </w:tc>
        <w:tc>
          <w:tcPr>
            <w:tcW w:w="900" w:type="dxa"/>
          </w:tcPr>
          <w:p w14:paraId="44E46319" w14:textId="77777777" w:rsidR="00D3577D" w:rsidRDefault="00D3577D" w:rsidP="00B430E3">
            <w:pPr>
              <w:rPr>
                <w:sz w:val="18"/>
                <w:szCs w:val="18"/>
              </w:rPr>
            </w:pPr>
            <w:r>
              <w:rPr>
                <w:sz w:val="18"/>
                <w:szCs w:val="18"/>
              </w:rPr>
              <w:t>0.162</w:t>
            </w:r>
          </w:p>
        </w:tc>
        <w:tc>
          <w:tcPr>
            <w:tcW w:w="800" w:type="dxa"/>
          </w:tcPr>
          <w:p w14:paraId="08BA80CA" w14:textId="77777777" w:rsidR="00D3577D" w:rsidRDefault="00D3577D" w:rsidP="00B430E3">
            <w:pPr>
              <w:rPr>
                <w:sz w:val="18"/>
                <w:szCs w:val="18"/>
              </w:rPr>
            </w:pPr>
            <w:r>
              <w:rPr>
                <w:sz w:val="18"/>
                <w:szCs w:val="18"/>
              </w:rPr>
              <w:t>0.018</w:t>
            </w:r>
          </w:p>
        </w:tc>
        <w:tc>
          <w:tcPr>
            <w:tcW w:w="1408" w:type="dxa"/>
          </w:tcPr>
          <w:p w14:paraId="75EB7C87" w14:textId="77777777" w:rsidR="00D3577D" w:rsidRDefault="00D3577D" w:rsidP="00B430E3">
            <w:pPr>
              <w:rPr>
                <w:sz w:val="18"/>
                <w:szCs w:val="18"/>
              </w:rPr>
            </w:pPr>
            <w:r>
              <w:rPr>
                <w:sz w:val="18"/>
                <w:szCs w:val="18"/>
              </w:rPr>
              <w:t>−0.13 (0.162)</w:t>
            </w:r>
          </w:p>
        </w:tc>
        <w:tc>
          <w:tcPr>
            <w:tcW w:w="1418" w:type="dxa"/>
          </w:tcPr>
          <w:p w14:paraId="66153B41" w14:textId="77777777" w:rsidR="00D3577D" w:rsidRDefault="00D3577D" w:rsidP="00B430E3">
            <w:pPr>
              <w:rPr>
                <w:sz w:val="18"/>
                <w:szCs w:val="18"/>
              </w:rPr>
            </w:pPr>
            <w:r>
              <w:rPr>
                <w:sz w:val="18"/>
                <w:szCs w:val="18"/>
              </w:rPr>
              <w:t>−0.13 (0.174)</w:t>
            </w:r>
          </w:p>
        </w:tc>
      </w:tr>
      <w:tr w:rsidR="00D3577D" w:rsidRPr="00A456FB" w14:paraId="5DC1ABAB" w14:textId="77777777" w:rsidTr="00D3577D">
        <w:tc>
          <w:tcPr>
            <w:tcW w:w="1900" w:type="dxa"/>
          </w:tcPr>
          <w:p w14:paraId="2924B1B4" w14:textId="77777777" w:rsidR="00D3577D" w:rsidRPr="00D3577D" w:rsidRDefault="00D3577D" w:rsidP="00B430E3">
            <w:pPr>
              <w:rPr>
                <w:b/>
                <w:sz w:val="18"/>
                <w:szCs w:val="18"/>
                <w:lang w:val="en-GB"/>
              </w:rPr>
            </w:pPr>
            <w:r w:rsidRPr="00D3577D">
              <w:rPr>
                <w:b/>
                <w:sz w:val="18"/>
                <w:szCs w:val="18"/>
                <w:lang w:val="en-GB"/>
              </w:rPr>
              <w:t>Cumulative (transfusions up to the day)</w:t>
            </w:r>
          </w:p>
        </w:tc>
        <w:tc>
          <w:tcPr>
            <w:tcW w:w="600" w:type="dxa"/>
          </w:tcPr>
          <w:p w14:paraId="7FC22146" w14:textId="77777777" w:rsidR="00D3577D" w:rsidRPr="00D3577D" w:rsidRDefault="00D3577D" w:rsidP="00B430E3">
            <w:pPr>
              <w:rPr>
                <w:sz w:val="18"/>
                <w:szCs w:val="18"/>
                <w:lang w:val="en-GB"/>
              </w:rPr>
            </w:pPr>
          </w:p>
        </w:tc>
        <w:tc>
          <w:tcPr>
            <w:tcW w:w="1900" w:type="dxa"/>
          </w:tcPr>
          <w:p w14:paraId="5583874B" w14:textId="77777777" w:rsidR="00D3577D" w:rsidRPr="00D3577D" w:rsidRDefault="00D3577D" w:rsidP="00B430E3">
            <w:pPr>
              <w:rPr>
                <w:sz w:val="18"/>
                <w:szCs w:val="18"/>
                <w:lang w:val="en-GB"/>
              </w:rPr>
            </w:pPr>
          </w:p>
        </w:tc>
        <w:tc>
          <w:tcPr>
            <w:tcW w:w="900" w:type="dxa"/>
          </w:tcPr>
          <w:p w14:paraId="31EA34AB" w14:textId="77777777" w:rsidR="00D3577D" w:rsidRPr="00D3577D" w:rsidRDefault="00D3577D" w:rsidP="00B430E3">
            <w:pPr>
              <w:rPr>
                <w:sz w:val="18"/>
                <w:szCs w:val="18"/>
                <w:lang w:val="en-GB"/>
              </w:rPr>
            </w:pPr>
          </w:p>
        </w:tc>
        <w:tc>
          <w:tcPr>
            <w:tcW w:w="800" w:type="dxa"/>
          </w:tcPr>
          <w:p w14:paraId="00F35798" w14:textId="77777777" w:rsidR="00D3577D" w:rsidRPr="00D3577D" w:rsidRDefault="00D3577D" w:rsidP="00B430E3">
            <w:pPr>
              <w:rPr>
                <w:sz w:val="18"/>
                <w:szCs w:val="18"/>
                <w:lang w:val="en-GB"/>
              </w:rPr>
            </w:pPr>
          </w:p>
        </w:tc>
        <w:tc>
          <w:tcPr>
            <w:tcW w:w="1408" w:type="dxa"/>
          </w:tcPr>
          <w:p w14:paraId="12742309" w14:textId="77777777" w:rsidR="00D3577D" w:rsidRPr="00D3577D" w:rsidRDefault="00D3577D" w:rsidP="00B430E3">
            <w:pPr>
              <w:rPr>
                <w:sz w:val="18"/>
                <w:szCs w:val="18"/>
                <w:lang w:val="en-GB"/>
              </w:rPr>
            </w:pPr>
          </w:p>
        </w:tc>
        <w:tc>
          <w:tcPr>
            <w:tcW w:w="1418" w:type="dxa"/>
          </w:tcPr>
          <w:p w14:paraId="0C70C852" w14:textId="77777777" w:rsidR="00D3577D" w:rsidRPr="00D3577D" w:rsidRDefault="00D3577D" w:rsidP="00B430E3">
            <w:pPr>
              <w:rPr>
                <w:sz w:val="18"/>
                <w:szCs w:val="18"/>
                <w:lang w:val="en-GB"/>
              </w:rPr>
            </w:pPr>
          </w:p>
        </w:tc>
      </w:tr>
      <w:tr w:rsidR="00D3577D" w14:paraId="5E6573D3" w14:textId="77777777" w:rsidTr="00D3577D">
        <w:tc>
          <w:tcPr>
            <w:tcW w:w="1900" w:type="dxa"/>
          </w:tcPr>
          <w:p w14:paraId="69E3B851" w14:textId="77777777" w:rsidR="00D3577D" w:rsidRDefault="00D3577D" w:rsidP="00B430E3">
            <w:pPr>
              <w:rPr>
                <w:sz w:val="18"/>
                <w:szCs w:val="18"/>
              </w:rPr>
            </w:pPr>
            <w:proofErr w:type="spellStart"/>
            <w:r>
              <w:rPr>
                <w:sz w:val="18"/>
                <w:szCs w:val="18"/>
              </w:rPr>
              <w:t>to</w:t>
            </w:r>
            <w:proofErr w:type="spellEnd"/>
            <w:r>
              <w:rPr>
                <w:sz w:val="18"/>
                <w:szCs w:val="18"/>
              </w:rPr>
              <w:t xml:space="preserve"> </w:t>
            </w:r>
            <w:proofErr w:type="spellStart"/>
            <w:r>
              <w:rPr>
                <w:sz w:val="18"/>
                <w:szCs w:val="18"/>
              </w:rPr>
              <w:t>day</w:t>
            </w:r>
            <w:proofErr w:type="spellEnd"/>
            <w:r>
              <w:rPr>
                <w:sz w:val="18"/>
                <w:szCs w:val="18"/>
              </w:rPr>
              <w:t xml:space="preserve"> 7</w:t>
            </w:r>
          </w:p>
        </w:tc>
        <w:tc>
          <w:tcPr>
            <w:tcW w:w="600" w:type="dxa"/>
          </w:tcPr>
          <w:p w14:paraId="6022E0E1" w14:textId="77777777" w:rsidR="00D3577D" w:rsidRDefault="00D3577D" w:rsidP="00B430E3">
            <w:pPr>
              <w:rPr>
                <w:sz w:val="18"/>
                <w:szCs w:val="18"/>
              </w:rPr>
            </w:pPr>
            <w:r>
              <w:rPr>
                <w:sz w:val="18"/>
                <w:szCs w:val="18"/>
              </w:rPr>
              <w:t>86</w:t>
            </w:r>
          </w:p>
        </w:tc>
        <w:tc>
          <w:tcPr>
            <w:tcW w:w="1900" w:type="dxa"/>
          </w:tcPr>
          <w:p w14:paraId="3519EF55" w14:textId="77777777" w:rsidR="00D3577D" w:rsidRDefault="00D3577D" w:rsidP="00B430E3">
            <w:pPr>
              <w:rPr>
                <w:sz w:val="18"/>
                <w:szCs w:val="18"/>
              </w:rPr>
            </w:pPr>
            <w:r>
              <w:rPr>
                <w:sz w:val="18"/>
                <w:szCs w:val="18"/>
              </w:rPr>
              <w:t>0.90 (0.81–1.01)</w:t>
            </w:r>
          </w:p>
        </w:tc>
        <w:tc>
          <w:tcPr>
            <w:tcW w:w="900" w:type="dxa"/>
          </w:tcPr>
          <w:p w14:paraId="3EFF5051" w14:textId="77777777" w:rsidR="00D3577D" w:rsidRDefault="00D3577D" w:rsidP="00B430E3">
            <w:pPr>
              <w:rPr>
                <w:sz w:val="18"/>
                <w:szCs w:val="18"/>
              </w:rPr>
            </w:pPr>
            <w:r>
              <w:rPr>
                <w:sz w:val="18"/>
                <w:szCs w:val="18"/>
              </w:rPr>
              <w:t>0.076</w:t>
            </w:r>
          </w:p>
        </w:tc>
        <w:tc>
          <w:tcPr>
            <w:tcW w:w="800" w:type="dxa"/>
          </w:tcPr>
          <w:p w14:paraId="63B9155B" w14:textId="77777777" w:rsidR="00D3577D" w:rsidRDefault="00D3577D" w:rsidP="00B430E3">
            <w:pPr>
              <w:rPr>
                <w:sz w:val="18"/>
                <w:szCs w:val="18"/>
              </w:rPr>
            </w:pPr>
            <w:r>
              <w:rPr>
                <w:sz w:val="18"/>
                <w:szCs w:val="18"/>
              </w:rPr>
              <w:t>0.037</w:t>
            </w:r>
          </w:p>
        </w:tc>
        <w:tc>
          <w:tcPr>
            <w:tcW w:w="1408" w:type="dxa"/>
          </w:tcPr>
          <w:p w14:paraId="4E752D68" w14:textId="77777777" w:rsidR="00D3577D" w:rsidRDefault="00D3577D" w:rsidP="00B430E3">
            <w:pPr>
              <w:rPr>
                <w:sz w:val="18"/>
                <w:szCs w:val="18"/>
              </w:rPr>
            </w:pPr>
            <w:r>
              <w:rPr>
                <w:sz w:val="18"/>
                <w:szCs w:val="18"/>
              </w:rPr>
              <w:t>—</w:t>
            </w:r>
          </w:p>
        </w:tc>
        <w:tc>
          <w:tcPr>
            <w:tcW w:w="1418" w:type="dxa"/>
          </w:tcPr>
          <w:p w14:paraId="005BD776" w14:textId="77777777" w:rsidR="00D3577D" w:rsidRDefault="00D3577D" w:rsidP="00B430E3">
            <w:pPr>
              <w:rPr>
                <w:sz w:val="18"/>
                <w:szCs w:val="18"/>
              </w:rPr>
            </w:pPr>
            <w:r>
              <w:rPr>
                <w:sz w:val="18"/>
                <w:szCs w:val="18"/>
              </w:rPr>
              <w:t>—</w:t>
            </w:r>
          </w:p>
        </w:tc>
      </w:tr>
      <w:tr w:rsidR="00D3577D" w14:paraId="737F7BE9" w14:textId="77777777" w:rsidTr="00D3577D">
        <w:tc>
          <w:tcPr>
            <w:tcW w:w="1900" w:type="dxa"/>
          </w:tcPr>
          <w:p w14:paraId="75195B10" w14:textId="77777777" w:rsidR="00D3577D" w:rsidRDefault="00D3577D" w:rsidP="00B430E3">
            <w:pPr>
              <w:rPr>
                <w:sz w:val="18"/>
                <w:szCs w:val="18"/>
              </w:rPr>
            </w:pPr>
            <w:proofErr w:type="spellStart"/>
            <w:r>
              <w:rPr>
                <w:sz w:val="18"/>
                <w:szCs w:val="18"/>
              </w:rPr>
              <w:t>to</w:t>
            </w:r>
            <w:proofErr w:type="spellEnd"/>
            <w:r>
              <w:rPr>
                <w:sz w:val="18"/>
                <w:szCs w:val="18"/>
              </w:rPr>
              <w:t xml:space="preserve"> </w:t>
            </w:r>
            <w:proofErr w:type="spellStart"/>
            <w:r>
              <w:rPr>
                <w:sz w:val="18"/>
                <w:szCs w:val="18"/>
              </w:rPr>
              <w:t>day</w:t>
            </w:r>
            <w:proofErr w:type="spellEnd"/>
            <w:r>
              <w:rPr>
                <w:sz w:val="18"/>
                <w:szCs w:val="18"/>
              </w:rPr>
              <w:t xml:space="preserve"> 14</w:t>
            </w:r>
          </w:p>
        </w:tc>
        <w:tc>
          <w:tcPr>
            <w:tcW w:w="600" w:type="dxa"/>
          </w:tcPr>
          <w:p w14:paraId="68C7753D" w14:textId="77777777" w:rsidR="00D3577D" w:rsidRDefault="00D3577D" w:rsidP="00B430E3">
            <w:pPr>
              <w:rPr>
                <w:sz w:val="18"/>
                <w:szCs w:val="18"/>
              </w:rPr>
            </w:pPr>
            <w:r>
              <w:rPr>
                <w:sz w:val="18"/>
                <w:szCs w:val="18"/>
              </w:rPr>
              <w:t>74</w:t>
            </w:r>
          </w:p>
        </w:tc>
        <w:tc>
          <w:tcPr>
            <w:tcW w:w="1900" w:type="dxa"/>
          </w:tcPr>
          <w:p w14:paraId="46E98BE3" w14:textId="77777777" w:rsidR="00D3577D" w:rsidRDefault="00D3577D" w:rsidP="00B430E3">
            <w:pPr>
              <w:rPr>
                <w:sz w:val="18"/>
                <w:szCs w:val="18"/>
              </w:rPr>
            </w:pPr>
            <w:r>
              <w:rPr>
                <w:sz w:val="18"/>
                <w:szCs w:val="18"/>
              </w:rPr>
              <w:t>0.82 (0.76–0.89)</w:t>
            </w:r>
          </w:p>
        </w:tc>
        <w:tc>
          <w:tcPr>
            <w:tcW w:w="900" w:type="dxa"/>
          </w:tcPr>
          <w:p w14:paraId="08A85E6E" w14:textId="77777777" w:rsidR="00D3577D" w:rsidRDefault="00D3577D" w:rsidP="00B430E3">
            <w:pPr>
              <w:rPr>
                <w:sz w:val="18"/>
                <w:szCs w:val="18"/>
              </w:rPr>
            </w:pPr>
            <w:r>
              <w:rPr>
                <w:sz w:val="18"/>
                <w:szCs w:val="18"/>
              </w:rPr>
              <w:t>&lt;0.001</w:t>
            </w:r>
          </w:p>
        </w:tc>
        <w:tc>
          <w:tcPr>
            <w:tcW w:w="800" w:type="dxa"/>
          </w:tcPr>
          <w:p w14:paraId="3E3B6911" w14:textId="77777777" w:rsidR="00D3577D" w:rsidRDefault="00D3577D" w:rsidP="00B430E3">
            <w:pPr>
              <w:rPr>
                <w:sz w:val="18"/>
                <w:szCs w:val="18"/>
              </w:rPr>
            </w:pPr>
            <w:r>
              <w:rPr>
                <w:sz w:val="18"/>
                <w:szCs w:val="18"/>
              </w:rPr>
              <w:t>0.252</w:t>
            </w:r>
          </w:p>
        </w:tc>
        <w:tc>
          <w:tcPr>
            <w:tcW w:w="1408" w:type="dxa"/>
          </w:tcPr>
          <w:p w14:paraId="083A997B" w14:textId="77777777" w:rsidR="00D3577D" w:rsidRDefault="00D3577D" w:rsidP="00B430E3">
            <w:pPr>
              <w:rPr>
                <w:sz w:val="18"/>
                <w:szCs w:val="18"/>
              </w:rPr>
            </w:pPr>
            <w:r>
              <w:rPr>
                <w:sz w:val="18"/>
                <w:szCs w:val="18"/>
              </w:rPr>
              <w:t>—</w:t>
            </w:r>
          </w:p>
        </w:tc>
        <w:tc>
          <w:tcPr>
            <w:tcW w:w="1418" w:type="dxa"/>
          </w:tcPr>
          <w:p w14:paraId="4B1EB12A" w14:textId="77777777" w:rsidR="00D3577D" w:rsidRDefault="00D3577D" w:rsidP="00B430E3">
            <w:pPr>
              <w:rPr>
                <w:sz w:val="18"/>
                <w:szCs w:val="18"/>
              </w:rPr>
            </w:pPr>
            <w:r>
              <w:rPr>
                <w:sz w:val="18"/>
                <w:szCs w:val="18"/>
              </w:rPr>
              <w:t>—</w:t>
            </w:r>
          </w:p>
        </w:tc>
      </w:tr>
      <w:tr w:rsidR="00D3577D" w14:paraId="062C38BA" w14:textId="77777777" w:rsidTr="00D3577D">
        <w:tc>
          <w:tcPr>
            <w:tcW w:w="1900" w:type="dxa"/>
          </w:tcPr>
          <w:p w14:paraId="7CC189CF" w14:textId="77777777" w:rsidR="00D3577D" w:rsidRDefault="00D3577D" w:rsidP="00B430E3">
            <w:pPr>
              <w:rPr>
                <w:sz w:val="18"/>
                <w:szCs w:val="18"/>
              </w:rPr>
            </w:pPr>
            <w:proofErr w:type="spellStart"/>
            <w:r>
              <w:rPr>
                <w:sz w:val="18"/>
                <w:szCs w:val="18"/>
              </w:rPr>
              <w:t>to</w:t>
            </w:r>
            <w:proofErr w:type="spellEnd"/>
            <w:r>
              <w:rPr>
                <w:sz w:val="18"/>
                <w:szCs w:val="18"/>
              </w:rPr>
              <w:t xml:space="preserve"> </w:t>
            </w:r>
            <w:proofErr w:type="spellStart"/>
            <w:r>
              <w:rPr>
                <w:sz w:val="18"/>
                <w:szCs w:val="18"/>
              </w:rPr>
              <w:t>day</w:t>
            </w:r>
            <w:proofErr w:type="spellEnd"/>
            <w:r>
              <w:rPr>
                <w:sz w:val="18"/>
                <w:szCs w:val="18"/>
              </w:rPr>
              <w:t xml:space="preserve"> 21</w:t>
            </w:r>
          </w:p>
        </w:tc>
        <w:tc>
          <w:tcPr>
            <w:tcW w:w="600" w:type="dxa"/>
          </w:tcPr>
          <w:p w14:paraId="27D0C742" w14:textId="77777777" w:rsidR="00D3577D" w:rsidRDefault="00D3577D" w:rsidP="00B430E3">
            <w:pPr>
              <w:rPr>
                <w:sz w:val="18"/>
                <w:szCs w:val="18"/>
              </w:rPr>
            </w:pPr>
            <w:r>
              <w:rPr>
                <w:sz w:val="18"/>
                <w:szCs w:val="18"/>
              </w:rPr>
              <w:t>70</w:t>
            </w:r>
          </w:p>
        </w:tc>
        <w:tc>
          <w:tcPr>
            <w:tcW w:w="1900" w:type="dxa"/>
          </w:tcPr>
          <w:p w14:paraId="0F78E89A" w14:textId="77777777" w:rsidR="00D3577D" w:rsidRDefault="00D3577D" w:rsidP="00B430E3">
            <w:pPr>
              <w:rPr>
                <w:sz w:val="18"/>
                <w:szCs w:val="18"/>
              </w:rPr>
            </w:pPr>
            <w:r>
              <w:rPr>
                <w:sz w:val="18"/>
                <w:szCs w:val="18"/>
              </w:rPr>
              <w:t>0.93 (0.88–0.99)</w:t>
            </w:r>
          </w:p>
        </w:tc>
        <w:tc>
          <w:tcPr>
            <w:tcW w:w="900" w:type="dxa"/>
          </w:tcPr>
          <w:p w14:paraId="2C800336" w14:textId="77777777" w:rsidR="00D3577D" w:rsidRDefault="00D3577D" w:rsidP="00B430E3">
            <w:pPr>
              <w:rPr>
                <w:sz w:val="18"/>
                <w:szCs w:val="18"/>
              </w:rPr>
            </w:pPr>
            <w:r>
              <w:rPr>
                <w:sz w:val="18"/>
                <w:szCs w:val="18"/>
              </w:rPr>
              <w:t>0.017</w:t>
            </w:r>
          </w:p>
        </w:tc>
        <w:tc>
          <w:tcPr>
            <w:tcW w:w="800" w:type="dxa"/>
          </w:tcPr>
          <w:p w14:paraId="4607E8FC" w14:textId="77777777" w:rsidR="00D3577D" w:rsidRDefault="00D3577D" w:rsidP="00B430E3">
            <w:pPr>
              <w:rPr>
                <w:sz w:val="18"/>
                <w:szCs w:val="18"/>
              </w:rPr>
            </w:pPr>
            <w:r>
              <w:rPr>
                <w:sz w:val="18"/>
                <w:szCs w:val="18"/>
              </w:rPr>
              <w:t>0.081</w:t>
            </w:r>
          </w:p>
        </w:tc>
        <w:tc>
          <w:tcPr>
            <w:tcW w:w="1408" w:type="dxa"/>
          </w:tcPr>
          <w:p w14:paraId="3881F87E" w14:textId="77777777" w:rsidR="00D3577D" w:rsidRDefault="00D3577D" w:rsidP="00B430E3">
            <w:pPr>
              <w:rPr>
                <w:sz w:val="18"/>
                <w:szCs w:val="18"/>
              </w:rPr>
            </w:pPr>
            <w:r>
              <w:rPr>
                <w:sz w:val="18"/>
                <w:szCs w:val="18"/>
              </w:rPr>
              <w:t>—</w:t>
            </w:r>
          </w:p>
        </w:tc>
        <w:tc>
          <w:tcPr>
            <w:tcW w:w="1418" w:type="dxa"/>
          </w:tcPr>
          <w:p w14:paraId="6D26D7A8" w14:textId="77777777" w:rsidR="00D3577D" w:rsidRDefault="00D3577D" w:rsidP="00B430E3">
            <w:pPr>
              <w:rPr>
                <w:sz w:val="18"/>
                <w:szCs w:val="18"/>
              </w:rPr>
            </w:pPr>
            <w:r>
              <w:rPr>
                <w:sz w:val="18"/>
                <w:szCs w:val="18"/>
              </w:rPr>
              <w:t>—</w:t>
            </w:r>
          </w:p>
        </w:tc>
      </w:tr>
      <w:tr w:rsidR="00D3577D" w14:paraId="5A950202" w14:textId="77777777" w:rsidTr="00D3577D">
        <w:tc>
          <w:tcPr>
            <w:tcW w:w="1900" w:type="dxa"/>
          </w:tcPr>
          <w:p w14:paraId="6988F23D" w14:textId="77777777" w:rsidR="00D3577D" w:rsidRDefault="00D3577D" w:rsidP="00B430E3">
            <w:pPr>
              <w:rPr>
                <w:sz w:val="18"/>
                <w:szCs w:val="18"/>
              </w:rPr>
            </w:pPr>
            <w:proofErr w:type="spellStart"/>
            <w:r>
              <w:rPr>
                <w:sz w:val="18"/>
                <w:szCs w:val="18"/>
              </w:rPr>
              <w:t>to</w:t>
            </w:r>
            <w:proofErr w:type="spellEnd"/>
            <w:r>
              <w:rPr>
                <w:sz w:val="18"/>
                <w:szCs w:val="18"/>
              </w:rPr>
              <w:t xml:space="preserve"> </w:t>
            </w:r>
            <w:proofErr w:type="spellStart"/>
            <w:r>
              <w:rPr>
                <w:sz w:val="18"/>
                <w:szCs w:val="18"/>
              </w:rPr>
              <w:t>day</w:t>
            </w:r>
            <w:proofErr w:type="spellEnd"/>
            <w:r>
              <w:rPr>
                <w:sz w:val="18"/>
                <w:szCs w:val="18"/>
              </w:rPr>
              <w:t xml:space="preserve"> 28</w:t>
            </w:r>
          </w:p>
        </w:tc>
        <w:tc>
          <w:tcPr>
            <w:tcW w:w="600" w:type="dxa"/>
          </w:tcPr>
          <w:p w14:paraId="45C1F09E" w14:textId="77777777" w:rsidR="00D3577D" w:rsidRDefault="00D3577D" w:rsidP="00B430E3">
            <w:pPr>
              <w:rPr>
                <w:sz w:val="18"/>
                <w:szCs w:val="18"/>
              </w:rPr>
            </w:pPr>
            <w:r>
              <w:rPr>
                <w:sz w:val="18"/>
                <w:szCs w:val="18"/>
              </w:rPr>
              <w:t>66</w:t>
            </w:r>
          </w:p>
        </w:tc>
        <w:tc>
          <w:tcPr>
            <w:tcW w:w="1900" w:type="dxa"/>
          </w:tcPr>
          <w:p w14:paraId="3C38AACD" w14:textId="77777777" w:rsidR="00D3577D" w:rsidRDefault="00D3577D" w:rsidP="00B430E3">
            <w:pPr>
              <w:rPr>
                <w:sz w:val="18"/>
                <w:szCs w:val="18"/>
              </w:rPr>
            </w:pPr>
            <w:r>
              <w:rPr>
                <w:sz w:val="18"/>
                <w:szCs w:val="18"/>
              </w:rPr>
              <w:t>0.90 (0.84–0.97)</w:t>
            </w:r>
          </w:p>
        </w:tc>
        <w:tc>
          <w:tcPr>
            <w:tcW w:w="900" w:type="dxa"/>
          </w:tcPr>
          <w:p w14:paraId="64FD464C" w14:textId="77777777" w:rsidR="00D3577D" w:rsidRDefault="00D3577D" w:rsidP="00B430E3">
            <w:pPr>
              <w:rPr>
                <w:sz w:val="18"/>
                <w:szCs w:val="18"/>
              </w:rPr>
            </w:pPr>
            <w:r>
              <w:rPr>
                <w:sz w:val="18"/>
                <w:szCs w:val="18"/>
              </w:rPr>
              <w:t>0.005</w:t>
            </w:r>
          </w:p>
        </w:tc>
        <w:tc>
          <w:tcPr>
            <w:tcW w:w="800" w:type="dxa"/>
          </w:tcPr>
          <w:p w14:paraId="637ECAEB" w14:textId="77777777" w:rsidR="00D3577D" w:rsidRDefault="00D3577D" w:rsidP="00B430E3">
            <w:pPr>
              <w:rPr>
                <w:sz w:val="18"/>
                <w:szCs w:val="18"/>
              </w:rPr>
            </w:pPr>
            <w:r>
              <w:rPr>
                <w:sz w:val="18"/>
                <w:szCs w:val="18"/>
              </w:rPr>
              <w:t>0.119</w:t>
            </w:r>
          </w:p>
        </w:tc>
        <w:tc>
          <w:tcPr>
            <w:tcW w:w="1408" w:type="dxa"/>
          </w:tcPr>
          <w:p w14:paraId="123B7623" w14:textId="77777777" w:rsidR="00D3577D" w:rsidRDefault="00D3577D" w:rsidP="00B430E3">
            <w:pPr>
              <w:rPr>
                <w:sz w:val="18"/>
                <w:szCs w:val="18"/>
              </w:rPr>
            </w:pPr>
            <w:r>
              <w:rPr>
                <w:sz w:val="18"/>
                <w:szCs w:val="18"/>
              </w:rPr>
              <w:t>—</w:t>
            </w:r>
          </w:p>
        </w:tc>
        <w:tc>
          <w:tcPr>
            <w:tcW w:w="1418" w:type="dxa"/>
          </w:tcPr>
          <w:p w14:paraId="0E2FCB40" w14:textId="77777777" w:rsidR="00D3577D" w:rsidRDefault="00D3577D" w:rsidP="00B430E3">
            <w:pPr>
              <w:rPr>
                <w:sz w:val="18"/>
                <w:szCs w:val="18"/>
              </w:rPr>
            </w:pPr>
            <w:r>
              <w:rPr>
                <w:sz w:val="18"/>
                <w:szCs w:val="18"/>
              </w:rPr>
              <w:t>—</w:t>
            </w:r>
          </w:p>
        </w:tc>
      </w:tr>
      <w:tr w:rsidR="00D3577D" w14:paraId="3814DBAD" w14:textId="77777777" w:rsidTr="00D3577D">
        <w:tc>
          <w:tcPr>
            <w:tcW w:w="1900" w:type="dxa"/>
          </w:tcPr>
          <w:p w14:paraId="217AE391" w14:textId="77777777" w:rsidR="00D3577D" w:rsidRDefault="00D3577D" w:rsidP="00B430E3">
            <w:pPr>
              <w:rPr>
                <w:sz w:val="18"/>
                <w:szCs w:val="18"/>
              </w:rPr>
            </w:pPr>
            <w:proofErr w:type="spellStart"/>
            <w:r>
              <w:rPr>
                <w:sz w:val="18"/>
                <w:szCs w:val="18"/>
              </w:rPr>
              <w:t>to</w:t>
            </w:r>
            <w:proofErr w:type="spellEnd"/>
            <w:r>
              <w:rPr>
                <w:sz w:val="18"/>
                <w:szCs w:val="18"/>
              </w:rPr>
              <w:t xml:space="preserve"> </w:t>
            </w:r>
            <w:proofErr w:type="spellStart"/>
            <w:r>
              <w:rPr>
                <w:sz w:val="18"/>
                <w:szCs w:val="18"/>
              </w:rPr>
              <w:t>day</w:t>
            </w:r>
            <w:proofErr w:type="spellEnd"/>
            <w:r>
              <w:rPr>
                <w:sz w:val="18"/>
                <w:szCs w:val="18"/>
              </w:rPr>
              <w:t xml:space="preserve"> 35</w:t>
            </w:r>
          </w:p>
        </w:tc>
        <w:tc>
          <w:tcPr>
            <w:tcW w:w="600" w:type="dxa"/>
          </w:tcPr>
          <w:p w14:paraId="0278E72E" w14:textId="77777777" w:rsidR="00D3577D" w:rsidRDefault="00D3577D" w:rsidP="00B430E3">
            <w:pPr>
              <w:rPr>
                <w:sz w:val="18"/>
                <w:szCs w:val="18"/>
              </w:rPr>
            </w:pPr>
            <w:r>
              <w:rPr>
                <w:sz w:val="18"/>
                <w:szCs w:val="18"/>
              </w:rPr>
              <w:t>58</w:t>
            </w:r>
          </w:p>
        </w:tc>
        <w:tc>
          <w:tcPr>
            <w:tcW w:w="1900" w:type="dxa"/>
          </w:tcPr>
          <w:p w14:paraId="73497758" w14:textId="77777777" w:rsidR="00D3577D" w:rsidRDefault="00D3577D" w:rsidP="00B430E3">
            <w:pPr>
              <w:rPr>
                <w:sz w:val="18"/>
                <w:szCs w:val="18"/>
              </w:rPr>
            </w:pPr>
            <w:r>
              <w:rPr>
                <w:sz w:val="18"/>
                <w:szCs w:val="18"/>
              </w:rPr>
              <w:t>0.96 (0.92–0.99)</w:t>
            </w:r>
          </w:p>
        </w:tc>
        <w:tc>
          <w:tcPr>
            <w:tcW w:w="900" w:type="dxa"/>
          </w:tcPr>
          <w:p w14:paraId="64746E8B" w14:textId="77777777" w:rsidR="00D3577D" w:rsidRDefault="00D3577D" w:rsidP="00B430E3">
            <w:pPr>
              <w:rPr>
                <w:sz w:val="18"/>
                <w:szCs w:val="18"/>
              </w:rPr>
            </w:pPr>
            <w:r>
              <w:rPr>
                <w:sz w:val="18"/>
                <w:szCs w:val="18"/>
              </w:rPr>
              <w:t>0.006</w:t>
            </w:r>
          </w:p>
        </w:tc>
        <w:tc>
          <w:tcPr>
            <w:tcW w:w="800" w:type="dxa"/>
          </w:tcPr>
          <w:p w14:paraId="61C1B9EA" w14:textId="77777777" w:rsidR="00D3577D" w:rsidRDefault="00D3577D" w:rsidP="00B430E3">
            <w:pPr>
              <w:rPr>
                <w:sz w:val="18"/>
                <w:szCs w:val="18"/>
              </w:rPr>
            </w:pPr>
            <w:r>
              <w:rPr>
                <w:sz w:val="18"/>
                <w:szCs w:val="18"/>
              </w:rPr>
              <w:t>0.126</w:t>
            </w:r>
          </w:p>
        </w:tc>
        <w:tc>
          <w:tcPr>
            <w:tcW w:w="1408" w:type="dxa"/>
          </w:tcPr>
          <w:p w14:paraId="600623AB" w14:textId="77777777" w:rsidR="00D3577D" w:rsidRDefault="00D3577D" w:rsidP="00B430E3">
            <w:pPr>
              <w:rPr>
                <w:sz w:val="18"/>
                <w:szCs w:val="18"/>
              </w:rPr>
            </w:pPr>
            <w:r>
              <w:rPr>
                <w:sz w:val="18"/>
                <w:szCs w:val="18"/>
              </w:rPr>
              <w:t>—</w:t>
            </w:r>
          </w:p>
        </w:tc>
        <w:tc>
          <w:tcPr>
            <w:tcW w:w="1418" w:type="dxa"/>
          </w:tcPr>
          <w:p w14:paraId="669332E8" w14:textId="77777777" w:rsidR="00D3577D" w:rsidRDefault="00D3577D" w:rsidP="00B430E3">
            <w:pPr>
              <w:rPr>
                <w:sz w:val="18"/>
                <w:szCs w:val="18"/>
              </w:rPr>
            </w:pPr>
            <w:r>
              <w:rPr>
                <w:sz w:val="18"/>
                <w:szCs w:val="18"/>
              </w:rPr>
              <w:t>—</w:t>
            </w:r>
          </w:p>
        </w:tc>
      </w:tr>
      <w:tr w:rsidR="00D3577D" w14:paraId="69E68973" w14:textId="77777777" w:rsidTr="00D3577D">
        <w:tc>
          <w:tcPr>
            <w:tcW w:w="1900" w:type="dxa"/>
          </w:tcPr>
          <w:p w14:paraId="133C5D2F" w14:textId="77777777" w:rsidR="00D3577D" w:rsidRDefault="00D3577D" w:rsidP="00B430E3">
            <w:pPr>
              <w:rPr>
                <w:sz w:val="18"/>
                <w:szCs w:val="18"/>
              </w:rPr>
            </w:pPr>
            <w:proofErr w:type="spellStart"/>
            <w:r>
              <w:rPr>
                <w:sz w:val="18"/>
                <w:szCs w:val="18"/>
              </w:rPr>
              <w:t>to</w:t>
            </w:r>
            <w:proofErr w:type="spellEnd"/>
            <w:r>
              <w:rPr>
                <w:sz w:val="18"/>
                <w:szCs w:val="18"/>
              </w:rPr>
              <w:t xml:space="preserve"> </w:t>
            </w:r>
            <w:proofErr w:type="spellStart"/>
            <w:r>
              <w:rPr>
                <w:sz w:val="18"/>
                <w:szCs w:val="18"/>
              </w:rPr>
              <w:t>day</w:t>
            </w:r>
            <w:proofErr w:type="spellEnd"/>
            <w:r>
              <w:rPr>
                <w:sz w:val="18"/>
                <w:szCs w:val="18"/>
              </w:rPr>
              <w:t xml:space="preserve"> 42</w:t>
            </w:r>
          </w:p>
        </w:tc>
        <w:tc>
          <w:tcPr>
            <w:tcW w:w="600" w:type="dxa"/>
          </w:tcPr>
          <w:p w14:paraId="0DCF85AE" w14:textId="77777777" w:rsidR="00D3577D" w:rsidRDefault="00D3577D" w:rsidP="00B430E3">
            <w:pPr>
              <w:rPr>
                <w:sz w:val="18"/>
                <w:szCs w:val="18"/>
              </w:rPr>
            </w:pPr>
            <w:r>
              <w:rPr>
                <w:sz w:val="18"/>
                <w:szCs w:val="18"/>
              </w:rPr>
              <w:t>111</w:t>
            </w:r>
          </w:p>
        </w:tc>
        <w:tc>
          <w:tcPr>
            <w:tcW w:w="1900" w:type="dxa"/>
          </w:tcPr>
          <w:p w14:paraId="6D482120" w14:textId="77777777" w:rsidR="00D3577D" w:rsidRDefault="00D3577D" w:rsidP="00B430E3">
            <w:pPr>
              <w:rPr>
                <w:sz w:val="18"/>
                <w:szCs w:val="18"/>
              </w:rPr>
            </w:pPr>
            <w:r>
              <w:rPr>
                <w:sz w:val="18"/>
                <w:szCs w:val="18"/>
              </w:rPr>
              <w:t>0.96 (0.93–0.99)</w:t>
            </w:r>
          </w:p>
        </w:tc>
        <w:tc>
          <w:tcPr>
            <w:tcW w:w="900" w:type="dxa"/>
          </w:tcPr>
          <w:p w14:paraId="032BBC51" w14:textId="77777777" w:rsidR="00D3577D" w:rsidRDefault="00D3577D" w:rsidP="00B430E3">
            <w:pPr>
              <w:rPr>
                <w:sz w:val="18"/>
                <w:szCs w:val="18"/>
              </w:rPr>
            </w:pPr>
            <w:r>
              <w:rPr>
                <w:sz w:val="18"/>
                <w:szCs w:val="18"/>
              </w:rPr>
              <w:t>0.017</w:t>
            </w:r>
          </w:p>
        </w:tc>
        <w:tc>
          <w:tcPr>
            <w:tcW w:w="800" w:type="dxa"/>
          </w:tcPr>
          <w:p w14:paraId="3FE43449" w14:textId="77777777" w:rsidR="00D3577D" w:rsidRDefault="00D3577D" w:rsidP="00B430E3">
            <w:pPr>
              <w:rPr>
                <w:sz w:val="18"/>
                <w:szCs w:val="18"/>
              </w:rPr>
            </w:pPr>
            <w:r>
              <w:rPr>
                <w:sz w:val="18"/>
                <w:szCs w:val="18"/>
              </w:rPr>
              <w:t>0.051</w:t>
            </w:r>
          </w:p>
        </w:tc>
        <w:tc>
          <w:tcPr>
            <w:tcW w:w="1408" w:type="dxa"/>
          </w:tcPr>
          <w:p w14:paraId="30B6AB97" w14:textId="77777777" w:rsidR="00D3577D" w:rsidRDefault="00D3577D" w:rsidP="00B430E3">
            <w:pPr>
              <w:rPr>
                <w:sz w:val="18"/>
                <w:szCs w:val="18"/>
              </w:rPr>
            </w:pPr>
            <w:r>
              <w:rPr>
                <w:sz w:val="18"/>
                <w:szCs w:val="18"/>
              </w:rPr>
              <w:t>—</w:t>
            </w:r>
          </w:p>
        </w:tc>
        <w:tc>
          <w:tcPr>
            <w:tcW w:w="1418" w:type="dxa"/>
          </w:tcPr>
          <w:p w14:paraId="6AE18CE1" w14:textId="77777777" w:rsidR="00D3577D" w:rsidRDefault="00D3577D" w:rsidP="00B430E3">
            <w:pPr>
              <w:rPr>
                <w:sz w:val="18"/>
                <w:szCs w:val="18"/>
              </w:rPr>
            </w:pPr>
            <w:r>
              <w:rPr>
                <w:sz w:val="18"/>
                <w:szCs w:val="18"/>
              </w:rPr>
              <w:t>—</w:t>
            </w:r>
          </w:p>
        </w:tc>
      </w:tr>
    </w:tbl>
    <w:p w14:paraId="4C33E867" w14:textId="520116FD" w:rsidR="00D3577D" w:rsidRPr="00D3577D" w:rsidRDefault="00D3577D" w:rsidP="00D3577D">
      <w:pPr>
        <w:rPr>
          <w:szCs w:val="24"/>
          <w:lang w:val="en-GB"/>
        </w:rPr>
      </w:pPr>
      <w:r w:rsidRPr="00B53AAC">
        <w:rPr>
          <w:b/>
          <w:bCs/>
          <w:szCs w:val="24"/>
          <w:lang w:val="en-GB"/>
        </w:rPr>
        <w:t xml:space="preserve">Supplementary Table </w:t>
      </w:r>
      <w:r w:rsidR="00B53AAC" w:rsidRPr="00B53AAC">
        <w:rPr>
          <w:b/>
          <w:bCs/>
          <w:szCs w:val="24"/>
          <w:lang w:val="en-GB"/>
        </w:rPr>
        <w:t>3</w:t>
      </w:r>
      <w:r w:rsidRPr="00B53AAC">
        <w:rPr>
          <w:b/>
          <w:bCs/>
          <w:szCs w:val="24"/>
          <w:lang w:val="en-GB"/>
        </w:rPr>
        <w:t>.</w:t>
      </w:r>
      <w:r w:rsidRPr="00D3577D">
        <w:rPr>
          <w:szCs w:val="24"/>
          <w:lang w:val="en-GB"/>
        </w:rPr>
        <w:t xml:space="preserve"> Dose-response associations between the number of RBC transfusions and CD8+ T-cell counts. Effect ratio = exp(</w:t>
      </w:r>
      <w:r>
        <w:rPr>
          <w:szCs w:val="24"/>
        </w:rPr>
        <w:t>β</w:t>
      </w:r>
      <w:r w:rsidRPr="00D3577D">
        <w:rPr>
          <w:szCs w:val="24"/>
          <w:lang w:val="en-GB"/>
        </w:rPr>
        <w:t>) per additional transfusion from univariable linear regression with log-transformed CD8+ T-cell counts as the dependent variable. Pearson correlations were computed on the log scale and Spearman correlations on untransformed values.</w:t>
      </w:r>
    </w:p>
    <w:p w14:paraId="75B32C25" w14:textId="77777777" w:rsidR="00D3577D" w:rsidRPr="00D3577D" w:rsidRDefault="00D3577D" w:rsidP="00A25652">
      <w:pPr>
        <w:spacing w:line="480" w:lineRule="auto"/>
        <w:rPr>
          <w:lang w:val="en-GB"/>
        </w:rPr>
      </w:pPr>
    </w:p>
    <w:sectPr w:rsidR="00D3577D" w:rsidRPr="00D3577D" w:rsidSect="00A25652">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4E935" w14:textId="77777777" w:rsidR="00241F82" w:rsidRDefault="00241F82">
      <w:pPr>
        <w:spacing w:after="0" w:line="240" w:lineRule="auto"/>
      </w:pPr>
      <w:r>
        <w:separator/>
      </w:r>
    </w:p>
  </w:endnote>
  <w:endnote w:type="continuationSeparator" w:id="0">
    <w:p w14:paraId="0FA0DA53" w14:textId="77777777" w:rsidR="00241F82" w:rsidRDefault="00241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6202" w14:textId="77777777" w:rsidR="000C5C25" w:rsidRPr="00577C4C" w:rsidRDefault="000C5C25">
    <w:pPr>
      <w:rPr>
        <w:color w:val="C00000"/>
        <w:szCs w:val="24"/>
      </w:rPr>
    </w:pPr>
    <w:r>
      <w:rPr>
        <w:noProof/>
        <w:lang w:val="en-GB" w:eastAsia="en-GB"/>
      </w:rPr>
      <mc:AlternateContent>
        <mc:Choice Requires="wps">
          <w:drawing>
            <wp:anchor distT="0" distB="0" distL="114300" distR="114300" simplePos="0" relativeHeight="251663360" behindDoc="0" locked="0" layoutInCell="1" allowOverlap="1" wp14:anchorId="51B1CB4E" wp14:editId="2CD14AFA">
              <wp:simplePos x="0" y="0"/>
              <wp:positionH relativeFrom="margin">
                <wp:align>right</wp:align>
              </wp:positionH>
              <wp:positionV relativeFrom="bottomMargin">
                <wp:align>top</wp:align>
              </wp:positionV>
              <wp:extent cx="1508760" cy="395605"/>
              <wp:effectExtent l="0" t="0" r="0" b="0"/>
              <wp:wrapNone/>
              <wp:docPr id="3"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D214423" w14:textId="77777777" w:rsidR="000C5C25" w:rsidRPr="00577C4C" w:rsidRDefault="000C5C25">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1B1CB4E" id="_x0000_t202" coordsize="21600,21600" o:spt="202" path="m,l,21600r21600,l21600,xe">
              <v:stroke joinstyle="miter"/>
              <v:path gradientshapeok="t" o:connecttype="rect"/>
            </v:shapetype>
            <v:shape id="Text Box 1" o:spid="_x0000_s1026" type="#_x0000_t202" style="position:absolute;margin-left:67.6pt;margin-top:0;width:118.8pt;height:31.1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6CDIg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" filled="f" stroked="f" strokeweight=".5pt">
              <v:textbox style="mso-fit-shape-to-text:t">
                <w:txbxContent>
                  <w:p w14:paraId="5D214423" w14:textId="77777777" w:rsidR="000C5C25" w:rsidRPr="00577C4C" w:rsidRDefault="000C5C25">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5AEDE" w14:textId="77777777" w:rsidR="000C5C25" w:rsidRPr="00577C4C" w:rsidRDefault="000C5C25">
    <w:pPr>
      <w:rPr>
        <w:b/>
        <w:sz w:val="20"/>
        <w:szCs w:val="24"/>
      </w:rPr>
    </w:pPr>
    <w:r>
      <w:rPr>
        <w:noProof/>
        <w:lang w:val="en-GB" w:eastAsia="en-GB"/>
      </w:rPr>
      <mc:AlternateContent>
        <mc:Choice Requires="wps">
          <w:drawing>
            <wp:anchor distT="0" distB="0" distL="114300" distR="114300" simplePos="0" relativeHeight="251662336" behindDoc="0" locked="0" layoutInCell="1" allowOverlap="1" wp14:anchorId="743611EA" wp14:editId="595A2795">
              <wp:simplePos x="0" y="0"/>
              <wp:positionH relativeFrom="margin">
                <wp:align>right</wp:align>
              </wp:positionH>
              <wp:positionV relativeFrom="bottomMargin">
                <wp:align>top</wp:align>
              </wp:positionV>
              <wp:extent cx="1508760" cy="395605"/>
              <wp:effectExtent l="0" t="0" r="0" b="0"/>
              <wp:wrapNone/>
              <wp:docPr id="4"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B3B0DE4" w14:textId="77777777" w:rsidR="000C5C25" w:rsidRPr="00577C4C" w:rsidRDefault="000C5C25">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43611EA" id="_x0000_t202" coordsize="21600,21600" o:spt="202" path="m,l,21600r21600,l21600,xe">
              <v:stroke joinstyle="miter"/>
              <v:path gradientshapeok="t" o:connecttype="rect"/>
            </v:shapetype>
            <v:shape id="Text Box 56" o:spid="_x0000_s1027" type="#_x0000_t202" style="position:absolute;margin-left:67.6pt;margin-top:0;width:118.8pt;height:31.15pt;z-index:25166233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9WIQ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" filled="f" stroked="f" strokeweight=".5pt">
              <v:textbox style="mso-fit-shape-to-text:t">
                <w:txbxContent>
                  <w:p w14:paraId="0B3B0DE4" w14:textId="77777777" w:rsidR="000C5C25" w:rsidRPr="00577C4C" w:rsidRDefault="000C5C25">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0CE4" w14:textId="77777777" w:rsidR="00D3577D" w:rsidRPr="00577C4C" w:rsidRDefault="00D3577D">
    <w:pPr>
      <w:rPr>
        <w:color w:val="C00000"/>
        <w:szCs w:val="24"/>
      </w:rPr>
    </w:pPr>
    <w:r>
      <w:rPr>
        <w:noProof/>
        <w:lang w:val="en-GB" w:eastAsia="en-GB"/>
      </w:rPr>
      <mc:AlternateContent>
        <mc:Choice Requires="wps">
          <w:drawing>
            <wp:anchor distT="0" distB="0" distL="114300" distR="114300" simplePos="0" relativeHeight="251660288" behindDoc="0" locked="0" layoutInCell="1" allowOverlap="1" wp14:anchorId="659C3595" wp14:editId="34C07902">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0C0BF35" w14:textId="77777777" w:rsidR="00D3577D" w:rsidRPr="00577C4C" w:rsidRDefault="00D3577D">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59C3595" id="_x0000_t202" coordsize="21600,21600" o:spt="202" path="m,l,21600r21600,l21600,xe">
              <v:stroke joinstyle="miter"/>
              <v:path gradientshapeok="t" o:connecttype="rect"/>
            </v:shapetype>
            <v:shape id="_x0000_s1028" type="#_x0000_t202" style="position:absolute;margin-left:67.6pt;margin-top:0;width:118.8pt;height:31.1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00C0BF35" w14:textId="77777777" w:rsidR="00D3577D" w:rsidRPr="00577C4C" w:rsidRDefault="00D3577D">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4458" w14:textId="77777777" w:rsidR="00D3577D" w:rsidRPr="00577C4C" w:rsidRDefault="00D3577D">
    <w:pPr>
      <w:rPr>
        <w:b/>
        <w:sz w:val="20"/>
        <w:szCs w:val="24"/>
      </w:rPr>
    </w:pPr>
    <w:r>
      <w:rPr>
        <w:noProof/>
        <w:lang w:val="en-GB" w:eastAsia="en-GB"/>
      </w:rPr>
      <mc:AlternateContent>
        <mc:Choice Requires="wps">
          <w:drawing>
            <wp:anchor distT="0" distB="0" distL="114300" distR="114300" simplePos="0" relativeHeight="251659264" behindDoc="0" locked="0" layoutInCell="1" allowOverlap="1" wp14:anchorId="56EF206F" wp14:editId="2EBC32F1">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69AF47B4" w14:textId="77777777" w:rsidR="00D3577D" w:rsidRPr="00577C4C" w:rsidRDefault="00D3577D">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6EF206F" id="_x0000_t202" coordsize="21600,21600" o:spt="202" path="m,l,21600r21600,l21600,xe">
              <v:stroke joinstyle="miter"/>
              <v:path gradientshapeok="t" o:connecttype="rect"/>
            </v:shapetype>
            <v:shape id="_x0000_s1029"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69AF47B4" w14:textId="77777777" w:rsidR="00D3577D" w:rsidRPr="00577C4C" w:rsidRDefault="00D3577D">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68A10" w14:textId="77777777" w:rsidR="00241F82" w:rsidRDefault="00241F82">
      <w:pPr>
        <w:spacing w:after="0" w:line="240" w:lineRule="auto"/>
      </w:pPr>
      <w:r>
        <w:separator/>
      </w:r>
    </w:p>
  </w:footnote>
  <w:footnote w:type="continuationSeparator" w:id="0">
    <w:p w14:paraId="69EB39B8" w14:textId="77777777" w:rsidR="00241F82" w:rsidRDefault="00241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05EF" w14:textId="77777777" w:rsidR="000C5C25" w:rsidRPr="009151AA" w:rsidRDefault="000C5C25">
    <w:pPr>
      <w:rPr>
        <w:rFonts w:cs="Times New Roman"/>
      </w:rPr>
    </w:pPr>
    <w:r w:rsidRPr="009151AA">
      <w:rPr>
        <w:rFonts w:cs="Times New Roman"/>
      </w:rPr>
      <w:ptab w:relativeTo="margin" w:alignment="center" w:leader="none"/>
    </w:r>
    <w:r w:rsidRPr="009151AA">
      <w:rPr>
        <w:rFonts w:cs="Times New Roman"/>
      </w:rPr>
      <w:ptab w:relativeTo="margin" w:alignment="right" w:leader="none"/>
    </w:r>
    <w:proofErr w:type="spellStart"/>
    <w:r w:rsidRPr="009151AA">
      <w:rPr>
        <w:rFonts w:cs="Times New Roman"/>
      </w:rPr>
      <w:t>Supplementary</w:t>
    </w:r>
    <w:proofErr w:type="spellEnd"/>
    <w:r w:rsidRPr="009151AA">
      <w:rPr>
        <w:rFonts w:cs="Times New Roman"/>
      </w:rPr>
      <w:t xml:space="preserve">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2DB32" w14:textId="77777777" w:rsidR="000C5C25" w:rsidRDefault="000C5C25" w:rsidP="0093429D">
    <w:r w:rsidRPr="007E3148">
      <w:rPr>
        <w:b/>
      </w:rPr>
      <w:ptab w:relativeTo="margin" w:alignment="center" w:leader="none"/>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85083" w14:textId="77777777" w:rsidR="00D3577D" w:rsidRPr="009151AA" w:rsidRDefault="00D3577D">
    <w:pPr>
      <w:rPr>
        <w:rFonts w:cs="Times New Roman"/>
      </w:rPr>
    </w:pPr>
    <w:r w:rsidRPr="009151AA">
      <w:rPr>
        <w:rFonts w:cs="Times New Roman"/>
      </w:rPr>
      <w:ptab w:relativeTo="margin" w:alignment="center" w:leader="none"/>
    </w:r>
    <w:r w:rsidRPr="009151AA">
      <w:rPr>
        <w:rFonts w:cs="Times New Roman"/>
      </w:rPr>
      <w:ptab w:relativeTo="margin" w:alignment="right" w:leader="none"/>
    </w:r>
    <w:proofErr w:type="spellStart"/>
    <w:r w:rsidRPr="009151AA">
      <w:rPr>
        <w:rFonts w:cs="Times New Roman"/>
      </w:rPr>
      <w:t>Supplementary</w:t>
    </w:r>
    <w:proofErr w:type="spellEnd"/>
    <w:r w:rsidRPr="009151AA">
      <w:rPr>
        <w:rFonts w:cs="Times New Roman"/>
      </w:rPr>
      <w:t xml:space="preserve"> Material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A4C07" w14:textId="6D74746D" w:rsidR="00D3577D" w:rsidRDefault="00D3577D"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2D740DBE"/>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299917470">
    <w:abstractNumId w:val="0"/>
  </w:num>
  <w:num w:numId="2" w16cid:durableId="805392938">
    <w:abstractNumId w:val="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89"/>
    <w:rsid w:val="00033F84"/>
    <w:rsid w:val="00063D53"/>
    <w:rsid w:val="00076D00"/>
    <w:rsid w:val="00096722"/>
    <w:rsid w:val="00097F38"/>
    <w:rsid w:val="000A33BF"/>
    <w:rsid w:val="000B6CA7"/>
    <w:rsid w:val="000C2A5F"/>
    <w:rsid w:val="000C5C25"/>
    <w:rsid w:val="0012414D"/>
    <w:rsid w:val="00137F40"/>
    <w:rsid w:val="0015241D"/>
    <w:rsid w:val="00153683"/>
    <w:rsid w:val="00157B34"/>
    <w:rsid w:val="0017393E"/>
    <w:rsid w:val="00180C1E"/>
    <w:rsid w:val="001E1361"/>
    <w:rsid w:val="00214D5D"/>
    <w:rsid w:val="002335E6"/>
    <w:rsid w:val="0023442E"/>
    <w:rsid w:val="002366D7"/>
    <w:rsid w:val="00241F82"/>
    <w:rsid w:val="00242466"/>
    <w:rsid w:val="00243D80"/>
    <w:rsid w:val="002553ED"/>
    <w:rsid w:val="0027754E"/>
    <w:rsid w:val="00285390"/>
    <w:rsid w:val="002A7C3B"/>
    <w:rsid w:val="002B4829"/>
    <w:rsid w:val="002F3414"/>
    <w:rsid w:val="00335CED"/>
    <w:rsid w:val="00355F3F"/>
    <w:rsid w:val="00392323"/>
    <w:rsid w:val="003C14FF"/>
    <w:rsid w:val="0041798D"/>
    <w:rsid w:val="00422622"/>
    <w:rsid w:val="00453B71"/>
    <w:rsid w:val="00472C20"/>
    <w:rsid w:val="004852BA"/>
    <w:rsid w:val="00486D09"/>
    <w:rsid w:val="004D3A89"/>
    <w:rsid w:val="004D69DE"/>
    <w:rsid w:val="004E09F1"/>
    <w:rsid w:val="004E77FC"/>
    <w:rsid w:val="004E7FD4"/>
    <w:rsid w:val="00511C60"/>
    <w:rsid w:val="00521E65"/>
    <w:rsid w:val="00523B23"/>
    <w:rsid w:val="005273B8"/>
    <w:rsid w:val="005414DE"/>
    <w:rsid w:val="00550DCF"/>
    <w:rsid w:val="00567BD5"/>
    <w:rsid w:val="00572E95"/>
    <w:rsid w:val="005C5FC3"/>
    <w:rsid w:val="005D0EAC"/>
    <w:rsid w:val="005D7709"/>
    <w:rsid w:val="005E7EF3"/>
    <w:rsid w:val="006023AD"/>
    <w:rsid w:val="00624ABD"/>
    <w:rsid w:val="00657FE9"/>
    <w:rsid w:val="0067489A"/>
    <w:rsid w:val="00696442"/>
    <w:rsid w:val="006B5D44"/>
    <w:rsid w:val="006C1E19"/>
    <w:rsid w:val="006C70A1"/>
    <w:rsid w:val="006F3D8B"/>
    <w:rsid w:val="00715C0D"/>
    <w:rsid w:val="00722AEE"/>
    <w:rsid w:val="00741751"/>
    <w:rsid w:val="00752839"/>
    <w:rsid w:val="00756C99"/>
    <w:rsid w:val="0076156E"/>
    <w:rsid w:val="00767A65"/>
    <w:rsid w:val="00771357"/>
    <w:rsid w:val="00784B41"/>
    <w:rsid w:val="0079048F"/>
    <w:rsid w:val="007B01C1"/>
    <w:rsid w:val="007B0406"/>
    <w:rsid w:val="007B4A75"/>
    <w:rsid w:val="00800090"/>
    <w:rsid w:val="00805264"/>
    <w:rsid w:val="00891F42"/>
    <w:rsid w:val="008A1D72"/>
    <w:rsid w:val="008A4D18"/>
    <w:rsid w:val="008C3504"/>
    <w:rsid w:val="008F796C"/>
    <w:rsid w:val="009038F3"/>
    <w:rsid w:val="009547D3"/>
    <w:rsid w:val="00954DC5"/>
    <w:rsid w:val="00960C49"/>
    <w:rsid w:val="00984ABC"/>
    <w:rsid w:val="00987448"/>
    <w:rsid w:val="00990D5D"/>
    <w:rsid w:val="009B1810"/>
    <w:rsid w:val="009B29E2"/>
    <w:rsid w:val="009C15A7"/>
    <w:rsid w:val="009C37B9"/>
    <w:rsid w:val="009F5E54"/>
    <w:rsid w:val="00A23602"/>
    <w:rsid w:val="00A25652"/>
    <w:rsid w:val="00A456FB"/>
    <w:rsid w:val="00A94DB4"/>
    <w:rsid w:val="00AC0216"/>
    <w:rsid w:val="00AD1180"/>
    <w:rsid w:val="00B07CDD"/>
    <w:rsid w:val="00B2522F"/>
    <w:rsid w:val="00B35E85"/>
    <w:rsid w:val="00B53AAC"/>
    <w:rsid w:val="00B70924"/>
    <w:rsid w:val="00B71B5F"/>
    <w:rsid w:val="00BB0B4C"/>
    <w:rsid w:val="00BD5468"/>
    <w:rsid w:val="00C27755"/>
    <w:rsid w:val="00C3201E"/>
    <w:rsid w:val="00C46F93"/>
    <w:rsid w:val="00C73206"/>
    <w:rsid w:val="00C76E0B"/>
    <w:rsid w:val="00C868D0"/>
    <w:rsid w:val="00CC5A66"/>
    <w:rsid w:val="00CF1589"/>
    <w:rsid w:val="00D05ECF"/>
    <w:rsid w:val="00D23B16"/>
    <w:rsid w:val="00D300D4"/>
    <w:rsid w:val="00D3577D"/>
    <w:rsid w:val="00D37BCB"/>
    <w:rsid w:val="00D602A5"/>
    <w:rsid w:val="00D61052"/>
    <w:rsid w:val="00D74D1E"/>
    <w:rsid w:val="00DA6211"/>
    <w:rsid w:val="00DB1692"/>
    <w:rsid w:val="00DB74D2"/>
    <w:rsid w:val="00DC09BB"/>
    <w:rsid w:val="00DD048A"/>
    <w:rsid w:val="00E4359C"/>
    <w:rsid w:val="00EA0453"/>
    <w:rsid w:val="00F35FB8"/>
    <w:rsid w:val="00F656CC"/>
    <w:rsid w:val="00F82175"/>
    <w:rsid w:val="00F91237"/>
    <w:rsid w:val="00FA65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E38A9"/>
  <w15:chartTrackingRefBased/>
  <w15:docId w15:val="{EF82F2F0-C61D-49C5-9AFE-973373E71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2"/>
    <w:qFormat/>
    <w:rsid w:val="004D3A8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2"/>
    <w:unhideWhenUsed/>
    <w:qFormat/>
    <w:rsid w:val="004D3A8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2"/>
    <w:unhideWhenUsed/>
    <w:qFormat/>
    <w:rsid w:val="004D3A89"/>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2"/>
    <w:unhideWhenUsed/>
    <w:qFormat/>
    <w:rsid w:val="004D3A89"/>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2"/>
    <w:unhideWhenUsed/>
    <w:qFormat/>
    <w:rsid w:val="004D3A89"/>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4D3A8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D3A8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D3A8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D3A8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D3A89"/>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4D3A89"/>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4D3A89"/>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4D3A89"/>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4D3A89"/>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4D3A8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D3A8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D3A8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D3A89"/>
    <w:rPr>
      <w:rFonts w:eastAsiaTheme="majorEastAsia" w:cstheme="majorBidi"/>
      <w:color w:val="272727" w:themeColor="text1" w:themeTint="D8"/>
    </w:rPr>
  </w:style>
  <w:style w:type="paragraph" w:styleId="Titel">
    <w:name w:val="Title"/>
    <w:basedOn w:val="Standard"/>
    <w:next w:val="Standard"/>
    <w:link w:val="TitelZchn"/>
    <w:uiPriority w:val="10"/>
    <w:qFormat/>
    <w:rsid w:val="004D3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D3A8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D3A8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D3A8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D3A8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D3A89"/>
    <w:rPr>
      <w:i/>
      <w:iCs/>
      <w:color w:val="404040" w:themeColor="text1" w:themeTint="BF"/>
    </w:rPr>
  </w:style>
  <w:style w:type="paragraph" w:styleId="Listenabsatz">
    <w:name w:val="List Paragraph"/>
    <w:basedOn w:val="Standard"/>
    <w:uiPriority w:val="34"/>
    <w:qFormat/>
    <w:rsid w:val="004D3A89"/>
    <w:pPr>
      <w:ind w:left="720"/>
      <w:contextualSpacing/>
    </w:pPr>
  </w:style>
  <w:style w:type="character" w:styleId="IntensiveHervorhebung">
    <w:name w:val="Intense Emphasis"/>
    <w:basedOn w:val="Absatz-Standardschriftart"/>
    <w:uiPriority w:val="21"/>
    <w:qFormat/>
    <w:rsid w:val="004D3A89"/>
    <w:rPr>
      <w:i/>
      <w:iCs/>
      <w:color w:val="2E74B5" w:themeColor="accent1" w:themeShade="BF"/>
    </w:rPr>
  </w:style>
  <w:style w:type="paragraph" w:styleId="IntensivesZitat">
    <w:name w:val="Intense Quote"/>
    <w:basedOn w:val="Standard"/>
    <w:next w:val="Standard"/>
    <w:link w:val="IntensivesZitatZchn"/>
    <w:uiPriority w:val="30"/>
    <w:qFormat/>
    <w:rsid w:val="004D3A8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4D3A89"/>
    <w:rPr>
      <w:i/>
      <w:iCs/>
      <w:color w:val="2E74B5" w:themeColor="accent1" w:themeShade="BF"/>
    </w:rPr>
  </w:style>
  <w:style w:type="character" w:styleId="IntensiverVerweis">
    <w:name w:val="Intense Reference"/>
    <w:basedOn w:val="Absatz-Standardschriftart"/>
    <w:uiPriority w:val="32"/>
    <w:qFormat/>
    <w:rsid w:val="004D3A89"/>
    <w:rPr>
      <w:b/>
      <w:bCs/>
      <w:smallCaps/>
      <w:color w:val="2E74B5" w:themeColor="accent1" w:themeShade="BF"/>
      <w:spacing w:val="5"/>
    </w:rPr>
  </w:style>
  <w:style w:type="character" w:styleId="Kommentarzeichen">
    <w:name w:val="annotation reference"/>
    <w:basedOn w:val="Absatz-Standardschriftart"/>
    <w:uiPriority w:val="99"/>
    <w:semiHidden/>
    <w:unhideWhenUsed/>
    <w:rsid w:val="004D69DE"/>
    <w:rPr>
      <w:sz w:val="16"/>
      <w:szCs w:val="16"/>
    </w:rPr>
  </w:style>
  <w:style w:type="paragraph" w:styleId="Kommentartext">
    <w:name w:val="annotation text"/>
    <w:basedOn w:val="Standard"/>
    <w:link w:val="KommentartextZchn"/>
    <w:uiPriority w:val="99"/>
    <w:semiHidden/>
    <w:unhideWhenUsed/>
    <w:rsid w:val="004D69D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D69DE"/>
    <w:rPr>
      <w:sz w:val="20"/>
      <w:szCs w:val="20"/>
    </w:rPr>
  </w:style>
  <w:style w:type="paragraph" w:styleId="Kommentarthema">
    <w:name w:val="annotation subject"/>
    <w:basedOn w:val="Kommentartext"/>
    <w:next w:val="Kommentartext"/>
    <w:link w:val="KommentarthemaZchn"/>
    <w:uiPriority w:val="99"/>
    <w:semiHidden/>
    <w:unhideWhenUsed/>
    <w:rsid w:val="004D69DE"/>
    <w:rPr>
      <w:b/>
      <w:bCs/>
    </w:rPr>
  </w:style>
  <w:style w:type="character" w:customStyle="1" w:styleId="KommentarthemaZchn">
    <w:name w:val="Kommentarthema Zchn"/>
    <w:basedOn w:val="KommentartextZchn"/>
    <w:link w:val="Kommentarthema"/>
    <w:uiPriority w:val="99"/>
    <w:semiHidden/>
    <w:rsid w:val="004D69DE"/>
    <w:rPr>
      <w:b/>
      <w:bCs/>
      <w:sz w:val="20"/>
      <w:szCs w:val="20"/>
    </w:rPr>
  </w:style>
  <w:style w:type="table" w:styleId="Tabellenraster">
    <w:name w:val="Table Grid"/>
    <w:basedOn w:val="NormaleTabelle"/>
    <w:uiPriority w:val="39"/>
    <w:rsid w:val="00572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76D00"/>
    <w:rPr>
      <w:color w:val="666666"/>
    </w:rPr>
  </w:style>
  <w:style w:type="character" w:styleId="Zeilennummer">
    <w:name w:val="line number"/>
    <w:basedOn w:val="Absatz-Standardschriftart"/>
    <w:uiPriority w:val="99"/>
    <w:semiHidden/>
    <w:unhideWhenUsed/>
    <w:rsid w:val="00A25652"/>
  </w:style>
  <w:style w:type="paragraph" w:styleId="berarbeitung">
    <w:name w:val="Revision"/>
    <w:hidden/>
    <w:uiPriority w:val="99"/>
    <w:semiHidden/>
    <w:rsid w:val="0041798D"/>
    <w:pPr>
      <w:spacing w:after="0" w:line="240" w:lineRule="auto"/>
    </w:pPr>
  </w:style>
  <w:style w:type="numbering" w:customStyle="1" w:styleId="Headings">
    <w:name w:val="Headings"/>
    <w:uiPriority w:val="99"/>
    <w:rsid w:val="005D0EAC"/>
    <w:pPr>
      <w:numPr>
        <w:numId w:val="1"/>
      </w:numPr>
    </w:pPr>
  </w:style>
  <w:style w:type="paragraph" w:styleId="Kopfzeile">
    <w:name w:val="header"/>
    <w:basedOn w:val="Standard"/>
    <w:link w:val="KopfzeileZchn"/>
    <w:uiPriority w:val="99"/>
    <w:unhideWhenUsed/>
    <w:rsid w:val="00DA62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211"/>
  </w:style>
  <w:style w:type="paragraph" w:styleId="Fuzeile">
    <w:name w:val="footer"/>
    <w:basedOn w:val="Standard"/>
    <w:link w:val="FuzeileZchn"/>
    <w:uiPriority w:val="99"/>
    <w:unhideWhenUsed/>
    <w:rsid w:val="00DA62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211"/>
  </w:style>
  <w:style w:type="paragraph" w:styleId="Sprechblasentext">
    <w:name w:val="Balloon Text"/>
    <w:basedOn w:val="Standard"/>
    <w:link w:val="SprechblasentextZchn"/>
    <w:uiPriority w:val="99"/>
    <w:semiHidden/>
    <w:unhideWhenUsed/>
    <w:rsid w:val="0024246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424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8281">
      <w:marLeft w:val="640"/>
      <w:marRight w:val="0"/>
      <w:marTop w:val="0"/>
      <w:marBottom w:val="0"/>
      <w:divBdr>
        <w:top w:val="none" w:sz="0" w:space="0" w:color="auto"/>
        <w:left w:val="none" w:sz="0" w:space="0" w:color="auto"/>
        <w:bottom w:val="none" w:sz="0" w:space="0" w:color="auto"/>
        <w:right w:val="none" w:sz="0" w:space="0" w:color="auto"/>
      </w:divBdr>
    </w:div>
    <w:div w:id="49350015">
      <w:marLeft w:val="640"/>
      <w:marRight w:val="0"/>
      <w:marTop w:val="0"/>
      <w:marBottom w:val="0"/>
      <w:divBdr>
        <w:top w:val="none" w:sz="0" w:space="0" w:color="auto"/>
        <w:left w:val="none" w:sz="0" w:space="0" w:color="auto"/>
        <w:bottom w:val="none" w:sz="0" w:space="0" w:color="auto"/>
        <w:right w:val="none" w:sz="0" w:space="0" w:color="auto"/>
      </w:divBdr>
    </w:div>
    <w:div w:id="80807590">
      <w:marLeft w:val="640"/>
      <w:marRight w:val="0"/>
      <w:marTop w:val="0"/>
      <w:marBottom w:val="0"/>
      <w:divBdr>
        <w:top w:val="none" w:sz="0" w:space="0" w:color="auto"/>
        <w:left w:val="none" w:sz="0" w:space="0" w:color="auto"/>
        <w:bottom w:val="none" w:sz="0" w:space="0" w:color="auto"/>
        <w:right w:val="none" w:sz="0" w:space="0" w:color="auto"/>
      </w:divBdr>
    </w:div>
    <w:div w:id="243347187">
      <w:marLeft w:val="640"/>
      <w:marRight w:val="0"/>
      <w:marTop w:val="0"/>
      <w:marBottom w:val="0"/>
      <w:divBdr>
        <w:top w:val="none" w:sz="0" w:space="0" w:color="auto"/>
        <w:left w:val="none" w:sz="0" w:space="0" w:color="auto"/>
        <w:bottom w:val="none" w:sz="0" w:space="0" w:color="auto"/>
        <w:right w:val="none" w:sz="0" w:space="0" w:color="auto"/>
      </w:divBdr>
    </w:div>
    <w:div w:id="273445535">
      <w:marLeft w:val="640"/>
      <w:marRight w:val="0"/>
      <w:marTop w:val="0"/>
      <w:marBottom w:val="0"/>
      <w:divBdr>
        <w:top w:val="none" w:sz="0" w:space="0" w:color="auto"/>
        <w:left w:val="none" w:sz="0" w:space="0" w:color="auto"/>
        <w:bottom w:val="none" w:sz="0" w:space="0" w:color="auto"/>
        <w:right w:val="none" w:sz="0" w:space="0" w:color="auto"/>
      </w:divBdr>
    </w:div>
    <w:div w:id="430245145">
      <w:marLeft w:val="640"/>
      <w:marRight w:val="0"/>
      <w:marTop w:val="0"/>
      <w:marBottom w:val="0"/>
      <w:divBdr>
        <w:top w:val="none" w:sz="0" w:space="0" w:color="auto"/>
        <w:left w:val="none" w:sz="0" w:space="0" w:color="auto"/>
        <w:bottom w:val="none" w:sz="0" w:space="0" w:color="auto"/>
        <w:right w:val="none" w:sz="0" w:space="0" w:color="auto"/>
      </w:divBdr>
    </w:div>
    <w:div w:id="530798824">
      <w:marLeft w:val="640"/>
      <w:marRight w:val="0"/>
      <w:marTop w:val="0"/>
      <w:marBottom w:val="0"/>
      <w:divBdr>
        <w:top w:val="none" w:sz="0" w:space="0" w:color="auto"/>
        <w:left w:val="none" w:sz="0" w:space="0" w:color="auto"/>
        <w:bottom w:val="none" w:sz="0" w:space="0" w:color="auto"/>
        <w:right w:val="none" w:sz="0" w:space="0" w:color="auto"/>
      </w:divBdr>
    </w:div>
    <w:div w:id="632177252">
      <w:marLeft w:val="640"/>
      <w:marRight w:val="0"/>
      <w:marTop w:val="0"/>
      <w:marBottom w:val="0"/>
      <w:divBdr>
        <w:top w:val="none" w:sz="0" w:space="0" w:color="auto"/>
        <w:left w:val="none" w:sz="0" w:space="0" w:color="auto"/>
        <w:bottom w:val="none" w:sz="0" w:space="0" w:color="auto"/>
        <w:right w:val="none" w:sz="0" w:space="0" w:color="auto"/>
      </w:divBdr>
    </w:div>
    <w:div w:id="662856450">
      <w:marLeft w:val="640"/>
      <w:marRight w:val="0"/>
      <w:marTop w:val="0"/>
      <w:marBottom w:val="0"/>
      <w:divBdr>
        <w:top w:val="none" w:sz="0" w:space="0" w:color="auto"/>
        <w:left w:val="none" w:sz="0" w:space="0" w:color="auto"/>
        <w:bottom w:val="none" w:sz="0" w:space="0" w:color="auto"/>
        <w:right w:val="none" w:sz="0" w:space="0" w:color="auto"/>
      </w:divBdr>
    </w:div>
    <w:div w:id="749351213">
      <w:marLeft w:val="640"/>
      <w:marRight w:val="0"/>
      <w:marTop w:val="0"/>
      <w:marBottom w:val="0"/>
      <w:divBdr>
        <w:top w:val="none" w:sz="0" w:space="0" w:color="auto"/>
        <w:left w:val="none" w:sz="0" w:space="0" w:color="auto"/>
        <w:bottom w:val="none" w:sz="0" w:space="0" w:color="auto"/>
        <w:right w:val="none" w:sz="0" w:space="0" w:color="auto"/>
      </w:divBdr>
    </w:div>
    <w:div w:id="777213884">
      <w:marLeft w:val="640"/>
      <w:marRight w:val="0"/>
      <w:marTop w:val="0"/>
      <w:marBottom w:val="0"/>
      <w:divBdr>
        <w:top w:val="none" w:sz="0" w:space="0" w:color="auto"/>
        <w:left w:val="none" w:sz="0" w:space="0" w:color="auto"/>
        <w:bottom w:val="none" w:sz="0" w:space="0" w:color="auto"/>
        <w:right w:val="none" w:sz="0" w:space="0" w:color="auto"/>
      </w:divBdr>
    </w:div>
    <w:div w:id="812406422">
      <w:marLeft w:val="640"/>
      <w:marRight w:val="0"/>
      <w:marTop w:val="0"/>
      <w:marBottom w:val="0"/>
      <w:divBdr>
        <w:top w:val="none" w:sz="0" w:space="0" w:color="auto"/>
        <w:left w:val="none" w:sz="0" w:space="0" w:color="auto"/>
        <w:bottom w:val="none" w:sz="0" w:space="0" w:color="auto"/>
        <w:right w:val="none" w:sz="0" w:space="0" w:color="auto"/>
      </w:divBdr>
    </w:div>
    <w:div w:id="833037112">
      <w:marLeft w:val="640"/>
      <w:marRight w:val="0"/>
      <w:marTop w:val="0"/>
      <w:marBottom w:val="0"/>
      <w:divBdr>
        <w:top w:val="none" w:sz="0" w:space="0" w:color="auto"/>
        <w:left w:val="none" w:sz="0" w:space="0" w:color="auto"/>
        <w:bottom w:val="none" w:sz="0" w:space="0" w:color="auto"/>
        <w:right w:val="none" w:sz="0" w:space="0" w:color="auto"/>
      </w:divBdr>
    </w:div>
    <w:div w:id="1121000166">
      <w:marLeft w:val="640"/>
      <w:marRight w:val="0"/>
      <w:marTop w:val="0"/>
      <w:marBottom w:val="0"/>
      <w:divBdr>
        <w:top w:val="none" w:sz="0" w:space="0" w:color="auto"/>
        <w:left w:val="none" w:sz="0" w:space="0" w:color="auto"/>
        <w:bottom w:val="none" w:sz="0" w:space="0" w:color="auto"/>
        <w:right w:val="none" w:sz="0" w:space="0" w:color="auto"/>
      </w:divBdr>
    </w:div>
    <w:div w:id="1135486295">
      <w:marLeft w:val="640"/>
      <w:marRight w:val="0"/>
      <w:marTop w:val="0"/>
      <w:marBottom w:val="0"/>
      <w:divBdr>
        <w:top w:val="none" w:sz="0" w:space="0" w:color="auto"/>
        <w:left w:val="none" w:sz="0" w:space="0" w:color="auto"/>
        <w:bottom w:val="none" w:sz="0" w:space="0" w:color="auto"/>
        <w:right w:val="none" w:sz="0" w:space="0" w:color="auto"/>
      </w:divBdr>
    </w:div>
    <w:div w:id="1256750224">
      <w:marLeft w:val="640"/>
      <w:marRight w:val="0"/>
      <w:marTop w:val="0"/>
      <w:marBottom w:val="0"/>
      <w:divBdr>
        <w:top w:val="none" w:sz="0" w:space="0" w:color="auto"/>
        <w:left w:val="none" w:sz="0" w:space="0" w:color="auto"/>
        <w:bottom w:val="none" w:sz="0" w:space="0" w:color="auto"/>
        <w:right w:val="none" w:sz="0" w:space="0" w:color="auto"/>
      </w:divBdr>
    </w:div>
    <w:div w:id="1367876627">
      <w:marLeft w:val="640"/>
      <w:marRight w:val="0"/>
      <w:marTop w:val="0"/>
      <w:marBottom w:val="0"/>
      <w:divBdr>
        <w:top w:val="none" w:sz="0" w:space="0" w:color="auto"/>
        <w:left w:val="none" w:sz="0" w:space="0" w:color="auto"/>
        <w:bottom w:val="none" w:sz="0" w:space="0" w:color="auto"/>
        <w:right w:val="none" w:sz="0" w:space="0" w:color="auto"/>
      </w:divBdr>
    </w:div>
    <w:div w:id="1477256440">
      <w:marLeft w:val="640"/>
      <w:marRight w:val="0"/>
      <w:marTop w:val="0"/>
      <w:marBottom w:val="0"/>
      <w:divBdr>
        <w:top w:val="none" w:sz="0" w:space="0" w:color="auto"/>
        <w:left w:val="none" w:sz="0" w:space="0" w:color="auto"/>
        <w:bottom w:val="none" w:sz="0" w:space="0" w:color="auto"/>
        <w:right w:val="none" w:sz="0" w:space="0" w:color="auto"/>
      </w:divBdr>
    </w:div>
    <w:div w:id="1535655542">
      <w:marLeft w:val="640"/>
      <w:marRight w:val="0"/>
      <w:marTop w:val="0"/>
      <w:marBottom w:val="0"/>
      <w:divBdr>
        <w:top w:val="none" w:sz="0" w:space="0" w:color="auto"/>
        <w:left w:val="none" w:sz="0" w:space="0" w:color="auto"/>
        <w:bottom w:val="none" w:sz="0" w:space="0" w:color="auto"/>
        <w:right w:val="none" w:sz="0" w:space="0" w:color="auto"/>
      </w:divBdr>
    </w:div>
    <w:div w:id="1604075238">
      <w:marLeft w:val="640"/>
      <w:marRight w:val="0"/>
      <w:marTop w:val="0"/>
      <w:marBottom w:val="0"/>
      <w:divBdr>
        <w:top w:val="none" w:sz="0" w:space="0" w:color="auto"/>
        <w:left w:val="none" w:sz="0" w:space="0" w:color="auto"/>
        <w:bottom w:val="none" w:sz="0" w:space="0" w:color="auto"/>
        <w:right w:val="none" w:sz="0" w:space="0" w:color="auto"/>
      </w:divBdr>
    </w:div>
    <w:div w:id="1672756051">
      <w:marLeft w:val="640"/>
      <w:marRight w:val="0"/>
      <w:marTop w:val="0"/>
      <w:marBottom w:val="0"/>
      <w:divBdr>
        <w:top w:val="none" w:sz="0" w:space="0" w:color="auto"/>
        <w:left w:val="none" w:sz="0" w:space="0" w:color="auto"/>
        <w:bottom w:val="none" w:sz="0" w:space="0" w:color="auto"/>
        <w:right w:val="none" w:sz="0" w:space="0" w:color="auto"/>
      </w:divBdr>
    </w:div>
    <w:div w:id="1742173912">
      <w:marLeft w:val="640"/>
      <w:marRight w:val="0"/>
      <w:marTop w:val="0"/>
      <w:marBottom w:val="0"/>
      <w:divBdr>
        <w:top w:val="none" w:sz="0" w:space="0" w:color="auto"/>
        <w:left w:val="none" w:sz="0" w:space="0" w:color="auto"/>
        <w:bottom w:val="none" w:sz="0" w:space="0" w:color="auto"/>
        <w:right w:val="none" w:sz="0" w:space="0" w:color="auto"/>
      </w:divBdr>
    </w:div>
    <w:div w:id="1801918193">
      <w:marLeft w:val="640"/>
      <w:marRight w:val="0"/>
      <w:marTop w:val="0"/>
      <w:marBottom w:val="0"/>
      <w:divBdr>
        <w:top w:val="none" w:sz="0" w:space="0" w:color="auto"/>
        <w:left w:val="none" w:sz="0" w:space="0" w:color="auto"/>
        <w:bottom w:val="none" w:sz="0" w:space="0" w:color="auto"/>
        <w:right w:val="none" w:sz="0" w:space="0" w:color="auto"/>
      </w:divBdr>
    </w:div>
    <w:div w:id="1991131410">
      <w:marLeft w:val="640"/>
      <w:marRight w:val="0"/>
      <w:marTop w:val="0"/>
      <w:marBottom w:val="0"/>
      <w:divBdr>
        <w:top w:val="none" w:sz="0" w:space="0" w:color="auto"/>
        <w:left w:val="none" w:sz="0" w:space="0" w:color="auto"/>
        <w:bottom w:val="none" w:sz="0" w:space="0" w:color="auto"/>
        <w:right w:val="none" w:sz="0" w:space="0" w:color="auto"/>
      </w:divBdr>
    </w:div>
    <w:div w:id="2093577863">
      <w:marLeft w:val="640"/>
      <w:marRight w:val="0"/>
      <w:marTop w:val="0"/>
      <w:marBottom w:val="0"/>
      <w:divBdr>
        <w:top w:val="none" w:sz="0" w:space="0" w:color="auto"/>
        <w:left w:val="none" w:sz="0" w:space="0" w:color="auto"/>
        <w:bottom w:val="none" w:sz="0" w:space="0" w:color="auto"/>
        <w:right w:val="none" w:sz="0" w:space="0" w:color="auto"/>
      </w:divBdr>
    </w:div>
    <w:div w:id="2145073950">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605257A29B4A7582AE87F10A60D784"/>
        <w:category>
          <w:name w:val="Allgemein"/>
          <w:gallery w:val="placeholder"/>
        </w:category>
        <w:types>
          <w:type w:val="bbPlcHdr"/>
        </w:types>
        <w:behaviors>
          <w:behavior w:val="content"/>
        </w:behaviors>
        <w:guid w:val="{3C271999-7F09-415C-810A-CF447E78E226}"/>
      </w:docPartPr>
      <w:docPartBody>
        <w:p w:rsidR="00F600A8" w:rsidRDefault="00F600A8" w:rsidP="00F600A8">
          <w:pPr>
            <w:pStyle w:val="E2605257A29B4A7582AE87F10A60D784"/>
          </w:pPr>
          <w:r w:rsidRPr="00C0718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FF"/>
    <w:rsid w:val="00096722"/>
    <w:rsid w:val="000B6CA7"/>
    <w:rsid w:val="000C2A5F"/>
    <w:rsid w:val="00201069"/>
    <w:rsid w:val="002335E6"/>
    <w:rsid w:val="002C53FB"/>
    <w:rsid w:val="00412378"/>
    <w:rsid w:val="00657FE9"/>
    <w:rsid w:val="0066040F"/>
    <w:rsid w:val="00752839"/>
    <w:rsid w:val="00756C99"/>
    <w:rsid w:val="007B0406"/>
    <w:rsid w:val="008C3504"/>
    <w:rsid w:val="008D32A3"/>
    <w:rsid w:val="00914B63"/>
    <w:rsid w:val="0096675C"/>
    <w:rsid w:val="00AD1180"/>
    <w:rsid w:val="00B2522F"/>
    <w:rsid w:val="00B45EFF"/>
    <w:rsid w:val="00B70924"/>
    <w:rsid w:val="00C73206"/>
    <w:rsid w:val="00C76E0B"/>
    <w:rsid w:val="00D85521"/>
    <w:rsid w:val="00E01279"/>
    <w:rsid w:val="00EA2579"/>
    <w:rsid w:val="00F600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600A8"/>
    <w:rPr>
      <w:color w:val="666666"/>
    </w:rPr>
  </w:style>
  <w:style w:type="paragraph" w:customStyle="1" w:styleId="E2605257A29B4A7582AE87F10A60D784">
    <w:name w:val="E2605257A29B4A7582AE87F10A60D784"/>
    <w:rsid w:val="00F60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7AB136-2D83-F140-B10E-F575ED3FBC56}">
  <we:reference id="wa104382081" version="1.55.1.0" store="en-US" storeType="OMEX"/>
  <we:alternateReferences>
    <we:reference id="WA104382081" version="1.55.1.0" store="" storeType="OMEX"/>
  </we:alternateReferences>
  <we:properties>
    <we:property name="MENDELEY_CITATIONS" value="[{&quot;citationID&quot;:&quot;MENDELEY_CITATION_69d1a4be-9b73-4a42-9bbc-cdd53c47d64a&quot;,&quot;properties&quot;:{&quot;noteIndex&quot;:0},&quot;isEdited&quot;:false,&quot;manualOverride&quot;:{&quot;isManuallyOverridden&quot;:false,&quot;citeprocText&quot;:&quot;[1]&quot;,&quot;manualOverrideText&quot;:&quot;&quot;},&quot;citationTag&quot;:&quot;MENDELEY_CITATION_v3_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&quot;,&quot;citationItems&quot;:[{&quot;id&quot;:&quot;529610e6-b96b-374e-a006-7c5be09adf3e&quot;,&quot;itemData&quot;:{&quot;type&quot;:&quot;article-journal&quot;,&quot;id&quot;:&quot;529610e6-b96b-374e-a006-7c5be09adf3e&quot;,&quot;title&quot;:&quot;Emergency laparotomy in infants born at &amp;lt;26 weeks gestation: a neonatal network-based cohort study of frequency, surgical pathology and outcomes&quot;,&quot;author&quot;:[{&quot;family&quot;:&quot;Durell&quot;,&quot;given&quot;:&quot;Jonathan&quot;,&quot;parse-names&quot;:false,&quot;dropping-particle&quot;:&quot;&quot;,&quot;non-dropping-particle&quot;:&quot;&quot;},{&quot;family&quot;:&quot;Hall&quot;,&quot;given&quot;:&quot;Nigel J&quot;,&quot;parse-names&quot;:false,&quot;dropping-particle&quot;:&quot;&quot;,&quot;non-dropping-particle&quot;:&quot;&quot;},{&quot;family&quot;:&quot;Drewett&quot;,&quot;given&quot;:&quot;Melanie&quot;,&quot;parse-names&quot;:false,&quot;dropping-particle&quot;:&quot;&quot;,&quot;non-dropping-particle&quot;:&quot;&quot;},{&quot;family&quot;:&quot;Paramanantham&quot;,&quot;given&quot;:&quot;Kujan&quot;,&quot;parse-names&quot;:false,&quot;dropping-particle&quot;:&quot;&quot;,&quot;non-dropping-particle&quot;:&quot;&quot;},{&quot;family&quot;:&quot;Burge&quot;,&quot;given&quot;:&quot;David&quot;,&quot;parse-names&quot;:false,&quot;dropping-particle&quot;:&quot;&quot;,&quot;non-dropping-particle&quot;:&quot;&quot;}],&quot;container-title&quot;:&quot;Archives of Disease in Childhood - Fetal and Neonatal Edition&quot;,&quot;container-title-short&quot;:&quot;Arch. Dis. Child. Fetal Neonatal Ed.&quot;,&quot;DOI&quot;:&quot;10.1136/archdischild-2016-312195&quot;,&quot;ISSN&quot;:&quot;1359-2998&quot;,&quot;issued&quot;:{&quot;date-parts&quot;:[[2017,11]]},&quot;page&quot;:&quot;F504-F507&quot;,&quot;issue&quot;:&quot;6&quot;,&quot;volume&quot;:&quot;102&quot;},&quot;isTemporary&quot;:false,&quot;suppress-author&quot;:false,&quot;composite&quot;:false,&quot;author-only&quot;:false}]},{&quot;citationID&quot;:&quot;MENDELEY_CITATION_8c0386e1-b1c4-4f8e-ac77-0e8573cffa73&quot;,&quot;properties&quot;:{&quot;noteIndex&quot;:0},&quot;isEdited&quot;:false,&quot;manualOverride&quot;:{&quot;isManuallyOverridden&quot;:false,&quot;citeprocText&quot;:&quot;[2]&quot;,&quot;manualOverrideText&quot;:&quot;&quot;},&quot;citationTag&quot;:&quot;MENDELEY_CITATION_v3_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&quot;,&quot;citationItems&quot;:[{&quot;id&quot;:&quot;f10dbedc-f945-39ef-a020-4a58343ba26c&quot;,&quot;itemData&quot;:{&quot;type&quot;:&quot;article-journal&quot;,&quot;id&quot;:&quot;f10dbedc-f945-39ef-a020-4a58343ba26c&quot;,&quot;title&quot;:&quot;Short-term postoperative complications in preterm neonates with surgical necrotizing enterocolitis: a multicenter retrospective cohort study&quot;,&quot;author&quot;:[{&quot;family&quot;:&quot;Pijpers&quot;,&quot;given&quot;:&quot;Adinda G. H.&quot;,&quot;parse-names&quot;:false,&quot;dropping-particle&quot;:&quot;&quot;,&quot;non-dropping-particle&quot;:&quot;&quot;},{&quot;family&quot;:&quot;Imren&quot;,&quot;given&quot;:&quot;Ceren&quot;,&quot;parse-names&quot;:false,&quot;dropping-particle&quot;:&quot;&quot;,&quot;non-dropping-particle&quot;:&quot;&quot;},{&quot;family&quot;:&quot;Varsseveld&quot;,&quot;given&quot;:&quot;Otis C.&quot;,&quot;parse-names&quot;:false,&quot;dropping-particle&quot;:&quot;&quot;,&quot;non-dropping-particle&quot;:&quot;van&quot;},{&quot;family&quot;:&quot;Hulscher&quot;,&quot;given&quot;:&quot;Jan B. F.&quot;,&quot;parse-names&quot;:false,&quot;dropping-particle&quot;:&quot;&quot;,&quot;non-dropping-particle&quot;:&quot;&quot;},{&quot;family&quot;:&quot;Kooi&quot;,&quot;given&quot;:&quot;Elisabeth M. W.&quot;,&quot;parse-names&quot;:false,&quot;dropping-particle&quot;:&quot;&quot;,&quot;non-dropping-particle&quot;:&quot;&quot;},{&quot;family&quot;:&quot;Akker&quot;,&quot;given&quot;:&quot;Chris H. P.&quot;,&quot;parse-names&quot;:false,&quot;dropping-particle&quot;:&quot;&quot;,&quot;non-dropping-particle&quot;:&quot;van den&quot;},{&quot;family&quot;:&quot;Schuppen&quot;,&quot;given&quot;:&quot;Joost&quot;,&quot;parse-names&quot;:false,&quot;dropping-particle&quot;:&quot;&quot;,&quot;non-dropping-particle&quot;:&quot;van&quot;},{&quot;family&quot;:&quot;Twisk&quot;,&quot;given&quot;:&quot;Jos W. R.&quot;,&quot;parse-names&quot;:false,&quot;dropping-particle&quot;:&quot;&quot;,&quot;non-dropping-particle&quot;:&quot;&quot;},{&quot;family&quot;:&quot;Derikx&quot;,&quot;given&quot;:&quot;Joep P. M.&quot;,&quot;parse-names&quot;:false,&quot;dropping-particle&quot;:&quot;&quot;,&quot;non-dropping-particle&quot;:&quot;&quot;},{&quot;family&quot;:&quot;Vermeulen&quot;,&quot;given&quot;:&quot;Marijn J.&quot;,&quot;parse-names&quot;:false,&quot;dropping-particle&quot;:&quot;&quot;,&quot;non-dropping-particle&quot;:&quot;&quot;},{&quot;family&quot;:&quot;Keyzer-Dekker&quot;,&quot;given&quot;:&quot;Claudia M. G.&quot;,&quot;parse-names&quot;:false,&quot;dropping-particle&quot;:&quot;&quot;,&quot;non-dropping-particle&quot;:&quot;&quot;}],&quot;container-title&quot;:&quot;Pediatric Surgery International&quot;,&quot;container-title-short&quot;:&quot;Pediatr. Surg. Int.&quot;,&quot;DOI&quot;:&quot;10.1007/s00383-024-05935-2&quot;,&quot;ISSN&quot;:&quot;1437-9813&quot;,&quot;issued&quot;:{&quot;date-parts&quot;:[[2024,12,20]]},&quot;page&quot;:&quot;38&quot;,&quot;issue&quot;:&quot;1&quot;,&quot;volume&quot;:&quot;41&quot;},&quot;isTemporary&quot;:false,&quot;suppress-author&quot;:false,&quot;composite&quot;:false,&quot;author-only&quot;:false}]},{&quot;citationID&quot;:&quot;MENDELEY_CITATION_68da0a33-8571-47ed-b425-c83057e7e90f&quot;,&quot;properties&quot;:{&quot;noteIndex&quot;:0},&quot;isEdited&quot;:false,&quot;manualOverride&quot;:{&quot;isManuallyOverridden&quot;:false,&quot;citeprocText&quot;:&quot;[3]&quot;,&quot;manualOverrideText&quot;:&quot;&quot;},&quot;citationTag&quot;:&quot;MENDELEY_CITATION_v3_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&quot;,&quot;citationItems&quot;:[{&quot;id&quot;:&quot;6e0b0231-a9ed-38e6-a1db-19fb655079c4&quot;,&quot;itemData&quot;:{&quot;type&quot;:&quot;article-journal&quot;,&quot;id&quot;:&quot;6e0b0231-a9ed-38e6-a1db-19fb655079c4&quot;,&quot;title&quot;:&quot;The importance of appropriate initial bacterial colonization of the intestine in newborn, child, and adult health&quot;,&quot;author&quot;:[{&quot;family&quot;:&quot;Walker&quot;,&quot;given&quot;:&quot;W Allan&quot;,&quot;parse-names&quot;:false,&quot;dropping-particle&quot;:&quot;&quot;,&quot;non-dropping-particle&quot;:&quot;&quot;}],&quot;container-title&quot;:&quot;Pediatric Research&quot;,&quot;container-title-short&quot;:&quot;Pediatr. Res.&quot;,&quot;DOI&quot;:&quot;10.1038/pr.2017.111&quot;,&quot;ISSN&quot;:&quot;0031-3998&quot;,&quot;issued&quot;:{&quot;date-parts&quot;:[[2017,9,17]]},&quot;page&quot;:&quot;387-395&quot;,&quot;issue&quot;:&quot;3&quot;,&quot;volume&quot;:&quot;82&quot;},&quot;isTemporary&quot;:false,&quot;suppress-author&quot;:false,&quot;composite&quot;:false,&quot;author-only&quot;:false}]},{&quot;citationID&quot;:&quot;MENDELEY_CITATION_6540d268-160e-4517-adcd-722210ba55ec&quot;,&quot;properties&quot;:{&quot;noteIndex&quot;:0},&quot;isEdited&quot;:false,&quot;manualOverride&quot;:{&quot;isManuallyOverridden&quot;:false,&quot;citeprocText&quot;:&quot;[4, 5]&quot;,&quot;manualOverrideText&quot;:&quot;&quot;},&quot;citationItems&quot;:[{&quot;id&quot;:&quot;fe5e2441-410f-3954-ae2a-3105815d79a4&quot;,&quot;itemData&quot;:{&quot;type&quot;:&quot;article-journal&quot;,&quot;id&quot;:&quot;fe5e2441-410f-3954-ae2a-3105815d79a4&quot;,&quot;title&quot;:&quot;Enterostomy-related complications and growth following reversal in infants&quot;,&quot;author&quot;:[{&quot;family&quot;:&quot;Bethell&quot;,&quot;given&quot;:&quot;George&quot;,&quot;parse-names&quot;:false,&quot;dropping-particle&quot;:&quot;&quot;,&quot;non-dropping-particle&quot;:&quot;&quot;},{&quot;family&quot;:&quot;Kenny&quot;,&quot;given&quot;:&quot;Simon&quot;,&quot;parse-names&quot;:false,&quot;dropping-particle&quot;:&quot;&quot;,&quot;non-dropping-particle&quot;:&quot;&quot;},{&quot;family&quot;:&quot;Corbett&quot;,&quot;given&quot;:&quot;Harriet&quot;,&quot;parse-names&quot;:false,&quot;dropping-particle&quot;:&quot;&quot;,&quot;non-dropping-particle&quot;:&quot;&quot;}],&quot;container-title&quot;:&quot;Archives of Disease in Childhood - Fetal and Neonatal Edition&quot;,&quot;container-title-short&quot;:&quot;Arch. Dis. Child. Fetal Neonatal Ed.&quot;,&quot;DOI&quot;:&quot;10.1136/archdischild-2016-311126&quot;,&quot;ISSN&quot;:&quot;1359-2998&quot;,&quot;issued&quot;:{&quot;date-parts&quot;:[[2017,5]]},&quot;page&quot;:&quot;F230-F234&quot;,&quot;issue&quot;:&quot;3&quot;,&quot;volume&quot;:&quot;102&quot;},&quot;isTemporary&quot;:false,&quot;suppress-author&quot;:false,&quot;composite&quot;:false,&quot;author-only&quot;:false},{&quot;id&quot;:&quot;9ddb2ae3-ddbc-39de-9bc3-135bade2a121&quot;,&quot;itemData&quot;:{&quot;type&quot;:&quot;article-journal&quot;,&quot;id&quot;:&quot;9ddb2ae3-ddbc-39de-9bc3-135bade2a121&quot;,&quot;title&quot;:&quot;High Morbidity of Enterostomy and Its Closure in Premature Infants With Necrotizing Enterocolitis&quot;,&quot;author&quot;:[{&quot;family&quot;:&quot;O'Connor&quot;,&quot;given&quot;:&quot;Ann&quot;,&quot;parse-names&quot;:false,&quot;dropping-particle&quot;:&quot;&quot;,&quot;non-dropping-particle&quot;:&quot;&quot;}],&quot;container-title&quot;:&quot;Archives of Surgery&quot;,&quot;DOI&quot;:&quot;10.1001/archsurg.133.8.875&quot;,&quot;ISSN&quot;:&quot;0004-0010&quot;,&quot;issued&quot;:{&quot;date-parts&quot;:[[1998,8,1]]},&quot;page&quot;:&quot;875&quot;,&quot;issue&quot;:&quot;8&quot;,&quot;volume&quot;:&quot;133&quot;,&quot;container-title-short&quot;:&quot;&quot;},&quot;isTemporary&quot;:false,&quot;suppress-author&quot;:false,&quot;composite&quot;:false,&quot;author-only&quot;:false}],&quot;citationTag&quot;:&quot;MENDELEY_CITATION_v3_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&quot;},{&quot;citationID&quot;:&quot;MENDELEY_CITATION_c22e8b4f-3302-43ad-89da-c67802d5ddb1&quot;,&quot;properties&quot;:{&quot;noteIndex&quot;:0},&quot;isEdited&quot;:false,&quot;manualOverride&quot;:{&quot;isManuallyOverridden&quot;:false,&quot;citeprocText&quot;:&quot;[6]&quot;,&quot;manualOverrideText&quot;:&quot;&quot;},&quot;citationTag&quot;:&quot;MENDELEY_CITATION_v3_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&quot;,&quot;citationItems&quot;:[{&quot;id&quot;:&quot;b0b7e0b0-5bd9-375a-913b-31c60fd366a5&quot;,&quot;itemData&quot;:{&quot;type&quot;:&quot;article-journal&quot;,&quot;id&quot;:&quot;b0b7e0b0-5bd9-375a-913b-31c60fd366a5&quot;,&quot;title&quot;:&quot;Risk factors for late-onset sepsis in preterm infants: A multicenter case-control study&quot;,&quot;author&quot;:[{&quot;family&quot;:&quot;Manouni El Hassani&quot;,&quot;given&quot;:&quot;Sofia&quot;,&quot;parse-names&quot;:false,&quot;dropping-particle&quot;:&quot;&quot;,&quot;non-dropping-particle&quot;:&quot;El&quot;},{&quot;family&quot;:&quot;Berkhout&quot;,&quot;given&quot;:&quot;Daniel J.C.&quot;,&quot;parse-names&quot;:false,&quot;dropping-particle&quot;:&quot;&quot;,&quot;non-dropping-particle&quot;:&quot;&quot;},{&quot;family&quot;:&quot;Niemarkt&quot;,&quot;given&quot;:&quot;Hendrik J.&quot;,&quot;parse-names&quot;:false,&quot;dropping-particle&quot;:&quot;&quot;,&quot;non-dropping-particle&quot;:&quot;&quot;},{&quot;family&quot;:&quot;Mann&quot;,&quot;given&quot;:&quot;Sarah&quot;,&quot;parse-names&quot;:false,&quot;dropping-particle&quot;:&quot;&quot;,&quot;non-dropping-particle&quot;:&quot;&quot;},{&quot;family&quot;:&quot;Boode&quot;,&quot;given&quot;:&quot;Willem P.&quot;,&quot;parse-names&quot;:false,&quot;dropping-particle&quot;:&quot;&quot;,&quot;non-dropping-particle&quot;:&quot;De&quot;},{&quot;family&quot;:&quot;Cossey&quot;,&quot;given&quot;:&quot;Veerle&quot;,&quot;parse-names&quot;:false,&quot;dropping-particle&quot;:&quot;&quot;,&quot;non-dropping-particle&quot;:&quot;&quot;},{&quot;family&quot;:&quot;Hulzebos&quot;,&quot;given&quot;:&quot;Christian&quot;,&quot;parse-names&quot;:false,&quot;dropping-particle&quot;:&quot;V.&quot;,&quot;non-dropping-particle&quot;:&quot;&quot;},{&quot;family&quot;:&quot;Kaam&quot;,&quot;given&quot;:&quot;Anton H.&quot;,&quot;parse-names&quot;:false,&quot;dropping-particle&quot;:&quot;&quot;,&quot;non-dropping-particle&quot;:&quot;Van&quot;},{&quot;family&quot;:&quot;Kramer&quot;,&quot;given&quot;:&quot;Boris W.&quot;,&quot;parse-names&quot;:false,&quot;dropping-particle&quot;:&quot;&quot;,&quot;non-dropping-particle&quot;:&quot;&quot;},{&quot;family&quot;:&quot;Lingen&quot;,&quot;given&quot;:&quot;Richard A.&quot;,&quot;parse-names&quot;:false,&quot;dropping-particle&quot;:&quot;&quot;,&quot;non-dropping-particle&quot;:&quot;Van&quot;},{&quot;family&quot;:&quot;Goudoever&quot;,&quot;given&quot;:&quot;Johannes B.&quot;,&quot;parse-names&quot;:false,&quot;dropping-particle&quot;:&quot;&quot;,&quot;non-dropping-particle&quot;:&quot;Van&quot;},{&quot;family&quot;:&quot;Vijlbrief&quot;,&quot;given&quot;:&quot;Daniel C.&quot;,&quot;parse-names&quot;:false,&quot;dropping-particle&quot;:&quot;&quot;,&quot;non-dropping-particle&quot;:&quot;&quot;},{&quot;family&quot;:&quot;Weissenbruch&quot;,&quot;given&quot;:&quot;Mirjam M.&quot;,&quot;parse-names&quot;:false,&quot;dropping-particle&quot;:&quot;&quot;,&quot;non-dropping-particle&quot;:&quot;Van&quot;},{&quot;family&quot;:&quot;Benninga&quot;,&quot;given&quot;:&quot;Marc A.&quot;,&quot;parse-names&quot;:false,&quot;dropping-particle&quot;:&quot;&quot;,&quot;non-dropping-particle&quot;:&quot;&quot;},{&quot;family&quot;:&quot;Boer&quot;,&quot;given&quot;:&quot;Nanne K.H.&quot;,&quot;parse-names&quot;:false,&quot;dropping-particle&quot;:&quot;&quot;,&quot;non-dropping-particle&quot;:&quot;De&quot;},{&quot;family&quot;:&quot;Meij&quot;,&quot;given&quot;:&quot;Tim G.J.&quot;,&quot;parse-names&quot;:false,&quot;dropping-particle&quot;:&quot;&quot;,&quot;non-dropping-particle&quot;:&quot;De&quot;}],&quot;container-title&quot;:&quot;Neonatology&quot;,&quot;container-title-short&quot;:&quot;Neonatology&quot;,&quot;DOI&quot;:&quot;10.1159/000497781&quot;,&quot;ISSN&quot;:&quot;16617819&quot;,&quot;issued&quot;:{&quot;date-parts&quot;:[[2019]]},&quot;page&quot;:&quot;42-51&quot;,&quot;abstract&quot;:&quot;Background: Late-onset sepsis (LOS) in preterm infants is a leading cause of mortality and morbidity. Timely recognition and initiation of antibiotics are important factors for improved outcomes. Identification of risk factors could allow selection of infants at an increased risk for LOS. Objectives: The aim was to identify risk factors for LOS. Methods: In this multicenter case-control study, preterm infants born at ≤30 weeks of gestation were included at 9 neonatal intensive care units. Detailed demographical and clinical data were collected daily up to day 28 postnatally. Clinical and demographic risk factors were identified using univariate and multivariate regression analyses in a 1: 1 matched case-control cohort. Results: In total, 755 infants were included, including 194 LOS cases (41 gram-negative cases, 152 gram-positive cases, and 1 fungus). In the case-control cohort, every additional day of parenteral feeding increased the risk for LOS (adjusted OR = 1.29; 95% CI 1.07-1.55; p = 0.006), whereas antibiotics administration decreased this risk (OR = 0.08; 95% CI 0.01-0.88; p = 0.039). These findings could largely be attributed to specific LOS-causative pathogens, since these predictive factors could be identified for gram-positive, but not for gram-negative, LOS cases. Specifically cephalosporins administration prior to clinical onset was inversely related to coagulase-negative staphylococcus LOS (CoNS-LOS) development. Formula feeding was an independent risk factor for development of CoNS-LOS (OR = 3.779; 95% CI 1.257-11.363; p = 0.018). Conclusion: The length of parenteral feeding was associated with LOS, whereas breastmilk administration was protective against CoNS-LOS. A rapid advancement of enteral feeding, preferably with breastmilk, may proportionally reduce the number of parenteral feeding days and consequently the risk for LOS.&quot;,&quot;issue&quot;:&quot;1&quot;,&quot;volume&quot;:&quot;116&quot;},&quot;isTemporary&quot;:false,&quot;suppress-author&quot;:false,&quot;composite&quot;:false,&quot;author-only&quot;:false}]},{&quot;citationID&quot;:&quot;MENDELEY_CITATION_2854ac3c-893f-4a86-9415-d94e21272509&quot;,&quot;properties&quot;:{&quot;noteIndex&quot;:0},&quot;isEdited&quot;:false,&quot;manualOverride&quot;:{&quot;isManuallyOverridden&quot;:false,&quot;citeprocText&quot;:&quot;[7–9]&quot;,&quot;manualOverrideText&quot;:&quot;&quot;},&quot;citationItems&quot;:[{&quot;id&quot;:&quot;8d9eb498-7dc2-3855-a30c-6d2dde2811e3&quot;,&quot;itemData&quot;:{&quot;type&quot;:&quot;article-journal&quot;,&quot;id&quot;:&quot;8d9eb498-7dc2-3855-a30c-6d2dde2811e3&quot;,&quot;title&quot;:&quot;Preterm birth and sustained inflammation: consequences for the neonate&quot;,&quot;author&quot;:[{&quot;family&quot;:&quot;Humberg&quot;,&quot;given&quot;:&quot;Alexander&quot;,&quot;parse-names&quot;:false,&quot;dropping-particle&quot;:&quot;&quot;,&quot;non-dropping-particle&quot;:&quot;&quot;},{&quot;family&quot;:&quot;Fortmann&quot;,&quot;given&quot;:&quot;Ingmar&quot;,&quot;parse-names&quot;:false,&quot;dropping-particle&quot;:&quot;&quot;,&quot;non-dropping-particle&quot;:&quot;&quot;},{&quot;family&quot;:&quot;Siller&quot;,&quot;given&quot;:&quot;Bastian&quot;,&quot;parse-names&quot;:false,&quot;dropping-particle&quot;:&quot;&quot;,&quot;non-dropping-particle&quot;:&quot;&quot;},{&quot;family&quot;:&quot;Kopp&quot;,&quot;given&quot;:&quot;Matthias Volkmar&quot;,&quot;parse-names&quot;:false,&quot;dropping-particle&quot;:&quot;&quot;,&quot;non-dropping-particle&quot;:&quot;&quot;},{&quot;family&quot;:&quot;Herting&quot;,&quot;given&quot;:&quot;Egbert&quot;,&quot;parse-names&quot;:false,&quot;dropping-particle&quot;:&quot;&quot;,&quot;non-dropping-particle&quot;:&quot;&quot;},{&quot;family&quot;:&quot;Göpel&quot;,&quot;given&quot;:&quot;Wolfgang&quot;,&quot;parse-names&quot;:false,&quot;dropping-particle&quot;:&quot;&quot;,&quot;non-dropping-particle&quot;:&quot;&quot;},{&quot;family&quot;:&quot;Härtel&quot;,&quot;given&quot;:&quot;Christoph&quot;,&quot;parse-names&quot;:false,&quot;dropping-particle&quot;:&quot;&quot;,&quot;non-dropping-particle&quot;:&quot;&quot;}],&quot;container-title&quot;:&quot;Seminars in Immunopathology&quot;,&quot;container-title-short&quot;:&quot;Semin. Immunopathol.&quot;,&quot;accessed&quot;:{&quot;date-parts&quot;:[[2020,9,22]]},&quot;DOI&quot;:&quot;10.1007/s00281-020-00803-2&quot;,&quot;ISSN&quot;:&quot;18632300&quot;,&quot;PMID&quot;:&quot;32661735&quot;,&quot;URL&quot;:&quot;http://www.ncbi.nlm.nih.gov/pubmed/32661735&quot;,&quot;issued&quot;:{&quot;date-parts&quot;:[[2020,7,13]]},&quot;page&quot;:&quot;451-468&quot;,&quot;abstract&quot;:&quot;Almost half of all preterm births are caused or triggered by an inflammatory process at the feto-maternal interface resulting in preterm labor or rupture of membranes with or without chorioamnionitis (“first inflammatory hit”). Preterm babies have highly vulnerable body surfaces and immature organ systems. They are postnatally confronted with a drastically altered antigen exposure including hospital-specific microbes, artificial devices, drugs, nutritional antigens, and hypoxia or hyperoxia (“second inflammatory hit”). This is of particular importance to extremely preterm infants born before 28 weeks, as they have not experienced important “third-trimester” adaptation processes to tolerate maternal and self-antigens. Instead of a balanced adaptation to extrauterine life, the delicate co-regulation between immune defense mechanisms and immunosuppression (tolerance) to allow microbiome establishment is therefore often disturbed. Hence, preterm infants are predisposed to sepsis but also to several injurious conditions that can contribute to the onset or perpetuation of sustained inflammation (SI). This is a continuing challenge to clinicians involved in the care of preterm infants, as SI is regarded as a crucial mediator for mortality and the development of morbidities in preterm infants. This review will outline the (i) role of inflammation for short-term consequences of preterm birth and (ii) the effect of SI on organ development and long-term outcome.&quot;,&quot;publisher&quot;:&quot;Semin Immunopathol&quot;,&quot;issue&quot;:&quot;4&quot;,&quot;volume&quot;:&quot;42&quot;},&quot;isTemporary&quot;:false,&quot;suppress-author&quot;:false,&quot;composite&quot;:false,&quot;author-only&quot;:false},{&quot;id&quot;:&quot;abd8e1ee-3ced-3a6f-a229-d039a8a9e53c&quot;,&quot;itemData&quot;:{&quot;type&quot;:&quot;article-journal&quot;,&quot;id&quot;:&quot;abd8e1ee-3ced-3a6f-a229-d039a8a9e53c&quot;,&quot;title&quot;:&quot;Recurrent Late-Onset Sepsis in Extremely Low Birth Weight Infants Is Associated with Motor Deficits in Early School Age&quot;,&quot;author&quot;:[{&quot;family&quot;:&quot;Humberg&quot;,&quot;given&quot;:&quot;Alexander&quot;,&quot;parse-names&quot;:false,&quot;dropping-particle&quot;:&quot;&quot;,&quot;non-dropping-particle&quot;:&quot;&quot;},{&quot;family&quot;:&quot;Fortmann&quot;,&quot;given&quot;:&quot;Mats Ingmar&quot;,&quot;parse-names&quot;:false,&quot;dropping-particle&quot;:&quot;&quot;,&quot;non-dropping-particle&quot;:&quot;&quot;},{&quot;family&quot;:&quot;Spiegler&quot;,&quot;given&quot;:&quot;Juliane&quot;,&quot;parse-names&quot;:false,&quot;dropping-particle&quot;:&quot;&quot;,&quot;non-dropping-particle&quot;:&quot;&quot;},{&quot;family&quot;:&quot;Rausch&quot;,&quot;given&quot;:&quot;Tanja K.&quot;,&quot;parse-names&quot;:false,&quot;dropping-particle&quot;:&quot;&quot;,&quot;non-dropping-particle&quot;:&quot;&quot;},{&quot;family&quot;:&quot;Siller&quot;,&quot;given&quot;:&quot;Bastian&quot;,&quot;parse-names&quot;:false,&quot;dropping-particle&quot;:&quot;&quot;,&quot;non-dropping-particle&quot;:&quot;&quot;},{&quot;family&quot;:&quot;Silwedel&quot;,&quot;given&quot;:&quot;Christine&quot;,&quot;parse-names&quot;:false,&quot;dropping-particle&quot;:&quot;&quot;,&quot;non-dropping-particle&quot;:&quot;&quot;},{&quot;family&quot;:&quot;Marissen&quot;,&quot;given&quot;:&quot;Janina&quot;,&quot;parse-names&quot;:false,&quot;dropping-particle&quot;:&quot;&quot;,&quot;non-dropping-particle&quot;:&quot;&quot;},{&quot;family&quot;:&quot;Herting&quot;,&quot;given&quot;:&quot;Egbert&quot;,&quot;parse-names&quot;:false,&quot;dropping-particle&quot;:&quot;&quot;,&quot;non-dropping-particle&quot;:&quot;&quot;},{&quot;family&quot;:&quot;Göpel&quot;,&quot;given&quot;:&quot;Wolfgang&quot;,&quot;parse-names&quot;:false,&quot;dropping-particle&quot;:&quot;&quot;,&quot;non-dropping-particle&quot;:&quot;&quot;},{&quot;family&quot;:&quot;Härtel&quot;,&quot;given&quot;:&quot;Christoph&quot;,&quot;parse-names&quot;:false,&quot;dropping-particle&quot;:&quot;&quot;,&quot;non-dropping-particle&quot;:&quot;&quot;}],&quot;container-title&quot;:&quot;Neonatology&quot;,&quot;container-title-short&quot;:&quot;Neonatology&quot;,&quot;DOI&quot;:&quot;10.1159/000525709&quot;,&quot;ISSN&quot;:&quot;1661-7800&quot;,&quot;URL&quot;:&quot;https://www.karger.com/Article/FullText/525709&quot;,&quot;issued&quot;:{&quot;date-parts&quot;:[[2022]]},&quot;page&quot;:&quot;695-702&quot;,&quot;abstract&quot;:&quot;Introduction: Sepsis is regarded as a risk factor for brain injury in preterm infants. We herein hypothesize that extremely low birth weight infants (ELBWI, birth weight &lt;1,000 g) having survived recurrent blood culture-proven late-onset sepsis (LOS) episodes are more likely to have an adverse long-term neurologic outcome. Methods: In a large multicenter observational study of ELBWI ≤28 6/7 weeks, we evaluated the impact of recurrent LOS (blood culture-proven, after day 7 of life) on development at 5–6 years. Neurodevelopment, behavior, and motor qualities were tested by blinded investigators. Univariate and logistic regression analyses were performed. Results: The cohort consisted of 1343 ELBWI including 1,080 infants without LOS, 186 infants with one LOS, and 77 with recurrent LOS, i.e., 55 infants with two and 22 infants with three LOS episodes. After Bonferroni-Holm correction, multiple logistic regression analysis revealed recurrent sepsis to be significantly associated with adverse motor development (critical MABC-2 testing: 3.3 [1.5–7.3], p = 0.003, pB = 0.012), whereas no significant impact of recurrent LOS was found on intelligence quotient and behavioral difficulties. Odds of having critical motor testing results for infants with recurrent LOS were 1.7 times (95% confidence interval 1.4–2.3) that of infants with one LOS. Conclusion: Recurrent sepsis in preterm infants is associated with adverse long-term motor development. However, infants with recurrent infections are also more likely to have preterm-related complications, and reasons for a worse neurodevelopmental outcome remain to be elucidated.&quot;,&quot;issue&quot;:&quot;6&quot;,&quot;volume&quot;:&quot;119&quot;},&quot;isTemporary&quot;:false,&quot;suppress-author&quot;:false,&quot;composite&quot;:false,&quot;author-only&quot;:false},{&quot;id&quot;:&quot;79ecfa2a-33f4-3da0-aeb4-a2e4304e04e6&quot;,&quot;itemData&quot;:{&quot;type&quot;:&quot;article-journal&quot;,&quot;id&quot;:&quot;79ecfa2a-33f4-3da0-aeb4-a2e4304e04e6&quot;,&quot;title&quot;:&quot;Neonatal Sepsis Episodes and Retinopathy of Prematurity in Very Preterm Infants&quot;,&quot;author&quot;:[{&quot;family&quot;:&quot;Glaser&quot;,&quot;given&quot;:&quot;Kirsten&quot;,&quot;parse-names&quot;:false,&quot;dropping-particle&quot;:&quot;&quot;,&quot;non-dropping-particle&quot;:&quot;&quot;},{&quot;family&quot;:&quot;Härtel&quot;,&quot;given&quot;:&quot;Christoph&quot;,&quot;parse-names&quot;:false,&quot;dropping-particle&quot;:&quot;&quot;,&quot;non-dropping-particle&quot;:&quot;&quot;},{&quot;family&quot;:&quot;Klingenberg&quot;,&quot;given&quot;:&quot;Claus&quot;,&quot;parse-names&quot;:false,&quot;dropping-particle&quot;:&quot;&quot;,&quot;non-dropping-particle&quot;:&quot;&quot;},{&quot;family&quot;:&quot;Herting&quot;,&quot;given&quot;:&quot;Egbert&quot;,&quot;parse-names&quot;:false,&quot;dropping-particle&quot;:&quot;&quot;,&quot;non-dropping-particle&quot;:&quot;&quot;},{&quot;family&quot;:&quot;Fortmann&quot;,&quot;given&quot;:&quot;Mats I.&quot;,&quot;parse-names&quot;:false,&quot;dropping-particle&quot;:&quot;&quot;,&quot;non-dropping-particle&quot;:&quot;&quot;},{&quot;family&quot;:&quot;Speer&quot;,&quot;given&quot;:&quot;Christian P.&quot;,&quot;parse-names&quot;:false,&quot;dropping-particle&quot;:&quot;&quot;,&quot;non-dropping-particle&quot;:&quot;&quot;},{&quot;family&quot;:&quot;Stensvold&quot;,&quot;given&quot;:&quot;Hans J.&quot;,&quot;parse-names&quot;:false,&quot;dropping-particle&quot;:&quot;&quot;,&quot;non-dropping-particle&quot;:&quot;&quot;},{&quot;family&quot;:&quot;Huncikova&quot;,&quot;given&quot;:&quot;Zuzana&quot;,&quot;parse-names&quot;:false,&quot;dropping-particle&quot;:&quot;&quot;,&quot;non-dropping-particle&quot;:&quot;&quot;},{&quot;family&quot;:&quot;Rønnestad&quot;,&quot;given&quot;:&quot;Arild E.&quot;,&quot;parse-names&quot;:false,&quot;dropping-particle&quot;:&quot;&quot;,&quot;non-dropping-particle&quot;:&quot;&quot;},{&quot;family&quot;:&quot;Nentwich&quot;,&quot;given&quot;:&quot;Martin M.&quot;,&quot;parse-names&quot;:false,&quot;dropping-particle&quot;:&quot;&quot;,&quot;non-dropping-particle&quot;:&quot;&quot;},{&quot;family&quot;:&quot;Stahl&quot;,&quot;given&quot;:&quot;Andreas&quot;,&quot;parse-names&quot;:false,&quot;dropping-particle&quot;:&quot;&quot;,&quot;non-dropping-particle&quot;:&quot;&quot;},{&quot;family&quot;:&quot;Dammann&quot;,&quot;given&quot;:&quot;Olaf&quot;,&quot;parse-names&quot;:false,&quot;dropping-particle&quot;:&quot;&quot;,&quot;non-dropping-particle&quot;:&quot;&quot;},{&quot;family&quot;:&quot;Göpel&quot;,&quot;given&quot;:&quot;Wolfgang&quot;,&quot;parse-names&quot;:false,&quot;dropping-particle&quot;:&quot;&quot;,&quot;non-dropping-particle&quot;:&quot;&quot;},{&quot;family&quot;:&quot;Faust&quot;,&quot;given&quot;:&quot;Kirstin&quot;,&quot;parse-names&quot;:false,&quot;dropping-particle&quot;:&quot;&quot;,&quot;non-dropping-particle&quot;:&quot;&quot;},{&quot;family&quot;:&quot;Müller&quot;,&quot;given&quot;:&quot;Dirk&quot;,&quot;parse-names&quot;:false,&quot;dropping-particle&quot;:&quot;&quot;,&quot;non-dropping-particle&quot;:&quot;&quot;},{&quot;family&quot;:&quot;Thome&quot;,&quot;given&quot;:&quot;Ulrich&quot;,&quot;parse-names&quot;:false,&quot;dropping-particle&quot;:&quot;&quot;,&quot;non-dropping-particle&quot;:&quot;&quot;},{&quot;family&quot;:&quot;Guthmann&quot;,&quot;given&quot;:&quot;Florian&quot;,&quot;parse-names&quot;:false,&quot;dropping-particle&quot;:&quot;&quot;,&quot;non-dropping-particle&quot;:&quot;&quot;},{&quot;family&quot;:&quot;Wense&quot;,&quot;given&quot;:&quot;Axel&quot;,&quot;parse-names&quot;:false,&quot;dropping-particle&quot;:&quot;&quot;,&quot;non-dropping-particle&quot;:&quot;von der&quot;},{&quot;family&quot;:&quot;Wieg&quot;,&quot;given&quot;:&quot;Christian&quot;,&quot;parse-names&quot;:false,&quot;dropping-particle&quot;:&quot;&quot;,&quot;non-dropping-particle&quot;:&quot;&quot;},{&quot;family&quot;:&quot;Weller&quot;,&quot;given&quot;:&quot;Ursula&quot;,&quot;parse-names&quot;:false,&quot;dropping-particle&quot;:&quot;&quot;,&quot;non-dropping-particle&quot;:&quot;&quot;},{&quot;family&quot;:&quot;Höhn&quot;,&quot;given&quot;:&quot;Thomas&quot;,&quot;parse-names&quot;:false,&quot;dropping-particle&quot;:&quot;&quot;,&quot;non-dropping-particle&quot;:&quot;&quot;},{&quot;family&quot;:&quot;Olbertz&quot;,&quot;given&quot;:&quot;Dirk&quot;,&quot;parse-names&quot;:false,&quot;dropping-particle&quot;:&quot;&quot;,&quot;non-dropping-particle&quot;:&quot;&quot;},{&quot;family&quot;:&quot;Felderhoff-Müser&quot;,&quot;given&quot;:&quot;Ursula&quot;,&quot;parse-names&quot;:false,&quot;dropping-particle&quot;:&quot;&quot;,&quot;non-dropping-particle&quot;:&quot;&quot;},{&quot;family&quot;:&quot;Rossi&quot;,&quot;given&quot;:&quot;Rainer&quot;,&quot;parse-names&quot;:false,&quot;dropping-particle&quot;:&quot;&quot;,&quot;non-dropping-particle&quot;:&quot;&quot;},{&quot;family&quot;:&quot;Teig&quot;,&quot;given&quot;:&quot;Norbert&quot;,&quot;parse-names&quot;:false,&quot;dropping-particle&quot;:&quot;&quot;,&quot;non-dropping-particle&quot;:&quot;&quot;},{&quot;family&quot;:&quot;Heitmann&quot;,&quot;given&quot;:&quot;Friedhelm&quot;,&quot;parse-names&quot;:false,&quot;dropping-particle&quot;:&quot;&quot;,&quot;non-dropping-particle&quot;:&quot;&quot;},{&quot;family&quot;:&quot;Heckmann&quot;,&quot;given&quot;:&quot;Matthias&quot;,&quot;parse-names&quot;:false,&quot;dropping-particle&quot;:&quot;&quot;,&quot;non-dropping-particle&quot;:&quot;&quot;},{&quot;family&quot;:&quot;Schmidtke&quot;,&quot;given&quot;:&quot;Susanne&quot;,&quot;parse-names&quot;:false,&quot;dropping-particle&quot;:&quot;&quot;,&quot;non-dropping-particle&quot;:&quot;&quot;},{&quot;family&quot;:&quot;Bohnhorst&quot;,&quot;given&quot;:&quot;Bettina&quot;,&quot;parse-names&quot;:false,&quot;dropping-particle&quot;:&quot;&quot;,&quot;non-dropping-particle&quot;:&quot;&quot;},{&quot;family&quot;:&quot;Kribs&quot;,&quot;given&quot;:&quot;Angela&quot;,&quot;parse-names&quot;:false,&quot;dropping-particle&quot;:&quot;&quot;,&quot;non-dropping-particle&quot;:&quot;&quot;},{&quot;family&quot;:&quot;Vochem&quot;,&quot;given&quot;:&quot;Matthias&quot;,&quot;parse-names&quot;:false,&quot;dropping-particle&quot;:&quot;&quot;,&quot;non-dropping-particle&quot;:&quot;&quot;},{&quot;family&quot;:&quot;Wellmann&quot;,&quot;given&quot;:&quot;Sven&quot;,&quot;parse-names&quot;:false,&quot;dropping-particle&quot;:&quot;&quot;,&quot;non-dropping-particle&quot;:&quot;&quot;},{&quot;family&quot;:&quot;Möller&quot;,&quot;given&quot;:&quot;Jens&quot;,&quot;parse-names&quot;:false,&quot;dropping-particle&quot;:&quot;&quot;,&quot;non-dropping-particle&quot;:&quot;&quot;},{&quot;family&quot;:&quot;Eichhorn&quot;,&quot;given&quot;:&quot;Joachim&quot;,&quot;parse-names&quot;:false,&quot;dropping-particle&quot;:&quot;&quot;,&quot;non-dropping-particle&quot;:&quot;&quot;},{&quot;family&quot;:&quot;Wintgens&quot;,&quot;given&quot;:&quot;Jürgen&quot;,&quot;parse-names&quot;:false,&quot;dropping-particle&quot;:&quot;&quot;,&quot;non-dropping-particle&quot;:&quot;&quot;},{&quot;family&quot;:&quot;Böttger&quot;,&quot;given&quot;:&quot;Ralf&quot;,&quot;parse-names&quot;:false,&quot;dropping-particle&quot;:&quot;&quot;,&quot;non-dropping-particle&quot;:&quot;&quot;},{&quot;family&quot;:&quot;Flügel&quot;,&quot;given&quot;:&quot;Markus&quot;,&quot;parse-names&quot;:false,&quot;dropping-particle&quot;:&quot;&quot;,&quot;non-dropping-particle&quot;:&quot;&quot;},{&quot;family&quot;:&quot;Hubert&quot;,&quot;given&quot;:&quot;Mechthild&quot;,&quot;parse-names&quot;:false,&quot;dropping-particle&quot;:&quot;&quot;,&quot;non-dropping-particle&quot;:&quot;&quot;},{&quot;family&quot;:&quot;Dördelmann&quot;,&quot;given&quot;:&quot;Michael&quot;,&quot;parse-names&quot;:false,&quot;dropping-particle&quot;:&quot;&quot;,&quot;non-dropping-particle&quot;:&quot;&quot;},{&quot;family&quot;:&quot;Hillebrand&quot;,&quot;given&quot;:&quot;Georg&quot;,&quot;parse-names&quot;:false,&quot;dropping-particle&quot;:&quot;&quot;,&quot;non-dropping-particle&quot;:&quot;&quot;},{&quot;family&quot;:&quot;Roll&quot;,&quot;given&quot;:&quot;Claudia&quot;,&quot;parse-names&quot;:false,&quot;dropping-particle&quot;:&quot;&quot;,&quot;non-dropping-particle&quot;:&quot;&quot;},{&quot;family&quot;:&quot;Jensen&quot;,&quot;given&quot;:&quot;Reinhard&quot;,&quot;parse-names&quot;:false,&quot;dropping-particle&quot;:&quot;&quot;,&quot;non-dropping-particle&quot;:&quot;&quot;},{&quot;family&quot;:&quot;Rüdiger&quot;,&quot;given&quot;:&quot;Mario&quot;,&quot;parse-names&quot;:false,&quot;dropping-particle&quot;:&quot;&quot;,&quot;non-dropping-particle&quot;:&quot;&quot;},{&quot;family&quot;:&quot;Humberg&quot;,&quot;given&quot;:&quot;Alexander&quot;,&quot;parse-names&quot;:false,&quot;dropping-particle&quot;:&quot;&quot;,&quot;non-dropping-particle&quot;:&quot;&quot;},{&quot;family&quot;:&quot;Longardt&quot;,&quot;given&quot;:&quot;Ann Carolin&quot;,&quot;parse-names&quot;:false,&quot;dropping-particle&quot;:&quot;&quot;,&quot;non-dropping-particle&quot;:&quot;&quot;},{&quot;family&quot;:&quot;Schäfer&quot;,&quot;given&quot;:&quot;Stefan&quot;,&quot;parse-names&quot;:false,&quot;dropping-particle&quot;:&quot;&quot;,&quot;non-dropping-particle&quot;:&quot;&quot;},{&quot;family&quot;:&quot;Schaible&quot;,&quot;given&quot;:&quot;Thomas&quot;,&quot;parse-names&quot;:false,&quot;dropping-particle&quot;:&quot;&quot;,&quot;non-dropping-particle&quot;:&quot;&quot;},{&quot;family&quot;:&quot;Franz&quot;,&quot;given&quot;:&quot;Axel&quot;,&quot;parse-names&quot;:false,&quot;dropping-particle&quot;:&quot;&quot;,&quot;non-dropping-particle&quot;:&quot;&quot;},{&quot;family&quot;:&quot;Hensel&quot;,&quot;given&quot;:&quot;Kay&quot;,&quot;parse-names&quot;:false,&quot;dropping-particle&quot;:&quot;&quot;,&quot;non-dropping-particle&quot;:&quot;&quot;},{&quot;family&quot;:&quot;Kunzmann&quot;,&quot;given&quot;:&quot;Steffen&quot;,&quot;parse-names&quot;:false,&quot;dropping-particle&quot;:&quot;&quot;,&quot;non-dropping-particle&quot;:&quot;&quot;},{&quot;family&quot;:&quot;Schmidt&quot;,&quot;given&quot;:&quot;Esther&quot;,&quot;parse-names&quot;:false,&quot;dropping-particle&quot;:&quot;&quot;,&quot;non-dropping-particle&quot;:&quot;&quot;},{&quot;family&quot;:&quot;Orlikowsky&quot;,&quot;given&quot;:&quot;Thorsten&quot;,&quot;parse-names&quot;:false,&quot;dropping-particle&quot;:&quot;&quot;,&quot;non-dropping-particle&quot;:&quot;&quot;},{&quot;family&quot;:&quot;Gerleve&quot;,&quot;given&quot;:&quot;Hubert&quot;,&quot;parse-names&quot;:false,&quot;dropping-particle&quot;:&quot;&quot;,&quot;non-dropping-particle&quot;:&quot;&quot;},{&quot;family&quot;:&quot;Depping&quot;,&quot;given&quot;:&quot;Nico&quot;,&quot;parse-names&quot;:false,&quot;dropping-particle&quot;:&quot;&quot;,&quot;non-dropping-particle&quot;:&quot;&quot;},{&quot;family&quot;:&quot;Haase&quot;,&quot;given&quot;:&quot;Roland&quot;,&quot;parse-names&quot;:false,&quot;dropping-particle&quot;:&quot;&quot;,&quot;non-dropping-particle&quot;:&quot;&quot;},{&quot;family&quot;:&quot;Hoppenz&quot;,&quot;given&quot;:&quot;Marc&quot;,&quot;parse-names&quot;:false,&quot;dropping-particle&quot;:&quot;&quot;,&quot;non-dropping-particle&quot;:&quot;&quot;},{&quot;family&quot;:&quot;Vilser&quot;,&quot;given&quot;:&quot;Daniel&quot;,&quot;parse-names&quot;:false,&quot;dropping-particle&quot;:&quot;&quot;,&quot;non-dropping-particle&quot;:&quot;&quot;},{&quot;family&quot;:&quot;Küster&quot;,&quot;given&quot;:&quot;Helmut&quot;,&quot;parse-names&quot;:false,&quot;dropping-particle&quot;:&quot;&quot;,&quot;non-dropping-particle&quot;:&quot;&quot;},{&quot;family&quot;:&quot;Fuchs&quot;,&quot;given&quot;:&quot;Hans&quot;,&quot;parse-names&quot;:false,&quot;dropping-particle&quot;:&quot;&quot;,&quot;non-dropping-particle&quot;:&quot;&quot;},{&quot;family&quot;:&quot;Körner&quot;,&quot;given&quot;:&quot;Thorsten&quot;,&quot;parse-names&quot;:false,&quot;dropping-particle&quot;:&quot;&quot;,&quot;non-dropping-particle&quot;:&quot;&quot;},{&quot;family&quot;:&quot;Brune&quot;,&quot;given&quot;:&quot;Thomas&quot;,&quot;parse-names&quot;:false,&quot;dropping-particle&quot;:&quot;&quot;,&quot;non-dropping-particle&quot;:&quot;&quot;},{&quot;family&quot;:&quot;Müller&quot;,&quot;given&quot;:&quot;Andreas&quot;,&quot;parse-names&quot;:false,&quot;dropping-particle&quot;:&quot;&quot;,&quot;non-dropping-particle&quot;:&quot;&quot;},{&quot;family&quot;:&quot;Urlichs&quot;,&quot;given&quot;:&quot;Florian&quot;,&quot;parse-names&quot;:false,&quot;dropping-particle&quot;:&quot;&quot;,&quot;non-dropping-particle&quot;:&quot;&quot;},{&quot;family&quot;:&quot;Berghäuser&quot;,&quot;given&quot;:&quot;Martin&quot;,&quot;parse-names&quot;:false,&quot;dropping-particle&quot;:&quot;&quot;,&quot;non-dropping-particle&quot;:&quot;&quot;},{&quot;family&quot;:&quot;Proquitté&quot;,&quot;given&quot;:&quot;Hans&quot;,&quot;parse-names&quot;:false,&quot;dropping-particle&quot;:&quot;&quot;,&quot;non-dropping-particle&quot;:&quot;&quot;},{&quot;family&quot;:&quot;Morhart&quot;,&quot;given&quot;:&quot;Patrick&quot;,&quot;parse-names&quot;:false,&quot;dropping-particle&quot;:&quot;&quot;,&quot;non-dropping-particle&quot;:&quot;&quot;},{&quot;family&quot;:&quot;Lindner&quot;,&quot;given&quot;:&quot;Wolfgang&quot;,&quot;parse-names&quot;:false,&quot;dropping-particle&quot;:&quot;&quot;,&quot;non-dropping-particle&quot;:&quot;&quot;},{&quot;family&quot;:&quot;Schlösser&quot;,&quot;given&quot;:&quot;Rolf&quot;,&quot;parse-names&quot;:false,&quot;dropping-particle&quot;:&quot;&quot;,&quot;non-dropping-particle&quot;:&quot;&quot;},{&quot;family&quot;:&quot;Schneider&quot;,&quot;given&quot;:&quot;Welfhard&quot;,&quot;parse-names&quot;:false,&quot;dropping-particle&quot;:&quot;&quot;,&quot;non-dropping-particle&quot;:&quot;&quot;},{&quot;family&quot;:&quot;Schroth&quot;,&quot;given&quot;:&quot;Michael&quot;,&quot;parse-names&quot;:false,&quot;dropping-particle&quot;:&quot;&quot;,&quot;non-dropping-particle&quot;:&quot;&quot;},{&quot;family&quot;:&quot;Rieger-Fackeldey&quot;,&quot;given&quot;:&quot;Esther&quot;,&quot;parse-names&quot;:false,&quot;dropping-particle&quot;:&quot;&quot;,&quot;non-dropping-particle&quot;:&quot;&quot;},{&quot;family&quot;:&quot;Dohle&quot;,&quot;given&quot;:&quot;Frank&quot;,&quot;parse-names&quot;:false,&quot;dropping-particle&quot;:&quot;&quot;,&quot;non-dropping-particle&quot;:&quot;&quot;},{&quot;family&quot;:&quot;Bauer&quot;,&quot;given&quot;:&quot;Jaqueline&quot;,&quot;parse-names&quot;:false,&quot;dropping-particle&quot;:&quot;&quot;,&quot;non-dropping-particle&quot;:&quot;&quot;},{&quot;family&quot;:&quot;Völkl&quot;,&quot;given&quot;:&quot;Thomas&quot;,&quot;parse-names&quot;:false,&quot;dropping-particle&quot;:&quot;&quot;,&quot;non-dropping-particle&quot;:&quot;&quot;},{&quot;family&quot;:&quot;Brevis Nunez&quot;,&quot;given&quot;:&quot;Francisco&quot;,&quot;parse-names&quot;:false,&quot;dropping-particle&quot;:&quot;&quot;,&quot;non-dropping-particle&quot;:&quot;&quot;},{&quot;family&quot;:&quot;Welsch&quot;,&quot;given&quot;:&quot;Michael&quot;,&quot;parse-names&quot;:false,&quot;dropping-particle&quot;:&quot;&quot;,&quot;non-dropping-particle&quot;:&quot;&quot;},{&quot;family&quot;:&quot;Krüger&quot;,&quot;given&quot;:&quot;Marcus&quot;,&quot;parse-names&quot;:false,&quot;dropping-particle&quot;:&quot;&quot;,&quot;non-dropping-particle&quot;:&quot;&quot;}],&quot;container-title&quot;:&quot;JAMA Network Open&quot;,&quot;container-title-short&quot;:&quot;JAMA Netw. Open&quot;,&quot;DOI&quot;:&quot;10.1001/jamanetworkopen.2024.23933&quot;,&quot;ISSN&quot;:&quot;2574-3805&quot;,&quot;issued&quot;:{&quot;date-parts&quot;:[[2024,7,25]]},&quot;page&quot;:&quot;e2423933&quot;,&quot;issue&quot;:&quot;7&quot;,&quot;volume&quot;:&quot;7&quot;},&quot;isTemporary&quot;:false,&quot;suppress-author&quot;:false,&quot;composite&quot;:false,&quot;author-only&quot;:false}],&quot;citationTag&quot;:&quot;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&quot;},{&quot;citationID&quot;:&quot;MENDELEY_CITATION_1501f144-f7ef-4c5f-8a07-3c30af51a9b2&quot;,&quot;properties&quot;:{&quot;noteIndex&quot;:0},&quot;isEdited&quot;:false,&quot;manualOverride&quot;:{&quot;isManuallyOverridden&quot;:false,&quot;citeprocText&quot;:&quot;[10]&quot;,&quot;manualOverrideText&quot;:&quot;&quot;},&quot;citationTag&quot;:&quot;MENDELEY_CITATION_v3_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&quot;,&quot;citationItems&quot;:[{&quot;id&quot;:&quot;16b0cb99-bb45-35fb-926a-cf88c231c7bd&quot;,&quot;itemData&quot;:{&quot;type&quot;:&quot;article-journal&quot;,&quot;id&quot;:&quot;16b0cb99-bb45-35fb-926a-cf88c231c7bd&quot;,&quot;title&quot;:&quot;Risk factors for complications after infantile enterostomy: development of a clinical prediction model&quot;,&quot;author&quot;:[{&quot;family&quot;:&quot;Zeng&quot;,&quot;given&quot;:&quot;Zhaolan&quot;,&quot;parse-names&quot;:false,&quot;dropping-particle&quot;:&quot;&quot;,&quot;non-dropping-particle&quot;:&quot;&quot;},{&quot;family&quot;:&quot;Hu&quot;,&quot;given&quot;:&quot;Yanling&quot;,&quot;parse-names&quot;:false,&quot;dropping-particle&quot;:&quot;&quot;,&quot;non-dropping-particle&quot;:&quot;&quot;},{&quot;family&quot;:&quot;Hou&quot;,&quot;given&quot;:&quot;Shulin&quot;,&quot;parse-names&quot;:false,&quot;dropping-particle&quot;:&quot;&quot;,&quot;non-dropping-particle&quot;:&quot;&quot;},{&quot;family&quot;:&quot;Yang&quot;,&quot;given&quot;:&quot;Ru&quot;,&quot;parse-names&quot;:false,&quot;dropping-particle&quot;:&quot;&quot;,&quot;non-dropping-particle&quot;:&quot;&quot;},{&quot;family&quot;:&quot;Shi&quot;,&quot;given&quot;:&quot;Zeyao&quot;,&quot;parse-names&quot;:false,&quot;dropping-particle&quot;:&quot;&quot;,&quot;non-dropping-particle&quot;:&quot;&quot;},{&quot;family&quot;:&quot;Li&quot;,&quot;given&quot;:&quot;Xiaowen&quot;,&quot;parse-names&quot;:false,&quot;dropping-particle&quot;:&quot;&quot;,&quot;non-dropping-particle&quot;:&quot;&quot;}],&quot;container-title&quot;:&quot;Frontiers in Public Health&quot;,&quot;container-title-short&quot;:&quot;Front. Public Health&quot;,&quot;DOI&quot;:&quot;10.3389/fpubh.2025.1566789&quot;,&quot;ISSN&quot;:&quot;2296-2565&quot;,&quot;issued&quot;:{&quot;date-parts&quot;:[[2025,7,3]]},&quot;volume&quot;:&quot;13&quot;},&quot;isTemporary&quot;:false,&quot;suppress-author&quot;:false,&quot;composite&quot;:false,&quot;author-only&quot;:false}]},{&quot;citationID&quot;:&quot;MENDELEY_CITATION_e0e1bf12-fb35-4573-8ccc-176fdc2c42e7&quot;,&quot;properties&quot;:{&quot;noteIndex&quot;:0},&quot;isEdited&quot;:false,&quot;manualOverride&quot;:{&quot;isManuallyOverridden&quot;:false,&quot;citeprocText&quot;:&quot;[11–14]&quot;,&quot;manualOverrideText&quot;:&quot;&quot;},&quot;citationItems&quot;:[{&quot;id&quot;:&quot;8e8fc836-21ff-3066-9463-436b34349c8d&quot;,&quot;itemData&quot;:{&quot;type&quot;:&quot;article-journal&quot;,&quot;id&quot;:&quot;8e8fc836-21ff-3066-9463-436b34349c8d&quot;,&quot;title&quot;:&quot;Parenteral Nutrition-Induced Cholestasis in Neonates: Where Does the Problem Lie?&quot;,&quot;author&quot;:[{&quot;family&quot;:&quot;Jolin-Dahel&quot;,&quot;given&quot;:&quot;Kheira&quot;,&quot;parse-names&quot;:false,&quot;dropping-particle&quot;:&quot;&quot;,&quot;non-dropping-particle&quot;:&quot;&quot;},{&quot;family&quot;:&quot;Ferretti&quot;,&quot;given&quot;:&quot;Emanuela&quot;,&quot;parse-names&quot;:false,&quot;dropping-particle&quot;:&quot;&quot;,&quot;non-dropping-particle&quot;:&quot;&quot;},{&quot;family&quot;:&quot;Montiveros&quot;,&quot;given&quot;:&quot;Carolina&quot;,&quot;parse-names&quot;:false,&quot;dropping-particle&quot;:&quot;&quot;,&quot;non-dropping-particle&quot;:&quot;&quot;},{&quot;family&quot;:&quot;Grenon&quot;,&quot;given&quot;:&quot;Renee&quot;,&quot;parse-names&quot;:false,&quot;dropping-particle&quot;:&quot;&quot;,&quot;non-dropping-particle&quot;:&quot;&quot;},{&quot;family&quot;:&quot;Barrowman&quot;,&quot;given&quot;:&quot;Nick&quot;,&quot;parse-names&quot;:false,&quot;dropping-particle&quot;:&quot;&quot;,&quot;non-dropping-particle&quot;:&quot;&quot;},{&quot;family&quot;:&quot;Jimenez-Rivera&quot;,&quot;given&quot;:&quot;Carolina&quot;,&quot;parse-names&quot;:false,&quot;dropping-particle&quot;:&quot;&quot;,&quot;non-dropping-particle&quot;:&quot;&quot;}],&quot;container-title&quot;:&quot;Gastroenterology Research and Practice&quot;,&quot;container-title-short&quot;:&quot;Gastroenterol. Res. Pract.&quot;,&quot;DOI&quot;:&quot;10.1155/2013/163632&quot;,&quot;ISSN&quot;:&quot;1687-6121&quot;,&quot;issued&quot;:{&quot;date-parts&quot;:[[2013]]},&quot;page&quot;:&quot;1-6&quot;,&quot;abstract&quot;:&quot;&lt;p&gt; &lt;italic&gt;Background&lt;/italic&gt; . Parenteral nutrition (PN) is an effective method of nourishing the neonate who is unable to receive full enteral feeds. Cholestasis can be a complication of PN and can lead to severe liver damage. &lt;italic&gt;Aim&lt;/italic&gt; . We describe our patient population and determine risk factors for developing PN cholestasis. &lt;italic&gt;Methods&lt;/italic&gt; . Retrospective chart review of newborns admitted from January 2006 to May 2011 to the Neonatal Intensive Care Unit at our institution and received PN &amp;gt;14 days. Cholestasis was defined as serum conjugated bilirubin &amp;gt;50  &lt;italic&gt;μ&lt;/italic&gt; mol/L. &lt;italic&gt;Results&lt;/italic&gt; . Eighty-seven newborns were included; 18 (20.7%) developed PN cholestasis. The most frequent surgical condition for both groups was gastroschisis (8/87; 9.2%). No significant differences were found between the cholestasis and control groups for the following parameters: birth weight, gestational age, intrauterine growth restriction, Apgar scores, and day of life at initiation of enteral feeds. Duration of PN in days and dosage of carbohydrates in g/kg/day were significantly higher in the cholestasis group than the control group. &lt;italic&gt;Conclusion&lt;/italic&gt; . PN-related cholestasis presented in one-fifth of neonates receiving PN for more than two weeks. Longer duration of PN and higher dosage of carbohydrates were independent risk factors for the development of PN cholestasis in this population. &lt;/p&gt;&quot;,&quot;volume&quot;:&quot;2013&quot;},&quot;isTemporary&quot;:false,&quot;suppress-author&quot;:false,&quot;composite&quot;:false,&quot;author-only&quot;:false},{&quot;id&quot;:&quot;477d7723-a1ad-39c9-9f0d-7da44036315b&quot;,&quot;itemData&quot;:{&quot;type&quot;:&quot;article-journal&quot;,&quot;id&quot;:&quot;477d7723-a1ad-39c9-9f0d-7da44036315b&quot;,&quot;title&quot;:&quot;Mucous Fistula Refeeding in Premature Neonates With Enterostomies&quot;,&quot;author&quot;:[{&quot;family&quot;:&quot;Wong&quot;,&quot;given&quot;:&quot;Kenneth K. Y.&quot;,&quot;parse-names&quot;:false,&quot;dropping-particle&quot;:&quot;&quot;,&quot;non-dropping-particle&quot;:&quot;&quot;},{&quot;family&quot;:&quot;Lan&quot;,&quot;given&quot;:&quot;Laurence C. L.&quot;,&quot;parse-names&quot;:false,&quot;dropping-particle&quot;:&quot;&quot;,&quot;non-dropping-particle&quot;:&quot;&quot;},{&quot;family&quot;:&quot;Lin&quot;,&quot;given&quot;:&quot;Steve C. L.&quot;,&quot;parse-names&quot;:false,&quot;dropping-particle&quot;:&quot;&quot;,&quot;non-dropping-particle&quot;:&quot;&quot;},{&quot;family&quot;:&quot;Chan&quot;,&quot;given&quot;:&quot;Audrey W. S.&quot;,&quot;parse-names&quot;:false,&quot;dropping-particle&quot;:&quot;&quot;,&quot;non-dropping-particle&quot;:&quot;&quot;},{&quot;family&quot;:&quot;Tam&quot;,&quot;given&quot;:&quot;Paul K. H.&quot;,&quot;parse-names&quot;:false,&quot;dropping-particle&quot;:&quot;&quot;,&quot;non-dropping-particle&quot;:&quot;&quot;}],&quot;container-title&quot;:&quot;Journal of Pediatric Gastroenterology and Nutrition&quot;,&quot;container-title-short&quot;:&quot;J. Pediatr. Gastroenterol. Nutr.&quot;,&quot;DOI&quot;:&quot;10.1097/00005176-200407000-00009&quot;,&quot;ISSN&quot;:&quot;0277-2116&quot;,&quot;issued&quot;:{&quot;date-parts&quot;:[[2004,7]]},&quot;page&quot;:&quot;43-45&quot;,&quot;issue&quot;:&quot;1&quot;,&quot;volume&quot;:&quot;39&quot;},&quot;isTemporary&quot;:false,&quot;suppress-author&quot;:false,&quot;composite&quot;:false,&quot;author-only&quot;:false},{&quot;id&quot;:&quot;dffe40b0-359e-32a3-bc14-e052ed42b02a&quot;,&quot;itemData&quot;:{&quot;type&quot;:&quot;article-journal&quot;,&quot;id&quot;:&quot;dffe40b0-359e-32a3-bc14-e052ed42b02a&quot;,&quot;title&quot;:&quot;Mucous Fistula Refeeding in Newborns: Why, When, How, and Where? Insights from a Systematic Review&quot;,&quot;author&quot;:[{&quot;family&quot;:&quot;Musleh&quot;,&quot;given&quot;:&quot;Layla&quot;,&quot;parse-names&quot;:false,&quot;dropping-particle&quot;:&quot;&quot;,&quot;non-dropping-particle&quot;:&quot;&quot;},{&quot;family&quot;:&quot;Cozzi&quot;,&quot;given&quot;:&quot;Ilaria&quot;,&quot;parse-names&quot;:false,&quot;dropping-particle&quot;:&quot;&quot;,&quot;non-dropping-particle&quot;:&quot;&quot;},{&quot;family&quot;:&quot;Napoli&quot;,&quot;given&quot;:&quot;Anteo&quot;,&quot;parse-names&quot;:false,&quot;dropping-particle&quot;:&quot;&quot;,&quot;non-dropping-particle&quot;:&quot;Di&quot;},{&quot;family&quot;:&quot;Fusaro&quot;,&quot;given&quot;:&quot;Fabio&quot;,&quot;parse-names&quot;:false,&quot;dropping-particle&quot;:&quot;&quot;,&quot;non-dropping-particle&quot;:&quot;&quot;}],&quot;container-title&quot;:&quot;Nutrients&quot;,&quot;container-title-short&quot;:&quot;Nutrients&quot;,&quot;DOI&quot;:&quot;10.3390/nu17152490&quot;,&quot;ISSN&quot;:&quot;2072-6643&quot;,&quot;issued&quot;:{&quot;date-parts&quot;:[[2025,7,30]]},&quot;page&quot;:&quot;2490&quot;,&quot;abstract&quot;:&quot;&lt;p&gt;Background/Objectives: Infants with high-output enterostomies often require prolonged parenteral nutrition (PN), increasing risks of infections, liver dysfunction, and impaired growth. Mucous fistula refeeding (MFR) is proposed to enhance intestinal adaptation, weight gain, and distal bowel maturation. This systematic review and meta-analysis assessed its effectiveness, safety, and technical aspects. Methods: Following PRISMA guidelines, studies reporting MFR-related outcomes were included without data or language restrictions. Data sources included PubMed, EMBASE, CINAHL, Scopus, Web of Science, Cochrane Library, and UpToDate. Bias risk was assessed using the Joanna Briggs Institute Critical Appraisal Checklist. Meta-analysis employed random- and fixed-effects models, with outcomes reported as odds ratios (ORs) and 95% confidence interval (CI). Primary outcomes assessed were weight gain, PN duration, and complications and statistical comparisons were made between MFR and non-MFR groups. Results: Seventeen studies involving 631 infants were included; 482 received MFR and 149 did not. MFR started at 31 postoperative days and lasted for 50 days on average, using varied reinfusion methods, catheter types, and fixation strategies. MFR significantly improved weight gain (4.7 vs. 24.2 g/day, p &amp;lt; 0.05) and reduced PN duration (60.3 vs. 95 days, p &amp;lt; 0.05). Hospital and NICU stays were also shorter (160 vs. 263 days, p &amp;lt; 0.05; 122 vs. 200 days, p &amp;lt; 0.05). Cholestasis risk was lower (OR 0.151, 95% CI 0.071–0.319, p &amp;lt; 0.0001), while effects on bilirubin levels were inconsistent. Complications included sepsis (3.5%), intestinal perforation (0.83%), hemorrhage (0.62%), with one MFR-related death (0.22%). Conclusions: Despite MFR benefits neonatal care, its practices remain heterogeneous. Standardized protocols are required to ensure MFR safety and efficacy.&lt;/p&gt;&quot;,&quot;issue&quot;:&quot;15&quot;,&quot;volume&quot;:&quot;17&quot;},&quot;isTemporary&quot;:false,&quot;suppress-author&quot;:false,&quot;composite&quot;:false,&quot;author-only&quot;:false},{&quot;id&quot;:&quot;8df234c7-921d-32f2-90b9-0d414c923d50&quot;,&quot;itemData&quot;:{&quot;type&quot;:&quot;article-journal&quot;,&quot;id&quot;:&quot;8df234c7-921d-32f2-90b9-0d414c923d50&quot;,&quot;title&quot;:&quot;Beneficial effects of mucous fistula refeeding in necrotizing enterocolitis neonates with enterostomies&quot;,&quot;author&quot;:[{&quot;family&quot;:&quot;Lau&quot;,&quot;given&quot;:&quot;Eugene C.T.&quot;,&quot;parse-names&quot;:false,&quot;dropping-particle&quot;:&quot;&quot;,&quot;non-dropping-particle&quot;:&quot;&quot;},{&quot;family&quot;:&quot;Fung&quot;,&quot;given&quot;:&quot;Adrian C.H.&quot;,&quot;parse-names&quot;:false,&quot;dropping-particle&quot;:&quot;&quot;,&quot;non-dropping-particle&quot;:&quot;&quot;},{&quot;family&quot;:&quot;Wong&quot;,&quot;given&quot;:&quot;Kenneth K.Y.&quot;,&quot;parse-names&quot;:false,&quot;dropping-particle&quot;:&quot;&quot;,&quot;non-dropping-particle&quot;:&quot;&quot;},{&quot;family&quot;:&quot;Tam&quot;,&quot;given&quot;:&quot;Paul K.H.&quot;,&quot;parse-names&quot;:false,&quot;dropping-particle&quot;:&quot;&quot;,&quot;non-dropping-particle&quot;:&quot;&quot;}],&quot;container-title&quot;:&quot;Journal of Pediatric Surgery&quot;,&quot;container-title-short&quot;:&quot;J. Pediatr. Surg.&quot;,&quot;DOI&quot;:&quot;10.1016/j.jpedsurg.2016.09.010&quot;,&quot;ISSN&quot;:&quot;00223468&quot;,&quot;issued&quot;:{&quot;date-parts&quot;:[[2016,12]]},&quot;page&quot;:&quot;1914-1916&quot;,&quot;issue&quot;:&quot;12&quot;,&quot;volume&quot;:&quot;51&quot;},&quot;isTemporary&quot;:false,&quot;suppress-author&quot;:false,&quot;composite&quot;:false,&quot;author-only&quot;:false}],&quot;citationTag&quot;:&quot;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&quot;},{&quot;citationID&quot;:&quot;MENDELEY_CITATION_b83f24ef-b3bf-4f4e-95e5-b317b28221cd&quot;,&quot;properties&quot;:{&quot;noteIndex&quot;:0},&quot;isEdited&quot;:false,&quot;manualOverride&quot;:{&quot;isManuallyOverridden&quot;:false,&quot;citeprocText&quot;:&quot;[13]&quot;,&quot;manualOverrideText&quot;:&quot;&quot;},&quot;citationTag&quot;:&quot;MENDELEY_CITATION_v3_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&quot;,&quot;citationItems&quot;:[{&quot;id&quot;:&quot;dffe40b0-359e-32a3-bc14-e052ed42b02a&quot;,&quot;itemData&quot;:{&quot;type&quot;:&quot;article-journal&quot;,&quot;id&quot;:&quot;dffe40b0-359e-32a3-bc14-e052ed42b02a&quot;,&quot;title&quot;:&quot;Mucous Fistula Refeeding in Newborns: Why, When, How, and Where? Insights from a Systematic Review&quot;,&quot;author&quot;:[{&quot;family&quot;:&quot;Musleh&quot;,&quot;given&quot;:&quot;Layla&quot;,&quot;parse-names&quot;:false,&quot;dropping-particle&quot;:&quot;&quot;,&quot;non-dropping-particle&quot;:&quot;&quot;},{&quot;family&quot;:&quot;Cozzi&quot;,&quot;given&quot;:&quot;Ilaria&quot;,&quot;parse-names&quot;:false,&quot;dropping-particle&quot;:&quot;&quot;,&quot;non-dropping-particle&quot;:&quot;&quot;},{&quot;family&quot;:&quot;Napoli&quot;,&quot;given&quot;:&quot;Anteo&quot;,&quot;parse-names&quot;:false,&quot;dropping-particle&quot;:&quot;&quot;,&quot;non-dropping-particle&quot;:&quot;Di&quot;},{&quot;family&quot;:&quot;Fusaro&quot;,&quot;given&quot;:&quot;Fabio&quot;,&quot;parse-names&quot;:false,&quot;dropping-particle&quot;:&quot;&quot;,&quot;non-dropping-particle&quot;:&quot;&quot;}],&quot;container-title&quot;:&quot;Nutrients&quot;,&quot;container-title-short&quot;:&quot;Nutrients&quot;,&quot;DOI&quot;:&quot;10.3390/nu17152490&quot;,&quot;ISSN&quot;:&quot;2072-6643&quot;,&quot;issued&quot;:{&quot;date-parts&quot;:[[2025,7,30]]},&quot;page&quot;:&quot;2490&quot;,&quot;abstract&quot;:&quot;&lt;p&gt;Background/Objectives: Infants with high-output enterostomies often require prolonged parenteral nutrition (PN), increasing risks of infections, liver dysfunction, and impaired growth. Mucous fistula refeeding (MFR) is proposed to enhance intestinal adaptation, weight gain, and distal bowel maturation. This systematic review and meta-analysis assessed its effectiveness, safety, and technical aspects. Methods: Following PRISMA guidelines, studies reporting MFR-related outcomes were included without data or language restrictions. Data sources included PubMed, EMBASE, CINAHL, Scopus, Web of Science, Cochrane Library, and UpToDate. Bias risk was assessed using the Joanna Briggs Institute Critical Appraisal Checklist. Meta-analysis employed random- and fixed-effects models, with outcomes reported as odds ratios (ORs) and 95% confidence interval (CI). Primary outcomes assessed were weight gain, PN duration, and complications and statistical comparisons were made between MFR and non-MFR groups. Results: Seventeen studies involving 631 infants were included; 482 received MFR and 149 did not. MFR started at 31 postoperative days and lasted for 50 days on average, using varied reinfusion methods, catheter types, and fixation strategies. MFR significantly improved weight gain (4.7 vs. 24.2 g/day, p &amp;lt; 0.05) and reduced PN duration (60.3 vs. 95 days, p &amp;lt; 0.05). Hospital and NICU stays were also shorter (160 vs. 263 days, p &amp;lt; 0.05; 122 vs. 200 days, p &amp;lt; 0.05). Cholestasis risk was lower (OR 0.151, 95% CI 0.071–0.319, p &amp;lt; 0.0001), while effects on bilirubin levels were inconsistent. Complications included sepsis (3.5%), intestinal perforation (0.83%), hemorrhage (0.62%), with one MFR-related death (0.22%). Conclusions: Despite MFR benefits neonatal care, its practices remain heterogeneous. Standardized protocols are required to ensure MFR safety and efficacy.&lt;/p&gt;&quot;,&quot;issue&quot;:&quot;15&quot;,&quot;volume&quot;:&quot;17&quot;},&quot;isTemporary&quot;:false,&quot;suppress-author&quot;:false,&quot;composite&quot;:false,&quot;author-only&quot;:false}]},{&quot;citationID&quot;:&quot;MENDELEY_CITATION_58573567-dc7a-4b00-83c8-510633307408&quot;,&quot;properties&quot;:{&quot;noteIndex&quot;:0},&quot;isEdited&quot;:false,&quot;manualOverride&quot;:{&quot;isManuallyOverridden&quot;:false,&quot;citeprocText&quot;:&quot;[13]&quot;,&quot;manualOverrideText&quot;:&quot;&quot;},&quot;citationTag&quot;:&quot;MENDELEY_CITATION_v3_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&quot;,&quot;citationItems&quot;:[{&quot;id&quot;:&quot;dffe40b0-359e-32a3-bc14-e052ed42b02a&quot;,&quot;itemData&quot;:{&quot;type&quot;:&quot;article-journal&quot;,&quot;id&quot;:&quot;dffe40b0-359e-32a3-bc14-e052ed42b02a&quot;,&quot;title&quot;:&quot;Mucous Fistula Refeeding in Newborns: Why, When, How, and Where? Insights from a Systematic Review&quot;,&quot;author&quot;:[{&quot;family&quot;:&quot;Musleh&quot;,&quot;given&quot;:&quot;Layla&quot;,&quot;parse-names&quot;:false,&quot;dropping-particle&quot;:&quot;&quot;,&quot;non-dropping-particle&quot;:&quot;&quot;},{&quot;family&quot;:&quot;Cozzi&quot;,&quot;given&quot;:&quot;Ilaria&quot;,&quot;parse-names&quot;:false,&quot;dropping-particle&quot;:&quot;&quot;,&quot;non-dropping-particle&quot;:&quot;&quot;},{&quot;family&quot;:&quot;Napoli&quot;,&quot;given&quot;:&quot;Anteo&quot;,&quot;parse-names&quot;:false,&quot;dropping-particle&quot;:&quot;&quot;,&quot;non-dropping-particle&quot;:&quot;Di&quot;},{&quot;family&quot;:&quot;Fusaro&quot;,&quot;given&quot;:&quot;Fabio&quot;,&quot;parse-names&quot;:false,&quot;dropping-particle&quot;:&quot;&quot;,&quot;non-dropping-particle&quot;:&quot;&quot;}],&quot;container-title&quot;:&quot;Nutrients&quot;,&quot;container-title-short&quot;:&quot;Nutrients&quot;,&quot;DOI&quot;:&quot;10.3390/nu17152490&quot;,&quot;ISSN&quot;:&quot;2072-6643&quot;,&quot;issued&quot;:{&quot;date-parts&quot;:[[2025,7,30]]},&quot;page&quot;:&quot;2490&quot;,&quot;abstract&quot;:&quot;&lt;p&gt;Background/Objectives: Infants with high-output enterostomies often require prolonged parenteral nutrition (PN), increasing risks of infections, liver dysfunction, and impaired growth. Mucous fistula refeeding (MFR) is proposed to enhance intestinal adaptation, weight gain, and distal bowel maturation. This systematic review and meta-analysis assessed its effectiveness, safety, and technical aspects. Methods: Following PRISMA guidelines, studies reporting MFR-related outcomes were included without data or language restrictions. Data sources included PubMed, EMBASE, CINAHL, Scopus, Web of Science, Cochrane Library, and UpToDate. Bias risk was assessed using the Joanna Briggs Institute Critical Appraisal Checklist. Meta-analysis employed random- and fixed-effects models, with outcomes reported as odds ratios (ORs) and 95% confidence interval (CI). Primary outcomes assessed were weight gain, PN duration, and complications and statistical comparisons were made between MFR and non-MFR groups. Results: Seventeen studies involving 631 infants were included; 482 received MFR and 149 did not. MFR started at 31 postoperative days and lasted for 50 days on average, using varied reinfusion methods, catheter types, and fixation strategies. MFR significantly improved weight gain (4.7 vs. 24.2 g/day, p &amp;lt; 0.05) and reduced PN duration (60.3 vs. 95 days, p &amp;lt; 0.05). Hospital and NICU stays were also shorter (160 vs. 263 days, p &amp;lt; 0.05; 122 vs. 200 days, p &amp;lt; 0.05). Cholestasis risk was lower (OR 0.151, 95% CI 0.071–0.319, p &amp;lt; 0.0001), while effects on bilirubin levels were inconsistent. Complications included sepsis (3.5%), intestinal perforation (0.83%), hemorrhage (0.62%), with one MFR-related death (0.22%). Conclusions: Despite MFR benefits neonatal care, its practices remain heterogeneous. Standardized protocols are required to ensure MFR safety and efficacy.&lt;/p&gt;&quot;,&quot;issue&quot;:&quot;15&quot;,&quot;volume&quot;:&quot;17&quot;},&quot;isTemporary&quot;:false,&quot;suppress-author&quot;:false,&quot;composite&quot;:false,&quot;author-only&quot;:false}]},{&quot;citationID&quot;:&quot;MENDELEY_CITATION_5027bf6f-6d57-499b-9a71-597e63f50e2c&quot;,&quot;properties&quot;:{&quot;noteIndex&quot;:0},&quot;isEdited&quot;:false,&quot;manualOverride&quot;:{&quot;isManuallyOverridden&quot;:false,&quot;citeprocText&quot;:&quot;[15]&quot;,&quot;manualOverrideText&quot;:&quot;&quot;},&quot;citationTag&quot;:&quot;MENDELEY_CITATION_v3_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&quot;,&quot;citationItems&quot;:[{&quot;id&quot;:&quot;5f4cd81a-3289-3043-bd6f-a642c8bd1e59&quot;,&quot;itemData&quot;:{&quot;type&quot;:&quot;article-journal&quot;,&quot;id&quot;:&quot;5f4cd81a-3289-3043-bd6f-a642c8bd1e59&quot;,&quot;title&quot;:&quot;Nosocomial infections in very low birthweight infants in Germany: Current data from the national surveillance system NEO-KISS&quot;,&quot;author&quot;:[{&quot;family&quot;:&quot;Leistner&quot;,&quot;given&quot;:&quot;R.&quot;,&quot;parse-names&quot;:false,&quot;dropping-particle&quot;:&quot;&quot;,&quot;non-dropping-particle&quot;:&quot;&quot;},{&quot;family&quot;:&quot;Piening&quot;,&quot;given&quot;:&quot;B.&quot;,&quot;parse-names&quot;:false,&quot;dropping-particle&quot;:&quot;&quot;,&quot;non-dropping-particle&quot;:&quot;&quot;},{&quot;family&quot;:&quot;Gastmeier&quot;,&quot;given&quot;:&quot;P.&quot;,&quot;parse-names&quot;:false,&quot;dropping-particle&quot;:&quot;&quot;,&quot;non-dropping-particle&quot;:&quot;&quot;},{&quot;family&quot;:&quot;Geffers&quot;,&quot;given&quot;:&quot;C.&quot;,&quot;parse-names&quot;:false,&quot;dropping-particle&quot;:&quot;&quot;,&quot;non-dropping-particle&quot;:&quot;&quot;},{&quot;family&quot;:&quot;Schwab&quot;,&quot;given&quot;:&quot;F.&quot;,&quot;parse-names&quot;:false,&quot;dropping-particle&quot;:&quot;&quot;,&quot;non-dropping-particle&quot;:&quot;&quot;}],&quot;container-title&quot;:&quot;Klinische Padiatrie&quot;,&quot;container-title-short&quot;:&quot;Klin. Padiatr.&quot;,&quot;DOI&quot;:&quot;10.1055/s-0033-1334886&quot;,&quot;ISSN&quot;:&quot;03008630&quot;,&quot;PMID&quot;:&quot;23526612&quot;,&quot;issued&quot;:{&quot;date-parts&quot;:[[2013,3,22]]},&quot;page&quot;:&quot;75-80&quot;,&quot;abstract&quot;:&quot;Background: Infants with very low birthweight (&lt; 1 500 g, VLBW) are at increased risk for nosocomial infections (NI). In 2 000, we implemented a surveillance system for VLBW infants in Germany: NEO-KISS. In 2005, a joint committee of healthcare providers and insurance companies required German neonatology departments to participate. As a result, NEO-KISS is now a nationwide surveillance system for NI in VLBW infants. Patients and Methods: We present NEO-KISS data collected between 2007 and 2011 by 228 neonatology departments. Rates of sepsis, pneumonia and necrotising enterocolitis (NEC) were calculated. In order to evaluate the department-specific infection rate we introduced a new indicator: the Standardised Infection Rate (SIR). The SIR considers the department-specific patient distribution (based on the patients' birthweight) and describes the ratio of observed and expected infections (calculated from the reference data for this individual patient distribution). The data presented comprise 33 048 VLBW infants. Results and Conclusion: The incidence density of CVC-associated sepsis 8.6 per 1 000 CVC-days. The incidence of pneumonia among mechanically ventilated patients was 2.7/1 000 ventilator days. The incidence of NEC was 0.8. The SIR showed strong variation among the participating departments. It is an excellent tool for identifying outliers in nosocomial infection rates and for stimulating activities to decrease the risk of nosocomial infections. © Georg Thieme Verlag KG Stuttgart · New York.&quot;,&quot;publisher&quot;:&quot;© Georg Thieme Verlag KG&quot;,&quot;issue&quot;:&quot;2&quot;,&quot;volume&quot;:&quot;225&quot;},&quot;isTemporary&quot;:false,&quot;suppress-author&quot;:false,&quot;composite&quot;:false,&quot;author-only&quot;:false}]},{&quot;citationID&quot;:&quot;MENDELEY_CITATION_f1757943-adea-4d7c-9d3a-6bb71d16d404&quot;,&quot;properties&quot;:{&quot;noteIndex&quot;:0},&quot;isEdited&quot;:false,&quot;manualOverride&quot;:{&quot;isManuallyOverridden&quot;:false,&quot;citeprocText&quot;:&quot;[16, 17]&quot;,&quot;manualOverrideText&quot;:&quot;&quot;},&quot;citationItems&quot;:[{&quot;id&quot;:&quot;ad5d6df3-b4e8-35ae-82e1-69e737a27c45&quot;,&quot;itemData&quot;:{&quot;type&quot;:&quot;article-journal&quot;,&quot;id&quot;:&quot;ad5d6df3-b4e8-35ae-82e1-69e737a27c45&quot;,&quot;title&quot;:&quot;Mucous fistula refeeding in neonates with enterostomies&quot;,&quot;author&quot;:[{&quot;family&quot;:&quot;Haddock&quot;,&quot;given&quot;:&quot;Candace A.&quot;,&quot;parse-names&quot;:false,&quot;dropping-particle&quot;:&quot;&quot;,&quot;non-dropping-particle&quot;:&quot;&quot;},{&quot;family&quot;:&quot;Stanger&quot;,&quot;given&quot;:&quot;Jennifer D.&quot;,&quot;parse-names&quot;:false,&quot;dropping-particle&quot;:&quot;&quot;,&quot;non-dropping-particle&quot;:&quot;&quot;},{&quot;family&quot;:&quot;Albersheim&quot;,&quot;given&quot;:&quot;Susan G.&quot;,&quot;parse-names&quot;:false,&quot;dropping-particle&quot;:&quot;&quot;,&quot;non-dropping-particle&quot;:&quot;&quot;},{&quot;family&quot;:&quot;Casey&quot;,&quot;given&quot;:&quot;Linda M.&quot;,&quot;parse-names&quot;:false,&quot;dropping-particle&quot;:&quot;&quot;,&quot;non-dropping-particle&quot;:&quot;&quot;},{&quot;family&quot;:&quot;Butterworth&quot;,&quot;given&quot;:&quot;Sonia A.&quot;,&quot;parse-names&quot;:false,&quot;dropping-particle&quot;:&quot;&quot;,&quot;non-dropping-particle&quot;:&quot;&quot;}],&quot;container-title&quot;:&quot;Journal of Pediatric Surgery&quot;,&quot;container-title-short&quot;:&quot;J. Pediatr. Surg.&quot;,&quot;DOI&quot;:&quot;10.1016/j.jpedsurg.2015.02.041&quot;,&quot;ISSN&quot;:&quot;00223468&quot;,&quot;issued&quot;:{&quot;date-parts&quot;:[[2015,5]]},&quot;page&quot;:&quot;779-782&quot;,&quot;issue&quot;:&quot;5&quot;,&quot;volume&quot;:&quot;50&quot;},&quot;isTemporary&quot;:false,&quot;suppress-author&quot;:false,&quot;composite&quot;:false,&quot;author-only&quot;:false},{&quot;id&quot;:&quot;b0f8696b-335f-334a-a39c-4e759c2bbb17&quot;,&quot;itemData&quot;:{&quot;type&quot;:&quot;article-journal&quot;,&quot;id&quot;:&quot;b0f8696b-335f-334a-a39c-4e759c2bbb17&quot;,&quot;title&quot;:&quot;Efficacy and safety of mucous fistula refeeding in preterm infants: an exploratory randomized controlled trial&quot;,&quot;author&quot;:[{&quot;family&quot;:&quot;Lee&quot;,&quot;given&quot;:&quot;Eun Sun&quot;,&quot;parse-names&quot;:false,&quot;dropping-particle&quot;:&quot;&quot;,&quot;non-dropping-particle&quot;:&quot;&quot;},{&quot;family&quot;:&quot;Kim&quot;,&quot;given&quot;:&quot;Ee-Kyung&quot;,&quot;parse-names&quot;:false,&quot;dropping-particle&quot;:&quot;&quot;,&quot;non-dropping-particle&quot;:&quot;&quot;},{&quot;family&quot;:&quot;Shin&quot;,&quot;given&quot;:&quot;Seung Han&quot;,&quot;parse-names&quot;:false,&quot;dropping-particle&quot;:&quot;&quot;,&quot;non-dropping-particle&quot;:&quot;&quot;},{&quot;family&quot;:&quot;Jung&quot;,&quot;given&quot;:&quot;Young Hwa&quot;,&quot;parse-names&quot;:false,&quot;dropping-particle&quot;:&quot;&quot;,&quot;non-dropping-particle&quot;:&quot;&quot;},{&quot;family&quot;:&quot;Song&quot;,&quot;given&quot;:&quot;In-Gyu&quot;,&quot;parse-names&quot;:false,&quot;dropping-particle&quot;:&quot;&quot;,&quot;non-dropping-particle&quot;:&quot;&quot;},{&quot;family&quot;:&quot;Kim&quot;,&quot;given&quot;:&quot;Yoo-Jin&quot;,&quot;parse-names&quot;:false,&quot;dropping-particle&quot;:&quot;&quot;,&quot;non-dropping-particle&quot;:&quot;&quot;},{&quot;family&quot;:&quot;Kim&quot;,&quot;given&quot;:&quot;Hyun Young&quot;,&quot;parse-names&quot;:false,&quot;dropping-particle&quot;:&quot;&quot;,&quot;non-dropping-particle&quot;:&quot;&quot;},{&quot;family&quot;:&quot;Choi&quot;,&quot;given&quot;:&quot;Young-Hun&quot;,&quot;parse-names&quot;:false,&quot;dropping-particle&quot;:&quot;&quot;,&quot;non-dropping-particle&quot;:&quot;&quot;},{&quot;family&quot;:&quot;Moon&quot;,&quot;given&quot;:&quot;Kyung Chul&quot;,&quot;parse-names&quot;:false,&quot;dropping-particle&quot;:&quot;&quot;,&quot;non-dropping-particle&quot;:&quot;&quot;},{&quot;family&quot;:&quot;Kim&quot;,&quot;given&quot;:&quot;Bohyun&quot;,&quot;parse-names&quot;:false,&quot;dropping-particle&quot;:&quot;&quot;,&quot;non-dropping-particle&quot;:&quot;&quot;}],&quot;container-title&quot;:&quot;BMC Pediatrics&quot;,&quot;container-title-short&quot;:&quot;BMC Pediatr.&quot;,&quot;DOI&quot;:&quot;10.1186/s12887-023-03950-1&quot;,&quot;ISSN&quot;:&quot;1471-2431&quot;,&quot;issued&quot;:{&quot;date-parts&quot;:[[2023,3,29]]},&quot;page&quot;:&quot;137&quot;,&quot;issue&quot;:&quot;1&quot;,&quot;volume&quot;:&quot;23&quot;},&quot;isTemporary&quot;:false,&quot;suppress-author&quot;:false,&quot;composite&quot;:false,&quot;author-only&quot;:false}],&quot;citationTag&quot;:&quot;MENDELEY_CITATION_v3_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&quot;},{&quot;citationID&quot;:&quot;MENDELEY_CITATION_25f48678-0a86-4a03-9204-79bf604ff947&quot;,&quot;properties&quot;:{&quot;noteIndex&quot;:0},&quot;isEdited&quot;:false,&quot;manualOverride&quot;:{&quot;isManuallyOverridden&quot;:false,&quot;citeprocText&quot;:&quot;[12, 14, 18]&quot;,&quot;manualOverrideText&quot;:&quot;&quot;},&quot;citationItems&quot;:[{&quot;id&quot;:&quot;477d7723-a1ad-39c9-9f0d-7da44036315b&quot;,&quot;itemData&quot;:{&quot;type&quot;:&quot;article-journal&quot;,&quot;id&quot;:&quot;477d7723-a1ad-39c9-9f0d-7da44036315b&quot;,&quot;title&quot;:&quot;Mucous Fistula Refeeding in Premature Neonates With Enterostomies&quot;,&quot;author&quot;:[{&quot;family&quot;:&quot;Wong&quot;,&quot;given&quot;:&quot;Kenneth K. Y.&quot;,&quot;parse-names&quot;:false,&quot;dropping-particle&quot;:&quot;&quot;,&quot;non-dropping-particle&quot;:&quot;&quot;},{&quot;family&quot;:&quot;Lan&quot;,&quot;given&quot;:&quot;Laurence C. L.&quot;,&quot;parse-names&quot;:false,&quot;dropping-particle&quot;:&quot;&quot;,&quot;non-dropping-particle&quot;:&quot;&quot;},{&quot;family&quot;:&quot;Lin&quot;,&quot;given&quot;:&quot;Steve C. L.&quot;,&quot;parse-names&quot;:false,&quot;dropping-particle&quot;:&quot;&quot;,&quot;non-dropping-particle&quot;:&quot;&quot;},{&quot;family&quot;:&quot;Chan&quot;,&quot;given&quot;:&quot;Audrey W. S.&quot;,&quot;parse-names&quot;:false,&quot;dropping-particle&quot;:&quot;&quot;,&quot;non-dropping-particle&quot;:&quot;&quot;},{&quot;family&quot;:&quot;Tam&quot;,&quot;given&quot;:&quot;Paul K. H.&quot;,&quot;parse-names&quot;:false,&quot;dropping-particle&quot;:&quot;&quot;,&quot;non-dropping-particle&quot;:&quot;&quot;}],&quot;container-title&quot;:&quot;Journal of Pediatric Gastroenterology and Nutrition&quot;,&quot;container-title-short&quot;:&quot;J. Pediatr. Gastroenterol. Nutr.&quot;,&quot;DOI&quot;:&quot;10.1097/00005176-200407000-00009&quot;,&quot;ISSN&quot;:&quot;0277-2116&quot;,&quot;issued&quot;:{&quot;date-parts&quot;:[[2004,7]]},&quot;page&quot;:&quot;43-45&quot;,&quot;issue&quot;:&quot;1&quot;,&quot;volume&quot;:&quot;39&quot;},&quot;isTemporary&quot;:false,&quot;suppress-author&quot;:false,&quot;composite&quot;:false,&quot;author-only&quot;:false},{&quot;id&quot;:&quot;8df234c7-921d-32f2-90b9-0d414c923d50&quot;,&quot;itemData&quot;:{&quot;type&quot;:&quot;article-journal&quot;,&quot;id&quot;:&quot;8df234c7-921d-32f2-90b9-0d414c923d50&quot;,&quot;title&quot;:&quot;Beneficial effects of mucous fistula refeeding in necrotizing enterocolitis neonates with enterostomies&quot;,&quot;author&quot;:[{&quot;family&quot;:&quot;Lau&quot;,&quot;given&quot;:&quot;Eugene C.T.&quot;,&quot;parse-names&quot;:false,&quot;dropping-particle&quot;:&quot;&quot;,&quot;non-dropping-particle&quot;:&quot;&quot;},{&quot;family&quot;:&quot;Fung&quot;,&quot;given&quot;:&quot;Adrian C.H.&quot;,&quot;parse-names&quot;:false,&quot;dropping-particle&quot;:&quot;&quot;,&quot;non-dropping-particle&quot;:&quot;&quot;},{&quot;family&quot;:&quot;Wong&quot;,&quot;given&quot;:&quot;Kenneth K.Y.&quot;,&quot;parse-names&quot;:false,&quot;dropping-particle&quot;:&quot;&quot;,&quot;non-dropping-particle&quot;:&quot;&quot;},{&quot;family&quot;:&quot;Tam&quot;,&quot;given&quot;:&quot;Paul K.H.&quot;,&quot;parse-names&quot;:false,&quot;dropping-particle&quot;:&quot;&quot;,&quot;non-dropping-particle&quot;:&quot;&quot;}],&quot;container-title&quot;:&quot;Journal of Pediatric Surgery&quot;,&quot;container-title-short&quot;:&quot;J. Pediatr. Surg.&quot;,&quot;DOI&quot;:&quot;10.1016/j.jpedsurg.2016.09.010&quot;,&quot;ISSN&quot;:&quot;00223468&quot;,&quot;issued&quot;:{&quot;date-parts&quot;:[[2016,12]]},&quot;page&quot;:&quot;1914-1916&quot;,&quot;issue&quot;:&quot;12&quot;,&quot;volume&quot;:&quot;51&quot;},&quot;isTemporary&quot;:false,&quot;suppress-author&quot;:false,&quot;composite&quot;:false,&quot;author-only&quot;:false},{&quot;id&quot;:&quot;fb635a56-1770-37f7-9654-ac4676fd9305&quot;,&quot;itemData&quot;:{&quot;type&quot;:&quot;article-journal&quot;,&quot;id&quot;:&quot;fb635a56-1770-37f7-9654-ac4676fd9305&quot;,&quot;title&quot;:&quot;Case-matched Comparison of Outcomes Following Neonatal Mucous Fistula Refeeding: 13-year Institutional Review&quot;,&quot;author&quot;:[{&quot;family&quot;:&quot;Dantes&quot;,&quot;given&quot;:&quot;Goeto&quot;,&quot;parse-names&quot;:false,&quot;dropping-particle&quot;:&quot;&quot;,&quot;non-dropping-particle&quot;:&quot;&quot;},{&quot;family&quot;:&quot;Raikot&quot;,&quot;given&quot;:&quot;Swathi&quot;,&quot;parse-names&quot;:false,&quot;dropping-particle&quot;:&quot;&quot;,&quot;non-dropping-particle&quot;:&quot;&quot;},{&quot;family&quot;:&quot;Chivily&quot;,&quot;given&quot;:&quot;Caroline&quot;,&quot;parse-names&quot;:false,&quot;dropping-particle&quot;:&quot;&quot;,&quot;non-dropping-particle&quot;:&quot;&quot;},{&quot;family&quot;:&quot;Herron&quot;,&quot;given&quot;:&quot;Benjamin&quot;,&quot;parse-names&quot;:false,&quot;dropping-particle&quot;:&quot;&quot;,&quot;non-dropping-particle&quot;:&quot;&quot;},{&quot;family&quot;:&quot;Pinto&quot;,&quot;given&quot;:&quot;Lauriane&quot;,&quot;parse-names&quot;:false,&quot;dropping-particle&quot;:&quot;&quot;,&quot;non-dropping-particle&quot;:&quot;&quot;},{&quot;family&quot;:&quot;He&quot;,&quot;given&quot;:&quot;Zhulin&quot;,&quot;parse-names&quot;:false,&quot;dropping-particle&quot;:&quot;&quot;,&quot;non-dropping-particle&quot;:&quot;&quot;},{&quot;family&quot;:&quot;Johnson&quot;,&quot;given&quot;:&quot;Laura M.&quot;,&quot;parse-names&quot;:false,&quot;dropping-particle&quot;:&quot;&quot;,&quot;non-dropping-particle&quot;:&quot;&quot;},{&quot;family&quot;:&quot;Bouchard&quot;,&quot;given&quot;:&quot;Megan&quot;,&quot;parse-names&quot;:false,&quot;dropping-particle&quot;:&quot;&quot;,&quot;non-dropping-particle&quot;:&quot;&quot;},{&quot;family&quot;:&quot;Durham&quot;,&quot;given&quot;:&quot;Megan&quot;,&quot;parse-names&quot;:false,&quot;dropping-particle&quot;:&quot;&quot;,&quot;non-dropping-particle&quot;:&quot;&quot;},{&quot;family&quot;:&quot;Sysyn&quot;,&quot;given&quot;:&quot;Gregory&quot;,&quot;parse-names&quot;:false,&quot;dropping-particle&quot;:&quot;&quot;,&quot;non-dropping-particle&quot;:&quot;&quot;},{&quot;family&quot;:&quot;Piazza&quot;,&quot;given&quot;:&quot;Anthony&quot;,&quot;parse-names&quot;:false,&quot;dropping-particle&quot;:&quot;&quot;,&quot;non-dropping-particle&quot;:&quot;&quot;},{&quot;family&quot;:&quot;Alemayehu&quot;,&quot;given&quot;:&quot;Hanna&quot;,&quot;parse-names&quot;:false,&quot;dropping-particle&quot;:&quot;&quot;,&quot;non-dropping-particle&quot;:&quot;&quot;}],&quot;container-title&quot;:&quot;Journal of Pediatric Surgery&quot;,&quot;container-title-short&quot;:&quot;J. Pediatr. Surg.&quot;,&quot;DOI&quot;:&quot;10.1016/j.jpedsurg.2025.162276&quot;,&quot;ISSN&quot;:&quot;00223468&quot;,&quot;issued&quot;:{&quot;date-parts&quot;:[[2025,6]]},&quot;page&quot;:&quot;162276&quot;,&quot;issue&quot;:&quot;6&quot;,&quot;volume&quot;:&quot;60&quot;},&quot;isTemporary&quot;:false,&quot;suppress-author&quot;:false,&quot;composite&quot;:false,&quot;author-only&quot;:false}],&quot;citationTag&quot;:&quot;MENDELEY_CITATION_v3_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&quot;},{&quot;citationID&quot;:&quot;MENDELEY_CITATION_b8c74b83-0973-48c7-ae61-2be109f09154&quot;,&quot;properties&quot;:{&quot;noteIndex&quot;:0},&quot;isEdited&quot;:false,&quot;manualOverride&quot;:{&quot;isManuallyOverridden&quot;:false,&quot;citeprocText&quot;:&quot;[19]&quot;,&quot;manualOverrideText&quot;:&quot;&quot;},&quot;citationTag&quot;:&quot;MENDELEY_CITATION_v3_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&quot;,&quot;citationItems&quot;:[{&quot;id&quot;:&quot;83ebfbc2-5d05-32e4-86db-12190ff4b5ee&quot;,&quot;itemData&quot;:{&quot;type&quot;:&quot;article-journal&quot;,&quot;id&quot;:&quot;83ebfbc2-5d05-32e4-86db-12190ff4b5ee&quot;,&quot;title&quot;:&quot;Enteral High Fat-Polyunsaturated Fatty Acid Blend Alters the Pathogen Composition of the Intestinal Microbiome in Premature Infants with an Enterostomy&quot;,&quot;author&quot;:[{&quot;family&quot;:&quot;Younge&quot;,&quot;given&quot;:&quot;Noelle&quot;,&quot;parse-names&quot;:false,&quot;dropping-particle&quot;:&quot;&quot;,&quot;non-dropping-particle&quot;:&quot;&quot;},{&quot;family&quot;:&quot;Yang&quot;,&quot;given&quot;:&quot;Qing&quot;,&quot;parse-names&quot;:false,&quot;dropping-particle&quot;:&quot;&quot;,&quot;non-dropping-particle&quot;:&quot;&quot;},{&quot;family&quot;:&quot;Seed&quot;,&quot;given&quot;:&quot;Patrick C.&quot;,&quot;parse-names&quot;:false,&quot;dropping-particle&quot;:&quot;&quot;,&quot;non-dropping-particle&quot;:&quot;&quot;}],&quot;container-title&quot;:&quot;The Journal of Pediatrics&quot;,&quot;container-title-short&quot;:&quot;J. Pediatr.&quot;,&quot;DOI&quot;:&quot;10.1016/j.jpeds.2016.10.053&quot;,&quot;ISSN&quot;:&quot;00223476&quot;,&quot;issued&quot;:{&quot;date-parts&quot;:[[2017,2]]},&quot;page&quot;:&quot;93-101.e6&quot;,&quot;volume&quot;:&quot;181&quot;},&quot;isTemporary&quot;:false,&quot;suppress-author&quot;:false,&quot;composite&quot;:false,&quot;author-only&quot;:false}]},{&quot;citationID&quot;:&quot;MENDELEY_CITATION_fabf2ad5-62e4-4e4d-a7f3-5e5a89d61f64&quot;,&quot;properties&quot;:{&quot;noteIndex&quot;:0},&quot;isEdited&quot;:false,&quot;manualOverride&quot;:{&quot;isManuallyOverridden&quot;:false,&quot;citeprocText&quot;:&quot;[20]&quot;,&quot;manualOverrideText&quot;:&quot;&quot;},&quot;citationTag&quot;:&quot;MENDELEY_CITATION_v3_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&quot;,&quot;citationItems&quot;:[{&quot;id&quot;:&quot;85af9d4c-e215-3bbc-94d6-99fb7eca3a87&quot;,&quot;itemData&quot;:{&quot;type&quot;:&quot;article-journal&quot;,&quot;id&quot;:&quot;85af9d4c-e215-3bbc-94d6-99fb7eca3a87&quot;,&quot;title&quot;:&quot;Safety and efficacy of mucous fistula refeeding in low-birth-weight infants with enterostomies&quot;,&quot;author&quot;:[{&quot;family&quot;:&quot;Yabe&quot;,&quot;given&quot;:&quot;Kiyoaki&quot;,&quot;parse-names&quot;:false,&quot;dropping-particle&quot;:&quot;&quot;,&quot;non-dropping-particle&quot;:&quot;&quot;},{&quot;family&quot;:&quot;Kouchi&quot;,&quot;given&quot;:&quot;Katsunori&quot;,&quot;parse-names&quot;:false,&quot;dropping-particle&quot;:&quot;&quot;,&quot;non-dropping-particle&quot;:&quot;&quot;},{&quot;family&quot;:&quot;Takenouchi&quot;,&quot;given&quot;:&quot;Ayako&quot;,&quot;parse-names&quot;:false,&quot;dropping-particle&quot;:&quot;&quot;,&quot;non-dropping-particle&quot;:&quot;&quot;},{&quot;family&quot;:&quot;Matsuoka&quot;,&quot;given&quot;:&quot;Aki&quot;,&quot;parse-names&quot;:false,&quot;dropping-particle&quot;:&quot;&quot;,&quot;non-dropping-particle&quot;:&quot;&quot;},{&quot;family&quot;:&quot;Korai&quot;,&quot;given&quot;:&quot;Takahiro&quot;,&quot;parse-names&quot;:false,&quot;dropping-particle&quot;:&quot;&quot;,&quot;non-dropping-particle&quot;:&quot;&quot;},{&quot;family&quot;:&quot;Nakata&quot;,&quot;given&quot;:&quot;Chikako&quot;,&quot;parse-names&quot;:false,&quot;dropping-particle&quot;:&quot;&quot;,&quot;non-dropping-particle&quot;:&quot;&quot;}],&quot;container-title&quot;:&quot;Pediatric Surgery International&quot;,&quot;container-title-short&quot;:&quot;Pediatr. Surg. Int.&quot;,&quot;DOI&quot;:&quot;10.1007/s00383-019-04533-x&quot;,&quot;ISSN&quot;:&quot;0179-0358&quot;,&quot;issued&quot;:{&quot;date-parts&quot;:[[2019,10,8]]},&quot;page&quot;:&quot;1101-1107&quot;,&quot;issue&quot;:&quot;10&quot;,&quot;volume&quot;:&quot;35&quot;},&quot;isTemporary&quot;:false,&quot;suppress-author&quot;:false,&quot;composite&quot;:false,&quot;author-only&quot;:false}]},{&quot;citationID&quot;:&quot;MENDELEY_CITATION_22c4ec32-fdf6-41ad-bd60-dc180034896c&quot;,&quot;properties&quot;:{&quot;noteIndex&quot;:0},&quot;isEdited&quot;:false,&quot;manualOverride&quot;:{&quot;isManuallyOverridden&quot;:false,&quot;citeprocText&quot;:&quot;[21]&quot;,&quot;manualOverrideText&quot;:&quot;&quot;},&quot;citationTag&quot;:&quot;MENDELEY_CITATION_v3_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&quot;,&quot;citationItems&quot;:[{&quot;id&quot;:&quot;9851a7da-2971-309c-8187-b05de81c380c&quot;,&quot;itemData&quot;:{&quot;type&quot;:&quot;article-journal&quot;,&quot;id&quot;:&quot;9851a7da-2971-309c-8187-b05de81c380c&quot;,&quot;title&quot;:&quot;Mucous fistula refeeding decreases parenteral nutrition exposure in postsurgical premature neonates&quot;,&quot;author&quot;:[{&quot;family&quot;:&quot;Gause&quot;,&quot;given&quot;:&quot;Colin D.&quot;,&quot;parse-names&quot;:false,&quot;dropping-particle&quot;:&quot;&quot;,&quot;non-dropping-particle&quot;:&quot;&quot;},{&quot;family&quot;:&quot;Hayashi&quot;,&quot;given&quot;:&quot;Madoka&quot;,&quot;parse-names&quot;:false,&quot;dropping-particle&quot;:&quot;&quot;,&quot;non-dropping-particle&quot;:&quot;&quot;},{&quot;family&quot;:&quot;Haney&quot;,&quot;given&quot;:&quot;Courtney&quot;,&quot;parse-names&quot;:false,&quot;dropping-particle&quot;:&quot;&quot;,&quot;non-dropping-particle&quot;:&quot;&quot;},{&quot;family&quot;:&quot;Rhee&quot;,&quot;given&quot;:&quot;Daniel&quot;,&quot;parse-names&quot;:false,&quot;dropping-particle&quot;:&quot;&quot;,&quot;non-dropping-particle&quot;:&quot;&quot;},{&quot;family&quot;:&quot;Karim&quot;,&quot;given&quot;:&quot;Omar&quot;,&quot;parse-names&quot;:false,&quot;dropping-particle&quot;:&quot;&quot;,&quot;non-dropping-particle&quot;:&quot;&quot;},{&quot;family&quot;:&quot;Weir&quot;,&quot;given&quot;:&quot;Brian W.&quot;,&quot;parse-names&quot;:false,&quot;dropping-particle&quot;:&quot;&quot;,&quot;non-dropping-particle&quot;:&quot;&quot;},{&quot;family&quot;:&quot;Stewart&quot;,&quot;given&quot;:&quot;Dylan&quot;,&quot;parse-names&quot;:false,&quot;dropping-particle&quot;:&quot;&quot;,&quot;non-dropping-particle&quot;:&quot;&quot;},{&quot;family&quot;:&quot;Lukish&quot;,&quot;given&quot;:&quot;Jeffrey&quot;,&quot;parse-names&quot;:false,&quot;dropping-particle&quot;:&quot;&quot;,&quot;non-dropping-particle&quot;:&quot;&quot;},{&quot;family&quot;:&quot;Lau&quot;,&quot;given&quot;:&quot;Henry&quot;,&quot;parse-names&quot;:false,&quot;dropping-particle&quot;:&quot;&quot;,&quot;non-dropping-particle&quot;:&quot;&quot;},{&quot;family&quot;:&quot;Abdullah&quot;,&quot;given&quot;:&quot;Fizan&quot;,&quot;parse-names&quot;:false,&quot;dropping-particle&quot;:&quot;&quot;,&quot;non-dropping-particle&quot;:&quot;&quot;},{&quot;family&quot;:&quot;Gauda&quot;,&quot;given&quot;:&quot;Estelle&quot;,&quot;parse-names&quot;:false,&quot;dropping-particle&quot;:&quot;&quot;,&quot;non-dropping-particle&quot;:&quot;&quot;},{&quot;family&quot;:&quot;Pryor&quot;,&quot;given&quot;:&quot;Howard I.&quot;,&quot;parse-names&quot;:false,&quot;dropping-particle&quot;:&quot;&quot;,&quot;non-dropping-particle&quot;:&quot;&quot;}],&quot;container-title&quot;:&quot;Journal of Pediatric Surgery&quot;,&quot;container-title-short&quot;:&quot;J. Pediatr. Surg.&quot;,&quot;DOI&quot;:&quot;10.1016/j.jpedsurg.2016.06.018&quot;,&quot;ISSN&quot;:&quot;00223468&quot;,&quot;issued&quot;:{&quot;date-parts&quot;:[[2016,11]]},&quot;page&quot;:&quot;1759-1765&quot;,&quot;issue&quot;:&quot;11&quot;,&quot;volume&quot;:&quot;51&quot;},&quot;isTemporary&quot;:false,&quot;suppress-author&quot;:false,&quot;composite&quot;:false,&quot;author-only&quot;:false}]},{&quot;citationID&quot;:&quot;MENDELEY_CITATION_26502289-8ddc-48f7-9d82-5628279649a0&quot;,&quot;properties&quot;:{&quot;noteIndex&quot;:0},&quot;isEdited&quot;:false,&quot;manualOverride&quot;:{&quot;isManuallyOverridden&quot;:false,&quot;citeprocText&quot;:&quot;[21–24]&quot;,&quot;manualOverrideText&quot;:&quot;&quot;},&quot;citationItems&quot;:[{&quot;id&quot;:&quot;9851a7da-2971-309c-8187-b05de81c380c&quot;,&quot;itemData&quot;:{&quot;type&quot;:&quot;article-journal&quot;,&quot;id&quot;:&quot;9851a7da-2971-309c-8187-b05de81c380c&quot;,&quot;title&quot;:&quot;Mucous fistula refeeding decreases parenteral nutrition exposure in postsurgical premature neonates&quot;,&quot;author&quot;:[{&quot;family&quot;:&quot;Gause&quot;,&quot;given&quot;:&quot;Colin D.&quot;,&quot;parse-names&quot;:false,&quot;dropping-particle&quot;:&quot;&quot;,&quot;non-dropping-particle&quot;:&quot;&quot;},{&quot;family&quot;:&quot;Hayashi&quot;,&quot;given&quot;:&quot;Madoka&quot;,&quot;parse-names&quot;:false,&quot;dropping-particle&quot;:&quot;&quot;,&quot;non-dropping-particle&quot;:&quot;&quot;},{&quot;family&quot;:&quot;Haney&quot;,&quot;given&quot;:&quot;Courtney&quot;,&quot;parse-names&quot;:false,&quot;dropping-particle&quot;:&quot;&quot;,&quot;non-dropping-particle&quot;:&quot;&quot;},{&quot;family&quot;:&quot;Rhee&quot;,&quot;given&quot;:&quot;Daniel&quot;,&quot;parse-names&quot;:false,&quot;dropping-particle&quot;:&quot;&quot;,&quot;non-dropping-particle&quot;:&quot;&quot;},{&quot;family&quot;:&quot;Karim&quot;,&quot;given&quot;:&quot;Omar&quot;,&quot;parse-names&quot;:false,&quot;dropping-particle&quot;:&quot;&quot;,&quot;non-dropping-particle&quot;:&quot;&quot;},{&quot;family&quot;:&quot;Weir&quot;,&quot;given&quot;:&quot;Brian W.&quot;,&quot;parse-names&quot;:false,&quot;dropping-particle&quot;:&quot;&quot;,&quot;non-dropping-particle&quot;:&quot;&quot;},{&quot;family&quot;:&quot;Stewart&quot;,&quot;given&quot;:&quot;Dylan&quot;,&quot;parse-names&quot;:false,&quot;dropping-particle&quot;:&quot;&quot;,&quot;non-dropping-particle&quot;:&quot;&quot;},{&quot;family&quot;:&quot;Lukish&quot;,&quot;given&quot;:&quot;Jeffrey&quot;,&quot;parse-names&quot;:false,&quot;dropping-particle&quot;:&quot;&quot;,&quot;non-dropping-particle&quot;:&quot;&quot;},{&quot;family&quot;:&quot;Lau&quot;,&quot;given&quot;:&quot;Henry&quot;,&quot;parse-names&quot;:false,&quot;dropping-particle&quot;:&quot;&quot;,&quot;non-dropping-particle&quot;:&quot;&quot;},{&quot;family&quot;:&quot;Abdullah&quot;,&quot;given&quot;:&quot;Fizan&quot;,&quot;parse-names&quot;:false,&quot;dropping-particle&quot;:&quot;&quot;,&quot;non-dropping-particle&quot;:&quot;&quot;},{&quot;family&quot;:&quot;Gauda&quot;,&quot;given&quot;:&quot;Estelle&quot;,&quot;parse-names&quot;:false,&quot;dropping-particle&quot;:&quot;&quot;,&quot;non-dropping-particle&quot;:&quot;&quot;},{&quot;family&quot;:&quot;Pryor&quot;,&quot;given&quot;:&quot;Howard I.&quot;,&quot;parse-names&quot;:false,&quot;dropping-particle&quot;:&quot;&quot;,&quot;non-dropping-particle&quot;:&quot;&quot;}],&quot;container-title&quot;:&quot;Journal of Pediatric Surgery&quot;,&quot;container-title-short&quot;:&quot;J. Pediatr. Surg.&quot;,&quot;DOI&quot;:&quot;10.1016/j.jpedsurg.2016.06.018&quot;,&quot;ISSN&quot;:&quot;00223468&quot;,&quot;issued&quot;:{&quot;date-parts&quot;:[[2016,11]]},&quot;page&quot;:&quot;1759-1765&quot;,&quot;issue&quot;:&quot;11&quot;,&quot;volume&quot;:&quot;51&quot;},&quot;isTemporary&quot;:false,&quot;suppress-author&quot;:false,&quot;composite&quot;:false,&quot;author-only&quot;:false},{&quot;id&quot;:&quot;35be9ed4-a225-3808-9694-396be5bc2033&quot;,&quot;itemData&quot;:{&quot;type&quot;:&quot;article-journal&quot;,&quot;id&quot;:&quot;35be9ed4-a225-3808-9694-396be5bc2033&quot;,&quot;title&quot;:&quot;Safety of mucous fistula refeeding in neonates with functional short bowel syndrome: A retrospective review&quot;,&quot;author&quot;:[{&quot;family&quot;:&quot;Elliott&quot;,&quot;given&quot;:&quot;Tessa&quot;,&quot;parse-names&quot;:false,&quot;dropping-particle&quot;:&quot;&quot;,&quot;non-dropping-particle&quot;:&quot;&quot;},{&quot;family&quot;:&quot;Walton&quot;,&quot;given&quot;:&quot;J Mark&quot;,&quot;parse-names&quot;:false,&quot;dropping-particle&quot;:&quot;&quot;,&quot;non-dropping-particle&quot;:&quot;&quot;}],&quot;container-title&quot;:&quot;Journal of Pediatric Surgery&quot;,&quot;container-title-short&quot;:&quot;J. Pediatr. Surg.&quot;,&quot;DOI&quot;:&quot;10.1016/j.jpedsurg.2019.01.050&quot;,&quot;ISSN&quot;:&quot;00223468&quot;,&quot;issued&quot;:{&quot;date-parts&quot;:[[2019,5]]},&quot;page&quot;:&quot;989-992&quot;,&quot;issue&quot;:&quot;5&quot;,&quot;volume&quot;:&quot;54&quot;},&quot;isTemporary&quot;:false,&quot;suppress-author&quot;:false,&quot;composite&quot;:false,&quot;author-only&quot;:false},{&quot;id&quot;:&quot;6f5a68d6-6440-37a7-b1ed-ed9676306b5b&quot;,&quot;itemData&quot;:{&quot;type&quot;:&quot;article-journal&quot;,&quot;id&quot;:&quot;6f5a68d6-6440-37a7-b1ed-ed9676306b5b&quot;,&quot;title&quot;:&quot;A Review on Safety and Outcomes of Mucous Fistula Refeeding in Neonates&quot;,&quot;author&quot;:[{&quot;family&quot;:&quot;Ghattaura&quot;,&quot;given&quot;:&quot;Harmit&quot;,&quot;parse-names&quot;:false,&quot;dropping-particle&quot;:&quot;&quot;,&quot;non-dropping-particle&quot;:&quot;&quot;},{&quot;family&quot;:&quot;Borooah&quot;,&quot;given&quot;:&quot;Manobi&quot;,&quot;parse-names&quot;:false,&quot;dropping-particle&quot;:&quot;&quot;,&quot;non-dropping-particle&quot;:&quot;&quot;},{&quot;family&quot;:&quot;Jester&quot;,&quot;given&quot;:&quot;Ingo&quot;,&quot;parse-names&quot;:false,&quot;dropping-particle&quot;:&quot;&quot;,&quot;non-dropping-particle&quot;:&quot;&quot;}],&quot;container-title&quot;:&quot;European Journal of Pediatric Surgery&quot;,&quot;DOI&quot;:&quot;10.1055/s-0040-1718751&quot;,&quot;ISSN&quot;:&quot;0939-7248&quot;,&quot;issued&quot;:{&quot;date-parts&quot;:[[2022,4,10]]},&quot;page&quot;:&quot;146-152&quot;,&quot;abstract&quot;:&quot;&lt;p&gt;Introduction The utility of mucous fistula refeeding (MFR) in neonates with short bowel syndrome is widely debated. Our purpose is to review MFR and outline methods, reported complications, and clinical outcomes (survival, weight gain, dependence on parenteral nutrition [PN], and time to enteral autonomy).&lt;/p&gt;&quot;,&quot;issue&quot;:&quot;02&quot;,&quot;volume&quot;:&quot;32&quot;,&quot;container-title-short&quot;:&quot;&quot;},&quot;isTemporary&quot;:false,&quot;suppress-author&quot;:false,&quot;composite&quot;:false,&quot;author-only&quot;:false},{&quot;id&quot;:&quot;412e87a8-0bd4-3fa7-a673-d8d55ac12fee&quot;,&quot;itemData&quot;:{&quot;type&quot;:&quot;article-journal&quot;,&quot;id&quot;:&quot;412e87a8-0bd4-3fa7-a673-d8d55ac12fee&quot;,&quot;title&quot;:&quot;Mucous fistula refeeding in neonates: a systematic review and meta-analysis&quot;,&quot;author&quot;:[{&quot;family&quot;:&quot;Solís-García&quot;,&quot;given&quot;:&quot;Gonzalo&quot;,&quot;parse-names&quot;:false,&quot;dropping-particle&quot;:&quot;&quot;,&quot;non-dropping-particle&quot;:&quot;&quot;},{&quot;family&quot;:&quot;Jasani&quot;,&quot;given&quot;:&quot;Bonny&quot;,&quot;parse-names&quot;:false,&quot;dropping-particle&quot;:&quot;&quot;,&quot;non-dropping-particle&quot;:&quot;&quot;}],&quot;container-title&quot;:&quot;Archives of Disease in Childhood - Fetal and Neonatal Edition&quot;,&quot;container-title-short&quot;:&quot;Arch. Dis. Child. Fetal Neonatal Ed.&quot;,&quot;DOI&quot;:&quot;10.1136/archdischild-2022-324995&quot;,&quot;ISSN&quot;:&quot;1359-2998&quot;,&quot;issued&quot;:{&quot;date-parts&quot;:[[2023,9]]},&quot;page&quot;:&quot;523-529&quot;,&quot;issue&quot;:&quot;5&quot;,&quot;volume&quot;:&quot;108&quot;},&quot;isTemporary&quot;:false,&quot;suppress-author&quot;:false,&quot;composite&quot;:false,&quot;author-only&quot;:false}],&quot;citationTag&quot;:&quot;MENDELEY_CITATION_v3_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&quot;},{&quot;citationID&quot;:&quot;MENDELEY_CITATION_1f8bdc1a-ef48-41b4-9740-cc1d2ffc02c3&quot;,&quot;properties&quot;:{&quot;noteIndex&quot;:0},&quot;isEdited&quot;:false,&quot;manualOverride&quot;:{&quot;isManuallyOverridden&quot;:false,&quot;citeprocText&quot;:&quot;[14]&quot;,&quot;manualOverrideText&quot;:&quot;&quot;},&quot;citationTag&quot;:&quot;MENDELEY_CITATION_v3_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&quot;,&quot;citationItems&quot;:[{&quot;id&quot;:&quot;8df234c7-921d-32f2-90b9-0d414c923d50&quot;,&quot;itemData&quot;:{&quot;type&quot;:&quot;article-journal&quot;,&quot;id&quot;:&quot;8df234c7-921d-32f2-90b9-0d414c923d50&quot;,&quot;title&quot;:&quot;Beneficial effects of mucous fistula refeeding in necrotizing enterocolitis neonates with enterostomies&quot;,&quot;author&quot;:[{&quot;family&quot;:&quot;Lau&quot;,&quot;given&quot;:&quot;Eugene C.T.&quot;,&quot;parse-names&quot;:false,&quot;dropping-particle&quot;:&quot;&quot;,&quot;non-dropping-particle&quot;:&quot;&quot;},{&quot;family&quot;:&quot;Fung&quot;,&quot;given&quot;:&quot;Adrian C.H.&quot;,&quot;parse-names&quot;:false,&quot;dropping-particle&quot;:&quot;&quot;,&quot;non-dropping-particle&quot;:&quot;&quot;},{&quot;family&quot;:&quot;Wong&quot;,&quot;given&quot;:&quot;Kenneth K.Y.&quot;,&quot;parse-names&quot;:false,&quot;dropping-particle&quot;:&quot;&quot;,&quot;non-dropping-particle&quot;:&quot;&quot;},{&quot;family&quot;:&quot;Tam&quot;,&quot;given&quot;:&quot;Paul K.H.&quot;,&quot;parse-names&quot;:false,&quot;dropping-particle&quot;:&quot;&quot;,&quot;non-dropping-particle&quot;:&quot;&quot;}],&quot;container-title&quot;:&quot;Journal of Pediatric Surgery&quot;,&quot;container-title-short&quot;:&quot;J. Pediatr. Surg.&quot;,&quot;DOI&quot;:&quot;10.1016/j.jpedsurg.2016.09.010&quot;,&quot;ISSN&quot;:&quot;00223468&quot;,&quot;issued&quot;:{&quot;date-parts&quot;:[[2016,12]]},&quot;page&quot;:&quot;1914-1916&quot;,&quot;issue&quot;:&quot;12&quot;,&quot;volume&quot;:&quot;51&quot;},&quot;isTemporary&quot;:false,&quot;suppress-author&quot;:false,&quot;composite&quot;:false,&quot;author-only&quot;:false}]},{&quot;citationID&quot;:&quot;MENDELEY_CITATION_32cdb16f-7cea-439b-818b-9b7bf9e6cbe9&quot;,&quot;properties&quot;:{&quot;noteIndex&quot;:0},&quot;isEdited&quot;:false,&quot;manualOverride&quot;:{&quot;isManuallyOverridden&quot;:false,&quot;citeprocText&quot;:&quot;[24]&quot;,&quot;manualOverrideText&quot;:&quot;&quot;},&quot;citationTag&quot;:&quot;MENDELEY_CITATION_v3_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&quot;,&quot;citationItems&quot;:[{&quot;id&quot;:&quot;412e87a8-0bd4-3fa7-a673-d8d55ac12fee&quot;,&quot;itemData&quot;:{&quot;type&quot;:&quot;article-journal&quot;,&quot;id&quot;:&quot;412e87a8-0bd4-3fa7-a673-d8d55ac12fee&quot;,&quot;title&quot;:&quot;Mucous fistula refeeding in neonates: a systematic review and meta-analysis&quot;,&quot;author&quot;:[{&quot;family&quot;:&quot;Solís-García&quot;,&quot;given&quot;:&quot;Gonzalo&quot;,&quot;parse-names&quot;:false,&quot;dropping-particle&quot;:&quot;&quot;,&quot;non-dropping-particle&quot;:&quot;&quot;},{&quot;family&quot;:&quot;Jasani&quot;,&quot;given&quot;:&quot;Bonny&quot;,&quot;parse-names&quot;:false,&quot;dropping-particle&quot;:&quot;&quot;,&quot;non-dropping-particle&quot;:&quot;&quot;}],&quot;container-title&quot;:&quot;Archives of Disease in Childhood - Fetal and Neonatal Edition&quot;,&quot;container-title-short&quot;:&quot;Arch. Dis. Child. Fetal Neonatal Ed.&quot;,&quot;DOI&quot;:&quot;10.1136/archdischild-2022-324995&quot;,&quot;ISSN&quot;:&quot;1359-2998&quot;,&quot;issued&quot;:{&quot;date-parts&quot;:[[2023,9]]},&quot;page&quot;:&quot;523-529&quot;,&quot;issue&quot;:&quot;5&quot;,&quot;volume&quot;:&quot;108&quot;},&quot;isTemporary&quot;:false,&quot;suppress-author&quot;:false,&quot;composite&quot;:false,&quot;author-only&quot;:false}]},{&quot;citationID&quot;:&quot;MENDELEY_CITATION_9e1602ca-bf8c-49eb-8b41-7e27067b6ae5&quot;,&quot;properties&quot;:{&quot;noteIndex&quot;:0},&quot;isEdited&quot;:false,&quot;manualOverride&quot;:{&quot;isManuallyOverridden&quot;:false,&quot;citeprocText&quot;:&quot;[17, 25]&quot;,&quot;manualOverrideText&quot;:&quot;&quot;},&quot;citationItems&quot;:[{&quot;id&quot;:&quot;bd65af26-d6b5-3f45-b659-e1f31d144fc9&quot;,&quot;itemData&quot;:{&quot;type&quot;:&quot;article-journal&quot;,&quot;id&quot;:&quot;bd65af26-d6b5-3f45-b659-e1f31d144fc9&quot;,&quot;title&quot;:&quot;Mucous Fistula Refeeding Promotes Earlier Enteral Autonomy in Infants With Small Bowel Resection&quot;,&quot;author&quot;:[{&quot;family&quot;:&quot;Woods&quot;,&quot;given&quot;:&quot;Sean D.&quot;,&quot;parse-names&quot;:false,&quot;dropping-particle&quot;:&quot;&quot;,&quot;non-dropping-particle&quot;:&quot;&quot;},{&quot;family&quot;:&quot;McElhanon&quot;,&quot;given&quot;:&quot;Barbara O.&quot;,&quot;parse-names&quot;:false,&quot;dropping-particle&quot;:&quot;&quot;,&quot;non-dropping-particle&quot;:&quot;&quot;},{&quot;family&quot;:&quot;Durham&quot;,&quot;given&quot;:&quot;Megan M.&quot;,&quot;parse-names&quot;:false,&quot;dropping-particle&quot;:&quot;&quot;,&quot;non-dropping-particle&quot;:&quot;&quot;},{&quot;family&quot;:&quot;Figueroa&quot;,&quot;given&quot;:&quot;Janet&quot;,&quot;parse-names&quot;:false,&quot;dropping-particle&quot;:&quot;&quot;,&quot;non-dropping-particle&quot;:&quot;&quot;},{&quot;family&quot;:&quot;Piazza&quot;,&quot;given&quot;:&quot;Anthony J.&quot;,&quot;parse-names&quot;:false,&quot;dropping-particle&quot;:&quot;&quot;,&quot;non-dropping-particle&quot;:&quot;&quot;}],&quot;container-title&quot;:&quot;Journal of Pediatric Gastroenterology and Nutrition&quot;,&quot;container-title-short&quot;:&quot;J. Pediatr. Gastroenterol. Nutr.&quot;,&quot;DOI&quot;:&quot;10.1097/MPG.0000000000003272&quot;,&quot;ISSN&quot;:&quot;0277-2116&quot;,&quot;issued&quot;:{&quot;date-parts&quot;:[[2021,11,3]]},&quot;page&quot;:&quot;654-658&quot;,&quot;issue&quot;:&quot;5&quot;,&quot;volume&quot;:&quot;73&quot;},&quot;isTemporary&quot;:false,&quot;suppress-author&quot;:false,&quot;composite&quot;:false,&quot;author-only&quot;:false},{&quot;id&quot;:&quot;b0f8696b-335f-334a-a39c-4e759c2bbb17&quot;,&quot;itemData&quot;:{&quot;type&quot;:&quot;article-journal&quot;,&quot;id&quot;:&quot;b0f8696b-335f-334a-a39c-4e759c2bbb17&quot;,&quot;title&quot;:&quot;Efficacy and safety of mucous fistula refeeding in preterm infants: an exploratory randomized controlled trial&quot;,&quot;author&quot;:[{&quot;family&quot;:&quot;Lee&quot;,&quot;given&quot;:&quot;Eun Sun&quot;,&quot;parse-names&quot;:false,&quot;dropping-particle&quot;:&quot;&quot;,&quot;non-dropping-particle&quot;:&quot;&quot;},{&quot;family&quot;:&quot;Kim&quot;,&quot;given&quot;:&quot;Ee-Kyung&quot;,&quot;parse-names&quot;:false,&quot;dropping-particle&quot;:&quot;&quot;,&quot;non-dropping-particle&quot;:&quot;&quot;},{&quot;family&quot;:&quot;Shin&quot;,&quot;given&quot;:&quot;Seung Han&quot;,&quot;parse-names&quot;:false,&quot;dropping-particle&quot;:&quot;&quot;,&quot;non-dropping-particle&quot;:&quot;&quot;},{&quot;family&quot;:&quot;Jung&quot;,&quot;given&quot;:&quot;Young Hwa&quot;,&quot;parse-names&quot;:false,&quot;dropping-particle&quot;:&quot;&quot;,&quot;non-dropping-particle&quot;:&quot;&quot;},{&quot;family&quot;:&quot;Song&quot;,&quot;given&quot;:&quot;In-Gyu&quot;,&quot;parse-names&quot;:false,&quot;dropping-particle&quot;:&quot;&quot;,&quot;non-dropping-particle&quot;:&quot;&quot;},{&quot;family&quot;:&quot;Kim&quot;,&quot;given&quot;:&quot;Yoo-Jin&quot;,&quot;parse-names&quot;:false,&quot;dropping-particle&quot;:&quot;&quot;,&quot;non-dropping-particle&quot;:&quot;&quot;},{&quot;family&quot;:&quot;Kim&quot;,&quot;given&quot;:&quot;Hyun Young&quot;,&quot;parse-names&quot;:false,&quot;dropping-particle&quot;:&quot;&quot;,&quot;non-dropping-particle&quot;:&quot;&quot;},{&quot;family&quot;:&quot;Choi&quot;,&quot;given&quot;:&quot;Young-Hun&quot;,&quot;parse-names&quot;:false,&quot;dropping-particle&quot;:&quot;&quot;,&quot;non-dropping-particle&quot;:&quot;&quot;},{&quot;family&quot;:&quot;Moon&quot;,&quot;given&quot;:&quot;Kyung Chul&quot;,&quot;parse-names&quot;:false,&quot;dropping-particle&quot;:&quot;&quot;,&quot;non-dropping-particle&quot;:&quot;&quot;},{&quot;family&quot;:&quot;Kim&quot;,&quot;given&quot;:&quot;Bohyun&quot;,&quot;parse-names&quot;:false,&quot;dropping-particle&quot;:&quot;&quot;,&quot;non-dropping-particle&quot;:&quot;&quot;}],&quot;container-title&quot;:&quot;BMC Pediatrics&quot;,&quot;container-title-short&quot;:&quot;BMC Pediatr.&quot;,&quot;DOI&quot;:&quot;10.1186/s12887-023-03950-1&quot;,&quot;ISSN&quot;:&quot;1471-2431&quot;,&quot;issued&quot;:{&quot;date-parts&quot;:[[2023,3,29]]},&quot;page&quot;:&quot;137&quot;,&quot;issue&quot;:&quot;1&quot;,&quot;volume&quot;:&quot;23&quot;},&quot;isTemporary&quot;:false,&quot;suppress-author&quot;:false,&quot;composite&quot;:false,&quot;author-only&quot;:false}],&quot;citationTag&quot;:&quot;MENDELEY_CITATION_v3_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&quot;},{&quot;citationID&quot;:&quot;MENDELEY_CITATION_94591749-c9f3-4cdc-9df5-e89905245aee&quot;,&quot;properties&quot;:{&quot;noteIndex&quot;:0},&quot;isEdited&quot;:false,&quot;manualOverride&quot;:{&quot;isManuallyOverridden&quot;:false,&quot;citeprocText&quot;:&quot;[26]&quot;,&quot;manualOverrideText&quot;:&quot;&quot;},&quot;citationTag&quot;:&quot;MENDELEY_CITATION_v3_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&quot;,&quot;citationItems&quot;:[{&quot;id&quot;:&quot;c2f66775-fc12-3e40-8c58-73faf7eb05df&quot;,&quot;itemData&quot;:{&quot;type&quot;:&quot;article-journal&quot;,&quot;id&quot;:&quot;c2f66775-fc12-3e40-8c58-73faf7eb05df&quot;,&quot;title&quot;:&quot;MUC-FIRE: Study protocol for a randomized multicenter open-label controlled trial to show that MUCous FIstula REfeeding reduces the time from enterostomy closure to full enteral feeds&quot;,&quot;author&quot;:[{&quot;family&quot;:&quot;Großhennig&quot;,&quot;given&quot;:&quot;Anika&quot;,&quot;parse-names&quot;:false,&quot;dropping-particle&quot;:&quot;&quot;,&quot;non-dropping-particle&quot;:&quot;&quot;},{&quot;family&quot;:&quot;Wiesner&quot;,&quot;given&quot;:&quot;Sören&quot;,&quot;parse-names&quot;:false,&quot;dropping-particle&quot;:&quot;&quot;,&quot;non-dropping-particle&quot;:&quot;&quot;},{&quot;family&quot;:&quot;Hellfritsch&quot;,&quot;given&quot;:&quot;Juliane&quot;,&quot;parse-names&quot;:false,&quot;dropping-particle&quot;:&quot;&quot;,&quot;non-dropping-particle&quot;:&quot;&quot;},{&quot;family&quot;:&quot;Thome&quot;,&quot;given&quot;:&quot;Ulrich&quot;,&quot;parse-names&quot;:false,&quot;dropping-particle&quot;:&quot;&quot;,&quot;non-dropping-particle&quot;:&quot;&quot;},{&quot;family&quot;:&quot;Knüpfer&quot;,&quot;given&quot;:&quot;Matthias&quot;,&quot;parse-names&quot;:false,&quot;dropping-particle&quot;:&quot;&quot;,&quot;non-dropping-particle&quot;:&quot;&quot;},{&quot;family&quot;:&quot;Peter&quot;,&quot;given&quot;:&quot;Corinna&quot;,&quot;parse-names&quot;:false,&quot;dropping-particle&quot;:&quot;&quot;,&quot;non-dropping-particle&quot;:&quot;&quot;},{&quot;family&quot;:&quot;Metzelder&quot;,&quot;given&quot;:&quot;Martin&quot;,&quot;parse-names&quot;:false,&quot;dropping-particle&quot;:&quot;&quot;,&quot;non-dropping-particle&quot;:&quot;&quot;},{&quot;family&quot;:&quot;Binder&quot;,&quot;given&quot;:&quot;Christoph&quot;,&quot;parse-names&quot;:false,&quot;dropping-particle&quot;:&quot;&quot;,&quot;non-dropping-particle&quot;:&quot;&quot;},{&quot;family&quot;:&quot;Wanz&quot;,&quot;given&quot;:&quot;Ulrike&quot;,&quot;parse-names&quot;:false,&quot;dropping-particle&quot;:&quot;&quot;,&quot;non-dropping-particle&quot;:&quot;&quot;},{&quot;family&quot;:&quot;Flucher&quot;,&quot;given&quot;:&quot;Christina&quot;,&quot;parse-names&quot;:false,&quot;dropping-particle&quot;:&quot;&quot;,&quot;non-dropping-particle&quot;:&quot;&quot;},{&quot;family&quot;:&quot;Brands&quot;,&quot;given&quot;:&quot;Björn O.&quot;,&quot;parse-names&quot;:false,&quot;dropping-particle&quot;:&quot;&quot;,&quot;non-dropping-particle&quot;:&quot;&quot;},{&quot;family&quot;:&quot;Mollweide&quot;,&quot;given&quot;:&quot;Andreas&quot;,&quot;parse-names&quot;:false,&quot;dropping-particle&quot;:&quot;&quot;,&quot;non-dropping-particle&quot;:&quot;&quot;},{&quot;family&quot;:&quot;Ludwikowski&quot;,&quot;given&quot;:&quot;Barbara&quot;,&quot;parse-names&quot;:false,&quot;dropping-particle&quot;:&quot;&quot;,&quot;non-dropping-particle&quot;:&quot;&quot;},{&quot;family&quot;:&quot;Koluch&quot;,&quot;given&quot;:&quot;Anna&quot;,&quot;parse-names&quot;:false,&quot;dropping-particle&quot;:&quot;&quot;,&quot;non-dropping-particle&quot;:&quot;&quot;},{&quot;family&quot;:&quot;Scherer&quot;,&quot;given&quot;:&quot;Simon&quot;,&quot;parse-names&quot;:false,&quot;dropping-particle&quot;:&quot;&quot;,&quot;non-dropping-particle&quot;:&quot;&quot;},{&quot;family&quot;:&quot;Gille&quot;,&quot;given&quot;:&quot;Christian&quot;,&quot;parse-names&quot;:false,&quot;dropping-particle&quot;:&quot;&quot;,&quot;non-dropping-particle&quot;:&quot;&quot;},{&quot;family&quot;:&quot;Theilen&quot;,&quot;given&quot;:&quot;Till-Martin&quot;,&quot;parse-names&quot;:false,&quot;dropping-particle&quot;:&quot;&quot;,&quot;non-dropping-particle&quot;:&quot;&quot;},{&quot;family&quot;:&quot;Rochwalsky&quot;,&quot;given&quot;:&quot;Ulrich&quot;,&quot;parse-names&quot;:false,&quot;dropping-particle&quot;:&quot;&quot;,&quot;non-dropping-particle&quot;:&quot;&quot;},{&quot;family&quot;:&quot;Karpinski&quot;,&quot;given&quot;:&quot;Christian&quot;,&quot;parse-names&quot;:false,&quot;dropping-particle&quot;:&quot;&quot;,&quot;non-dropping-particle&quot;:&quot;&quot;},{&quot;family&quot;:&quot;Schulze&quot;,&quot;given&quot;:&quot;Annekatrin&quot;,&quot;parse-names&quot;:false,&quot;dropping-particle&quot;:&quot;&quot;,&quot;non-dropping-particle&quot;:&quot;&quot;},{&quot;family&quot;:&quot;Schuster&quot;,&quot;given&quot;:&quot;Tobias&quot;,&quot;parse-names&quot;:false,&quot;dropping-particle&quot;:&quot;&quot;,&quot;non-dropping-particle&quot;:&quot;&quot;},{&quot;family&quot;:&quot;Weber&quot;,&quot;given&quot;:&quot;Florian&quot;,&quot;parse-names&quot;:false,&quot;dropping-particle&quot;:&quot;&quot;,&quot;non-dropping-particle&quot;:&quot;&quot;},{&quot;family&quot;:&quot;Seitz&quot;,&quot;given&quot;:&quot;Guido&quot;,&quot;parse-names&quot;:false,&quot;dropping-particle&quot;:&quot;&quot;,&quot;non-dropping-particle&quot;:&quot;&quot;},{&quot;family&quot;:&quot;Gesche&quot;,&quot;given&quot;:&quot;Jens&quot;,&quot;parse-names&quot;:false,&quot;dropping-particle&quot;:&quot;&quot;,&quot;non-dropping-particle&quot;:&quot;&quot;},{&quot;family&quot;:&quot;Nissen&quot;,&quot;given&quot;:&quot;Matthias&quot;,&quot;parse-names&quot;:false,&quot;dropping-particle&quot;:&quot;&quot;,&quot;non-dropping-particle&quot;:&quot;&quot;},{&quot;family&quot;:&quot;Jäger&quot;,&quot;given&quot;:&quot;Maximilian&quot;,&quot;parse-names&quot;:false,&quot;dropping-particle&quot;:&quot;&quot;,&quot;non-dropping-particle&quot;:&quot;&quot;},{&quot;family&quot;:&quot;Koch&quot;,&quot;given&quot;:&quot;Armin&quot;,&quot;parse-names&quot;:false,&quot;dropping-particle&quot;:&quot;&quot;,&quot;non-dropping-particle&quot;:&quot;&quot;},{&quot;family&quot;:&quot;Ure&quot;,&quot;given&quot;:&quot;Benno&quot;,&quot;parse-names&quot;:false,&quot;dropping-particle&quot;:&quot;&quot;,&quot;non-dropping-particle&quot;:&quot;&quot;},{&quot;family&quot;:&quot;Madadi-Sanjani&quot;,&quot;given&quot;:&quot;Omid&quot;,&quot;parse-names&quot;:false,&quot;dropping-particle&quot;:&quot;&quot;,&quot;non-dropping-particle&quot;:&quot;&quot;},{&quot;family&quot;:&quot;Lacher&quot;,&quot;given&quot;:&quot;Martin&quot;,&quot;parse-names&quot;:false,&quot;dropping-particle&quot;:&quot;&quot;,&quot;non-dropping-particle&quot;:&quot;&quot;}],&quot;container-title&quot;:&quot;Contemporary Clinical Trials Communications&quot;,&quot;container-title-short&quot;:&quot;Contemp. Clin. Trials Commun.&quot;,&quot;DOI&quot;:&quot;10.1016/j.conctc.2023.101096&quot;,&quot;ISSN&quot;:&quot;24518654&quot;,&quot;issued&quot;:{&quot;date-parts&quot;:[[2023,4]]},&quot;page&quot;:&quot;101096&quot;,&quot;volume&quot;:&quot;32&quot;},&quot;isTemporary&quot;:false,&quot;suppress-author&quot;:false,&quot;composite&quot;:false,&quot;author-only&quot;:false}]}]"/>
    <we:property name="MENDELEY_CITATIONS_LOCALE_CODE" value="&quot;en-US&quot;"/>
    <we:property name="MENDELEY_CITATIONS_STYLE" value="{&quot;id&quot;:&quot;https://www.zotero.org/styles/molecular-and-cellular-pediatrics&quot;,&quot;title&quot;:&quot;Molecular and Cellular Pediatric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2373A-2CEB-4CA9-84DB-E5E589549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1341</Words>
  <Characters>8451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UKM</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Humberg, Alexander</dc:creator>
  <cp:keywords/>
  <dc:description/>
  <cp:lastModifiedBy>Humberg, Alexander</cp:lastModifiedBy>
  <cp:revision>2</cp:revision>
  <dcterms:created xsi:type="dcterms:W3CDTF">2026-07-31T12:57:00Z</dcterms:created>
  <dcterms:modified xsi:type="dcterms:W3CDTF">2026-07-31T12:57:00Z</dcterms:modified>
</cp:coreProperties>
</file>