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5F48B">
      <w:r>
        <w:rPr>
          <w:rFonts w:ascii="Times New Roman" w:hAnsi="Times New Roman"/>
          <w:b/>
        </w:rPr>
        <w:t xml:space="preserve">Table 6 </w:t>
      </w:r>
      <w:r>
        <w:rPr>
          <w:rFonts w:ascii="Times New Roman" w:hAnsi="Times New Roman"/>
        </w:rPr>
        <w:t>Multiple linear regression analysis of gene pathway scores predicting the recurrence score (Model 2)</w:t>
      </w:r>
    </w:p>
    <w:tbl>
      <w:tblPr>
        <w:tblStyle w:val="2"/>
        <w:tblW w:w="86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883"/>
        <w:gridCol w:w="1660"/>
        <w:gridCol w:w="883"/>
        <w:gridCol w:w="883"/>
        <w:gridCol w:w="1111"/>
        <w:gridCol w:w="817"/>
      </w:tblGrid>
      <w:tr w14:paraId="1172F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277B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Variable</w:t>
            </w:r>
          </w:p>
        </w:tc>
        <w:tc>
          <w:tcPr>
            <w:tcW w:w="88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55E15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B</w:t>
            </w:r>
          </w:p>
        </w:tc>
        <w:tc>
          <w:tcPr>
            <w:tcW w:w="16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3C42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95% CI for B</w:t>
            </w:r>
          </w:p>
        </w:tc>
        <w:tc>
          <w:tcPr>
            <w:tcW w:w="88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F8058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β</w:t>
            </w:r>
          </w:p>
        </w:tc>
        <w:tc>
          <w:tcPr>
            <w:tcW w:w="88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401C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t</w:t>
            </w:r>
          </w:p>
        </w:tc>
        <w:tc>
          <w:tcPr>
            <w:tcW w:w="111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34EE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P value</w:t>
            </w: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6A6D7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VIF</w:t>
            </w:r>
          </w:p>
        </w:tc>
      </w:tr>
      <w:tr w14:paraId="6781D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66AF7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(Constant)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BCA4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4.005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DFBBCD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2.953 to 5.058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06753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—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87111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7.734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1E1B4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&lt;.001***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E4FC9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—</w:t>
            </w:r>
          </w:p>
        </w:tc>
      </w:tr>
      <w:tr w14:paraId="65DB6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6368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Estrogen group score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1B4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-0.120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010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-0.172 to -0.068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DCF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-0.965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38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-4.698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BF6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&lt;.001***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AEF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2.895</w:t>
            </w:r>
          </w:p>
        </w:tc>
      </w:tr>
      <w:tr w14:paraId="09A67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9A42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Proliferation group score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266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B28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-0.023 to 0.247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132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0.134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E55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0.681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5EB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.501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829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2.868</w:t>
            </w:r>
          </w:p>
        </w:tc>
      </w:tr>
      <w:tr w14:paraId="6275C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BBE1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HER2 group score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FDF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06B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-0.063 to 0.102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91D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0.099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257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0.480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3D3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.634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A10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2.995</w:t>
            </w:r>
          </w:p>
        </w:tc>
      </w:tr>
      <w:tr w14:paraId="3F113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262C1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Invasion group score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CB05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0.089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F2E49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0.008 to 0.170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159CF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0.448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332FC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2.237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1E74B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.032*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28EE1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2.752</w:t>
            </w:r>
          </w:p>
        </w:tc>
      </w:tr>
    </w:tbl>
    <w:p w14:paraId="0A999349">
      <w:r>
        <w:rPr>
          <w:rFonts w:ascii="Times New Roman" w:hAnsi="Times New Roman"/>
          <w:i/>
          <w:sz w:val="18"/>
        </w:rPr>
        <w:t>B, unstandardized regression coefficient; β, standardized regression coefficient; CI, confidence interval; VIF, variance inflation factor; t, t-statistic. Dependent variable: recurrence score (RS). All four gene pathway scores were entered simultaneously as continuous variables (enter method). No significant multicollinearity detected (all VIF &lt; 3.0). Overall model: F = 8.652, df = 4/34, P &lt; 0.001, R² = 0.504, adjusted R² = 0.446. Standard error of estimate = 0.408. All standardized residuals within ±3. *P &lt; 0.05; ***P &lt; 0.001.</w:t>
      </w:r>
    </w:p>
    <w:p w14:paraId="3CB9CF4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7B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2026-08-02T02:44:19Z</dcterms:created>
  <dc:creator>13810</dc:creator>
  <cp:lastModifiedBy>康宁</cp:lastModifiedBy>
  <dcterms:modified xsi:type="dcterms:W3CDTF">2026-08-02T02:44:22Z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eyJoZGlkIjoiY2QxMTViNDA0ZjRiNmFmNWZmNDBjYTgyOTExMGJhZjYiLCJ1c2VySWQiOiIzMDkxNzUzODcifQ==</vt:lpwstr>
  </property>
  <property fmtid="{D5CDD505-2E9C-101B-9397-08002B2CF9AE}" pid="4" name="ICV">
    <vt:lpwstr>73CC7F35E7A941DDB8F5EAFA5294EA53_12</vt:lpwstr>
  </property>
</Properties>
</file>