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FDB86" w14:textId="60E7B94F" w:rsidR="00E75F4B" w:rsidRDefault="00E75F4B" w:rsidP="00E75F4B">
      <w:pPr>
        <w:widowControl/>
        <w:jc w:val="center"/>
        <w:rPr>
          <w:rFonts w:ascii="Times New Roman" w:hAnsi="Times New Roman" w:cs="Times New Roman"/>
          <w:b/>
          <w:sz w:val="32"/>
          <w:szCs w:val="32"/>
        </w:rPr>
      </w:pPr>
      <w:r>
        <w:rPr>
          <w:rFonts w:ascii="Times New Roman" w:hAnsi="Times New Roman" w:cs="Times New Roman"/>
          <w:b/>
          <w:sz w:val="32"/>
          <w:szCs w:val="32"/>
        </w:rPr>
        <w:t>S</w:t>
      </w:r>
      <w:r w:rsidRPr="00E75F4B">
        <w:rPr>
          <w:rFonts w:ascii="Times New Roman" w:hAnsi="Times New Roman" w:cs="Times New Roman"/>
          <w:b/>
          <w:sz w:val="32"/>
          <w:szCs w:val="32"/>
        </w:rPr>
        <w:t xml:space="preserve">upplementary </w:t>
      </w:r>
      <w:r>
        <w:rPr>
          <w:rFonts w:ascii="Times New Roman" w:hAnsi="Times New Roman" w:cs="Times New Roman"/>
          <w:b/>
          <w:sz w:val="32"/>
          <w:szCs w:val="32"/>
        </w:rPr>
        <w:t>M</w:t>
      </w:r>
      <w:r w:rsidRPr="00E75F4B">
        <w:rPr>
          <w:rFonts w:ascii="Times New Roman" w:hAnsi="Times New Roman" w:cs="Times New Roman"/>
          <w:b/>
          <w:sz w:val="32"/>
          <w:szCs w:val="32"/>
        </w:rPr>
        <w:t>aterials</w:t>
      </w:r>
    </w:p>
    <w:p w14:paraId="730D2822" w14:textId="77777777" w:rsidR="00E75F4B" w:rsidRDefault="00E75F4B" w:rsidP="00E75F4B">
      <w:pPr>
        <w:spacing w:line="480" w:lineRule="auto"/>
        <w:jc w:val="center"/>
        <w:rPr>
          <w:rFonts w:ascii="Times New Roman" w:hAnsi="Times New Roman" w:cs="Times New Roman"/>
          <w:b/>
          <w:sz w:val="30"/>
          <w:szCs w:val="30"/>
        </w:rPr>
      </w:pPr>
    </w:p>
    <w:p w14:paraId="04241922" w14:textId="77777777" w:rsidR="00E75F4B" w:rsidRDefault="00E75F4B" w:rsidP="00E75F4B">
      <w:pPr>
        <w:spacing w:line="480" w:lineRule="auto"/>
        <w:jc w:val="center"/>
        <w:rPr>
          <w:rFonts w:ascii="Times New Roman" w:hAnsi="Times New Roman" w:cs="Times New Roman"/>
          <w:b/>
          <w:sz w:val="30"/>
          <w:szCs w:val="30"/>
        </w:rPr>
      </w:pPr>
    </w:p>
    <w:p w14:paraId="181F26D8" w14:textId="77777777" w:rsidR="004A0E37" w:rsidRPr="004A0E37" w:rsidRDefault="004A0E37" w:rsidP="004A0E37">
      <w:pPr>
        <w:autoSpaceDE w:val="0"/>
        <w:autoSpaceDN w:val="0"/>
        <w:adjustRightInd w:val="0"/>
        <w:spacing w:line="480" w:lineRule="auto"/>
        <w:jc w:val="center"/>
        <w:rPr>
          <w:rFonts w:ascii="Times New Roman" w:eastAsia="宋体" w:hAnsi="Times New Roman" w:cs="Times New Roman"/>
          <w:b/>
          <w:kern w:val="0"/>
          <w:sz w:val="30"/>
          <w:szCs w:val="30"/>
        </w:rPr>
      </w:pPr>
      <w:r w:rsidRPr="004A0E37">
        <w:rPr>
          <w:rFonts w:ascii="Times New Roman" w:eastAsia="宋体" w:hAnsi="Times New Roman" w:cs="Times New Roman"/>
          <w:b/>
          <w:kern w:val="0"/>
          <w:sz w:val="30"/>
          <w:szCs w:val="30"/>
        </w:rPr>
        <w:t>Turing miRNA into infinite coordination supermolecule:</w:t>
      </w:r>
    </w:p>
    <w:p w14:paraId="7E21DE25" w14:textId="77777777" w:rsidR="004A0E37" w:rsidRPr="004A0E37" w:rsidRDefault="004A0E37" w:rsidP="004A0E37">
      <w:pPr>
        <w:autoSpaceDE w:val="0"/>
        <w:autoSpaceDN w:val="0"/>
        <w:adjustRightInd w:val="0"/>
        <w:spacing w:line="480" w:lineRule="auto"/>
        <w:jc w:val="center"/>
        <w:rPr>
          <w:rFonts w:ascii="Times New Roman" w:eastAsia="宋体" w:hAnsi="Times New Roman" w:cs="Times New Roman"/>
          <w:b/>
          <w:kern w:val="0"/>
          <w:sz w:val="30"/>
          <w:szCs w:val="30"/>
        </w:rPr>
      </w:pPr>
      <w:r w:rsidRPr="004A0E37">
        <w:rPr>
          <w:rFonts w:ascii="Times New Roman" w:eastAsia="宋体" w:hAnsi="Times New Roman" w:cs="Times New Roman"/>
          <w:b/>
          <w:kern w:val="0"/>
          <w:sz w:val="30"/>
          <w:szCs w:val="30"/>
        </w:rPr>
        <w:t xml:space="preserve">a general and enabling nanoengineering strategy for resurrecting </w:t>
      </w:r>
      <w:bookmarkStart w:id="0" w:name="_Hlk86338574"/>
      <w:r w:rsidRPr="004A0E37">
        <w:rPr>
          <w:rFonts w:ascii="Times New Roman" w:eastAsia="宋体" w:hAnsi="Times New Roman" w:cs="Times New Roman"/>
          <w:b/>
          <w:kern w:val="0"/>
          <w:sz w:val="30"/>
          <w:szCs w:val="30"/>
        </w:rPr>
        <w:t>nuclear acid therapeutics</w:t>
      </w:r>
      <w:bookmarkEnd w:id="0"/>
    </w:p>
    <w:p w14:paraId="74541BB0" w14:textId="77777777" w:rsidR="004A0E37" w:rsidRPr="004A0E37" w:rsidRDefault="004A0E37" w:rsidP="004A0E37">
      <w:pPr>
        <w:autoSpaceDE w:val="0"/>
        <w:autoSpaceDN w:val="0"/>
        <w:adjustRightInd w:val="0"/>
        <w:jc w:val="left"/>
        <w:rPr>
          <w:rFonts w:ascii="Times New Roman" w:eastAsia="宋体" w:hAnsi="Times New Roman" w:cs="Times New Roman"/>
          <w:kern w:val="0"/>
          <w:sz w:val="22"/>
        </w:rPr>
      </w:pPr>
    </w:p>
    <w:p w14:paraId="59B71EA8" w14:textId="77777777" w:rsidR="004A0E37" w:rsidRPr="004A0E37" w:rsidRDefault="004A0E37" w:rsidP="004A0E37">
      <w:pPr>
        <w:autoSpaceDE w:val="0"/>
        <w:autoSpaceDN w:val="0"/>
        <w:adjustRightInd w:val="0"/>
        <w:jc w:val="center"/>
        <w:rPr>
          <w:rFonts w:ascii="Times New Roman" w:eastAsia="宋体" w:hAnsi="Times New Roman" w:cs="Times New Roman"/>
          <w:kern w:val="0"/>
          <w:sz w:val="22"/>
        </w:rPr>
      </w:pPr>
    </w:p>
    <w:p w14:paraId="611FE646" w14:textId="77777777" w:rsidR="004A0E37" w:rsidRPr="004A0E37" w:rsidRDefault="004A0E37" w:rsidP="004A0E37">
      <w:pPr>
        <w:kinsoku w:val="0"/>
        <w:overflowPunct w:val="0"/>
        <w:autoSpaceDE w:val="0"/>
        <w:autoSpaceDN w:val="0"/>
        <w:adjustRightInd w:val="0"/>
        <w:spacing w:before="9" w:line="360" w:lineRule="auto"/>
        <w:jc w:val="center"/>
        <w:rPr>
          <w:rFonts w:ascii="Times New Roman" w:eastAsia="Arial Unicode MS" w:hAnsi="Times New Roman" w:cs="Times New Roman"/>
          <w:b/>
          <w:bCs/>
          <w:spacing w:val="-7"/>
          <w:w w:val="105"/>
          <w:kern w:val="0"/>
          <w:szCs w:val="21"/>
        </w:rPr>
      </w:pPr>
      <w:proofErr w:type="spellStart"/>
      <w:r w:rsidRPr="004A0E37">
        <w:rPr>
          <w:rFonts w:ascii="Times New Roman" w:eastAsia="Arial Unicode MS" w:hAnsi="Times New Roman" w:cs="Times New Roman"/>
          <w:b/>
          <w:bCs/>
          <w:spacing w:val="-7"/>
          <w:w w:val="105"/>
          <w:kern w:val="0"/>
          <w:szCs w:val="21"/>
        </w:rPr>
        <w:t>Liya</w:t>
      </w:r>
      <w:proofErr w:type="spellEnd"/>
      <w:r w:rsidRPr="004A0E37">
        <w:rPr>
          <w:rFonts w:ascii="Times New Roman" w:eastAsia="Arial Unicode MS" w:hAnsi="Times New Roman" w:cs="Times New Roman"/>
          <w:b/>
          <w:bCs/>
          <w:spacing w:val="-7"/>
          <w:w w:val="105"/>
          <w:kern w:val="0"/>
          <w:szCs w:val="21"/>
        </w:rPr>
        <w:t xml:space="preserve"> Li</w:t>
      </w:r>
      <w:r w:rsidRPr="004A0E37">
        <w:rPr>
          <w:rFonts w:ascii="Times New Roman" w:eastAsia="Arial Unicode MS" w:hAnsi="Times New Roman" w:cs="Times New Roman"/>
          <w:b/>
          <w:bCs/>
          <w:spacing w:val="-7"/>
          <w:w w:val="105"/>
          <w:kern w:val="0"/>
          <w:szCs w:val="21"/>
          <w:vertAlign w:val="superscript"/>
        </w:rPr>
        <w:t xml:space="preserve">1, </w:t>
      </w:r>
      <w:r w:rsidRPr="004A0E37">
        <w:rPr>
          <w:rFonts w:ascii="Times New Roman" w:hAnsi="Times New Roman" w:cs="Times New Roman"/>
          <w:b/>
          <w:kern w:val="0"/>
          <w:szCs w:val="21"/>
          <w:vertAlign w:val="superscript"/>
        </w:rPr>
        <w:t>†</w:t>
      </w:r>
      <w:r w:rsidRPr="004A0E37">
        <w:rPr>
          <w:rFonts w:ascii="Times New Roman" w:hAnsi="Times New Roman" w:cs="Times New Roman"/>
          <w:b/>
          <w:kern w:val="0"/>
          <w:szCs w:val="21"/>
        </w:rPr>
        <w:t xml:space="preserve">, </w:t>
      </w:r>
      <w:proofErr w:type="spellStart"/>
      <w:r w:rsidRPr="004A0E37">
        <w:rPr>
          <w:rFonts w:ascii="Times New Roman" w:eastAsia="Arial Unicode MS" w:hAnsi="Times New Roman" w:cs="Times New Roman"/>
          <w:b/>
          <w:bCs/>
          <w:spacing w:val="-7"/>
          <w:w w:val="105"/>
          <w:kern w:val="0"/>
          <w:szCs w:val="21"/>
        </w:rPr>
        <w:t>Wangxiao</w:t>
      </w:r>
      <w:proofErr w:type="spellEnd"/>
      <w:r w:rsidRPr="004A0E37">
        <w:rPr>
          <w:rFonts w:ascii="Times New Roman" w:eastAsia="Arial Unicode MS" w:hAnsi="Times New Roman" w:cs="Times New Roman"/>
          <w:b/>
          <w:bCs/>
          <w:spacing w:val="-7"/>
          <w:w w:val="105"/>
          <w:kern w:val="0"/>
          <w:szCs w:val="21"/>
        </w:rPr>
        <w:t xml:space="preserve"> He</w:t>
      </w:r>
      <w:r w:rsidRPr="004A0E37">
        <w:rPr>
          <w:rFonts w:ascii="Times New Roman" w:eastAsia="Arial Unicode MS" w:hAnsi="Times New Roman" w:cs="Times New Roman"/>
          <w:b/>
          <w:bCs/>
          <w:spacing w:val="-7"/>
          <w:w w:val="105"/>
          <w:kern w:val="0"/>
          <w:szCs w:val="21"/>
          <w:vertAlign w:val="superscript"/>
        </w:rPr>
        <w:t xml:space="preserve">2, </w:t>
      </w:r>
      <w:proofErr w:type="gramStart"/>
      <w:r w:rsidRPr="004A0E37">
        <w:rPr>
          <w:rFonts w:ascii="Times New Roman" w:eastAsia="Arial Unicode MS" w:hAnsi="Times New Roman" w:cs="Times New Roman"/>
          <w:b/>
          <w:bCs/>
          <w:spacing w:val="-7"/>
          <w:w w:val="105"/>
          <w:kern w:val="0"/>
          <w:szCs w:val="21"/>
          <w:vertAlign w:val="superscript"/>
        </w:rPr>
        <w:t>1,</w:t>
      </w:r>
      <w:r w:rsidRPr="004A0E37">
        <w:rPr>
          <w:rFonts w:ascii="Times New Roman" w:hAnsi="Times New Roman" w:cs="Times New Roman"/>
          <w:b/>
          <w:kern w:val="0"/>
          <w:szCs w:val="21"/>
          <w:vertAlign w:val="superscript"/>
        </w:rPr>
        <w:t>*</w:t>
      </w:r>
      <w:proofErr w:type="gramEnd"/>
      <w:r w:rsidRPr="004A0E37">
        <w:rPr>
          <w:rFonts w:ascii="Times New Roman" w:eastAsia="Arial Unicode MS" w:hAnsi="Times New Roman" w:cs="Times New Roman"/>
          <w:b/>
          <w:bCs/>
          <w:spacing w:val="-7"/>
          <w:w w:val="105"/>
          <w:kern w:val="0"/>
          <w:szCs w:val="21"/>
          <w:vertAlign w:val="superscript"/>
        </w:rPr>
        <w:t>,</w:t>
      </w:r>
      <w:r w:rsidRPr="004A0E37">
        <w:rPr>
          <w:rFonts w:ascii="Times New Roman" w:hAnsi="Times New Roman" w:cs="Times New Roman"/>
          <w:b/>
          <w:kern w:val="0"/>
          <w:szCs w:val="21"/>
          <w:vertAlign w:val="superscript"/>
        </w:rPr>
        <w:t>†</w:t>
      </w:r>
      <w:r w:rsidRPr="004A0E37">
        <w:rPr>
          <w:rFonts w:ascii="Times New Roman" w:hAnsi="Times New Roman" w:cs="Times New Roman" w:hint="eastAsia"/>
          <w:b/>
          <w:kern w:val="0"/>
          <w:szCs w:val="21"/>
        </w:rPr>
        <w:t>,</w:t>
      </w:r>
      <w:r w:rsidRPr="004A0E37">
        <w:rPr>
          <w:rFonts w:ascii="Times New Roman" w:hAnsi="Times New Roman" w:cs="Times New Roman"/>
          <w:b/>
          <w:kern w:val="0"/>
          <w:szCs w:val="21"/>
        </w:rPr>
        <w:t xml:space="preserve"> </w:t>
      </w:r>
      <w:proofErr w:type="spellStart"/>
      <w:r w:rsidRPr="004A0E37">
        <w:rPr>
          <w:rFonts w:ascii="Times New Roman" w:hAnsi="Times New Roman" w:cs="Times New Roman"/>
          <w:b/>
          <w:kern w:val="0"/>
          <w:szCs w:val="21"/>
        </w:rPr>
        <w:t>Weiming</w:t>
      </w:r>
      <w:proofErr w:type="spellEnd"/>
      <w:r w:rsidRPr="004A0E37">
        <w:rPr>
          <w:rFonts w:ascii="Times New Roman" w:hAnsi="Times New Roman" w:cs="Times New Roman"/>
          <w:b/>
          <w:kern w:val="0"/>
          <w:szCs w:val="21"/>
        </w:rPr>
        <w:t xml:space="preserve"> You</w:t>
      </w:r>
      <w:r w:rsidRPr="004A0E37">
        <w:rPr>
          <w:rFonts w:ascii="Times New Roman" w:hAnsi="Times New Roman" w:cs="Times New Roman"/>
          <w:b/>
          <w:kern w:val="0"/>
          <w:szCs w:val="21"/>
          <w:vertAlign w:val="superscript"/>
        </w:rPr>
        <w:t>3</w:t>
      </w:r>
      <w:r w:rsidRPr="004A0E37">
        <w:rPr>
          <w:rFonts w:ascii="Times New Roman" w:eastAsia="Arial Unicode MS" w:hAnsi="Times New Roman" w:cs="Times New Roman"/>
          <w:b/>
          <w:bCs/>
          <w:spacing w:val="-7"/>
          <w:w w:val="105"/>
          <w:kern w:val="0"/>
          <w:szCs w:val="21"/>
        </w:rPr>
        <w:t xml:space="preserve">, </w:t>
      </w:r>
      <w:proofErr w:type="spellStart"/>
      <w:r w:rsidRPr="004A0E37">
        <w:rPr>
          <w:rFonts w:ascii="Times New Roman" w:eastAsia="Arial Unicode MS" w:hAnsi="Times New Roman" w:cs="Times New Roman" w:hint="eastAsia"/>
          <w:b/>
          <w:bCs/>
          <w:spacing w:val="-7"/>
          <w:w w:val="105"/>
          <w:kern w:val="0"/>
          <w:szCs w:val="21"/>
        </w:rPr>
        <w:t>J</w:t>
      </w:r>
      <w:r w:rsidRPr="004A0E37">
        <w:rPr>
          <w:rFonts w:ascii="Times New Roman" w:eastAsia="Arial Unicode MS" w:hAnsi="Times New Roman" w:cs="Times New Roman"/>
          <w:b/>
          <w:bCs/>
          <w:spacing w:val="-7"/>
          <w:w w:val="105"/>
          <w:kern w:val="0"/>
          <w:szCs w:val="21"/>
        </w:rPr>
        <w:t>in</w:t>
      </w:r>
      <w:proofErr w:type="spellEnd"/>
      <w:r w:rsidRPr="004A0E37">
        <w:rPr>
          <w:rFonts w:ascii="Times New Roman" w:eastAsia="Arial Unicode MS" w:hAnsi="Times New Roman" w:cs="Times New Roman"/>
          <w:b/>
          <w:bCs/>
          <w:spacing w:val="-7"/>
          <w:w w:val="105"/>
          <w:kern w:val="0"/>
          <w:szCs w:val="21"/>
        </w:rPr>
        <w:t xml:space="preserve"> Yan</w:t>
      </w:r>
      <w:r w:rsidRPr="004A0E37">
        <w:rPr>
          <w:rFonts w:ascii="Times New Roman" w:eastAsia="Arial Unicode MS" w:hAnsi="Times New Roman" w:cs="Times New Roman"/>
          <w:b/>
          <w:bCs/>
          <w:spacing w:val="-7"/>
          <w:w w:val="105"/>
          <w:kern w:val="0"/>
          <w:szCs w:val="21"/>
          <w:vertAlign w:val="superscript"/>
        </w:rPr>
        <w:t>3,</w:t>
      </w:r>
      <w:r w:rsidRPr="004A0E37">
        <w:rPr>
          <w:rFonts w:ascii="Times New Roman" w:hAnsi="Times New Roman" w:cs="Times New Roman"/>
          <w:b/>
          <w:kern w:val="0"/>
          <w:szCs w:val="21"/>
          <w:vertAlign w:val="superscript"/>
        </w:rPr>
        <w:t>*</w:t>
      </w:r>
      <w:r w:rsidRPr="004A0E37">
        <w:rPr>
          <w:rFonts w:ascii="Times New Roman" w:eastAsia="Arial Unicode MS" w:hAnsi="Times New Roman" w:cs="Times New Roman"/>
          <w:b/>
          <w:bCs/>
          <w:spacing w:val="-7"/>
          <w:w w:val="105"/>
          <w:kern w:val="0"/>
          <w:szCs w:val="21"/>
          <w:vertAlign w:val="superscript"/>
        </w:rPr>
        <w:t xml:space="preserve"> </w:t>
      </w:r>
      <w:r w:rsidRPr="004A0E37">
        <w:rPr>
          <w:rFonts w:ascii="Times New Roman" w:eastAsia="等线" w:hAnsi="Times New Roman" w:cs="Times New Roman"/>
          <w:b/>
          <w:bCs/>
          <w:spacing w:val="-7"/>
          <w:w w:val="105"/>
          <w:kern w:val="0"/>
          <w:szCs w:val="21"/>
        </w:rPr>
        <w:t xml:space="preserve">and </w:t>
      </w:r>
      <w:r w:rsidRPr="004A0E37">
        <w:rPr>
          <w:rFonts w:ascii="Times New Roman" w:eastAsia="Arial Unicode MS" w:hAnsi="Times New Roman" w:cs="Times New Roman"/>
          <w:b/>
          <w:bCs/>
          <w:spacing w:val="-7"/>
          <w:w w:val="105"/>
          <w:kern w:val="0"/>
          <w:szCs w:val="21"/>
        </w:rPr>
        <w:t>Wenjia Liu</w:t>
      </w:r>
      <w:r w:rsidRPr="004A0E37">
        <w:rPr>
          <w:rFonts w:ascii="Times New Roman" w:eastAsia="Arial Unicode MS" w:hAnsi="Times New Roman" w:cs="Times New Roman"/>
          <w:b/>
          <w:bCs/>
          <w:spacing w:val="-7"/>
          <w:w w:val="105"/>
          <w:kern w:val="0"/>
          <w:szCs w:val="21"/>
          <w:vertAlign w:val="superscript"/>
        </w:rPr>
        <w:t xml:space="preserve">1, </w:t>
      </w:r>
      <w:r w:rsidRPr="004A0E37">
        <w:rPr>
          <w:rFonts w:ascii="Times New Roman" w:hAnsi="Times New Roman" w:cs="Times New Roman"/>
          <w:b/>
          <w:kern w:val="0"/>
          <w:szCs w:val="21"/>
          <w:vertAlign w:val="superscript"/>
        </w:rPr>
        <w:t>*</w:t>
      </w:r>
    </w:p>
    <w:p w14:paraId="1FD20411" w14:textId="77777777" w:rsidR="004A0E37" w:rsidRPr="004A0E37" w:rsidRDefault="004A0E37" w:rsidP="004A0E37">
      <w:pPr>
        <w:kinsoku w:val="0"/>
        <w:overflowPunct w:val="0"/>
        <w:autoSpaceDE w:val="0"/>
        <w:autoSpaceDN w:val="0"/>
        <w:adjustRightInd w:val="0"/>
        <w:spacing w:before="9" w:line="360" w:lineRule="auto"/>
        <w:jc w:val="left"/>
        <w:rPr>
          <w:rFonts w:ascii="Times New Roman" w:eastAsia="Arial Unicode MS" w:hAnsi="Times New Roman" w:cs="Times New Roman"/>
          <w:b/>
          <w:bCs/>
          <w:spacing w:val="-7"/>
          <w:w w:val="105"/>
          <w:kern w:val="0"/>
          <w:szCs w:val="21"/>
          <w:vertAlign w:val="superscript"/>
        </w:rPr>
      </w:pPr>
    </w:p>
    <w:p w14:paraId="56F2C496" w14:textId="77777777" w:rsidR="004A0E37" w:rsidRPr="004A0E37" w:rsidRDefault="004A0E37" w:rsidP="004A0E37">
      <w:pPr>
        <w:autoSpaceDE w:val="0"/>
        <w:autoSpaceDN w:val="0"/>
        <w:adjustRightInd w:val="0"/>
        <w:spacing w:line="360" w:lineRule="auto"/>
        <w:jc w:val="center"/>
        <w:rPr>
          <w:rFonts w:ascii="Times New Roman" w:eastAsia="宋体" w:hAnsi="Times New Roman" w:cs="Times New Roman"/>
          <w:kern w:val="0"/>
          <w:szCs w:val="21"/>
        </w:rPr>
      </w:pPr>
      <w:r w:rsidRPr="004A0E37">
        <w:rPr>
          <w:rFonts w:ascii="Times New Roman" w:eastAsia="宋体" w:hAnsi="Times New Roman" w:cs="Times New Roman"/>
          <w:kern w:val="0"/>
          <w:szCs w:val="21"/>
          <w:vertAlign w:val="superscript"/>
        </w:rPr>
        <w:t>1</w:t>
      </w:r>
      <w:r w:rsidRPr="004A0E37">
        <w:rPr>
          <w:rFonts w:ascii="Times New Roman" w:eastAsia="宋体" w:hAnsi="Times New Roman" w:cs="Times New Roman"/>
          <w:kern w:val="0"/>
          <w:szCs w:val="21"/>
        </w:rPr>
        <w:t xml:space="preserve">Institute for Stem Cell &amp; Regenerative Medicine, The Second Affiliated Hospital of Xi’an </w:t>
      </w:r>
      <w:proofErr w:type="spellStart"/>
      <w:r w:rsidRPr="004A0E37">
        <w:rPr>
          <w:rFonts w:ascii="Times New Roman" w:eastAsia="宋体" w:hAnsi="Times New Roman" w:cs="Times New Roman"/>
          <w:kern w:val="0"/>
          <w:szCs w:val="21"/>
        </w:rPr>
        <w:t>Jiaotong</w:t>
      </w:r>
      <w:proofErr w:type="spellEnd"/>
      <w:r w:rsidRPr="004A0E37">
        <w:rPr>
          <w:rFonts w:ascii="Times New Roman" w:eastAsia="宋体" w:hAnsi="Times New Roman" w:cs="Times New Roman"/>
          <w:kern w:val="0"/>
          <w:szCs w:val="21"/>
        </w:rPr>
        <w:t xml:space="preserve"> University, Xi’an 710004, China</w:t>
      </w:r>
    </w:p>
    <w:p w14:paraId="3A6C821D" w14:textId="77777777" w:rsidR="004A0E37" w:rsidRPr="004A0E37" w:rsidRDefault="004A0E37" w:rsidP="004A0E37">
      <w:pPr>
        <w:autoSpaceDE w:val="0"/>
        <w:autoSpaceDN w:val="0"/>
        <w:adjustRightInd w:val="0"/>
        <w:spacing w:line="360" w:lineRule="auto"/>
        <w:jc w:val="center"/>
        <w:rPr>
          <w:rFonts w:ascii="Times New Roman" w:eastAsia="宋体" w:hAnsi="Times New Roman" w:cs="Times New Roman"/>
          <w:kern w:val="0"/>
          <w:szCs w:val="21"/>
        </w:rPr>
      </w:pPr>
      <w:r w:rsidRPr="004A0E37">
        <w:rPr>
          <w:rFonts w:ascii="Times New Roman" w:eastAsia="宋体" w:hAnsi="Times New Roman" w:cs="Times New Roman"/>
          <w:kern w:val="0"/>
          <w:szCs w:val="21"/>
          <w:vertAlign w:val="superscript"/>
        </w:rPr>
        <w:t>2</w:t>
      </w:r>
      <w:r w:rsidRPr="004A0E37">
        <w:rPr>
          <w:rFonts w:ascii="Times New Roman" w:eastAsia="宋体" w:hAnsi="Times New Roman" w:cs="Times New Roman"/>
          <w:kern w:val="0"/>
          <w:szCs w:val="21"/>
        </w:rPr>
        <w:t xml:space="preserve">Department of Medical Oncology </w:t>
      </w:r>
      <w:r w:rsidRPr="004A0E37">
        <w:rPr>
          <w:rFonts w:ascii="Times New Roman" w:eastAsia="宋体" w:hAnsi="Times New Roman" w:cs="Times New Roman" w:hint="eastAsia"/>
          <w:kern w:val="0"/>
          <w:szCs w:val="21"/>
        </w:rPr>
        <w:t>and</w:t>
      </w:r>
      <w:r w:rsidRPr="004A0E37">
        <w:rPr>
          <w:rFonts w:ascii="Times New Roman" w:eastAsia="宋体" w:hAnsi="Times New Roman" w:cs="Times New Roman"/>
          <w:kern w:val="0"/>
          <w:szCs w:val="21"/>
        </w:rPr>
        <w:t xml:space="preserve"> Department of Talent Highland, The First Affiliated Hospital of Xi’an </w:t>
      </w:r>
      <w:proofErr w:type="spellStart"/>
      <w:r w:rsidRPr="004A0E37">
        <w:rPr>
          <w:rFonts w:ascii="Times New Roman" w:eastAsia="宋体" w:hAnsi="Times New Roman" w:cs="Times New Roman"/>
          <w:kern w:val="0"/>
          <w:szCs w:val="21"/>
        </w:rPr>
        <w:t>Jiaotong</w:t>
      </w:r>
      <w:proofErr w:type="spellEnd"/>
      <w:r w:rsidRPr="004A0E37">
        <w:rPr>
          <w:rFonts w:ascii="Times New Roman" w:eastAsia="宋体" w:hAnsi="Times New Roman" w:cs="Times New Roman"/>
          <w:kern w:val="0"/>
          <w:szCs w:val="21"/>
        </w:rPr>
        <w:t xml:space="preserve"> University, Xi’an 710061, PR. China.</w:t>
      </w:r>
    </w:p>
    <w:p w14:paraId="6FC86148" w14:textId="77777777" w:rsidR="004A0E37" w:rsidRPr="004A0E37" w:rsidRDefault="004A0E37" w:rsidP="004A0E37">
      <w:pPr>
        <w:autoSpaceDE w:val="0"/>
        <w:autoSpaceDN w:val="0"/>
        <w:adjustRightInd w:val="0"/>
        <w:spacing w:line="360" w:lineRule="auto"/>
        <w:jc w:val="center"/>
        <w:rPr>
          <w:rFonts w:ascii="Times New Roman" w:eastAsia="宋体" w:hAnsi="Times New Roman" w:cs="Times New Roman"/>
          <w:kern w:val="0"/>
          <w:szCs w:val="21"/>
          <w:vertAlign w:val="superscript"/>
        </w:rPr>
      </w:pPr>
      <w:r w:rsidRPr="004A0E37">
        <w:rPr>
          <w:rFonts w:ascii="Times New Roman" w:eastAsia="宋体" w:hAnsi="Times New Roman" w:cs="Times New Roman"/>
          <w:kern w:val="0"/>
          <w:szCs w:val="21"/>
          <w:vertAlign w:val="superscript"/>
        </w:rPr>
        <w:t>3</w:t>
      </w:r>
      <w:r w:rsidRPr="004A0E37">
        <w:rPr>
          <w:rFonts w:ascii="Times New Roman" w:eastAsia="宋体" w:hAnsi="Times New Roman" w:cs="Times New Roman"/>
          <w:kern w:val="0"/>
          <w:szCs w:val="21"/>
        </w:rPr>
        <w:t xml:space="preserve">National &amp; Local Joint Engineering Research Center of </w:t>
      </w:r>
      <w:proofErr w:type="spellStart"/>
      <w:r w:rsidRPr="004A0E37">
        <w:rPr>
          <w:rFonts w:ascii="Times New Roman" w:eastAsia="宋体" w:hAnsi="Times New Roman" w:cs="Times New Roman"/>
          <w:kern w:val="0"/>
          <w:szCs w:val="21"/>
        </w:rPr>
        <w:t>Biodiagnosis</w:t>
      </w:r>
      <w:proofErr w:type="spellEnd"/>
      <w:r w:rsidRPr="004A0E37">
        <w:rPr>
          <w:rFonts w:ascii="Times New Roman" w:eastAsia="宋体" w:hAnsi="Times New Roman" w:cs="Times New Roman"/>
          <w:kern w:val="0"/>
          <w:szCs w:val="21"/>
        </w:rPr>
        <w:t xml:space="preserve"> and Biotherapy, The Second Affiliated Hospital of Xi'an </w:t>
      </w:r>
      <w:proofErr w:type="spellStart"/>
      <w:r w:rsidRPr="004A0E37">
        <w:rPr>
          <w:rFonts w:ascii="Times New Roman" w:eastAsia="宋体" w:hAnsi="Times New Roman" w:cs="Times New Roman"/>
          <w:kern w:val="0"/>
          <w:szCs w:val="21"/>
        </w:rPr>
        <w:t>Jiaotong</w:t>
      </w:r>
      <w:proofErr w:type="spellEnd"/>
      <w:r w:rsidRPr="004A0E37">
        <w:rPr>
          <w:rFonts w:ascii="Times New Roman" w:eastAsia="宋体" w:hAnsi="Times New Roman" w:cs="Times New Roman"/>
          <w:kern w:val="0"/>
          <w:szCs w:val="21"/>
        </w:rPr>
        <w:t xml:space="preserve"> University, Xi'an, 710004, PR. China.</w:t>
      </w:r>
      <w:r w:rsidRPr="004A0E37">
        <w:rPr>
          <w:rFonts w:ascii="Times New Roman" w:eastAsia="宋体" w:hAnsi="Times New Roman" w:cs="Times New Roman"/>
          <w:kern w:val="0"/>
          <w:szCs w:val="21"/>
          <w:vertAlign w:val="superscript"/>
        </w:rPr>
        <w:t xml:space="preserve"> </w:t>
      </w:r>
    </w:p>
    <w:p w14:paraId="754903AF" w14:textId="77777777" w:rsidR="004A0E37" w:rsidRPr="004A0E37" w:rsidRDefault="004A0E37" w:rsidP="004A0E37">
      <w:pPr>
        <w:autoSpaceDE w:val="0"/>
        <w:autoSpaceDN w:val="0"/>
        <w:adjustRightInd w:val="0"/>
        <w:jc w:val="left"/>
        <w:rPr>
          <w:rFonts w:ascii="Times New Roman" w:eastAsia="宋体" w:hAnsi="Times New Roman" w:cs="Times New Roman"/>
          <w:b/>
          <w:bCs/>
          <w:kern w:val="0"/>
          <w:sz w:val="24"/>
          <w:szCs w:val="21"/>
        </w:rPr>
      </w:pPr>
    </w:p>
    <w:p w14:paraId="0D1F4C95" w14:textId="77777777" w:rsidR="004A0E37" w:rsidRPr="004A0E37" w:rsidRDefault="004A0E37" w:rsidP="004A0E37">
      <w:pPr>
        <w:kinsoku w:val="0"/>
        <w:overflowPunct w:val="0"/>
        <w:autoSpaceDE w:val="0"/>
        <w:autoSpaceDN w:val="0"/>
        <w:adjustRightInd w:val="0"/>
        <w:spacing w:before="9" w:line="360" w:lineRule="auto"/>
        <w:rPr>
          <w:rFonts w:ascii="Times New Roman" w:eastAsia="Arial Unicode MS" w:hAnsi="Times New Roman" w:cs="Times New Roman"/>
          <w:w w:val="101"/>
          <w:kern w:val="0"/>
          <w:szCs w:val="21"/>
        </w:rPr>
      </w:pPr>
    </w:p>
    <w:p w14:paraId="04C9BB49" w14:textId="77777777" w:rsidR="004A0E37" w:rsidRPr="004A0E37" w:rsidRDefault="004A0E37" w:rsidP="004A0E37">
      <w:pPr>
        <w:autoSpaceDE w:val="0"/>
        <w:autoSpaceDN w:val="0"/>
        <w:adjustRightInd w:val="0"/>
        <w:spacing w:line="360" w:lineRule="auto"/>
        <w:jc w:val="left"/>
        <w:rPr>
          <w:rFonts w:ascii="Times New Roman" w:eastAsia="Whitney-Semibold" w:hAnsi="Times New Roman" w:cs="Times New Roman"/>
          <w:kern w:val="0"/>
          <w:szCs w:val="21"/>
        </w:rPr>
      </w:pPr>
      <w:r w:rsidRPr="004A0E37">
        <w:rPr>
          <w:rFonts w:ascii="Times New Roman" w:eastAsia="Whitney-Semibold" w:hAnsi="Times New Roman" w:cs="Times New Roman"/>
          <w:kern w:val="0"/>
          <w:szCs w:val="21"/>
          <w:vertAlign w:val="superscript"/>
        </w:rPr>
        <w:t xml:space="preserve">† </w:t>
      </w:r>
      <w:r w:rsidRPr="004A0E37">
        <w:rPr>
          <w:rFonts w:ascii="Times New Roman" w:eastAsia="Whitney-Semibold" w:hAnsi="Times New Roman" w:cs="Times New Roman"/>
          <w:kern w:val="0"/>
          <w:szCs w:val="21"/>
        </w:rPr>
        <w:t>These authors contributed equally.</w:t>
      </w:r>
    </w:p>
    <w:p w14:paraId="4A229A1D" w14:textId="77777777" w:rsidR="004A0E37" w:rsidRPr="004A0E37" w:rsidRDefault="004A0E37" w:rsidP="004A0E37">
      <w:pPr>
        <w:autoSpaceDE w:val="0"/>
        <w:autoSpaceDN w:val="0"/>
        <w:adjustRightInd w:val="0"/>
        <w:spacing w:line="360" w:lineRule="auto"/>
        <w:jc w:val="left"/>
        <w:rPr>
          <w:rFonts w:ascii="Times New Roman" w:eastAsia="Whitney-Semibold" w:hAnsi="Times New Roman" w:cs="Times New Roman"/>
          <w:kern w:val="0"/>
          <w:szCs w:val="21"/>
        </w:rPr>
      </w:pPr>
      <w:r w:rsidRPr="004A0E37">
        <w:rPr>
          <w:rFonts w:ascii="Times New Roman" w:eastAsia="Whitney-Semibold" w:hAnsi="Times New Roman" w:cs="Times New Roman"/>
          <w:kern w:val="0"/>
          <w:szCs w:val="21"/>
        </w:rPr>
        <w:t xml:space="preserve"> </w:t>
      </w:r>
    </w:p>
    <w:p w14:paraId="2C7F2606" w14:textId="77777777" w:rsidR="004A0E37" w:rsidRPr="004A0E37" w:rsidRDefault="004A0E37" w:rsidP="004A0E37">
      <w:pPr>
        <w:autoSpaceDE w:val="0"/>
        <w:autoSpaceDN w:val="0"/>
        <w:adjustRightInd w:val="0"/>
        <w:spacing w:line="360" w:lineRule="auto"/>
        <w:jc w:val="left"/>
        <w:rPr>
          <w:rFonts w:ascii="Times New Roman" w:eastAsia="Whitney-Semibold" w:hAnsi="Times New Roman" w:cs="Times New Roman"/>
          <w:kern w:val="0"/>
          <w:szCs w:val="21"/>
        </w:rPr>
      </w:pPr>
      <w:r w:rsidRPr="004A0E37">
        <w:rPr>
          <w:rFonts w:ascii="Times New Roman" w:eastAsia="Whitney-Semibold" w:hAnsi="Times New Roman" w:cs="Times New Roman"/>
          <w:kern w:val="0"/>
          <w:szCs w:val="21"/>
          <w:vertAlign w:val="superscript"/>
        </w:rPr>
        <w:t>*</w:t>
      </w:r>
      <w:r w:rsidRPr="004A0E37">
        <w:rPr>
          <w:rFonts w:ascii="Times New Roman" w:eastAsia="Whitney-Semibold" w:hAnsi="Times New Roman" w:cs="Times New Roman"/>
          <w:kern w:val="0"/>
          <w:szCs w:val="21"/>
        </w:rPr>
        <w:t xml:space="preserve"> </w:t>
      </w:r>
      <w:r w:rsidRPr="004A0E37">
        <w:rPr>
          <w:rFonts w:ascii="Times New Roman" w:eastAsia="Whitney-Semibold" w:hAnsi="Times New Roman" w:cs="Times New Roman"/>
          <w:b/>
          <w:bCs/>
          <w:kern w:val="0"/>
          <w:szCs w:val="21"/>
        </w:rPr>
        <w:t>Corresponding authors</w:t>
      </w:r>
      <w:r w:rsidRPr="004A0E37">
        <w:rPr>
          <w:rFonts w:ascii="Times New Roman" w:eastAsia="Whitney-Semibold" w:hAnsi="Times New Roman" w:cs="Times New Roman"/>
          <w:kern w:val="0"/>
          <w:szCs w:val="21"/>
        </w:rPr>
        <w:t xml:space="preserve">: </w:t>
      </w:r>
    </w:p>
    <w:p w14:paraId="24E285B4" w14:textId="77777777" w:rsidR="004A0E37" w:rsidRPr="004A0E37" w:rsidRDefault="004A0E37" w:rsidP="004A0E37">
      <w:pPr>
        <w:autoSpaceDE w:val="0"/>
        <w:autoSpaceDN w:val="0"/>
        <w:adjustRightInd w:val="0"/>
        <w:spacing w:line="360" w:lineRule="auto"/>
        <w:jc w:val="left"/>
        <w:rPr>
          <w:rFonts w:ascii="Times New Roman" w:eastAsia="Whitney-Semibold" w:hAnsi="Times New Roman" w:cs="Times New Roman"/>
          <w:kern w:val="0"/>
          <w:szCs w:val="21"/>
        </w:rPr>
      </w:pPr>
      <w:r w:rsidRPr="004A0E37">
        <w:rPr>
          <w:rFonts w:ascii="Times New Roman" w:eastAsia="Whitney-Semibold" w:hAnsi="Times New Roman" w:cs="Times New Roman"/>
          <w:kern w:val="0"/>
          <w:szCs w:val="21"/>
        </w:rPr>
        <w:t>Email (W. He):</w:t>
      </w:r>
      <w:bookmarkStart w:id="1" w:name="_Hlk511141357"/>
      <w:bookmarkEnd w:id="1"/>
      <w:r w:rsidRPr="004A0E37">
        <w:rPr>
          <w:rFonts w:ascii="Times New Roman" w:eastAsia="Whitney-Semibold" w:hAnsi="Times New Roman" w:cs="Times New Roman"/>
          <w:kern w:val="0"/>
          <w:szCs w:val="21"/>
        </w:rPr>
        <w:t xml:space="preserve"> </w:t>
      </w:r>
      <w:hyperlink r:id="rId6" w:history="1">
        <w:r w:rsidRPr="004A0E37">
          <w:rPr>
            <w:rFonts w:ascii="Times New Roman" w:eastAsia="Whitney-Semibold" w:hAnsi="Times New Roman" w:cs="Times New Roman"/>
            <w:color w:val="0563C1" w:themeColor="hyperlink"/>
            <w:kern w:val="0"/>
            <w:szCs w:val="21"/>
            <w:u w:val="single"/>
          </w:rPr>
          <w:t>hewangxiao5366@xjtu.edu.cn</w:t>
        </w:r>
      </w:hyperlink>
      <w:r w:rsidRPr="004A0E37">
        <w:rPr>
          <w:rFonts w:ascii="Times New Roman" w:eastAsia="Whitney-Semibold" w:hAnsi="Times New Roman" w:cs="Times New Roman"/>
          <w:kern w:val="0"/>
          <w:szCs w:val="21"/>
        </w:rPr>
        <w:t>;</w:t>
      </w:r>
    </w:p>
    <w:p w14:paraId="213015D8" w14:textId="77777777" w:rsidR="004A0E37" w:rsidRPr="004A0E37" w:rsidRDefault="004A0E37" w:rsidP="004A0E37">
      <w:pPr>
        <w:autoSpaceDE w:val="0"/>
        <w:autoSpaceDN w:val="0"/>
        <w:adjustRightInd w:val="0"/>
        <w:spacing w:line="360" w:lineRule="auto"/>
        <w:jc w:val="left"/>
        <w:rPr>
          <w:rFonts w:ascii="Times New Roman" w:eastAsia="等线" w:hAnsi="Times New Roman" w:cs="Times New Roman"/>
          <w:color w:val="0563C1"/>
          <w:kern w:val="0"/>
          <w:szCs w:val="21"/>
          <w:u w:val="single"/>
        </w:rPr>
      </w:pPr>
      <w:r w:rsidRPr="004A0E37">
        <w:rPr>
          <w:rFonts w:ascii="Times New Roman" w:eastAsia="Whitney-Semibold" w:hAnsi="Times New Roman" w:cs="Times New Roman"/>
          <w:kern w:val="0"/>
          <w:szCs w:val="21"/>
        </w:rPr>
        <w:t xml:space="preserve">Email (J. Yan): </w:t>
      </w:r>
      <w:r w:rsidRPr="004A0E37">
        <w:rPr>
          <w:rFonts w:ascii="Times New Roman" w:eastAsia="Whitney-Semibold" w:hAnsi="Times New Roman" w:cs="Times New Roman"/>
          <w:color w:val="0563C1" w:themeColor="hyperlink"/>
          <w:kern w:val="0"/>
          <w:szCs w:val="21"/>
          <w:u w:val="single"/>
        </w:rPr>
        <w:t>yanjin19920602@xjtu.edu.cn;</w:t>
      </w:r>
    </w:p>
    <w:p w14:paraId="4CC2D5EF" w14:textId="77777777" w:rsidR="004A0E37" w:rsidRPr="004A0E37" w:rsidRDefault="004A0E37" w:rsidP="004A0E37">
      <w:pPr>
        <w:kinsoku w:val="0"/>
        <w:overflowPunct w:val="0"/>
        <w:autoSpaceDE w:val="0"/>
        <w:autoSpaceDN w:val="0"/>
        <w:adjustRightInd w:val="0"/>
        <w:spacing w:before="9" w:line="360" w:lineRule="auto"/>
        <w:rPr>
          <w:rFonts w:ascii="Times New Roman" w:eastAsia="等线" w:hAnsi="Times New Roman" w:cs="Times New Roman"/>
          <w:color w:val="0563C1"/>
          <w:kern w:val="0"/>
          <w:szCs w:val="21"/>
          <w:u w:val="single"/>
        </w:rPr>
      </w:pPr>
      <w:r w:rsidRPr="004A0E37">
        <w:rPr>
          <w:rFonts w:ascii="Times New Roman" w:eastAsia="Whitney-Semibold" w:hAnsi="Times New Roman" w:cs="Times New Roman"/>
          <w:kern w:val="0"/>
          <w:szCs w:val="21"/>
        </w:rPr>
        <w:t xml:space="preserve">Email (W. Liu): </w:t>
      </w:r>
      <w:r w:rsidRPr="004A0E37">
        <w:rPr>
          <w:rFonts w:ascii="Times New Roman" w:eastAsia="等线" w:hAnsi="Times New Roman" w:cs="Times New Roman"/>
          <w:color w:val="0563C1" w:themeColor="hyperlink"/>
          <w:kern w:val="0"/>
          <w:szCs w:val="21"/>
          <w:u w:val="single"/>
        </w:rPr>
        <w:t>wenjialiu@xjtu.edu.cn</w:t>
      </w:r>
      <w:r w:rsidRPr="004A0E37">
        <w:rPr>
          <w:rFonts w:ascii="Times New Roman" w:eastAsia="等线" w:hAnsi="Times New Roman" w:cs="Times New Roman"/>
          <w:color w:val="0563C1"/>
          <w:kern w:val="0"/>
          <w:szCs w:val="21"/>
          <w:u w:val="single"/>
        </w:rPr>
        <w:t>.</w:t>
      </w:r>
    </w:p>
    <w:p w14:paraId="58997B26" w14:textId="69962330" w:rsidR="00E75F4B" w:rsidRDefault="00E75F4B">
      <w:pPr>
        <w:widowControl/>
        <w:jc w:val="left"/>
        <w:rPr>
          <w:rFonts w:ascii="Times New Roman" w:hAnsi="Times New Roman" w:cs="Times New Roman"/>
          <w:b/>
          <w:sz w:val="32"/>
          <w:szCs w:val="32"/>
        </w:rPr>
      </w:pPr>
    </w:p>
    <w:p w14:paraId="3FD0E1D2" w14:textId="4B741905" w:rsidR="004A0E37" w:rsidRDefault="004A0E37">
      <w:pPr>
        <w:widowControl/>
        <w:jc w:val="left"/>
        <w:rPr>
          <w:rFonts w:ascii="Times New Roman" w:hAnsi="Times New Roman" w:cs="Times New Roman"/>
          <w:b/>
          <w:sz w:val="32"/>
          <w:szCs w:val="32"/>
        </w:rPr>
      </w:pPr>
    </w:p>
    <w:p w14:paraId="3FF0A597" w14:textId="77777777" w:rsidR="004A0E37" w:rsidRPr="004A0E37" w:rsidRDefault="004A0E37">
      <w:pPr>
        <w:widowControl/>
        <w:jc w:val="left"/>
        <w:rPr>
          <w:rFonts w:ascii="Times New Roman" w:hAnsi="Times New Roman" w:cs="Times New Roman"/>
          <w:b/>
          <w:sz w:val="32"/>
          <w:szCs w:val="32"/>
        </w:rPr>
      </w:pPr>
    </w:p>
    <w:p w14:paraId="7B23A32C" w14:textId="21E29E94" w:rsidR="007C0F4F" w:rsidRDefault="00EE3F28">
      <w:pPr>
        <w:rPr>
          <w:rFonts w:ascii="Times New Roman" w:hAnsi="Times New Roman" w:cs="Times New Roman"/>
          <w:b/>
          <w:sz w:val="32"/>
          <w:szCs w:val="32"/>
        </w:rPr>
      </w:pPr>
      <w:r w:rsidRPr="00EE3F28">
        <w:rPr>
          <w:rFonts w:ascii="Times New Roman" w:hAnsi="Times New Roman" w:cs="Times New Roman"/>
          <w:b/>
          <w:sz w:val="32"/>
          <w:szCs w:val="32"/>
        </w:rPr>
        <w:lastRenderedPageBreak/>
        <w:t>Supplementary Figures</w:t>
      </w:r>
    </w:p>
    <w:p w14:paraId="7F3416AA" w14:textId="6E8C4763" w:rsidR="00EE3F28" w:rsidRDefault="00EE3F28">
      <w:pPr>
        <w:rPr>
          <w:rFonts w:ascii="Times New Roman" w:hAnsi="Times New Roman" w:cs="Times New Roman"/>
          <w:b/>
          <w:sz w:val="32"/>
          <w:szCs w:val="32"/>
        </w:rPr>
      </w:pPr>
    </w:p>
    <w:p w14:paraId="169B940F" w14:textId="698BB6EC" w:rsidR="0073195F" w:rsidRDefault="0073195F">
      <w:pPr>
        <w:rPr>
          <w:rFonts w:ascii="Times New Roman" w:hAnsi="Times New Roman" w:cs="Times New Roman"/>
          <w:b/>
          <w:sz w:val="32"/>
          <w:szCs w:val="32"/>
        </w:rPr>
      </w:pPr>
    </w:p>
    <w:p w14:paraId="2FF573C5" w14:textId="766725F4" w:rsidR="0073195F" w:rsidRDefault="0073195F">
      <w:pPr>
        <w:rPr>
          <w:rFonts w:ascii="Times New Roman" w:hAnsi="Times New Roman" w:cs="Times New Roman"/>
          <w:b/>
          <w:sz w:val="32"/>
          <w:szCs w:val="32"/>
        </w:rPr>
      </w:pPr>
    </w:p>
    <w:p w14:paraId="6E27F63A" w14:textId="0E1E0131" w:rsidR="0073195F" w:rsidRDefault="0073195F">
      <w:pPr>
        <w:rPr>
          <w:rFonts w:ascii="Times New Roman" w:hAnsi="Times New Roman" w:cs="Times New Roman"/>
          <w:b/>
          <w:sz w:val="32"/>
          <w:szCs w:val="32"/>
        </w:rPr>
      </w:pPr>
    </w:p>
    <w:p w14:paraId="30205A7E" w14:textId="77777777" w:rsidR="0073195F" w:rsidRDefault="0073195F">
      <w:pPr>
        <w:rPr>
          <w:rFonts w:ascii="Times New Roman" w:hAnsi="Times New Roman" w:cs="Times New Roman"/>
          <w:b/>
          <w:sz w:val="32"/>
          <w:szCs w:val="32"/>
        </w:rPr>
      </w:pPr>
    </w:p>
    <w:p w14:paraId="6DC0590A" w14:textId="4C1A45AF" w:rsidR="00EE3F28" w:rsidRDefault="00EE3F28" w:rsidP="00EE3F28">
      <w:pPr>
        <w:jc w:val="center"/>
        <w:rPr>
          <w:rFonts w:ascii="Times New Roman" w:hAnsi="Times New Roman" w:cs="Times New Roman"/>
          <w:b/>
          <w:sz w:val="32"/>
          <w:szCs w:val="32"/>
        </w:rPr>
      </w:pPr>
      <w:r>
        <w:rPr>
          <w:noProof/>
        </w:rPr>
        <w:drawing>
          <wp:inline distT="0" distB="0" distL="0" distR="0" wp14:anchorId="423C970B" wp14:editId="339F3031">
            <wp:extent cx="2879725" cy="21564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9725" cy="2156460"/>
                    </a:xfrm>
                    <a:prstGeom prst="rect">
                      <a:avLst/>
                    </a:prstGeom>
                    <a:noFill/>
                    <a:ln>
                      <a:noFill/>
                    </a:ln>
                  </pic:spPr>
                </pic:pic>
              </a:graphicData>
            </a:graphic>
          </wp:inline>
        </w:drawing>
      </w:r>
    </w:p>
    <w:p w14:paraId="26F03499" w14:textId="643C5542" w:rsidR="00EE3F28" w:rsidRDefault="0073195F" w:rsidP="00EE3F28">
      <w:pPr>
        <w:jc w:val="center"/>
        <w:rPr>
          <w:rFonts w:ascii="Times New Roman" w:hAnsi="Times New Roman" w:cs="Times New Roman"/>
          <w:szCs w:val="21"/>
        </w:rPr>
      </w:pPr>
      <w:r w:rsidRPr="0073195F">
        <w:rPr>
          <w:rFonts w:ascii="Times New Roman" w:hAnsi="Times New Roman" w:cs="Times New Roman" w:hint="eastAsia"/>
          <w:b/>
          <w:szCs w:val="21"/>
        </w:rPr>
        <w:t>Figure</w:t>
      </w:r>
      <w:r w:rsidRPr="0073195F">
        <w:rPr>
          <w:rFonts w:ascii="Times New Roman" w:hAnsi="Times New Roman" w:cs="Times New Roman"/>
          <w:b/>
          <w:szCs w:val="21"/>
        </w:rPr>
        <w:t xml:space="preserve"> </w:t>
      </w:r>
      <w:r w:rsidRPr="0073195F">
        <w:rPr>
          <w:rFonts w:ascii="Times New Roman" w:hAnsi="Times New Roman" w:cs="Times New Roman" w:hint="eastAsia"/>
          <w:b/>
          <w:szCs w:val="21"/>
        </w:rPr>
        <w:t>S1.</w:t>
      </w:r>
      <w:r>
        <w:rPr>
          <w:rFonts w:ascii="Times New Roman" w:hAnsi="Times New Roman" w:cs="Times New Roman"/>
          <w:b/>
          <w:szCs w:val="21"/>
        </w:rPr>
        <w:t xml:space="preserve"> </w:t>
      </w:r>
      <w:r w:rsidRPr="0073195F">
        <w:rPr>
          <w:rFonts w:ascii="Times New Roman" w:hAnsi="Times New Roman" w:cs="Times New Roman"/>
          <w:szCs w:val="21"/>
        </w:rPr>
        <w:t xml:space="preserve">Vis-UV spectrum </w:t>
      </w:r>
      <w:r w:rsidRPr="0073195F">
        <w:rPr>
          <w:rFonts w:ascii="Times New Roman" w:hAnsi="Times New Roman" w:cs="Times New Roman" w:hint="eastAsia"/>
          <w:szCs w:val="21"/>
        </w:rPr>
        <w:t>of</w:t>
      </w:r>
      <w:r w:rsidRPr="0073195F">
        <w:rPr>
          <w:rFonts w:ascii="Times New Roman" w:hAnsi="Times New Roman" w:cs="Times New Roman"/>
          <w:szCs w:val="21"/>
        </w:rPr>
        <w:t xml:space="preserve"> </w:t>
      </w:r>
      <w:r w:rsidRPr="0073195F">
        <w:rPr>
          <w:rFonts w:ascii="Times New Roman" w:hAnsi="Times New Roman" w:cs="Times New Roman" w:hint="eastAsia"/>
          <w:szCs w:val="21"/>
        </w:rPr>
        <w:t xml:space="preserve">RNA </w:t>
      </w:r>
      <w:r w:rsidRPr="0073195F">
        <w:rPr>
          <w:rFonts w:ascii="Times New Roman" w:hAnsi="Times New Roman" w:cs="Times New Roman"/>
          <w:szCs w:val="21"/>
        </w:rPr>
        <w:t>(</w:t>
      </w:r>
      <w:r w:rsidRPr="0073195F">
        <w:rPr>
          <w:rFonts w:ascii="Times New Roman" w:hAnsi="Times New Roman" w:cs="Times New Roman" w:hint="eastAsia"/>
          <w:szCs w:val="21"/>
        </w:rPr>
        <w:t>miR-</w:t>
      </w:r>
      <w:r w:rsidRPr="0073195F">
        <w:rPr>
          <w:rFonts w:ascii="Times New Roman" w:hAnsi="Times New Roman" w:cs="Times New Roman"/>
          <w:szCs w:val="21"/>
        </w:rPr>
        <w:t>3</w:t>
      </w:r>
      <w:r w:rsidRPr="0073195F">
        <w:rPr>
          <w:rFonts w:ascii="Times New Roman" w:hAnsi="Times New Roman" w:cs="Times New Roman" w:hint="eastAsia"/>
          <w:szCs w:val="21"/>
        </w:rPr>
        <w:t>0C</w:t>
      </w:r>
      <w:r w:rsidRPr="0073195F">
        <w:rPr>
          <w:rFonts w:ascii="Times New Roman" w:hAnsi="Times New Roman" w:cs="Times New Roman"/>
          <w:szCs w:val="21"/>
        </w:rPr>
        <w:t xml:space="preserve">) and </w:t>
      </w:r>
      <w:proofErr w:type="spellStart"/>
      <w:r w:rsidRPr="0073195F">
        <w:rPr>
          <w:rFonts w:ascii="Times New Roman" w:hAnsi="Times New Roman" w:cs="Times New Roman"/>
          <w:szCs w:val="21"/>
        </w:rPr>
        <w:t>IacsRNA</w:t>
      </w:r>
      <w:proofErr w:type="spellEnd"/>
      <w:r w:rsidRPr="0073195F">
        <w:rPr>
          <w:rFonts w:ascii="Times New Roman" w:hAnsi="Times New Roman" w:cs="Times New Roman"/>
          <w:szCs w:val="21"/>
        </w:rPr>
        <w:t xml:space="preserve"> (Iacs-miR-30C)</w:t>
      </w:r>
    </w:p>
    <w:p w14:paraId="799FBBBC" w14:textId="7FF217AD" w:rsidR="0073195F" w:rsidRDefault="0073195F" w:rsidP="00EE3F28">
      <w:pPr>
        <w:jc w:val="center"/>
        <w:rPr>
          <w:rFonts w:ascii="Times New Roman" w:hAnsi="Times New Roman" w:cs="Times New Roman"/>
          <w:b/>
          <w:szCs w:val="21"/>
        </w:rPr>
      </w:pPr>
    </w:p>
    <w:p w14:paraId="058335C5" w14:textId="15B28C07" w:rsidR="0073195F" w:rsidRDefault="0073195F" w:rsidP="00EE3F28">
      <w:pPr>
        <w:jc w:val="center"/>
        <w:rPr>
          <w:rFonts w:ascii="Times New Roman" w:hAnsi="Times New Roman" w:cs="Times New Roman"/>
          <w:b/>
          <w:szCs w:val="21"/>
        </w:rPr>
      </w:pPr>
    </w:p>
    <w:p w14:paraId="7DB2AAA0" w14:textId="4A48C445" w:rsidR="0073195F" w:rsidRDefault="0073195F">
      <w:pPr>
        <w:widowControl/>
        <w:jc w:val="left"/>
        <w:rPr>
          <w:rFonts w:ascii="Times New Roman" w:hAnsi="Times New Roman" w:cs="Times New Roman"/>
          <w:b/>
          <w:szCs w:val="21"/>
        </w:rPr>
      </w:pPr>
      <w:r>
        <w:rPr>
          <w:rFonts w:ascii="Times New Roman" w:hAnsi="Times New Roman" w:cs="Times New Roman"/>
          <w:b/>
          <w:szCs w:val="21"/>
        </w:rPr>
        <w:br w:type="page"/>
      </w:r>
    </w:p>
    <w:p w14:paraId="649E668D" w14:textId="5E289B6E" w:rsidR="0073195F" w:rsidRDefault="0073195F" w:rsidP="00EE3F28">
      <w:pPr>
        <w:jc w:val="center"/>
        <w:rPr>
          <w:rFonts w:ascii="Times New Roman" w:hAnsi="Times New Roman" w:cs="Times New Roman"/>
          <w:b/>
          <w:szCs w:val="21"/>
        </w:rPr>
      </w:pPr>
    </w:p>
    <w:p w14:paraId="56DFBAD4" w14:textId="600F381F" w:rsidR="0073195F" w:rsidRDefault="0073195F" w:rsidP="00EE3F28">
      <w:pPr>
        <w:jc w:val="center"/>
        <w:rPr>
          <w:rFonts w:ascii="Times New Roman" w:hAnsi="Times New Roman" w:cs="Times New Roman"/>
          <w:b/>
          <w:szCs w:val="21"/>
        </w:rPr>
      </w:pPr>
    </w:p>
    <w:p w14:paraId="42E8E6B0" w14:textId="5D9791BA" w:rsidR="0073195F" w:rsidRDefault="00FF7406" w:rsidP="00EE3F28">
      <w:pPr>
        <w:jc w:val="center"/>
        <w:rPr>
          <w:rFonts w:ascii="Times New Roman" w:hAnsi="Times New Roman" w:cs="Times New Roman"/>
          <w:b/>
          <w:szCs w:val="21"/>
        </w:rPr>
      </w:pPr>
      <w:r>
        <w:rPr>
          <w:noProof/>
        </w:rPr>
        <w:drawing>
          <wp:inline distT="0" distB="0" distL="0" distR="0" wp14:anchorId="24C275AC" wp14:editId="52C371D3">
            <wp:extent cx="5274310" cy="34726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472600"/>
                    </a:xfrm>
                    <a:prstGeom prst="rect">
                      <a:avLst/>
                    </a:prstGeom>
                    <a:noFill/>
                    <a:ln>
                      <a:noFill/>
                    </a:ln>
                  </pic:spPr>
                </pic:pic>
              </a:graphicData>
            </a:graphic>
          </wp:inline>
        </w:drawing>
      </w:r>
    </w:p>
    <w:p w14:paraId="11D628A1" w14:textId="14A845B5" w:rsidR="0073195F" w:rsidRPr="00646A71" w:rsidRDefault="0073195F" w:rsidP="00646A71">
      <w:pPr>
        <w:jc w:val="center"/>
        <w:rPr>
          <w:rFonts w:ascii="Times New Roman" w:hAnsi="Times New Roman" w:cs="Times New Roman"/>
          <w:szCs w:val="21"/>
        </w:rPr>
      </w:pPr>
      <w:r>
        <w:rPr>
          <w:rFonts w:ascii="Times New Roman" w:hAnsi="Times New Roman" w:cs="Times New Roman" w:hint="eastAsia"/>
          <w:b/>
          <w:szCs w:val="21"/>
        </w:rPr>
        <w:t>F</w:t>
      </w:r>
      <w:r>
        <w:rPr>
          <w:rFonts w:ascii="Times New Roman" w:hAnsi="Times New Roman" w:cs="Times New Roman"/>
          <w:b/>
          <w:szCs w:val="21"/>
        </w:rPr>
        <w:t>i</w:t>
      </w:r>
      <w:r>
        <w:rPr>
          <w:rFonts w:ascii="Times New Roman" w:hAnsi="Times New Roman" w:cs="Times New Roman" w:hint="eastAsia"/>
          <w:b/>
          <w:szCs w:val="21"/>
        </w:rPr>
        <w:t>gure</w:t>
      </w:r>
      <w:r>
        <w:rPr>
          <w:rFonts w:ascii="Times New Roman" w:hAnsi="Times New Roman" w:cs="Times New Roman"/>
          <w:b/>
          <w:szCs w:val="21"/>
        </w:rPr>
        <w:t xml:space="preserve"> </w:t>
      </w:r>
      <w:r>
        <w:rPr>
          <w:rFonts w:ascii="Times New Roman" w:hAnsi="Times New Roman" w:cs="Times New Roman" w:hint="eastAsia"/>
          <w:b/>
          <w:szCs w:val="21"/>
        </w:rPr>
        <w:t>S2.</w:t>
      </w:r>
      <w:r w:rsidR="00646A71" w:rsidRPr="00646A71">
        <w:rPr>
          <w:rFonts w:ascii="Times New Roman" w:hAnsi="Times New Roman" w:cs="Times New Roman"/>
          <w:b/>
          <w:szCs w:val="21"/>
        </w:rPr>
        <w:t xml:space="preserve"> </w:t>
      </w:r>
      <w:r w:rsidR="00646A71" w:rsidRPr="00646A71">
        <w:rPr>
          <w:rFonts w:ascii="Times New Roman" w:hAnsi="Times New Roman" w:cs="Times New Roman"/>
          <w:szCs w:val="21"/>
        </w:rPr>
        <w:t xml:space="preserve">Gene set enrichment analysis (GSEA) showing the </w:t>
      </w:r>
      <w:bookmarkStart w:id="2" w:name="_Hlk86413202"/>
      <w:r w:rsidR="00646A71">
        <w:rPr>
          <w:rFonts w:ascii="Times New Roman" w:hAnsi="Times New Roman" w:cs="Times New Roman" w:hint="eastAsia"/>
          <w:szCs w:val="21"/>
        </w:rPr>
        <w:t>cell</w:t>
      </w:r>
      <w:r w:rsidR="00646A71">
        <w:rPr>
          <w:rFonts w:ascii="Times New Roman" w:hAnsi="Times New Roman" w:cs="Times New Roman"/>
          <w:szCs w:val="21"/>
        </w:rPr>
        <w:t xml:space="preserve"> </w:t>
      </w:r>
      <w:r w:rsidR="00646A71">
        <w:rPr>
          <w:rFonts w:ascii="Times New Roman" w:hAnsi="Times New Roman" w:cs="Times New Roman" w:hint="eastAsia"/>
          <w:szCs w:val="21"/>
        </w:rPr>
        <w:t>cycle</w:t>
      </w:r>
      <w:r w:rsidR="00646A71">
        <w:rPr>
          <w:rFonts w:ascii="Times New Roman" w:hAnsi="Times New Roman" w:cs="Times New Roman"/>
          <w:szCs w:val="21"/>
        </w:rPr>
        <w:t xml:space="preserve"> chec</w:t>
      </w:r>
      <w:r w:rsidR="00646A71">
        <w:rPr>
          <w:rFonts w:ascii="Times New Roman" w:hAnsi="Times New Roman" w:cs="Times New Roman" w:hint="eastAsia"/>
          <w:szCs w:val="21"/>
        </w:rPr>
        <w:t>kpoints</w:t>
      </w:r>
      <w:r w:rsidR="00646A71">
        <w:rPr>
          <w:rFonts w:ascii="Times New Roman" w:hAnsi="Times New Roman" w:cs="Times New Roman"/>
          <w:szCs w:val="21"/>
        </w:rPr>
        <w:t xml:space="preserve"> and cell cycle mitotic</w:t>
      </w:r>
      <w:bookmarkEnd w:id="2"/>
      <w:r w:rsidR="00646A71">
        <w:rPr>
          <w:rFonts w:ascii="Times New Roman" w:hAnsi="Times New Roman" w:cs="Times New Roman" w:hint="eastAsia"/>
          <w:szCs w:val="21"/>
        </w:rPr>
        <w:t xml:space="preserve"> </w:t>
      </w:r>
      <w:r w:rsidR="00646A71" w:rsidRPr="00646A71">
        <w:rPr>
          <w:rFonts w:ascii="Times New Roman" w:hAnsi="Times New Roman" w:cs="Times New Roman"/>
          <w:szCs w:val="21"/>
        </w:rPr>
        <w:t xml:space="preserve">differentially expressed in response to </w:t>
      </w:r>
      <w:proofErr w:type="spellStart"/>
      <w:r w:rsidR="00646A71" w:rsidRPr="00646A71">
        <w:rPr>
          <w:rFonts w:ascii="Times New Roman" w:hAnsi="Times New Roman" w:cs="Times New Roman"/>
          <w:szCs w:val="21"/>
        </w:rPr>
        <w:t>IacsRNA</w:t>
      </w:r>
      <w:proofErr w:type="spellEnd"/>
      <w:r w:rsidR="00646A71" w:rsidRPr="00646A71">
        <w:rPr>
          <w:rFonts w:ascii="Times New Roman" w:hAnsi="Times New Roman" w:cs="Times New Roman"/>
          <w:szCs w:val="21"/>
        </w:rPr>
        <w:t xml:space="preserve">. </w:t>
      </w:r>
    </w:p>
    <w:p w14:paraId="5D0FAB8B" w14:textId="3D34E95C" w:rsidR="0073195F" w:rsidRDefault="0073195F" w:rsidP="00EE3F28">
      <w:pPr>
        <w:jc w:val="center"/>
        <w:rPr>
          <w:rFonts w:ascii="Times New Roman" w:hAnsi="Times New Roman" w:cs="Times New Roman"/>
          <w:b/>
          <w:szCs w:val="21"/>
        </w:rPr>
      </w:pPr>
    </w:p>
    <w:p w14:paraId="31E93D8C" w14:textId="5BEAF681" w:rsidR="0073195F" w:rsidRDefault="0073195F">
      <w:pPr>
        <w:widowControl/>
        <w:jc w:val="left"/>
        <w:rPr>
          <w:rFonts w:ascii="Times New Roman" w:hAnsi="Times New Roman" w:cs="Times New Roman"/>
          <w:b/>
          <w:szCs w:val="21"/>
        </w:rPr>
      </w:pPr>
      <w:r>
        <w:rPr>
          <w:rFonts w:ascii="Times New Roman" w:hAnsi="Times New Roman" w:cs="Times New Roman"/>
          <w:b/>
          <w:szCs w:val="21"/>
        </w:rPr>
        <w:br w:type="page"/>
      </w:r>
    </w:p>
    <w:p w14:paraId="5FFF9A1D" w14:textId="77777777" w:rsidR="0073195F" w:rsidRDefault="0073195F" w:rsidP="00EE3F28">
      <w:pPr>
        <w:jc w:val="center"/>
        <w:rPr>
          <w:rFonts w:ascii="Times New Roman" w:hAnsi="Times New Roman" w:cs="Times New Roman"/>
          <w:b/>
          <w:szCs w:val="21"/>
        </w:rPr>
      </w:pPr>
    </w:p>
    <w:p w14:paraId="63108A38" w14:textId="4A8FE530" w:rsidR="0073195F" w:rsidRDefault="0073195F" w:rsidP="00EE3F28">
      <w:pPr>
        <w:jc w:val="center"/>
        <w:rPr>
          <w:rFonts w:ascii="Times New Roman" w:hAnsi="Times New Roman" w:cs="Times New Roman"/>
          <w:b/>
          <w:szCs w:val="21"/>
        </w:rPr>
      </w:pPr>
      <w:r>
        <w:rPr>
          <w:noProof/>
        </w:rPr>
        <w:drawing>
          <wp:inline distT="0" distB="0" distL="0" distR="0" wp14:anchorId="1F6FB9E3" wp14:editId="6DD54660">
            <wp:extent cx="5593932" cy="1907694"/>
            <wp:effectExtent l="0" t="0" r="698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593932" cy="1907694"/>
                    </a:xfrm>
                    <a:prstGeom prst="rect">
                      <a:avLst/>
                    </a:prstGeom>
                    <a:noFill/>
                    <a:ln>
                      <a:noFill/>
                    </a:ln>
                    <a:extLst>
                      <a:ext uri="{53640926-AAD7-44D8-BBD7-CCE9431645EC}">
                        <a14:shadowObscured xmlns:a14="http://schemas.microsoft.com/office/drawing/2010/main"/>
                      </a:ext>
                    </a:extLst>
                  </pic:spPr>
                </pic:pic>
              </a:graphicData>
            </a:graphic>
          </wp:inline>
        </w:drawing>
      </w:r>
    </w:p>
    <w:p w14:paraId="25C9E16F" w14:textId="389B5D33" w:rsidR="0073195F" w:rsidRPr="00CD7A70" w:rsidRDefault="0073195F" w:rsidP="0073195F">
      <w:pPr>
        <w:jc w:val="center"/>
        <w:rPr>
          <w:rFonts w:ascii="Times New Roman" w:hAnsi="Times New Roman" w:cs="Times New Roman"/>
          <w:szCs w:val="21"/>
        </w:rPr>
      </w:pPr>
      <w:r w:rsidRPr="0073195F">
        <w:rPr>
          <w:rFonts w:ascii="Times New Roman" w:hAnsi="Times New Roman" w:cs="Times New Roman" w:hint="eastAsia"/>
          <w:b/>
          <w:szCs w:val="21"/>
        </w:rPr>
        <w:t>Figure</w:t>
      </w:r>
      <w:r w:rsidRPr="0073195F">
        <w:rPr>
          <w:rFonts w:ascii="Times New Roman" w:hAnsi="Times New Roman" w:cs="Times New Roman"/>
          <w:b/>
          <w:szCs w:val="21"/>
        </w:rPr>
        <w:t xml:space="preserve"> </w:t>
      </w:r>
      <w:r w:rsidRPr="0073195F">
        <w:rPr>
          <w:rFonts w:ascii="Times New Roman" w:hAnsi="Times New Roman" w:cs="Times New Roman" w:hint="eastAsia"/>
          <w:b/>
          <w:szCs w:val="21"/>
        </w:rPr>
        <w:t>S</w:t>
      </w:r>
      <w:r>
        <w:rPr>
          <w:rFonts w:ascii="Times New Roman" w:hAnsi="Times New Roman" w:cs="Times New Roman"/>
          <w:b/>
          <w:szCs w:val="21"/>
        </w:rPr>
        <w:t>3</w:t>
      </w:r>
      <w:r w:rsidRPr="0073195F">
        <w:rPr>
          <w:rFonts w:ascii="Times New Roman" w:hAnsi="Times New Roman" w:cs="Times New Roman" w:hint="eastAsia"/>
          <w:b/>
          <w:szCs w:val="21"/>
        </w:rPr>
        <w:t>.</w:t>
      </w:r>
      <w:r>
        <w:rPr>
          <w:rFonts w:ascii="Times New Roman" w:hAnsi="Times New Roman" w:cs="Times New Roman"/>
          <w:b/>
          <w:szCs w:val="21"/>
        </w:rPr>
        <w:t xml:space="preserve"> </w:t>
      </w:r>
      <w:r w:rsidRPr="00CD7A70">
        <w:rPr>
          <w:rFonts w:ascii="Times New Roman" w:hAnsi="Times New Roman" w:cs="Times New Roman"/>
          <w:szCs w:val="21"/>
        </w:rPr>
        <w:t xml:space="preserve">Cell cycle of B16F10 cells after 1-day </w:t>
      </w:r>
      <w:r w:rsidR="00CD7A70" w:rsidRPr="00CD7A70">
        <w:rPr>
          <w:rFonts w:ascii="Times New Roman" w:hAnsi="Times New Roman" w:cs="Times New Roman"/>
          <w:szCs w:val="21"/>
        </w:rPr>
        <w:t xml:space="preserve">miR-30C and Iacs-miR-30C </w:t>
      </w:r>
      <w:r w:rsidRPr="00CD7A70">
        <w:rPr>
          <w:rFonts w:ascii="Times New Roman" w:hAnsi="Times New Roman" w:cs="Times New Roman"/>
          <w:szCs w:val="21"/>
        </w:rPr>
        <w:t xml:space="preserve">treatment at a dosage of 100 </w:t>
      </w:r>
      <w:proofErr w:type="spellStart"/>
      <w:r w:rsidRPr="00CD7A70">
        <w:rPr>
          <w:rFonts w:ascii="Times New Roman" w:hAnsi="Times New Roman" w:cs="Times New Roman"/>
          <w:szCs w:val="21"/>
        </w:rPr>
        <w:t>nM</w:t>
      </w:r>
      <w:r w:rsidR="00CD7A70" w:rsidRPr="00CD7A70">
        <w:rPr>
          <w:rFonts w:ascii="Times New Roman" w:hAnsi="Times New Roman" w:cs="Times New Roman"/>
          <w:szCs w:val="21"/>
        </w:rPr>
        <w:t>.</w:t>
      </w:r>
      <w:proofErr w:type="spellEnd"/>
    </w:p>
    <w:p w14:paraId="0D582DF8" w14:textId="67FD662F" w:rsidR="0073195F" w:rsidRPr="0073195F" w:rsidRDefault="0073195F" w:rsidP="00EE3F28">
      <w:pPr>
        <w:jc w:val="center"/>
        <w:rPr>
          <w:rFonts w:ascii="Times New Roman" w:hAnsi="Times New Roman" w:cs="Times New Roman"/>
          <w:b/>
          <w:szCs w:val="21"/>
        </w:rPr>
      </w:pPr>
    </w:p>
    <w:p w14:paraId="7F45FB9A" w14:textId="0D723952" w:rsidR="0073195F" w:rsidRDefault="0073195F" w:rsidP="00EE3F28">
      <w:pPr>
        <w:jc w:val="center"/>
        <w:rPr>
          <w:rFonts w:ascii="Times New Roman" w:hAnsi="Times New Roman" w:cs="Times New Roman"/>
          <w:b/>
          <w:szCs w:val="21"/>
        </w:rPr>
      </w:pPr>
    </w:p>
    <w:p w14:paraId="720DA42D" w14:textId="106044B1" w:rsidR="00CD7A70" w:rsidRDefault="00CD7A70" w:rsidP="00EE3F28">
      <w:pPr>
        <w:jc w:val="center"/>
        <w:rPr>
          <w:rFonts w:ascii="Times New Roman" w:hAnsi="Times New Roman" w:cs="Times New Roman"/>
          <w:b/>
          <w:szCs w:val="21"/>
        </w:rPr>
      </w:pPr>
    </w:p>
    <w:p w14:paraId="5837F4F8" w14:textId="75BDB08C" w:rsidR="00CD7A70" w:rsidRDefault="00CD7A70">
      <w:pPr>
        <w:widowControl/>
        <w:jc w:val="left"/>
        <w:rPr>
          <w:rFonts w:ascii="Times New Roman" w:hAnsi="Times New Roman" w:cs="Times New Roman"/>
          <w:b/>
          <w:szCs w:val="21"/>
        </w:rPr>
      </w:pPr>
      <w:r>
        <w:rPr>
          <w:rFonts w:ascii="Times New Roman" w:hAnsi="Times New Roman" w:cs="Times New Roman"/>
          <w:b/>
          <w:szCs w:val="21"/>
        </w:rPr>
        <w:br w:type="page"/>
      </w:r>
    </w:p>
    <w:p w14:paraId="092ADEA1" w14:textId="4CAB6C07" w:rsidR="00CD7A70" w:rsidRDefault="00CD7A70" w:rsidP="00EE3F28">
      <w:pPr>
        <w:jc w:val="center"/>
        <w:rPr>
          <w:rFonts w:ascii="Times New Roman" w:hAnsi="Times New Roman" w:cs="Times New Roman"/>
          <w:b/>
          <w:szCs w:val="21"/>
        </w:rPr>
      </w:pPr>
    </w:p>
    <w:p w14:paraId="675C2274" w14:textId="3FEA1BA4" w:rsidR="00CD7A70" w:rsidRDefault="00CD7A70" w:rsidP="00EE3F28">
      <w:pPr>
        <w:jc w:val="center"/>
        <w:rPr>
          <w:rFonts w:ascii="Times New Roman" w:hAnsi="Times New Roman" w:cs="Times New Roman"/>
          <w:b/>
          <w:szCs w:val="21"/>
        </w:rPr>
      </w:pPr>
    </w:p>
    <w:p w14:paraId="13333C45" w14:textId="3D702B24" w:rsidR="00E84842" w:rsidRDefault="00E84842" w:rsidP="00EE3F28">
      <w:pPr>
        <w:jc w:val="center"/>
        <w:rPr>
          <w:rFonts w:ascii="Times New Roman" w:hAnsi="Times New Roman" w:cs="Times New Roman"/>
          <w:b/>
          <w:szCs w:val="21"/>
        </w:rPr>
      </w:pPr>
      <w:r>
        <w:rPr>
          <w:noProof/>
        </w:rPr>
        <w:drawing>
          <wp:inline distT="0" distB="0" distL="0" distR="0" wp14:anchorId="06F9614A" wp14:editId="4344E33C">
            <wp:extent cx="5274310" cy="2810363"/>
            <wp:effectExtent l="0" t="0" r="254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810363"/>
                    </a:xfrm>
                    <a:prstGeom prst="rect">
                      <a:avLst/>
                    </a:prstGeom>
                    <a:noFill/>
                    <a:ln>
                      <a:noFill/>
                    </a:ln>
                  </pic:spPr>
                </pic:pic>
              </a:graphicData>
            </a:graphic>
          </wp:inline>
        </w:drawing>
      </w:r>
    </w:p>
    <w:p w14:paraId="1333D0A8" w14:textId="74D0F926" w:rsidR="00E84842" w:rsidRDefault="00E84842" w:rsidP="00E12D4C">
      <w:pPr>
        <w:jc w:val="center"/>
        <w:rPr>
          <w:rFonts w:ascii="Times New Roman" w:hAnsi="Times New Roman" w:cs="Times New Roman"/>
          <w:b/>
          <w:szCs w:val="21"/>
        </w:rPr>
      </w:pPr>
      <w:r w:rsidRPr="0073195F">
        <w:rPr>
          <w:rFonts w:ascii="Times New Roman" w:hAnsi="Times New Roman" w:cs="Times New Roman" w:hint="eastAsia"/>
          <w:b/>
          <w:szCs w:val="21"/>
        </w:rPr>
        <w:t>Figure</w:t>
      </w:r>
      <w:r w:rsidRPr="0073195F">
        <w:rPr>
          <w:rFonts w:ascii="Times New Roman" w:hAnsi="Times New Roman" w:cs="Times New Roman"/>
          <w:b/>
          <w:szCs w:val="21"/>
        </w:rPr>
        <w:t xml:space="preserve"> </w:t>
      </w:r>
      <w:r w:rsidRPr="0073195F">
        <w:rPr>
          <w:rFonts w:ascii="Times New Roman" w:hAnsi="Times New Roman" w:cs="Times New Roman" w:hint="eastAsia"/>
          <w:b/>
          <w:szCs w:val="21"/>
        </w:rPr>
        <w:t>S</w:t>
      </w:r>
      <w:r>
        <w:rPr>
          <w:rFonts w:ascii="Times New Roman" w:hAnsi="Times New Roman" w:cs="Times New Roman"/>
          <w:b/>
          <w:szCs w:val="21"/>
        </w:rPr>
        <w:t>4</w:t>
      </w:r>
      <w:r w:rsidRPr="0073195F">
        <w:rPr>
          <w:rFonts w:ascii="Times New Roman" w:hAnsi="Times New Roman" w:cs="Times New Roman" w:hint="eastAsia"/>
          <w:b/>
          <w:szCs w:val="21"/>
        </w:rPr>
        <w:t>.</w:t>
      </w:r>
      <w:r>
        <w:rPr>
          <w:rFonts w:ascii="Times New Roman" w:hAnsi="Times New Roman" w:cs="Times New Roman"/>
          <w:b/>
          <w:szCs w:val="21"/>
        </w:rPr>
        <w:t xml:space="preserve"> </w:t>
      </w:r>
      <w:r w:rsidR="00E12D4C" w:rsidRPr="00E12D4C">
        <w:rPr>
          <w:rFonts w:ascii="Times New Roman" w:hAnsi="Times New Roman" w:cs="Times New Roman"/>
          <w:szCs w:val="21"/>
        </w:rPr>
        <w:t>Representative IF staining for Bcl9 and IHC staining for β-catenin</w:t>
      </w:r>
      <w:r w:rsidR="00E12D4C" w:rsidRPr="00E12D4C">
        <w:rPr>
          <w:rFonts w:ascii="Times New Roman" w:hAnsi="Times New Roman" w:cs="Times New Roman" w:hint="eastAsia"/>
          <w:szCs w:val="21"/>
        </w:rPr>
        <w:t xml:space="preserve"> </w:t>
      </w:r>
      <w:r w:rsidR="00E12D4C" w:rsidRPr="00E12D4C">
        <w:rPr>
          <w:rFonts w:ascii="Times New Roman" w:hAnsi="Times New Roman" w:cs="Times New Roman"/>
          <w:szCs w:val="21"/>
        </w:rPr>
        <w:t>in B16F10 tumors with different treatments.</w:t>
      </w:r>
    </w:p>
    <w:p w14:paraId="5B95D846" w14:textId="1E96D723" w:rsidR="00E84842" w:rsidRDefault="00E84842" w:rsidP="00EE3F28">
      <w:pPr>
        <w:jc w:val="center"/>
        <w:rPr>
          <w:rFonts w:ascii="Times New Roman" w:hAnsi="Times New Roman" w:cs="Times New Roman"/>
          <w:b/>
          <w:szCs w:val="21"/>
        </w:rPr>
      </w:pPr>
    </w:p>
    <w:p w14:paraId="1BC82E29" w14:textId="699FA991" w:rsidR="00E84842" w:rsidRDefault="00E84842">
      <w:pPr>
        <w:widowControl/>
        <w:jc w:val="left"/>
        <w:rPr>
          <w:rFonts w:ascii="Times New Roman" w:hAnsi="Times New Roman" w:cs="Times New Roman"/>
          <w:b/>
          <w:szCs w:val="21"/>
        </w:rPr>
      </w:pPr>
      <w:r>
        <w:rPr>
          <w:rFonts w:ascii="Times New Roman" w:hAnsi="Times New Roman" w:cs="Times New Roman"/>
          <w:b/>
          <w:szCs w:val="21"/>
        </w:rPr>
        <w:br w:type="page"/>
      </w:r>
    </w:p>
    <w:p w14:paraId="2D39153D" w14:textId="01F09EC7" w:rsidR="00E84842" w:rsidRDefault="00E84842" w:rsidP="00EE3F28">
      <w:pPr>
        <w:jc w:val="center"/>
        <w:rPr>
          <w:rFonts w:ascii="Times New Roman" w:hAnsi="Times New Roman" w:cs="Times New Roman"/>
          <w:b/>
          <w:szCs w:val="21"/>
        </w:rPr>
      </w:pPr>
    </w:p>
    <w:p w14:paraId="0707F510" w14:textId="7579CFEC" w:rsidR="00E84842" w:rsidRDefault="00603188" w:rsidP="00EE3F28">
      <w:pPr>
        <w:jc w:val="center"/>
        <w:rPr>
          <w:rFonts w:ascii="Times New Roman" w:hAnsi="Times New Roman" w:cs="Times New Roman"/>
          <w:b/>
          <w:szCs w:val="21"/>
        </w:rPr>
      </w:pPr>
      <w:r>
        <w:rPr>
          <w:noProof/>
        </w:rPr>
        <w:drawing>
          <wp:inline distT="0" distB="0" distL="0" distR="0" wp14:anchorId="77CA278D" wp14:editId="7C040313">
            <wp:extent cx="5274310" cy="2457131"/>
            <wp:effectExtent l="0" t="0" r="254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457131"/>
                    </a:xfrm>
                    <a:prstGeom prst="rect">
                      <a:avLst/>
                    </a:prstGeom>
                    <a:noFill/>
                    <a:ln>
                      <a:noFill/>
                    </a:ln>
                  </pic:spPr>
                </pic:pic>
              </a:graphicData>
            </a:graphic>
          </wp:inline>
        </w:drawing>
      </w:r>
    </w:p>
    <w:p w14:paraId="7B972737" w14:textId="2A66487D" w:rsidR="00E12D4C" w:rsidRDefault="00603188" w:rsidP="00E12D4C">
      <w:pPr>
        <w:jc w:val="center"/>
        <w:rPr>
          <w:rFonts w:ascii="Times New Roman" w:hAnsi="Times New Roman" w:cs="Times New Roman"/>
          <w:b/>
          <w:szCs w:val="21"/>
        </w:rPr>
      </w:pPr>
      <w:r w:rsidRPr="0073195F">
        <w:rPr>
          <w:rFonts w:ascii="Times New Roman" w:hAnsi="Times New Roman" w:cs="Times New Roman" w:hint="eastAsia"/>
          <w:b/>
          <w:szCs w:val="21"/>
        </w:rPr>
        <w:t>Figure</w:t>
      </w:r>
      <w:r w:rsidRPr="0073195F">
        <w:rPr>
          <w:rFonts w:ascii="Times New Roman" w:hAnsi="Times New Roman" w:cs="Times New Roman"/>
          <w:b/>
          <w:szCs w:val="21"/>
        </w:rPr>
        <w:t xml:space="preserve"> </w:t>
      </w:r>
      <w:r w:rsidRPr="0073195F">
        <w:rPr>
          <w:rFonts w:ascii="Times New Roman" w:hAnsi="Times New Roman" w:cs="Times New Roman" w:hint="eastAsia"/>
          <w:b/>
          <w:szCs w:val="21"/>
        </w:rPr>
        <w:t>S</w:t>
      </w:r>
      <w:r>
        <w:rPr>
          <w:rFonts w:ascii="Times New Roman" w:hAnsi="Times New Roman" w:cs="Times New Roman"/>
          <w:b/>
          <w:szCs w:val="21"/>
        </w:rPr>
        <w:t>5</w:t>
      </w:r>
      <w:r w:rsidRPr="0073195F">
        <w:rPr>
          <w:rFonts w:ascii="Times New Roman" w:hAnsi="Times New Roman" w:cs="Times New Roman" w:hint="eastAsia"/>
          <w:b/>
          <w:szCs w:val="21"/>
        </w:rPr>
        <w:t>.</w:t>
      </w:r>
      <w:r>
        <w:rPr>
          <w:rFonts w:ascii="Times New Roman" w:hAnsi="Times New Roman" w:cs="Times New Roman"/>
          <w:b/>
          <w:szCs w:val="21"/>
        </w:rPr>
        <w:t xml:space="preserve"> </w:t>
      </w:r>
      <w:r w:rsidR="00E12D4C" w:rsidRPr="00E12D4C">
        <w:rPr>
          <w:rFonts w:ascii="Times New Roman" w:hAnsi="Times New Roman" w:cs="Times New Roman"/>
          <w:szCs w:val="21"/>
        </w:rPr>
        <w:t xml:space="preserve">Representative IF staining for </w:t>
      </w:r>
      <w:r w:rsidR="00E12D4C">
        <w:rPr>
          <w:rFonts w:ascii="Times New Roman" w:hAnsi="Times New Roman" w:cs="Times New Roman"/>
          <w:szCs w:val="21"/>
        </w:rPr>
        <w:t>c-</w:t>
      </w:r>
      <w:proofErr w:type="spellStart"/>
      <w:r w:rsidR="00E12D4C">
        <w:rPr>
          <w:rFonts w:ascii="Times New Roman" w:hAnsi="Times New Roman" w:cs="Times New Roman"/>
          <w:szCs w:val="21"/>
        </w:rPr>
        <w:t>Myc</w:t>
      </w:r>
      <w:proofErr w:type="spellEnd"/>
      <w:r w:rsidR="00E12D4C">
        <w:rPr>
          <w:rFonts w:ascii="Times New Roman" w:hAnsi="Times New Roman" w:cs="Times New Roman"/>
          <w:szCs w:val="21"/>
        </w:rPr>
        <w:t xml:space="preserve"> and Cyclin D1</w:t>
      </w:r>
      <w:r w:rsidR="00E12D4C" w:rsidRPr="00E12D4C">
        <w:rPr>
          <w:rFonts w:ascii="Times New Roman" w:hAnsi="Times New Roman" w:cs="Times New Roman" w:hint="eastAsia"/>
          <w:szCs w:val="21"/>
        </w:rPr>
        <w:t xml:space="preserve"> </w:t>
      </w:r>
      <w:r w:rsidR="00E12D4C" w:rsidRPr="00E12D4C">
        <w:rPr>
          <w:rFonts w:ascii="Times New Roman" w:hAnsi="Times New Roman" w:cs="Times New Roman"/>
          <w:szCs w:val="21"/>
        </w:rPr>
        <w:t>in B16F10 tumors with different treatments.</w:t>
      </w:r>
    </w:p>
    <w:p w14:paraId="5D2A94AF" w14:textId="1700C9F0" w:rsidR="00603188" w:rsidRDefault="00603188" w:rsidP="00EE3F28">
      <w:pPr>
        <w:jc w:val="center"/>
        <w:rPr>
          <w:rFonts w:ascii="Times New Roman" w:hAnsi="Times New Roman" w:cs="Times New Roman"/>
          <w:b/>
          <w:szCs w:val="21"/>
        </w:rPr>
      </w:pPr>
    </w:p>
    <w:p w14:paraId="144FA972" w14:textId="4F24492A" w:rsidR="00E75F4B" w:rsidRDefault="00E75F4B" w:rsidP="00EE3F28">
      <w:pPr>
        <w:jc w:val="center"/>
        <w:rPr>
          <w:rFonts w:ascii="Times New Roman" w:hAnsi="Times New Roman" w:cs="Times New Roman"/>
          <w:b/>
          <w:szCs w:val="21"/>
        </w:rPr>
      </w:pPr>
    </w:p>
    <w:p w14:paraId="3E17A66D" w14:textId="2C587918" w:rsidR="00E75F4B" w:rsidRDefault="00E75F4B">
      <w:pPr>
        <w:widowControl/>
        <w:jc w:val="left"/>
        <w:rPr>
          <w:rFonts w:ascii="Times New Roman" w:hAnsi="Times New Roman" w:cs="Times New Roman"/>
          <w:b/>
          <w:szCs w:val="21"/>
        </w:rPr>
      </w:pPr>
      <w:r>
        <w:rPr>
          <w:rFonts w:ascii="Times New Roman" w:hAnsi="Times New Roman" w:cs="Times New Roman"/>
          <w:b/>
          <w:szCs w:val="21"/>
        </w:rPr>
        <w:br w:type="page"/>
      </w:r>
    </w:p>
    <w:p w14:paraId="4686BC27" w14:textId="77777777" w:rsidR="00E75F4B" w:rsidRPr="00CF6B17" w:rsidRDefault="00E75F4B" w:rsidP="00E75F4B">
      <w:pPr>
        <w:rPr>
          <w:rFonts w:ascii="Times New Roman" w:hAnsi="Times New Roman" w:cs="Times New Roman"/>
          <w:b/>
          <w:sz w:val="32"/>
          <w:szCs w:val="32"/>
        </w:rPr>
      </w:pPr>
      <w:r w:rsidRPr="00CF6B17">
        <w:rPr>
          <w:rFonts w:ascii="Times New Roman" w:hAnsi="Times New Roman" w:cs="Times New Roman"/>
          <w:b/>
          <w:sz w:val="32"/>
          <w:szCs w:val="32"/>
        </w:rPr>
        <w:t>Experimental section</w:t>
      </w:r>
    </w:p>
    <w:p w14:paraId="39ED0307" w14:textId="77777777" w:rsidR="00E75F4B" w:rsidRPr="00CF6B17" w:rsidRDefault="00E75F4B" w:rsidP="00E75F4B">
      <w:pPr>
        <w:spacing w:line="480" w:lineRule="auto"/>
        <w:rPr>
          <w:rFonts w:ascii="Times New Roman" w:hAnsi="Times New Roman" w:cs="Times New Roman"/>
          <w:b/>
          <w:bCs/>
          <w:szCs w:val="21"/>
        </w:rPr>
      </w:pPr>
      <w:r w:rsidRPr="00CF6B17">
        <w:rPr>
          <w:rFonts w:ascii="Times New Roman" w:hAnsi="Times New Roman" w:cs="Times New Roman"/>
          <w:b/>
          <w:bCs/>
          <w:szCs w:val="21"/>
        </w:rPr>
        <w:t>General remarks</w:t>
      </w:r>
    </w:p>
    <w:p w14:paraId="5499FBBC" w14:textId="77777777" w:rsidR="00E75F4B" w:rsidRPr="00CF6B17" w:rsidRDefault="00E75F4B" w:rsidP="00E75F4B">
      <w:pPr>
        <w:spacing w:line="480" w:lineRule="auto"/>
        <w:ind w:firstLineChars="200" w:firstLine="420"/>
        <w:rPr>
          <w:rFonts w:ascii="Times New Roman" w:hAnsi="Times New Roman" w:cs="Times New Roman"/>
          <w:szCs w:val="21"/>
        </w:rPr>
      </w:pPr>
      <w:r w:rsidRPr="00CF6B17">
        <w:rPr>
          <w:rFonts w:ascii="Times New Roman" w:hAnsi="Times New Roman" w:cs="Times New Roman"/>
          <w:szCs w:val="21"/>
        </w:rPr>
        <w:t xml:space="preserve">Synthetic miRNAs were obtained from </w:t>
      </w:r>
      <w:proofErr w:type="spellStart"/>
      <w:r w:rsidRPr="00CF6B17">
        <w:rPr>
          <w:rFonts w:ascii="Times New Roman" w:hAnsi="Times New Roman" w:cs="Times New Roman"/>
          <w:szCs w:val="21"/>
        </w:rPr>
        <w:t>GenePharma</w:t>
      </w:r>
      <w:proofErr w:type="spellEnd"/>
      <w:r w:rsidRPr="00CF6B17">
        <w:rPr>
          <w:rFonts w:ascii="Times New Roman" w:hAnsi="Times New Roman" w:cs="Times New Roman"/>
          <w:szCs w:val="21"/>
        </w:rPr>
        <w:t xml:space="preserve"> (China). All other chemicals used in this study were purchased from Sigma-Aldrich unless otherwise specified. </w:t>
      </w:r>
      <w:r w:rsidRPr="00CF6B17">
        <w:rPr>
          <w:rStyle w:val="fontstyle01"/>
          <w:rFonts w:ascii="Times New Roman" w:hAnsi="Times New Roman" w:cs="Times New Roman"/>
          <w:sz w:val="21"/>
          <w:szCs w:val="21"/>
        </w:rPr>
        <w:t>Acetonitrile and</w:t>
      </w:r>
      <w:r w:rsidRPr="00CF6B17">
        <w:rPr>
          <w:rFonts w:ascii="Times New Roman" w:hAnsi="Times New Roman" w:cs="Times New Roman"/>
          <w:color w:val="000000"/>
          <w:szCs w:val="21"/>
        </w:rPr>
        <w:t xml:space="preserve"> </w:t>
      </w:r>
      <w:r w:rsidRPr="00CF6B17">
        <w:rPr>
          <w:rStyle w:val="fontstyle01"/>
          <w:rFonts w:ascii="Times New Roman" w:hAnsi="Times New Roman" w:cs="Times New Roman"/>
          <w:sz w:val="21"/>
          <w:szCs w:val="21"/>
        </w:rPr>
        <w:t xml:space="preserve">water (HPLC grade) were purchased from Fisher Scientific Ltd. </w:t>
      </w:r>
      <w:r w:rsidRPr="00CF6B17">
        <w:rPr>
          <w:rFonts w:ascii="Times New Roman" w:hAnsi="Times New Roman" w:cs="Times New Roman"/>
          <w:szCs w:val="21"/>
        </w:rPr>
        <w:t>All products were used as received without further purification.</w:t>
      </w:r>
    </w:p>
    <w:p w14:paraId="325B2D1F" w14:textId="77777777" w:rsidR="00E75F4B" w:rsidRPr="00CF6B17" w:rsidRDefault="00E75F4B" w:rsidP="00E75F4B">
      <w:pPr>
        <w:spacing w:line="480" w:lineRule="auto"/>
        <w:ind w:firstLineChars="200" w:firstLine="420"/>
        <w:rPr>
          <w:rFonts w:ascii="Times New Roman" w:hAnsi="Times New Roman" w:cs="Times New Roman"/>
          <w:szCs w:val="21"/>
        </w:rPr>
      </w:pPr>
    </w:p>
    <w:p w14:paraId="6EDEBF39" w14:textId="77777777" w:rsidR="00E75F4B" w:rsidRPr="00CF6B17" w:rsidRDefault="00E75F4B" w:rsidP="00E75F4B">
      <w:pPr>
        <w:spacing w:line="480" w:lineRule="auto"/>
        <w:rPr>
          <w:rFonts w:ascii="Times New Roman" w:hAnsi="Times New Roman" w:cs="Times New Roman"/>
          <w:szCs w:val="21"/>
        </w:rPr>
      </w:pPr>
      <w:r w:rsidRPr="00CF6B17">
        <w:rPr>
          <w:rFonts w:ascii="Times New Roman" w:hAnsi="Times New Roman" w:cs="Times New Roman"/>
          <w:b/>
          <w:bCs/>
          <w:szCs w:val="21"/>
        </w:rPr>
        <w:t xml:space="preserve">Synthesis of </w:t>
      </w:r>
      <w:proofErr w:type="spellStart"/>
      <w:r w:rsidRPr="00CF6B17">
        <w:rPr>
          <w:rFonts w:ascii="Times New Roman" w:hAnsi="Times New Roman" w:cs="Times New Roman"/>
          <w:b/>
          <w:bCs/>
          <w:szCs w:val="21"/>
        </w:rPr>
        <w:t>lacsRNA</w:t>
      </w:r>
      <w:proofErr w:type="spellEnd"/>
    </w:p>
    <w:p w14:paraId="725ADA0D" w14:textId="77777777" w:rsidR="00E75F4B" w:rsidRPr="00CF6B17" w:rsidRDefault="00E75F4B" w:rsidP="00E75F4B">
      <w:pPr>
        <w:spacing w:line="480" w:lineRule="auto"/>
        <w:ind w:firstLineChars="250" w:firstLine="525"/>
        <w:rPr>
          <w:rFonts w:ascii="Times New Roman" w:hAnsi="Times New Roman" w:cs="Times New Roman"/>
          <w:szCs w:val="21"/>
        </w:rPr>
      </w:pPr>
      <w:r w:rsidRPr="00CF6B17">
        <w:rPr>
          <w:rFonts w:ascii="Times New Roman" w:hAnsi="Times New Roman" w:cs="Times New Roman"/>
          <w:szCs w:val="21"/>
        </w:rPr>
        <w:t>2 OD miR-30C were dissolved in 500µl NH2-PEG-SH (4mg/mL), following an addition of 1.75ml ddH</w:t>
      </w:r>
      <w:r w:rsidRPr="00CF6B17">
        <w:rPr>
          <w:rFonts w:ascii="Times New Roman" w:hAnsi="Times New Roman" w:cs="Times New Roman"/>
          <w:szCs w:val="21"/>
          <w:vertAlign w:val="subscript"/>
        </w:rPr>
        <w:t>2</w:t>
      </w:r>
      <w:r w:rsidRPr="00CF6B17">
        <w:rPr>
          <w:rFonts w:ascii="Times New Roman" w:hAnsi="Times New Roman" w:cs="Times New Roman"/>
          <w:szCs w:val="21"/>
        </w:rPr>
        <w:t>O (Solution One). 2.25ml ddH</w:t>
      </w:r>
      <w:r w:rsidRPr="00CF6B17">
        <w:rPr>
          <w:rFonts w:ascii="Times New Roman" w:hAnsi="Times New Roman" w:cs="Times New Roman"/>
          <w:szCs w:val="21"/>
          <w:vertAlign w:val="subscript"/>
        </w:rPr>
        <w:t>2</w:t>
      </w:r>
      <w:r w:rsidRPr="00CF6B17">
        <w:rPr>
          <w:rFonts w:ascii="Times New Roman" w:hAnsi="Times New Roman" w:cs="Times New Roman"/>
          <w:szCs w:val="21"/>
        </w:rPr>
        <w:t>O was added to 2.25ml PH7.0 HEPES (Solution Two). While performing magnetic stirring (50℃, 550rpm) of the two solution, 500µl 10mM HAuCl</w:t>
      </w:r>
      <w:r w:rsidRPr="00CF6B17">
        <w:rPr>
          <w:rFonts w:ascii="Times New Roman" w:hAnsi="Times New Roman" w:cs="Times New Roman"/>
          <w:szCs w:val="21"/>
          <w:vertAlign w:val="subscript"/>
        </w:rPr>
        <w:t>4</w:t>
      </w:r>
      <w:r w:rsidRPr="00CF6B17">
        <w:rPr>
          <w:rFonts w:ascii="Times New Roman" w:hAnsi="Times New Roman" w:cs="Times New Roman"/>
          <w:szCs w:val="21"/>
        </w:rPr>
        <w:t xml:space="preserve"> was added into each of the two solution. After solution one turned mauve, add solution two into solution one, then 5 min ultrasonic concussion. After twice centrifugal washing by ultrapure water, </w:t>
      </w:r>
      <w:proofErr w:type="spellStart"/>
      <w:r w:rsidRPr="00CF6B17">
        <w:rPr>
          <w:rFonts w:ascii="Times New Roman" w:hAnsi="Times New Roman" w:cs="Times New Roman"/>
          <w:szCs w:val="21"/>
        </w:rPr>
        <w:t>IacsRNA</w:t>
      </w:r>
      <w:proofErr w:type="spellEnd"/>
      <w:r w:rsidRPr="00CF6B17">
        <w:rPr>
          <w:rFonts w:ascii="Times New Roman" w:hAnsi="Times New Roman" w:cs="Times New Roman"/>
          <w:szCs w:val="21"/>
        </w:rPr>
        <w:t xml:space="preserve"> was obtained by lyophilization.</w:t>
      </w:r>
    </w:p>
    <w:p w14:paraId="226C17BD" w14:textId="77777777" w:rsidR="00E75F4B" w:rsidRPr="00CF6B17" w:rsidRDefault="00E75F4B" w:rsidP="00E75F4B">
      <w:pPr>
        <w:spacing w:line="480" w:lineRule="auto"/>
        <w:ind w:firstLineChars="250" w:firstLine="525"/>
        <w:rPr>
          <w:rFonts w:ascii="Times New Roman" w:hAnsi="Times New Roman" w:cs="Times New Roman"/>
          <w:szCs w:val="21"/>
        </w:rPr>
      </w:pPr>
    </w:p>
    <w:p w14:paraId="27D7809C" w14:textId="77777777" w:rsidR="00E75F4B" w:rsidRPr="00CF6B17" w:rsidRDefault="00E75F4B" w:rsidP="00E75F4B">
      <w:pPr>
        <w:spacing w:line="480" w:lineRule="auto"/>
        <w:rPr>
          <w:rFonts w:ascii="Times New Roman" w:hAnsi="Times New Roman" w:cs="Times New Roman"/>
          <w:b/>
          <w:bCs/>
          <w:szCs w:val="21"/>
        </w:rPr>
      </w:pPr>
      <w:r w:rsidRPr="00CF6B17">
        <w:rPr>
          <w:rFonts w:ascii="Times New Roman" w:hAnsi="Times New Roman" w:cs="Times New Roman"/>
          <w:b/>
          <w:bCs/>
          <w:szCs w:val="21"/>
        </w:rPr>
        <w:t xml:space="preserve">Physicochemical properties of </w:t>
      </w:r>
      <w:proofErr w:type="spellStart"/>
      <w:r w:rsidRPr="00CF6B17">
        <w:rPr>
          <w:rFonts w:ascii="Times New Roman" w:hAnsi="Times New Roman" w:cs="Times New Roman"/>
          <w:b/>
          <w:bCs/>
          <w:szCs w:val="21"/>
        </w:rPr>
        <w:t>lacsRNA</w:t>
      </w:r>
      <w:proofErr w:type="spellEnd"/>
    </w:p>
    <w:p w14:paraId="116D9713" w14:textId="77777777" w:rsidR="00E75F4B" w:rsidRPr="00CF6B17" w:rsidRDefault="00E75F4B" w:rsidP="00E75F4B">
      <w:pPr>
        <w:spacing w:line="480" w:lineRule="auto"/>
        <w:ind w:firstLineChars="200" w:firstLine="420"/>
        <w:rPr>
          <w:rFonts w:ascii="Times New Roman" w:hAnsi="Times New Roman" w:cs="Times New Roman"/>
          <w:szCs w:val="21"/>
        </w:rPr>
      </w:pPr>
      <w:r w:rsidRPr="00CF6B17">
        <w:rPr>
          <w:rFonts w:ascii="Times New Roman" w:hAnsi="Times New Roman" w:cs="Times New Roman"/>
          <w:szCs w:val="21"/>
        </w:rPr>
        <w:t xml:space="preserve">The morphology of </w:t>
      </w:r>
      <w:proofErr w:type="spellStart"/>
      <w:r w:rsidRPr="00CF6B17">
        <w:rPr>
          <w:rFonts w:ascii="Times New Roman" w:hAnsi="Times New Roman" w:cs="Times New Roman"/>
          <w:szCs w:val="21"/>
        </w:rPr>
        <w:t>IacsRNA</w:t>
      </w:r>
      <w:proofErr w:type="spellEnd"/>
      <w:r w:rsidRPr="00CF6B17">
        <w:rPr>
          <w:rFonts w:ascii="Times New Roman" w:hAnsi="Times New Roman" w:cs="Times New Roman"/>
          <w:szCs w:val="21"/>
        </w:rPr>
        <w:t xml:space="preserve"> was observed on high-resolution transmission electron microscope (HRTEM) (</w:t>
      </w:r>
      <w:proofErr w:type="spellStart"/>
      <w:r w:rsidRPr="00CF6B17">
        <w:rPr>
          <w:rFonts w:ascii="Times New Roman" w:hAnsi="Times New Roman" w:cs="Times New Roman"/>
          <w:szCs w:val="21"/>
        </w:rPr>
        <w:t>ThermoFisher</w:t>
      </w:r>
      <w:proofErr w:type="spellEnd"/>
      <w:r w:rsidRPr="00CF6B17">
        <w:rPr>
          <w:rFonts w:ascii="Times New Roman" w:hAnsi="Times New Roman" w:cs="Times New Roman"/>
          <w:szCs w:val="21"/>
        </w:rPr>
        <w:t xml:space="preserve"> Talos-F200X) operated at 200kV. The hydrodynamic size distribution (1 mg/mL in PBS, 1 mL) was obtained from the dynamic light scattering (DLS) measurement (Malvern </w:t>
      </w:r>
      <w:proofErr w:type="spellStart"/>
      <w:r w:rsidRPr="00CF6B17">
        <w:rPr>
          <w:rFonts w:ascii="Times New Roman" w:hAnsi="Times New Roman" w:cs="Times New Roman"/>
          <w:szCs w:val="21"/>
        </w:rPr>
        <w:t>Zetasizer</w:t>
      </w:r>
      <w:proofErr w:type="spellEnd"/>
      <w:r w:rsidRPr="00CF6B17">
        <w:rPr>
          <w:rFonts w:ascii="Times New Roman" w:hAnsi="Times New Roman" w:cs="Times New Roman"/>
          <w:szCs w:val="21"/>
        </w:rPr>
        <w:t xml:space="preserve"> Nano ZS system). For Zeta potential measurement, the nanoparticles (1 mg/mL, 1 mL) were incubated with PBS at different pH at 37 ºC for 30 min, and measured by dynamic light scattering (DLS).</w:t>
      </w:r>
    </w:p>
    <w:p w14:paraId="3449626F" w14:textId="77777777" w:rsidR="00E75F4B" w:rsidRPr="00CF6B17" w:rsidRDefault="00E75F4B" w:rsidP="00E75F4B">
      <w:pPr>
        <w:spacing w:line="480" w:lineRule="auto"/>
        <w:ind w:firstLineChars="200" w:firstLine="420"/>
        <w:rPr>
          <w:rFonts w:ascii="Times New Roman" w:hAnsi="Times New Roman" w:cs="Times New Roman"/>
          <w:szCs w:val="21"/>
        </w:rPr>
      </w:pPr>
    </w:p>
    <w:p w14:paraId="7E520E71" w14:textId="77777777" w:rsidR="00E75F4B" w:rsidRPr="00CF6B17" w:rsidRDefault="00E75F4B" w:rsidP="00E75F4B">
      <w:pPr>
        <w:spacing w:line="480" w:lineRule="auto"/>
        <w:rPr>
          <w:rFonts w:ascii="Times New Roman" w:hAnsi="Times New Roman" w:cs="Times New Roman"/>
          <w:b/>
          <w:szCs w:val="21"/>
        </w:rPr>
      </w:pPr>
      <w:r w:rsidRPr="00CF6B17">
        <w:rPr>
          <w:rFonts w:ascii="Times New Roman" w:hAnsi="Times New Roman" w:cs="Times New Roman"/>
          <w:b/>
          <w:szCs w:val="21"/>
        </w:rPr>
        <w:t xml:space="preserve">Stability of </w:t>
      </w:r>
      <w:proofErr w:type="spellStart"/>
      <w:r w:rsidRPr="00CF6B17">
        <w:rPr>
          <w:rFonts w:ascii="Times New Roman" w:hAnsi="Times New Roman" w:cs="Times New Roman"/>
          <w:b/>
          <w:szCs w:val="21"/>
        </w:rPr>
        <w:t>IacsRNA</w:t>
      </w:r>
      <w:proofErr w:type="spellEnd"/>
    </w:p>
    <w:p w14:paraId="2D010840" w14:textId="77777777" w:rsidR="00E75F4B" w:rsidRPr="00CF6B17" w:rsidRDefault="00E75F4B" w:rsidP="00E75F4B">
      <w:pPr>
        <w:spacing w:line="480" w:lineRule="auto"/>
        <w:ind w:firstLineChars="200" w:firstLine="420"/>
        <w:rPr>
          <w:rFonts w:ascii="Times New Roman" w:hAnsi="Times New Roman" w:cs="Times New Roman"/>
          <w:szCs w:val="21"/>
        </w:rPr>
      </w:pPr>
      <w:r w:rsidRPr="00CF6B17">
        <w:rPr>
          <w:rFonts w:ascii="Times New Roman" w:hAnsi="Times New Roman" w:cs="Times New Roman"/>
          <w:szCs w:val="21"/>
        </w:rPr>
        <w:t xml:space="preserve">Vis-UV absorption spectra were obtained from Shimadzu 3000 spectrophotometer. RNA stability was obtained via performing agarose gel electrophoresis of 250ng miR-30c or </w:t>
      </w:r>
      <w:proofErr w:type="spellStart"/>
      <w:r w:rsidRPr="00CF6B17">
        <w:rPr>
          <w:rFonts w:ascii="Times New Roman" w:hAnsi="Times New Roman" w:cs="Times New Roman"/>
          <w:szCs w:val="21"/>
        </w:rPr>
        <w:t>IacsRNA</w:t>
      </w:r>
      <w:proofErr w:type="spellEnd"/>
      <w:r w:rsidRPr="00CF6B17">
        <w:rPr>
          <w:rFonts w:ascii="Times New Roman" w:hAnsi="Times New Roman" w:cs="Times New Roman"/>
          <w:szCs w:val="21"/>
        </w:rPr>
        <w:t xml:space="preserve"> containing equal amount of miR-30c incubated in 25% bovine serum sterile PBS at room temperature. The reaction was terminated via adding 2-mercaptoethanol (2%) and RNase inhibitor (40U/100µl) (</w:t>
      </w:r>
      <w:proofErr w:type="spellStart"/>
      <w:r w:rsidRPr="00CF6B17">
        <w:rPr>
          <w:rFonts w:ascii="Times New Roman" w:hAnsi="Times New Roman" w:cs="Times New Roman"/>
          <w:szCs w:val="21"/>
        </w:rPr>
        <w:t>Beyotime</w:t>
      </w:r>
      <w:proofErr w:type="spellEnd"/>
      <w:r w:rsidRPr="00CF6B17">
        <w:rPr>
          <w:rFonts w:ascii="Times New Roman" w:hAnsi="Times New Roman" w:cs="Times New Roman"/>
          <w:szCs w:val="21"/>
        </w:rPr>
        <w:t xml:space="preserve">, China) at multiple time points and the samples were stored at -20℃. </w:t>
      </w:r>
      <w:proofErr w:type="spellStart"/>
      <w:r w:rsidRPr="00CF6B17">
        <w:rPr>
          <w:rFonts w:ascii="Times New Roman" w:hAnsi="Times New Roman" w:cs="Times New Roman"/>
          <w:szCs w:val="21"/>
        </w:rPr>
        <w:t>IacsRNA</w:t>
      </w:r>
      <w:proofErr w:type="spellEnd"/>
      <w:r w:rsidRPr="00CF6B17">
        <w:rPr>
          <w:rFonts w:ascii="Times New Roman" w:hAnsi="Times New Roman" w:cs="Times New Roman"/>
          <w:szCs w:val="21"/>
        </w:rPr>
        <w:t xml:space="preserve"> sample underwent 10,000 rpm centrifugation at 4℃ to collect miR-30C in the supernatant.</w:t>
      </w:r>
    </w:p>
    <w:p w14:paraId="30F2D9CF" w14:textId="77777777" w:rsidR="00E75F4B" w:rsidRPr="00CF6B17" w:rsidRDefault="00E75F4B" w:rsidP="00E75F4B">
      <w:pPr>
        <w:spacing w:line="480" w:lineRule="auto"/>
        <w:rPr>
          <w:rFonts w:ascii="Times New Roman" w:hAnsi="Times New Roman" w:cs="Times New Roman"/>
          <w:szCs w:val="21"/>
        </w:rPr>
      </w:pPr>
    </w:p>
    <w:p w14:paraId="6F9AA4AD" w14:textId="77777777" w:rsidR="00E75F4B" w:rsidRPr="00CF6B17" w:rsidRDefault="00E75F4B" w:rsidP="00E75F4B">
      <w:pPr>
        <w:spacing w:line="480" w:lineRule="auto"/>
        <w:rPr>
          <w:rFonts w:ascii="Times New Roman" w:hAnsi="Times New Roman" w:cs="Times New Roman"/>
          <w:szCs w:val="21"/>
        </w:rPr>
      </w:pPr>
      <w:r w:rsidRPr="00CF6B17">
        <w:rPr>
          <w:rFonts w:ascii="Times New Roman" w:hAnsi="Times New Roman" w:cs="Times New Roman"/>
          <w:b/>
          <w:bCs/>
          <w:szCs w:val="21"/>
        </w:rPr>
        <w:t>Cell culture and viability analysis</w:t>
      </w:r>
    </w:p>
    <w:p w14:paraId="1AAC6FD2" w14:textId="77777777" w:rsidR="00E75F4B" w:rsidRPr="00CF6B17" w:rsidRDefault="00E75F4B" w:rsidP="00E75F4B">
      <w:pPr>
        <w:spacing w:line="480" w:lineRule="auto"/>
        <w:ind w:firstLineChars="250" w:firstLine="525"/>
        <w:contextualSpacing/>
        <w:rPr>
          <w:rFonts w:ascii="Times New Roman" w:hAnsi="Times New Roman" w:cs="Times New Roman"/>
          <w:color w:val="000000"/>
          <w:szCs w:val="21"/>
        </w:rPr>
      </w:pPr>
      <w:r w:rsidRPr="00CF6B17">
        <w:rPr>
          <w:rFonts w:ascii="Times New Roman" w:hAnsi="Times New Roman" w:cs="Times New Roman"/>
          <w:szCs w:val="21"/>
        </w:rPr>
        <w:t xml:space="preserve">Mouse B16F10 cell were purchased by ATCC, and maintained in RPMI1640 medium with 10% FBS. Human HCT116 cell line were also purchased by ATCC, and </w:t>
      </w:r>
      <w:r w:rsidRPr="00CF6B17">
        <w:rPr>
          <w:rFonts w:ascii="Times New Roman" w:hAnsi="Times New Roman" w:cs="Times New Roman"/>
          <w:color w:val="000000"/>
          <w:szCs w:val="21"/>
        </w:rPr>
        <w:t xml:space="preserve">maintained in McCoy’s 5A medium with 10% FBS. Cells were first serum starved for 12 h, and then treated with </w:t>
      </w:r>
      <w:r w:rsidRPr="00CF6B17">
        <w:rPr>
          <w:rFonts w:ascii="Times New Roman" w:hAnsi="Times New Roman" w:cs="Times New Roman"/>
          <w:szCs w:val="21"/>
        </w:rPr>
        <w:t xml:space="preserve">miR-30C and </w:t>
      </w:r>
      <w:proofErr w:type="spellStart"/>
      <w:r w:rsidRPr="00CF6B17">
        <w:rPr>
          <w:rFonts w:ascii="Times New Roman" w:hAnsi="Times New Roman" w:cs="Times New Roman"/>
          <w:szCs w:val="21"/>
        </w:rPr>
        <w:t>IacsRNA</w:t>
      </w:r>
      <w:proofErr w:type="spellEnd"/>
      <w:r w:rsidRPr="00CF6B17">
        <w:rPr>
          <w:rFonts w:ascii="Times New Roman" w:hAnsi="Times New Roman" w:cs="Times New Roman"/>
          <w:szCs w:val="21"/>
        </w:rPr>
        <w:t xml:space="preserve"> at a dosage of 100 </w:t>
      </w:r>
      <w:proofErr w:type="spellStart"/>
      <w:r w:rsidRPr="00CF6B17">
        <w:rPr>
          <w:rFonts w:ascii="Times New Roman" w:hAnsi="Times New Roman" w:cs="Times New Roman"/>
          <w:szCs w:val="21"/>
        </w:rPr>
        <w:t>nM</w:t>
      </w:r>
      <w:proofErr w:type="spellEnd"/>
      <w:r w:rsidRPr="00CF6B17">
        <w:rPr>
          <w:rFonts w:ascii="Times New Roman" w:hAnsi="Times New Roman" w:cs="Times New Roman"/>
          <w:szCs w:val="21"/>
        </w:rPr>
        <w:t xml:space="preserve"> for other 24 h</w:t>
      </w:r>
      <w:r w:rsidRPr="00CF6B17">
        <w:rPr>
          <w:rFonts w:ascii="Times New Roman" w:hAnsi="Times New Roman" w:cs="Times New Roman"/>
          <w:color w:val="000000"/>
          <w:szCs w:val="21"/>
        </w:rPr>
        <w:t xml:space="preserve">. Next, cells were harvested, washed twice in PBS, and fixed in 70% ethanol on ice for at least 30 min. After that, cells were stained with propidium iodide (PI) solution (50 </w:t>
      </w:r>
      <w:proofErr w:type="spellStart"/>
      <w:r w:rsidRPr="00CF6B17">
        <w:rPr>
          <w:rFonts w:ascii="Times New Roman" w:hAnsi="Times New Roman" w:cs="Times New Roman"/>
          <w:color w:val="000000"/>
          <w:szCs w:val="21"/>
        </w:rPr>
        <w:t>μg</w:t>
      </w:r>
      <w:proofErr w:type="spellEnd"/>
      <w:r w:rsidRPr="00CF6B17">
        <w:rPr>
          <w:rFonts w:ascii="Times New Roman" w:hAnsi="Times New Roman" w:cs="Times New Roman"/>
          <w:color w:val="000000"/>
          <w:szCs w:val="21"/>
        </w:rPr>
        <w:t xml:space="preserve">/ml PI, 50 </w:t>
      </w:r>
      <w:proofErr w:type="spellStart"/>
      <w:r w:rsidRPr="00CF6B17">
        <w:rPr>
          <w:rFonts w:ascii="Times New Roman" w:hAnsi="Times New Roman" w:cs="Times New Roman"/>
          <w:color w:val="000000"/>
          <w:szCs w:val="21"/>
        </w:rPr>
        <w:t>μg</w:t>
      </w:r>
      <w:proofErr w:type="spellEnd"/>
      <w:r w:rsidRPr="00CF6B17">
        <w:rPr>
          <w:rFonts w:ascii="Times New Roman" w:hAnsi="Times New Roman" w:cs="Times New Roman"/>
          <w:color w:val="000000"/>
          <w:szCs w:val="21"/>
        </w:rPr>
        <w:t>/ml RNase A, 0.1% Triton-X, 0.1mM EDTA). Cell cycle distributions were then analyzed based on DNA contents by a flow cytometer (BD Biosciences, NJ).</w:t>
      </w:r>
    </w:p>
    <w:p w14:paraId="644A7F36" w14:textId="77777777" w:rsidR="00E75F4B" w:rsidRPr="00CF6B17" w:rsidRDefault="00E75F4B" w:rsidP="00E75F4B">
      <w:pPr>
        <w:spacing w:line="480" w:lineRule="auto"/>
        <w:ind w:firstLineChars="250" w:firstLine="525"/>
        <w:contextualSpacing/>
        <w:rPr>
          <w:rFonts w:ascii="Times New Roman" w:hAnsi="Times New Roman" w:cs="Times New Roman"/>
          <w:color w:val="000000"/>
          <w:szCs w:val="21"/>
        </w:rPr>
      </w:pPr>
    </w:p>
    <w:p w14:paraId="18FF361A" w14:textId="77777777" w:rsidR="00E75F4B" w:rsidRPr="00CF6B17" w:rsidRDefault="00E75F4B" w:rsidP="00E75F4B">
      <w:pPr>
        <w:spacing w:line="480" w:lineRule="auto"/>
        <w:rPr>
          <w:rFonts w:ascii="Times New Roman" w:hAnsi="Times New Roman" w:cs="Times New Roman"/>
          <w:b/>
          <w:bCs/>
          <w:color w:val="000000"/>
          <w:szCs w:val="21"/>
        </w:rPr>
      </w:pPr>
      <w:r w:rsidRPr="00CF6B17">
        <w:rPr>
          <w:rFonts w:ascii="Times New Roman" w:hAnsi="Times New Roman" w:cs="Times New Roman"/>
          <w:b/>
          <w:bCs/>
          <w:color w:val="000000"/>
          <w:szCs w:val="21"/>
        </w:rPr>
        <w:t>Cellular uptake of PMI-Au SNH</w:t>
      </w:r>
    </w:p>
    <w:p w14:paraId="11CB441D" w14:textId="26CEAE98" w:rsidR="00E75F4B" w:rsidRPr="00CF6B17" w:rsidRDefault="00E75F4B" w:rsidP="00E75F4B">
      <w:pPr>
        <w:spacing w:line="480" w:lineRule="auto"/>
        <w:ind w:firstLineChars="250" w:firstLine="525"/>
        <w:rPr>
          <w:rFonts w:ascii="Times New Roman" w:hAnsi="Times New Roman" w:cs="Times New Roman"/>
          <w:color w:val="000000"/>
          <w:szCs w:val="21"/>
        </w:rPr>
      </w:pPr>
      <w:r w:rsidRPr="00CF6B17">
        <w:rPr>
          <w:rFonts w:ascii="Times New Roman" w:hAnsi="Times New Roman" w:cs="Times New Roman"/>
          <w:color w:val="000000"/>
          <w:szCs w:val="21"/>
        </w:rPr>
        <w:t xml:space="preserve">Cellular uptake of miR-30C and </w:t>
      </w:r>
      <w:proofErr w:type="spellStart"/>
      <w:r w:rsidRPr="00CF6B17">
        <w:rPr>
          <w:rFonts w:ascii="Times New Roman" w:hAnsi="Times New Roman" w:cs="Times New Roman"/>
          <w:color w:val="000000"/>
          <w:szCs w:val="21"/>
        </w:rPr>
        <w:t>IacsRNA</w:t>
      </w:r>
      <w:proofErr w:type="spellEnd"/>
      <w:r w:rsidRPr="00CF6B17">
        <w:rPr>
          <w:rFonts w:ascii="Times New Roman" w:hAnsi="Times New Roman" w:cs="Times New Roman"/>
          <w:color w:val="000000"/>
          <w:szCs w:val="21"/>
        </w:rPr>
        <w:t xml:space="preserve"> was detected using flow cytometer (BD Biosciences, NJ). Cy3 was firstly labeled to the 5’-terminal of miR-30C. Similarly, </w:t>
      </w:r>
      <w:r w:rsidRPr="00CF6B17">
        <w:rPr>
          <w:rFonts w:ascii="Times New Roman" w:hAnsi="Times New Roman" w:cs="Times New Roman"/>
          <w:color w:val="000000"/>
          <w:szCs w:val="21"/>
          <w:vertAlign w:val="superscript"/>
        </w:rPr>
        <w:t>Cy3</w:t>
      </w:r>
      <w:r w:rsidRPr="00CF6B17">
        <w:rPr>
          <w:rFonts w:ascii="Times New Roman" w:hAnsi="Times New Roman" w:cs="Times New Roman"/>
          <w:color w:val="000000"/>
          <w:szCs w:val="21"/>
        </w:rPr>
        <w:t xml:space="preserve">IacsRNA was prepared as above. First, </w:t>
      </w:r>
      <w:r w:rsidRPr="00CF6B17">
        <w:rPr>
          <w:rFonts w:ascii="Times New Roman" w:hAnsi="Times New Roman" w:cs="Times New Roman"/>
          <w:color w:val="000000"/>
          <w:szCs w:val="21"/>
          <w:vertAlign w:val="superscript"/>
        </w:rPr>
        <w:t>Cy3</w:t>
      </w:r>
      <w:r w:rsidRPr="00CF6B17">
        <w:rPr>
          <w:rFonts w:ascii="Times New Roman" w:hAnsi="Times New Roman" w:cs="Times New Roman"/>
          <w:color w:val="000000"/>
          <w:szCs w:val="21"/>
        </w:rPr>
        <w:t xml:space="preserve">IacsRNA and </w:t>
      </w:r>
      <w:r w:rsidRPr="00CF6B17">
        <w:rPr>
          <w:rFonts w:ascii="Times New Roman" w:hAnsi="Times New Roman" w:cs="Times New Roman"/>
          <w:color w:val="000000"/>
          <w:szCs w:val="21"/>
          <w:vertAlign w:val="superscript"/>
        </w:rPr>
        <w:t>Cy3</w:t>
      </w:r>
      <w:r w:rsidRPr="00CF6B17">
        <w:rPr>
          <w:rFonts w:ascii="Times New Roman" w:hAnsi="Times New Roman" w:cs="Times New Roman"/>
          <w:color w:val="000000"/>
          <w:szCs w:val="21"/>
        </w:rPr>
        <w:t xml:space="preserve">miR-30C were re-dispersed in culture medium at a concentration of 2μM, and B16F10 melanoma cells and RAW264.7 macrophages were cultured in corresponding growth medium for 24 h. The medium was then replaced with the conditional medium containing </w:t>
      </w:r>
      <w:r w:rsidRPr="00CF6B17">
        <w:rPr>
          <w:rFonts w:ascii="Times New Roman" w:hAnsi="Times New Roman" w:cs="Times New Roman"/>
          <w:color w:val="000000"/>
          <w:szCs w:val="21"/>
          <w:vertAlign w:val="superscript"/>
        </w:rPr>
        <w:t>Cy3</w:t>
      </w:r>
      <w:r w:rsidRPr="00CF6B17">
        <w:rPr>
          <w:rFonts w:ascii="Times New Roman" w:hAnsi="Times New Roman" w:cs="Times New Roman"/>
          <w:color w:val="000000"/>
          <w:szCs w:val="21"/>
        </w:rPr>
        <w:t xml:space="preserve">IacsRNA and </w:t>
      </w:r>
      <w:r w:rsidRPr="00CF6B17">
        <w:rPr>
          <w:rFonts w:ascii="Times New Roman" w:hAnsi="Times New Roman" w:cs="Times New Roman"/>
          <w:color w:val="000000"/>
          <w:szCs w:val="21"/>
          <w:vertAlign w:val="superscript"/>
        </w:rPr>
        <w:t>Cy3</w:t>
      </w:r>
      <w:r w:rsidRPr="00CF6B17">
        <w:rPr>
          <w:rFonts w:ascii="Times New Roman" w:hAnsi="Times New Roman" w:cs="Times New Roman"/>
          <w:color w:val="000000"/>
          <w:szCs w:val="21"/>
        </w:rPr>
        <w:t xml:space="preserve">miR-30C at pH 7.4, and further cultured at 37°C for 6 h. Flow cytometry analysis were then carried out after washing the cells with PBS twice to remove the excess </w:t>
      </w:r>
      <w:r w:rsidRPr="00CF6B17">
        <w:rPr>
          <w:rFonts w:ascii="Times New Roman" w:hAnsi="Times New Roman" w:cs="Times New Roman"/>
          <w:color w:val="000000"/>
          <w:szCs w:val="21"/>
          <w:vertAlign w:val="superscript"/>
        </w:rPr>
        <w:t>Cy3</w:t>
      </w:r>
      <w:r w:rsidRPr="00CF6B17">
        <w:rPr>
          <w:rFonts w:ascii="Times New Roman" w:hAnsi="Times New Roman" w:cs="Times New Roman"/>
          <w:color w:val="000000"/>
          <w:szCs w:val="21"/>
        </w:rPr>
        <w:t xml:space="preserve">IacsRNA and </w:t>
      </w:r>
      <w:r w:rsidRPr="00CF6B17">
        <w:rPr>
          <w:rFonts w:ascii="Times New Roman" w:hAnsi="Times New Roman" w:cs="Times New Roman"/>
          <w:color w:val="000000"/>
          <w:szCs w:val="21"/>
          <w:vertAlign w:val="superscript"/>
        </w:rPr>
        <w:t>Cy3</w:t>
      </w:r>
      <w:r w:rsidRPr="00CF6B17">
        <w:rPr>
          <w:rFonts w:ascii="Times New Roman" w:hAnsi="Times New Roman" w:cs="Times New Roman"/>
          <w:color w:val="000000"/>
          <w:szCs w:val="21"/>
        </w:rPr>
        <w:t>miR-30C.</w:t>
      </w:r>
    </w:p>
    <w:p w14:paraId="3E00B6A5" w14:textId="77777777" w:rsidR="00E75F4B" w:rsidRPr="00CF6B17" w:rsidRDefault="00E75F4B" w:rsidP="00E75F4B">
      <w:pPr>
        <w:spacing w:line="480" w:lineRule="auto"/>
        <w:rPr>
          <w:rFonts w:ascii="Times New Roman" w:hAnsi="Times New Roman" w:cs="Times New Roman"/>
          <w:szCs w:val="21"/>
        </w:rPr>
      </w:pPr>
    </w:p>
    <w:p w14:paraId="3C6BB4EE" w14:textId="77777777" w:rsidR="00E75F4B" w:rsidRPr="00CF6B17" w:rsidRDefault="00E75F4B" w:rsidP="00E75F4B">
      <w:pPr>
        <w:spacing w:line="480" w:lineRule="auto"/>
        <w:rPr>
          <w:rFonts w:ascii="Times New Roman" w:hAnsi="Times New Roman" w:cs="Times New Roman"/>
          <w:b/>
          <w:bCs/>
          <w:color w:val="000000"/>
          <w:szCs w:val="21"/>
        </w:rPr>
      </w:pPr>
      <w:r w:rsidRPr="00CF6B17">
        <w:rPr>
          <w:rFonts w:ascii="Times New Roman" w:hAnsi="Times New Roman" w:cs="Times New Roman"/>
          <w:b/>
          <w:bCs/>
          <w:i/>
          <w:iCs/>
          <w:color w:val="000000"/>
          <w:szCs w:val="21"/>
        </w:rPr>
        <w:t xml:space="preserve">In vivo </w:t>
      </w:r>
      <w:r w:rsidRPr="00CF6B17">
        <w:rPr>
          <w:rFonts w:ascii="Times New Roman" w:hAnsi="Times New Roman" w:cs="Times New Roman"/>
          <w:b/>
          <w:bCs/>
          <w:color w:val="000000"/>
          <w:szCs w:val="21"/>
        </w:rPr>
        <w:t>bio-distribution analysis</w:t>
      </w:r>
    </w:p>
    <w:p w14:paraId="0B08D1E6" w14:textId="77777777" w:rsidR="00E75F4B" w:rsidRPr="00CF6B17" w:rsidRDefault="00E75F4B" w:rsidP="00E75F4B">
      <w:pPr>
        <w:spacing w:line="480" w:lineRule="auto"/>
        <w:ind w:firstLineChars="250" w:firstLine="525"/>
        <w:rPr>
          <w:rFonts w:ascii="Times New Roman" w:hAnsi="Times New Roman" w:cs="Times New Roman"/>
          <w:color w:val="000000"/>
          <w:szCs w:val="21"/>
        </w:rPr>
      </w:pPr>
      <w:r w:rsidRPr="00CF6B17">
        <w:rPr>
          <w:rFonts w:ascii="Times New Roman" w:hAnsi="Times New Roman" w:cs="Times New Roman"/>
          <w:color w:val="000000"/>
          <w:szCs w:val="21"/>
        </w:rPr>
        <w:t>B16F10 cells (4 × 10</w:t>
      </w:r>
      <w:r w:rsidRPr="00CF6B17">
        <w:rPr>
          <w:rFonts w:ascii="Times New Roman" w:hAnsi="Times New Roman" w:cs="Times New Roman"/>
          <w:color w:val="000000"/>
          <w:szCs w:val="21"/>
          <w:vertAlign w:val="superscript"/>
        </w:rPr>
        <w:t xml:space="preserve">6 </w:t>
      </w:r>
      <w:r w:rsidRPr="00CF6B17">
        <w:rPr>
          <w:rFonts w:ascii="Times New Roman" w:hAnsi="Times New Roman" w:cs="Times New Roman"/>
          <w:color w:val="000000"/>
          <w:szCs w:val="21"/>
        </w:rPr>
        <w:t xml:space="preserve">cells/site) were implanted subcutaneously into hip of five-weeks-old </w:t>
      </w:r>
      <w:r w:rsidRPr="00CF6B17">
        <w:rPr>
          <w:rFonts w:ascii="Times New Roman" w:hAnsi="Times New Roman" w:cs="Times New Roman"/>
          <w:szCs w:val="21"/>
        </w:rPr>
        <w:t>C57/B6L mice</w:t>
      </w:r>
      <w:r w:rsidRPr="00CF6B17">
        <w:rPr>
          <w:rFonts w:ascii="Times New Roman" w:hAnsi="Times New Roman" w:cs="Times New Roman"/>
          <w:color w:val="000000"/>
          <w:szCs w:val="21"/>
        </w:rPr>
        <w:t xml:space="preserve">. Four weeks after cell inoculation, tumor-bearing mice were injected with 200 </w:t>
      </w:r>
      <w:proofErr w:type="spellStart"/>
      <w:r w:rsidRPr="00CF6B17">
        <w:rPr>
          <w:rFonts w:ascii="Times New Roman" w:hAnsi="Times New Roman" w:cs="Times New Roman"/>
          <w:color w:val="000000"/>
          <w:szCs w:val="21"/>
        </w:rPr>
        <w:t>μL</w:t>
      </w:r>
      <w:proofErr w:type="spellEnd"/>
      <w:r w:rsidRPr="00CF6B17">
        <w:rPr>
          <w:rFonts w:ascii="Times New Roman" w:hAnsi="Times New Roman" w:cs="Times New Roman"/>
          <w:color w:val="000000"/>
          <w:szCs w:val="21"/>
        </w:rPr>
        <w:t xml:space="preserve"> Cy3-lab</w:t>
      </w:r>
      <w:r w:rsidRPr="00CF6B17">
        <w:rPr>
          <w:rFonts w:ascii="Times New Roman" w:hAnsi="Times New Roman" w:cs="Times New Roman"/>
          <w:szCs w:val="21"/>
        </w:rPr>
        <w:t xml:space="preserve">elled </w:t>
      </w:r>
      <w:proofErr w:type="spellStart"/>
      <w:r w:rsidRPr="00CF6B17">
        <w:rPr>
          <w:rFonts w:ascii="Times New Roman" w:hAnsi="Times New Roman" w:cs="Times New Roman"/>
          <w:szCs w:val="21"/>
        </w:rPr>
        <w:t>IacsRNA</w:t>
      </w:r>
      <w:proofErr w:type="spellEnd"/>
      <w:r w:rsidRPr="00CF6B17">
        <w:rPr>
          <w:rFonts w:ascii="Times New Roman" w:hAnsi="Times New Roman" w:cs="Times New Roman"/>
          <w:szCs w:val="21"/>
        </w:rPr>
        <w:t xml:space="preserve"> and miR-30C. IVIS</w:t>
      </w:r>
      <w:r w:rsidRPr="00CF6B17">
        <w:rPr>
          <w:rFonts w:ascii="Times New Roman" w:hAnsi="Times New Roman" w:cs="Times New Roman"/>
          <w:color w:val="000000"/>
          <w:szCs w:val="21"/>
        </w:rPr>
        <w:t xml:space="preserve"> Spectrum </w:t>
      </w:r>
      <w:r w:rsidRPr="00CF6B17">
        <w:rPr>
          <w:rFonts w:ascii="Times New Roman" w:hAnsi="Times New Roman" w:cs="Times New Roman"/>
          <w:i/>
          <w:iCs/>
          <w:color w:val="000000"/>
          <w:szCs w:val="21"/>
        </w:rPr>
        <w:t xml:space="preserve">In Vivo </w:t>
      </w:r>
      <w:r w:rsidRPr="00CF6B17">
        <w:rPr>
          <w:rFonts w:ascii="Times New Roman" w:hAnsi="Times New Roman" w:cs="Times New Roman"/>
          <w:color w:val="000000"/>
          <w:szCs w:val="21"/>
        </w:rPr>
        <w:t xml:space="preserve">Imaging System was then used to take the </w:t>
      </w:r>
      <w:r w:rsidRPr="00CF6B17">
        <w:rPr>
          <w:rFonts w:ascii="Times New Roman" w:hAnsi="Times New Roman" w:cs="Times New Roman"/>
          <w:i/>
          <w:iCs/>
          <w:color w:val="000000"/>
          <w:szCs w:val="21"/>
        </w:rPr>
        <w:t xml:space="preserve">ex vivo </w:t>
      </w:r>
      <w:r w:rsidRPr="00CF6B17">
        <w:rPr>
          <w:rFonts w:ascii="Times New Roman" w:hAnsi="Times New Roman" w:cs="Times New Roman"/>
          <w:color w:val="000000"/>
          <w:szCs w:val="21"/>
        </w:rPr>
        <w:t xml:space="preserve">images of mice. Light with a wavelength at 490 nm was used as the excitation source. In addition, mice were humanely killed at predetermined times, and the heart, liver, spleen, lung, kidney and tumor were immediately collected from each mouse. The fluorescence intensity in all organs was further analyzed by the IVIS Spectrum </w:t>
      </w:r>
      <w:r w:rsidRPr="00CF6B17">
        <w:rPr>
          <w:rFonts w:ascii="Times New Roman" w:hAnsi="Times New Roman" w:cs="Times New Roman"/>
          <w:i/>
          <w:iCs/>
          <w:color w:val="000000"/>
          <w:szCs w:val="21"/>
        </w:rPr>
        <w:t xml:space="preserve">In Vivo </w:t>
      </w:r>
      <w:r w:rsidRPr="00CF6B17">
        <w:rPr>
          <w:rFonts w:ascii="Times New Roman" w:hAnsi="Times New Roman" w:cs="Times New Roman"/>
          <w:color w:val="000000"/>
          <w:szCs w:val="21"/>
        </w:rPr>
        <w:t>Imaging System.</w:t>
      </w:r>
    </w:p>
    <w:p w14:paraId="6C692A4F" w14:textId="77777777" w:rsidR="00E75F4B" w:rsidRPr="00CF6B17" w:rsidRDefault="00E75F4B" w:rsidP="00E75F4B">
      <w:pPr>
        <w:spacing w:line="480" w:lineRule="auto"/>
        <w:rPr>
          <w:rFonts w:ascii="Times New Roman" w:hAnsi="Times New Roman" w:cs="Times New Roman"/>
          <w:color w:val="000000"/>
          <w:szCs w:val="21"/>
        </w:rPr>
      </w:pPr>
    </w:p>
    <w:p w14:paraId="19891D06" w14:textId="77777777" w:rsidR="00E75F4B" w:rsidRPr="00CF6B17" w:rsidRDefault="00E75F4B" w:rsidP="00E75F4B">
      <w:pPr>
        <w:spacing w:line="480" w:lineRule="auto"/>
        <w:rPr>
          <w:rFonts w:ascii="Times New Roman" w:hAnsi="Times New Roman" w:cs="Times New Roman"/>
          <w:b/>
          <w:bCs/>
          <w:color w:val="000000"/>
          <w:szCs w:val="21"/>
        </w:rPr>
      </w:pPr>
      <w:r w:rsidRPr="00CF6B17">
        <w:rPr>
          <w:rFonts w:ascii="Times New Roman" w:hAnsi="Times New Roman" w:cs="Times New Roman"/>
          <w:b/>
          <w:bCs/>
          <w:color w:val="000000"/>
          <w:szCs w:val="21"/>
        </w:rPr>
        <w:t>Quantification of nanoparticle accumulation and pharmacokinetics using ICP-MS</w:t>
      </w:r>
    </w:p>
    <w:p w14:paraId="3C2B40A1" w14:textId="77777777" w:rsidR="00E75F4B" w:rsidRPr="00CF6B17" w:rsidRDefault="00E75F4B" w:rsidP="00E75F4B">
      <w:pPr>
        <w:spacing w:line="480" w:lineRule="auto"/>
        <w:ind w:firstLineChars="250" w:firstLine="525"/>
        <w:rPr>
          <w:rFonts w:ascii="Times New Roman" w:hAnsi="Times New Roman" w:cs="Times New Roman"/>
          <w:szCs w:val="21"/>
        </w:rPr>
      </w:pPr>
      <w:r w:rsidRPr="00CF6B17">
        <w:rPr>
          <w:rFonts w:ascii="Times New Roman" w:hAnsi="Times New Roman" w:cs="Times New Roman"/>
          <w:color w:val="000000"/>
          <w:szCs w:val="21"/>
        </w:rPr>
        <w:t>The gold content inside any organ can be measured using ICP-MS. B16F10 tumors or organs were resected, weighed, and placed in 50</w:t>
      </w:r>
      <w:r w:rsidRPr="00CF6B17">
        <w:rPr>
          <w:rFonts w:ascii="Times New Roman" w:eastAsia="MS Mincho" w:hAnsi="Times New Roman" w:cs="Times New Roman"/>
          <w:color w:val="000000"/>
          <w:szCs w:val="21"/>
        </w:rPr>
        <w:t> </w:t>
      </w:r>
      <w:r w:rsidRPr="00CF6B17">
        <w:rPr>
          <w:rFonts w:ascii="Times New Roman" w:hAnsi="Times New Roman" w:cs="Times New Roman"/>
          <w:color w:val="000000"/>
          <w:szCs w:val="21"/>
        </w:rPr>
        <w:t>ml Falcon tubes. They were then digested with 2</w:t>
      </w:r>
      <w:r w:rsidRPr="00CF6B17">
        <w:rPr>
          <w:rFonts w:ascii="Times New Roman" w:eastAsia="MS Mincho" w:hAnsi="Times New Roman" w:cs="Times New Roman"/>
          <w:color w:val="000000"/>
          <w:szCs w:val="21"/>
        </w:rPr>
        <w:t> </w:t>
      </w:r>
      <w:r w:rsidRPr="00CF6B17">
        <w:rPr>
          <w:rFonts w:ascii="Times New Roman" w:hAnsi="Times New Roman" w:cs="Times New Roman"/>
          <w:color w:val="000000"/>
          <w:szCs w:val="21"/>
        </w:rPr>
        <w:t>ml of nitric acid and 0.5</w:t>
      </w:r>
      <w:r w:rsidRPr="00CF6B17">
        <w:rPr>
          <w:rFonts w:ascii="Times New Roman" w:eastAsia="MS Mincho" w:hAnsi="Times New Roman" w:cs="Times New Roman"/>
          <w:color w:val="000000"/>
          <w:szCs w:val="21"/>
        </w:rPr>
        <w:t> </w:t>
      </w:r>
      <w:r w:rsidRPr="00CF6B17">
        <w:rPr>
          <w:rFonts w:ascii="Times New Roman" w:hAnsi="Times New Roman" w:cs="Times New Roman"/>
          <w:color w:val="000000"/>
          <w:szCs w:val="21"/>
        </w:rPr>
        <w:t>ml of hydrochloric acid at 70</w:t>
      </w:r>
      <w:r w:rsidRPr="00CF6B17">
        <w:rPr>
          <w:rFonts w:ascii="Times New Roman" w:eastAsia="等线" w:hAnsi="Times New Roman" w:cs="Times New Roman"/>
          <w:color w:val="000000"/>
          <w:szCs w:val="21"/>
        </w:rPr>
        <w:t>–</w:t>
      </w:r>
      <w:r w:rsidRPr="00CF6B17">
        <w:rPr>
          <w:rFonts w:ascii="Times New Roman" w:hAnsi="Times New Roman" w:cs="Times New Roman"/>
          <w:color w:val="000000"/>
          <w:szCs w:val="21"/>
        </w:rPr>
        <w:t>80</w:t>
      </w:r>
      <w:r w:rsidRPr="00CF6B17">
        <w:rPr>
          <w:rFonts w:ascii="Times New Roman" w:eastAsia="MS Mincho" w:hAnsi="Times New Roman" w:cs="Times New Roman"/>
          <w:color w:val="000000"/>
          <w:szCs w:val="21"/>
        </w:rPr>
        <w:t> </w:t>
      </w:r>
      <w:r w:rsidRPr="00CF6B17">
        <w:rPr>
          <w:rFonts w:ascii="Times New Roman" w:eastAsia="等线" w:hAnsi="Times New Roman" w:cs="Times New Roman"/>
          <w:color w:val="000000"/>
          <w:szCs w:val="21"/>
        </w:rPr>
        <w:t>°</w:t>
      </w:r>
      <w:r w:rsidRPr="00CF6B17">
        <w:rPr>
          <w:rFonts w:ascii="Times New Roman" w:hAnsi="Times New Roman" w:cs="Times New Roman"/>
          <w:color w:val="000000"/>
          <w:szCs w:val="21"/>
        </w:rPr>
        <w:t>C overnight. The tissues appeared digested and dissolved. The samples were diluted to 50</w:t>
      </w:r>
      <w:r w:rsidRPr="00CF6B17">
        <w:rPr>
          <w:rFonts w:ascii="Times New Roman" w:eastAsia="MS Mincho" w:hAnsi="Times New Roman" w:cs="Times New Roman"/>
          <w:color w:val="000000"/>
          <w:szCs w:val="21"/>
        </w:rPr>
        <w:t> </w:t>
      </w:r>
      <w:r w:rsidRPr="00CF6B17">
        <w:rPr>
          <w:rFonts w:ascii="Times New Roman" w:hAnsi="Times New Roman" w:cs="Times New Roman"/>
          <w:color w:val="000000"/>
          <w:szCs w:val="21"/>
        </w:rPr>
        <w:t>ml with deionized water and then filtered with 0.22</w:t>
      </w:r>
      <w:r w:rsidRPr="00CF6B17">
        <w:rPr>
          <w:rFonts w:ascii="Times New Roman" w:eastAsia="MS Mincho" w:hAnsi="Times New Roman" w:cs="Times New Roman"/>
          <w:color w:val="000000"/>
          <w:szCs w:val="21"/>
        </w:rPr>
        <w:t> </w:t>
      </w:r>
      <w:r w:rsidRPr="00CF6B17">
        <w:rPr>
          <w:rFonts w:ascii="Times New Roman" w:eastAsia="等线" w:hAnsi="Times New Roman" w:cs="Times New Roman"/>
          <w:color w:val="000000"/>
          <w:szCs w:val="21"/>
        </w:rPr>
        <w:t>µ</w:t>
      </w:r>
      <w:r w:rsidRPr="00CF6B17">
        <w:rPr>
          <w:rFonts w:ascii="Times New Roman" w:hAnsi="Times New Roman" w:cs="Times New Roman"/>
          <w:color w:val="000000"/>
          <w:szCs w:val="21"/>
        </w:rPr>
        <w:t>m PES filters (Millipore) using a 10</w:t>
      </w:r>
      <w:r w:rsidRPr="00CF6B17">
        <w:rPr>
          <w:rFonts w:ascii="Times New Roman" w:eastAsia="MS Mincho" w:hAnsi="Times New Roman" w:cs="Times New Roman"/>
          <w:color w:val="000000"/>
          <w:szCs w:val="21"/>
        </w:rPr>
        <w:t> </w:t>
      </w:r>
      <w:r w:rsidRPr="00CF6B17">
        <w:rPr>
          <w:rFonts w:ascii="Times New Roman" w:hAnsi="Times New Roman" w:cs="Times New Roman"/>
          <w:color w:val="000000"/>
          <w:szCs w:val="21"/>
        </w:rPr>
        <w:t>ml syringe. The filtered digest was then processed using ICP-MS and analyzed using a standard curve derived from stock with a known quantity of gold.</w:t>
      </w:r>
    </w:p>
    <w:p w14:paraId="625B24F9" w14:textId="77777777" w:rsidR="00E75F4B" w:rsidRPr="00CF6B17" w:rsidRDefault="00E75F4B" w:rsidP="00E75F4B">
      <w:pPr>
        <w:spacing w:line="480" w:lineRule="auto"/>
        <w:rPr>
          <w:rFonts w:ascii="Times New Roman" w:hAnsi="Times New Roman" w:cs="Times New Roman"/>
          <w:color w:val="000000"/>
          <w:szCs w:val="21"/>
        </w:rPr>
      </w:pPr>
    </w:p>
    <w:p w14:paraId="5DA63F0B" w14:textId="77777777" w:rsidR="00E75F4B" w:rsidRPr="00CF6B17" w:rsidRDefault="00E75F4B" w:rsidP="00E75F4B">
      <w:pPr>
        <w:spacing w:line="480" w:lineRule="auto"/>
        <w:rPr>
          <w:rFonts w:ascii="Times New Roman" w:hAnsi="Times New Roman" w:cs="Times New Roman"/>
          <w:szCs w:val="21"/>
        </w:rPr>
      </w:pPr>
      <w:r w:rsidRPr="00CF6B17">
        <w:rPr>
          <w:rFonts w:ascii="Times New Roman" w:hAnsi="Times New Roman" w:cs="Times New Roman"/>
          <w:b/>
          <w:bCs/>
          <w:szCs w:val="21"/>
        </w:rPr>
        <w:t>RNA-sequencing (RNA-seq) and analysis</w:t>
      </w:r>
    </w:p>
    <w:p w14:paraId="4DCD79FD" w14:textId="77777777" w:rsidR="00E75F4B" w:rsidRPr="00CF6B17" w:rsidRDefault="00E75F4B" w:rsidP="00E75F4B">
      <w:pPr>
        <w:spacing w:line="480" w:lineRule="auto"/>
        <w:ind w:firstLineChars="250" w:firstLine="525"/>
        <w:rPr>
          <w:rFonts w:ascii="Times New Roman" w:hAnsi="Times New Roman" w:cs="Times New Roman"/>
          <w:szCs w:val="21"/>
        </w:rPr>
      </w:pPr>
      <w:r w:rsidRPr="00CF6B17">
        <w:rPr>
          <w:rFonts w:ascii="Times New Roman" w:hAnsi="Times New Roman" w:cs="Times New Roman"/>
          <w:szCs w:val="21"/>
        </w:rPr>
        <w:t xml:space="preserve">RNA was isolated from HCT116 cells and B16F10 cells after 24 hours of treatment with </w:t>
      </w:r>
      <w:proofErr w:type="spellStart"/>
      <w:r w:rsidRPr="00CF6B17">
        <w:rPr>
          <w:rFonts w:ascii="Times New Roman" w:hAnsi="Times New Roman" w:cs="Times New Roman"/>
          <w:szCs w:val="21"/>
        </w:rPr>
        <w:t>IacsRNA</w:t>
      </w:r>
      <w:proofErr w:type="spellEnd"/>
      <w:r w:rsidRPr="00CF6B17">
        <w:rPr>
          <w:rFonts w:ascii="Times New Roman" w:hAnsi="Times New Roman" w:cs="Times New Roman"/>
          <w:szCs w:val="21"/>
        </w:rPr>
        <w:t xml:space="preserve"> or PBS using the Direct-</w:t>
      </w:r>
      <w:proofErr w:type="spellStart"/>
      <w:r w:rsidRPr="00CF6B17">
        <w:rPr>
          <w:rFonts w:ascii="Times New Roman" w:hAnsi="Times New Roman" w:cs="Times New Roman"/>
          <w:szCs w:val="21"/>
        </w:rPr>
        <w:t>zol</w:t>
      </w:r>
      <w:proofErr w:type="spellEnd"/>
      <w:r w:rsidRPr="00CF6B17">
        <w:rPr>
          <w:rFonts w:ascii="Times New Roman" w:hAnsi="Times New Roman" w:cs="Times New Roman"/>
          <w:szCs w:val="21"/>
        </w:rPr>
        <w:t xml:space="preserve"> RNA </w:t>
      </w:r>
      <w:proofErr w:type="spellStart"/>
      <w:r w:rsidRPr="00CF6B17">
        <w:rPr>
          <w:rFonts w:ascii="Times New Roman" w:hAnsi="Times New Roman" w:cs="Times New Roman"/>
          <w:szCs w:val="21"/>
        </w:rPr>
        <w:t>MiniPrep</w:t>
      </w:r>
      <w:proofErr w:type="spellEnd"/>
      <w:r w:rsidRPr="00CF6B17">
        <w:rPr>
          <w:rFonts w:ascii="Times New Roman" w:hAnsi="Times New Roman" w:cs="Times New Roman"/>
          <w:szCs w:val="21"/>
        </w:rPr>
        <w:t xml:space="preserve"> Kit (</w:t>
      </w:r>
      <w:proofErr w:type="spellStart"/>
      <w:r w:rsidRPr="00CF6B17">
        <w:rPr>
          <w:rFonts w:ascii="Times New Roman" w:hAnsi="Times New Roman" w:cs="Times New Roman"/>
          <w:color w:val="000000"/>
          <w:szCs w:val="21"/>
        </w:rPr>
        <w:t>Zymo</w:t>
      </w:r>
      <w:proofErr w:type="spellEnd"/>
      <w:r w:rsidRPr="00CF6B17">
        <w:rPr>
          <w:rFonts w:ascii="Times New Roman" w:hAnsi="Times New Roman" w:cs="Times New Roman"/>
          <w:color w:val="000000"/>
          <w:szCs w:val="21"/>
        </w:rPr>
        <w:t xml:space="preserve"> Research</w:t>
      </w:r>
      <w:r w:rsidRPr="00CF6B17">
        <w:rPr>
          <w:rFonts w:ascii="Times New Roman" w:hAnsi="Times New Roman" w:cs="Times New Roman"/>
          <w:szCs w:val="21"/>
        </w:rPr>
        <w:t>). Short-read sequencing method was used to capture high-quality, quantitative expression levels. Briefly, the core steps included RNA extraction, mRNA fragmentation(300bp), cDNA synthesis, library construction (</w:t>
      </w:r>
      <w:proofErr w:type="spellStart"/>
      <w:r w:rsidRPr="00CF6B17">
        <w:rPr>
          <w:rFonts w:ascii="Times New Roman" w:hAnsi="Times New Roman" w:cs="Times New Roman"/>
          <w:szCs w:val="21"/>
        </w:rPr>
        <w:t>NEBNext</w:t>
      </w:r>
      <w:proofErr w:type="spellEnd"/>
      <w:r w:rsidRPr="00CF6B17">
        <w:rPr>
          <w:rFonts w:ascii="Times New Roman" w:hAnsi="Times New Roman" w:cs="Times New Roman"/>
          <w:szCs w:val="21"/>
        </w:rPr>
        <w:t xml:space="preserve">® Ultra RNA Library Prep Kit for Illumina®), PCR amplification, library quality control (Agilent 2100 Bioanalyzer), sequencing (Illumina </w:t>
      </w:r>
      <w:proofErr w:type="spellStart"/>
      <w:r w:rsidRPr="00CF6B17">
        <w:rPr>
          <w:rFonts w:ascii="Times New Roman" w:hAnsi="Times New Roman" w:cs="Times New Roman"/>
          <w:szCs w:val="21"/>
        </w:rPr>
        <w:t>HiSeq</w:t>
      </w:r>
      <w:proofErr w:type="spellEnd"/>
      <w:r w:rsidRPr="00CF6B17">
        <w:rPr>
          <w:rFonts w:ascii="Times New Roman" w:hAnsi="Times New Roman" w:cs="Times New Roman"/>
          <w:szCs w:val="21"/>
        </w:rPr>
        <w:t xml:space="preserve"> X Ten) and analysis. Three biological replicates were sequenced for each sample. Heat maps and Gene Expression Enrichment Analysis were generated using the </w:t>
      </w:r>
      <w:proofErr w:type="spellStart"/>
      <w:r w:rsidRPr="00CF6B17">
        <w:rPr>
          <w:rFonts w:ascii="Times New Roman" w:hAnsi="Times New Roman" w:cs="Times New Roman"/>
          <w:szCs w:val="21"/>
        </w:rPr>
        <w:t>Qlucore</w:t>
      </w:r>
      <w:proofErr w:type="spellEnd"/>
      <w:r w:rsidRPr="00CF6B17">
        <w:rPr>
          <w:rFonts w:ascii="Times New Roman" w:hAnsi="Times New Roman" w:cs="Times New Roman"/>
          <w:szCs w:val="21"/>
        </w:rPr>
        <w:t xml:space="preserve"> Omics Explorer 3.2. Pathway analysis was performed using Ingenuity Pathway Analysis (IPA) software.</w:t>
      </w:r>
    </w:p>
    <w:p w14:paraId="5ECDB573" w14:textId="77777777" w:rsidR="00E75F4B" w:rsidRPr="00CF6B17" w:rsidRDefault="00E75F4B" w:rsidP="00E75F4B">
      <w:pPr>
        <w:spacing w:line="480" w:lineRule="auto"/>
        <w:rPr>
          <w:rFonts w:ascii="Times New Roman" w:hAnsi="Times New Roman" w:cs="Times New Roman"/>
          <w:szCs w:val="21"/>
        </w:rPr>
      </w:pPr>
    </w:p>
    <w:p w14:paraId="14B6F51D" w14:textId="77777777" w:rsidR="00E75F4B" w:rsidRPr="00CF6B17" w:rsidRDefault="00E75F4B" w:rsidP="00E75F4B">
      <w:pPr>
        <w:spacing w:line="480" w:lineRule="auto"/>
        <w:rPr>
          <w:rFonts w:ascii="Times New Roman" w:eastAsia="等线" w:hAnsi="Times New Roman" w:cs="Times New Roman"/>
          <w:b/>
          <w:kern w:val="0"/>
          <w:szCs w:val="21"/>
        </w:rPr>
      </w:pPr>
      <w:bookmarkStart w:id="3" w:name="_Hlk67998106"/>
      <w:r w:rsidRPr="00CF6B17">
        <w:rPr>
          <w:rFonts w:ascii="Times New Roman" w:eastAsia="等线" w:hAnsi="Times New Roman" w:cs="Times New Roman"/>
          <w:b/>
          <w:kern w:val="0"/>
          <w:szCs w:val="21"/>
        </w:rPr>
        <w:t>Mouse study</w:t>
      </w:r>
    </w:p>
    <w:p w14:paraId="49E6286F" w14:textId="77777777" w:rsidR="00E75F4B" w:rsidRPr="00CF6B17" w:rsidRDefault="00E75F4B" w:rsidP="00E75F4B">
      <w:pPr>
        <w:spacing w:line="480" w:lineRule="auto"/>
        <w:ind w:firstLineChars="200" w:firstLine="420"/>
        <w:rPr>
          <w:rFonts w:ascii="Times New Roman" w:hAnsi="Times New Roman" w:cs="Times New Roman"/>
          <w:szCs w:val="21"/>
        </w:rPr>
      </w:pPr>
      <w:r w:rsidRPr="00CF6B17">
        <w:rPr>
          <w:rFonts w:ascii="Times New Roman" w:eastAsia="等线" w:hAnsi="Times New Roman" w:cs="Times New Roman"/>
          <w:kern w:val="0"/>
          <w:szCs w:val="21"/>
        </w:rPr>
        <w:t xml:space="preserve">All mice were purchased from the Laboratory Animal Center of Xi’an </w:t>
      </w:r>
      <w:proofErr w:type="spellStart"/>
      <w:r w:rsidRPr="00CF6B17">
        <w:rPr>
          <w:rFonts w:ascii="Times New Roman" w:eastAsia="等线" w:hAnsi="Times New Roman" w:cs="Times New Roman"/>
          <w:kern w:val="0"/>
          <w:szCs w:val="21"/>
        </w:rPr>
        <w:t>Jiaotong</w:t>
      </w:r>
      <w:proofErr w:type="spellEnd"/>
      <w:r w:rsidRPr="00CF6B17">
        <w:rPr>
          <w:rFonts w:ascii="Times New Roman" w:eastAsia="等线" w:hAnsi="Times New Roman" w:cs="Times New Roman"/>
          <w:kern w:val="0"/>
          <w:szCs w:val="21"/>
        </w:rPr>
        <w:t xml:space="preserve"> University. </w:t>
      </w:r>
      <w:r w:rsidRPr="00CF6B17">
        <w:rPr>
          <w:rFonts w:ascii="Times New Roman" w:hAnsi="Times New Roman" w:cs="Times New Roman"/>
          <w:szCs w:val="21"/>
        </w:rPr>
        <w:t xml:space="preserve">Animals were housed under standard specific pathogen-free conditions with standard chow and typical light/dark cycles. </w:t>
      </w:r>
      <w:bookmarkStart w:id="4" w:name="_Hlk67997919"/>
      <w:r w:rsidRPr="00CF6B17">
        <w:rPr>
          <w:rFonts w:ascii="Times New Roman" w:hAnsi="Times New Roman" w:cs="Times New Roman"/>
          <w:szCs w:val="21"/>
        </w:rPr>
        <w:t xml:space="preserve">All experimental procedures involving animals were conducted in accordance with Institution Guidelines and were </w:t>
      </w:r>
      <w:bookmarkEnd w:id="4"/>
      <w:r w:rsidRPr="00CF6B17">
        <w:rPr>
          <w:rFonts w:ascii="Times New Roman" w:hAnsi="Times New Roman" w:cs="Times New Roman"/>
          <w:szCs w:val="21"/>
        </w:rPr>
        <w:t xml:space="preserve">approved by the medical ethics committee of Xi’an </w:t>
      </w:r>
      <w:proofErr w:type="spellStart"/>
      <w:r w:rsidRPr="00CF6B17">
        <w:rPr>
          <w:rFonts w:ascii="Times New Roman" w:hAnsi="Times New Roman" w:cs="Times New Roman"/>
          <w:szCs w:val="21"/>
        </w:rPr>
        <w:t>Jiaotong</w:t>
      </w:r>
      <w:proofErr w:type="spellEnd"/>
      <w:r w:rsidRPr="00CF6B17">
        <w:rPr>
          <w:rFonts w:ascii="Times New Roman" w:hAnsi="Times New Roman" w:cs="Times New Roman"/>
          <w:szCs w:val="21"/>
        </w:rPr>
        <w:t xml:space="preserve"> University (XJTU1AF2020LSK-276).</w:t>
      </w:r>
    </w:p>
    <w:bookmarkEnd w:id="3"/>
    <w:p w14:paraId="1DAA0E6E" w14:textId="77777777" w:rsidR="00E75F4B" w:rsidRPr="00CF6B17" w:rsidRDefault="00E75F4B" w:rsidP="00E75F4B">
      <w:pPr>
        <w:spacing w:line="480" w:lineRule="auto"/>
        <w:rPr>
          <w:rFonts w:ascii="Times New Roman" w:hAnsi="Times New Roman" w:cs="Times New Roman"/>
          <w:szCs w:val="21"/>
        </w:rPr>
      </w:pPr>
    </w:p>
    <w:p w14:paraId="1FF85F37" w14:textId="77777777" w:rsidR="00E75F4B" w:rsidRPr="00CF6B17" w:rsidRDefault="00E75F4B" w:rsidP="00E75F4B">
      <w:pPr>
        <w:spacing w:line="480" w:lineRule="auto"/>
        <w:rPr>
          <w:rFonts w:ascii="Times New Roman" w:hAnsi="Times New Roman" w:cs="Times New Roman"/>
          <w:b/>
          <w:bCs/>
          <w:szCs w:val="21"/>
        </w:rPr>
      </w:pPr>
      <w:r w:rsidRPr="00CF6B17">
        <w:rPr>
          <w:rFonts w:ascii="Times New Roman" w:hAnsi="Times New Roman" w:cs="Times New Roman"/>
          <w:b/>
          <w:bCs/>
          <w:szCs w:val="21"/>
        </w:rPr>
        <w:t>B16F10 tumor model</w:t>
      </w:r>
    </w:p>
    <w:p w14:paraId="16697EE0" w14:textId="77777777" w:rsidR="00E75F4B" w:rsidRPr="00CF6B17" w:rsidRDefault="00E75F4B" w:rsidP="00E75F4B">
      <w:pPr>
        <w:spacing w:line="480" w:lineRule="auto"/>
        <w:ind w:firstLineChars="200" w:firstLine="420"/>
        <w:rPr>
          <w:rFonts w:ascii="Times New Roman" w:hAnsi="Times New Roman" w:cs="Times New Roman"/>
          <w:szCs w:val="21"/>
        </w:rPr>
      </w:pPr>
      <w:r w:rsidRPr="00CF6B17">
        <w:rPr>
          <w:rFonts w:ascii="Times New Roman" w:hAnsi="Times New Roman" w:cs="Times New Roman"/>
          <w:szCs w:val="21"/>
        </w:rPr>
        <w:t xml:space="preserve">B16F10 cells were harvested at confluency of near 100%. Cells were pelleted by centrifugation and resuspended in sterile PBS. Five-weeks-old wild type immunocompetent C57/B6L mice were subcutaneously inoculated with B16F10 cells (4 </w:t>
      </w:r>
      <w:r w:rsidRPr="00CF6B17">
        <w:rPr>
          <w:rFonts w:ascii="Times New Roman" w:hAnsi="Times New Roman" w:cs="Times New Roman"/>
          <w:color w:val="000000"/>
          <w:szCs w:val="21"/>
        </w:rPr>
        <w:t xml:space="preserve">× </w:t>
      </w:r>
      <w:r w:rsidRPr="00CF6B17">
        <w:rPr>
          <w:rFonts w:ascii="Times New Roman" w:hAnsi="Times New Roman" w:cs="Times New Roman"/>
          <w:szCs w:val="21"/>
        </w:rPr>
        <w:t>10</w:t>
      </w:r>
      <w:r w:rsidRPr="00CF6B17">
        <w:rPr>
          <w:rFonts w:ascii="Times New Roman" w:hAnsi="Times New Roman" w:cs="Times New Roman"/>
          <w:szCs w:val="21"/>
          <w:vertAlign w:val="superscript"/>
        </w:rPr>
        <w:t>6</w:t>
      </w:r>
      <w:r w:rsidRPr="00CF6B17">
        <w:rPr>
          <w:rFonts w:ascii="Times New Roman" w:hAnsi="Times New Roman" w:cs="Times New Roman"/>
          <w:szCs w:val="21"/>
        </w:rPr>
        <w:t xml:space="preserve"> per site). When the tumors reached average volume of ~50 mm</w:t>
      </w:r>
      <w:r w:rsidRPr="00CF6B17">
        <w:rPr>
          <w:rFonts w:ascii="Times New Roman" w:hAnsi="Times New Roman" w:cs="Times New Roman"/>
          <w:szCs w:val="21"/>
          <w:vertAlign w:val="superscript"/>
        </w:rPr>
        <w:t>3</w:t>
      </w:r>
      <w:r w:rsidRPr="00CF6B17">
        <w:rPr>
          <w:rFonts w:ascii="Times New Roman" w:hAnsi="Times New Roman" w:cs="Times New Roman"/>
          <w:szCs w:val="21"/>
        </w:rPr>
        <w:t xml:space="preserve">, the mice were randomly divided into different groups (n = 5) and were treated as described in the results. </w:t>
      </w:r>
      <w:r w:rsidRPr="00CF6B17">
        <w:rPr>
          <w:rFonts w:ascii="Times New Roman" w:hAnsi="Times New Roman" w:cs="Times New Roman"/>
          <w:color w:val="000000"/>
          <w:szCs w:val="21"/>
        </w:rPr>
        <w:t xml:space="preserve">Tumor growth and weight were observed in subsequent days. On the 7th day, tail vein injection of different drugs as described was performed every two days for a total of 4 times. The tumors were fixed and sliced for further Ki67, </w:t>
      </w:r>
      <w:proofErr w:type="spellStart"/>
      <w:r w:rsidRPr="00CF6B17">
        <w:rPr>
          <w:rFonts w:ascii="Times New Roman" w:hAnsi="Times New Roman" w:cs="Times New Roman"/>
          <w:color w:val="000000"/>
          <w:szCs w:val="21"/>
        </w:rPr>
        <w:t>Tunel</w:t>
      </w:r>
      <w:proofErr w:type="spellEnd"/>
      <w:r w:rsidRPr="00CF6B17">
        <w:rPr>
          <w:rFonts w:ascii="Times New Roman" w:hAnsi="Times New Roman" w:cs="Times New Roman"/>
          <w:color w:val="000000"/>
          <w:szCs w:val="21"/>
        </w:rPr>
        <w:t xml:space="preserve"> and immunohistochemical staining.</w:t>
      </w:r>
    </w:p>
    <w:p w14:paraId="68350C33" w14:textId="77777777" w:rsidR="00E75F4B" w:rsidRPr="00CF6B17" w:rsidRDefault="00E75F4B" w:rsidP="00E75F4B">
      <w:pPr>
        <w:spacing w:line="480" w:lineRule="auto"/>
        <w:rPr>
          <w:rFonts w:ascii="Times New Roman" w:hAnsi="Times New Roman" w:cs="Times New Roman"/>
          <w:szCs w:val="21"/>
        </w:rPr>
      </w:pPr>
    </w:p>
    <w:p w14:paraId="5621DC8A" w14:textId="77777777" w:rsidR="00E75F4B" w:rsidRPr="00CF6B17" w:rsidRDefault="00E75F4B" w:rsidP="00E75F4B">
      <w:pPr>
        <w:spacing w:line="480" w:lineRule="auto"/>
        <w:outlineLvl w:val="0"/>
        <w:rPr>
          <w:rFonts w:ascii="Times New Roman" w:hAnsi="Times New Roman" w:cs="Times New Roman"/>
          <w:b/>
          <w:bCs/>
          <w:szCs w:val="21"/>
        </w:rPr>
      </w:pPr>
      <w:r w:rsidRPr="00CF6B17">
        <w:rPr>
          <w:rFonts w:ascii="Times New Roman" w:hAnsi="Times New Roman" w:cs="Times New Roman"/>
          <w:b/>
          <w:bCs/>
          <w:szCs w:val="21"/>
        </w:rPr>
        <w:t>Patient-derived xenografts model of colon carcinoma.</w:t>
      </w:r>
    </w:p>
    <w:p w14:paraId="6C167611" w14:textId="77777777" w:rsidR="00E75F4B" w:rsidRPr="00CF6B17" w:rsidRDefault="00E75F4B" w:rsidP="00E75F4B">
      <w:pPr>
        <w:spacing w:line="480" w:lineRule="auto"/>
        <w:ind w:firstLineChars="250" w:firstLine="525"/>
        <w:outlineLvl w:val="0"/>
        <w:rPr>
          <w:rFonts w:ascii="Times New Roman" w:eastAsia="等线" w:hAnsi="Times New Roman" w:cs="Times New Roman"/>
          <w:szCs w:val="21"/>
        </w:rPr>
      </w:pPr>
      <w:r w:rsidRPr="00CF6B17">
        <w:rPr>
          <w:rFonts w:ascii="Times New Roman" w:eastAsia="等线" w:hAnsi="Times New Roman" w:cs="Times New Roman"/>
          <w:szCs w:val="21"/>
        </w:rPr>
        <w:t xml:space="preserve">At the time of primary tumor reductive surgery, a specimen was cut into about 5 mm pieces and implanted into the colon of NOD/SCID mice aged 4~5 weeks. </w:t>
      </w:r>
      <w:r w:rsidRPr="00CF6B17">
        <w:rPr>
          <w:rFonts w:ascii="Times New Roman" w:hAnsi="Times New Roman" w:cs="Times New Roman"/>
          <w:szCs w:val="21"/>
        </w:rPr>
        <w:t xml:space="preserve">Genetic mutations in the colon tumor were reassured by whole exome sequencing (WES). </w:t>
      </w:r>
      <w:r w:rsidRPr="00CF6B17">
        <w:rPr>
          <w:rFonts w:ascii="Times New Roman" w:eastAsia="等线" w:hAnsi="Times New Roman" w:cs="Times New Roman"/>
          <w:szCs w:val="21"/>
        </w:rPr>
        <w:t>Volume of tumor was calculated by the equation: volume=1/2 length × width</w:t>
      </w:r>
      <w:r w:rsidRPr="00CF6B17">
        <w:rPr>
          <w:rFonts w:ascii="Times New Roman" w:eastAsia="等线" w:hAnsi="Times New Roman" w:cs="Times New Roman"/>
          <w:szCs w:val="21"/>
          <w:vertAlign w:val="superscript"/>
        </w:rPr>
        <w:t>2</w:t>
      </w:r>
      <w:r w:rsidRPr="00CF6B17">
        <w:rPr>
          <w:rFonts w:ascii="Times New Roman" w:eastAsia="等线" w:hAnsi="Times New Roman" w:cs="Times New Roman"/>
          <w:szCs w:val="21"/>
        </w:rPr>
        <w:t>. When the tumors reached approximately 150 mm</w:t>
      </w:r>
      <w:r w:rsidRPr="00CF6B17">
        <w:rPr>
          <w:rFonts w:ascii="Times New Roman" w:eastAsia="等线" w:hAnsi="Times New Roman" w:cs="Times New Roman"/>
          <w:szCs w:val="21"/>
          <w:vertAlign w:val="superscript"/>
        </w:rPr>
        <w:t>3</w:t>
      </w:r>
      <w:r w:rsidRPr="00CF6B17">
        <w:rPr>
          <w:rFonts w:ascii="Times New Roman" w:eastAsia="等线" w:hAnsi="Times New Roman" w:cs="Times New Roman"/>
          <w:szCs w:val="21"/>
        </w:rPr>
        <w:t>, mice were intravenous injection of therapeutic agent/NaCl at a dosage of 1.5 mg/kg every two days. Xenografts were collected for formalin-fixed-paraffin embedding (FFPE), snap frozen in liquid nitrogen or subsequently implanted into another set of mice using the same procedure.</w:t>
      </w:r>
    </w:p>
    <w:p w14:paraId="34BC6582" w14:textId="77777777" w:rsidR="00E75F4B" w:rsidRPr="00CF6B17" w:rsidRDefault="00E75F4B" w:rsidP="00E75F4B">
      <w:pPr>
        <w:spacing w:line="480" w:lineRule="auto"/>
        <w:ind w:firstLineChars="200" w:firstLine="420"/>
        <w:rPr>
          <w:rFonts w:ascii="Times New Roman" w:hAnsi="Times New Roman" w:cs="Times New Roman"/>
          <w:b/>
          <w:bCs/>
          <w:szCs w:val="21"/>
        </w:rPr>
      </w:pPr>
    </w:p>
    <w:p w14:paraId="3A8F0578" w14:textId="77777777" w:rsidR="00E75F4B" w:rsidRPr="00CF6B17" w:rsidRDefault="00E75F4B" w:rsidP="00E75F4B">
      <w:pPr>
        <w:spacing w:line="480" w:lineRule="auto"/>
        <w:rPr>
          <w:rFonts w:ascii="Times New Roman" w:hAnsi="Times New Roman" w:cs="Times New Roman"/>
          <w:b/>
          <w:bCs/>
          <w:szCs w:val="21"/>
        </w:rPr>
      </w:pPr>
      <w:r w:rsidRPr="00CF6B17">
        <w:rPr>
          <w:rFonts w:ascii="Times New Roman" w:hAnsi="Times New Roman" w:cs="Times New Roman"/>
          <w:b/>
          <w:bCs/>
          <w:szCs w:val="21"/>
        </w:rPr>
        <w:t>Immunohistochemical (IHC) staining</w:t>
      </w:r>
    </w:p>
    <w:p w14:paraId="1BD18CE2" w14:textId="77777777" w:rsidR="00E75F4B" w:rsidRPr="00CF6B17" w:rsidRDefault="00E75F4B" w:rsidP="00E75F4B">
      <w:pPr>
        <w:spacing w:line="480" w:lineRule="auto"/>
        <w:ind w:firstLineChars="250" w:firstLine="525"/>
        <w:rPr>
          <w:rFonts w:ascii="Times New Roman" w:hAnsi="Times New Roman" w:cs="Times New Roman"/>
          <w:szCs w:val="21"/>
        </w:rPr>
      </w:pPr>
      <w:r w:rsidRPr="00CF6B17">
        <w:rPr>
          <w:rFonts w:ascii="Times New Roman" w:hAnsi="Times New Roman" w:cs="Times New Roman"/>
          <w:szCs w:val="21"/>
        </w:rPr>
        <w:t>Sections were cut at 4 µm thickness, deparaffinized and rehydrated. Endogenous peroxidase activity was blocked with hydrogen peroxide/methanol, and antigen retrieval was performed in a pH 9.0 TE (Tris-EDTA) buffer by autoclave for 10 min. Frozen sections were cut at 10µm thickness, washed for 5min for three times by PBS and incubated with 5% BSA for 1h at room temperature. The resultant tissue sections were then incubated with the antibodies against β-catenin (Abcam, ab32572), Cyclin D1 (CST55506), c-</w:t>
      </w:r>
      <w:proofErr w:type="spellStart"/>
      <w:r w:rsidRPr="00CF6B17">
        <w:rPr>
          <w:rFonts w:ascii="Times New Roman" w:hAnsi="Times New Roman" w:cs="Times New Roman"/>
          <w:szCs w:val="21"/>
        </w:rPr>
        <w:t>Myc</w:t>
      </w:r>
      <w:proofErr w:type="spellEnd"/>
      <w:r w:rsidRPr="00CF6B17">
        <w:rPr>
          <w:rFonts w:ascii="Times New Roman" w:hAnsi="Times New Roman" w:cs="Times New Roman"/>
          <w:szCs w:val="21"/>
        </w:rPr>
        <w:t xml:space="preserve"> (Abcam, ab32072), Bcl9 (Abcam, ab37305) and Ki-67 (Abcam, ab15580) at 4°C overnight. For frozen sections, immunofluorescence signals were obtained from confocal microscope (Leica TCS SP8 STED 3X). For paraffin embedded sections, after incubation with labeled streptavidin-biotin (LSAB) complex for 15 min, the slides were stained and visualized by using the iView DAB detection system (ZSGB-BIO, P.R. China). Tumor tissues were manually counted in six fields at 400 × original magnification for further statistical analysis.</w:t>
      </w:r>
    </w:p>
    <w:p w14:paraId="51168E18" w14:textId="77777777" w:rsidR="00E75F4B" w:rsidRPr="00CF6B17" w:rsidRDefault="00E75F4B" w:rsidP="00E75F4B">
      <w:pPr>
        <w:spacing w:line="480" w:lineRule="auto"/>
        <w:rPr>
          <w:rFonts w:ascii="Times New Roman" w:hAnsi="Times New Roman" w:cs="Times New Roman"/>
          <w:szCs w:val="21"/>
        </w:rPr>
      </w:pPr>
    </w:p>
    <w:p w14:paraId="6956204F" w14:textId="77777777" w:rsidR="00E75F4B" w:rsidRPr="00CF6B17" w:rsidRDefault="00E75F4B" w:rsidP="00E75F4B">
      <w:pPr>
        <w:spacing w:line="480" w:lineRule="auto"/>
        <w:rPr>
          <w:rFonts w:ascii="Times New Roman" w:hAnsi="Times New Roman" w:cs="Times New Roman"/>
          <w:b/>
          <w:bCs/>
          <w:szCs w:val="21"/>
        </w:rPr>
      </w:pPr>
      <w:r w:rsidRPr="00CF6B17">
        <w:rPr>
          <w:rFonts w:ascii="Times New Roman" w:hAnsi="Times New Roman" w:cs="Times New Roman"/>
          <w:b/>
          <w:bCs/>
          <w:color w:val="000000"/>
          <w:szCs w:val="21"/>
        </w:rPr>
        <w:t xml:space="preserve">Double immunofluorescence staining </w:t>
      </w:r>
      <w:r w:rsidRPr="00CF6B17">
        <w:rPr>
          <w:rFonts w:ascii="Times New Roman" w:hAnsi="Times New Roman" w:cs="Times New Roman"/>
          <w:b/>
          <w:bCs/>
          <w:szCs w:val="21"/>
        </w:rPr>
        <w:t>of CD3</w:t>
      </w:r>
      <w:r w:rsidRPr="00CF6B17">
        <w:rPr>
          <w:rFonts w:ascii="Times New Roman" w:hAnsi="Times New Roman" w:cs="Times New Roman"/>
          <w:b/>
          <w:bCs/>
          <w:szCs w:val="21"/>
          <w:vertAlign w:val="superscript"/>
        </w:rPr>
        <w:t>+</w:t>
      </w:r>
      <w:r w:rsidRPr="00CF6B17">
        <w:rPr>
          <w:rFonts w:ascii="Times New Roman" w:hAnsi="Times New Roman" w:cs="Times New Roman"/>
          <w:b/>
          <w:bCs/>
          <w:szCs w:val="21"/>
        </w:rPr>
        <w:t>/CD8</w:t>
      </w:r>
      <w:r w:rsidRPr="00CF6B17">
        <w:rPr>
          <w:rFonts w:ascii="Times New Roman" w:hAnsi="Times New Roman" w:cs="Times New Roman"/>
          <w:b/>
          <w:bCs/>
          <w:szCs w:val="21"/>
          <w:vertAlign w:val="superscript"/>
        </w:rPr>
        <w:t>+</w:t>
      </w:r>
      <w:r w:rsidRPr="00CF6B17">
        <w:rPr>
          <w:rFonts w:ascii="Times New Roman" w:hAnsi="Times New Roman" w:cs="Times New Roman"/>
          <w:b/>
          <w:bCs/>
          <w:szCs w:val="21"/>
        </w:rPr>
        <w:t xml:space="preserve"> T-cells and CD4</w:t>
      </w:r>
      <w:r w:rsidRPr="00CF6B17">
        <w:rPr>
          <w:rFonts w:ascii="Times New Roman" w:hAnsi="Times New Roman" w:cs="Times New Roman"/>
          <w:b/>
          <w:bCs/>
          <w:szCs w:val="21"/>
          <w:vertAlign w:val="superscript"/>
        </w:rPr>
        <w:t>+</w:t>
      </w:r>
      <w:r w:rsidRPr="00CF6B17">
        <w:rPr>
          <w:rFonts w:ascii="Times New Roman" w:hAnsi="Times New Roman" w:cs="Times New Roman"/>
          <w:b/>
          <w:bCs/>
          <w:szCs w:val="21"/>
        </w:rPr>
        <w:t>/CD25</w:t>
      </w:r>
      <w:r w:rsidRPr="00CF6B17">
        <w:rPr>
          <w:rFonts w:ascii="Times New Roman" w:hAnsi="Times New Roman" w:cs="Times New Roman"/>
          <w:b/>
          <w:bCs/>
          <w:szCs w:val="21"/>
          <w:vertAlign w:val="superscript"/>
        </w:rPr>
        <w:t>+</w:t>
      </w:r>
      <w:r w:rsidRPr="00CF6B17">
        <w:rPr>
          <w:rFonts w:ascii="Times New Roman" w:hAnsi="Times New Roman" w:cs="Times New Roman"/>
          <w:b/>
          <w:bCs/>
          <w:szCs w:val="21"/>
        </w:rPr>
        <w:t xml:space="preserve"> Treg Cells</w:t>
      </w:r>
    </w:p>
    <w:p w14:paraId="28225EA0" w14:textId="77777777" w:rsidR="00E75F4B" w:rsidRPr="00CF6B17" w:rsidRDefault="00E75F4B" w:rsidP="00E75F4B">
      <w:pPr>
        <w:spacing w:line="480" w:lineRule="auto"/>
        <w:ind w:firstLineChars="250" w:firstLine="525"/>
        <w:rPr>
          <w:rFonts w:ascii="Times New Roman" w:hAnsi="Times New Roman" w:cs="Times New Roman"/>
          <w:szCs w:val="21"/>
        </w:rPr>
      </w:pPr>
      <w:r w:rsidRPr="00CF6B17">
        <w:rPr>
          <w:rFonts w:ascii="Times New Roman" w:hAnsi="Times New Roman" w:cs="Times New Roman"/>
          <w:szCs w:val="21"/>
        </w:rPr>
        <w:t>The tumor tissues were fixed in 4% paraformaldehyde for 24 h at 4 °C, embedded in tissue-freezing medium (Leica), and sectioned into 4-μm sections. For the immunofluorescence assay, heat-induced antigen retrieval was performed with sodium citrate buffer (10 mmol</w:t>
      </w:r>
      <w:r w:rsidRPr="00CF6B17">
        <w:rPr>
          <w:rFonts w:ascii="Times New Roman" w:eastAsia="MS Gothic" w:hAnsi="Times New Roman" w:cs="Times New Roman"/>
          <w:szCs w:val="21"/>
        </w:rPr>
        <w:t>/L</w:t>
      </w:r>
      <w:r w:rsidRPr="00CF6B17">
        <w:rPr>
          <w:rFonts w:ascii="Times New Roman" w:hAnsi="Times New Roman" w:cs="Times New Roman"/>
          <w:szCs w:val="21"/>
        </w:rPr>
        <w:t xml:space="preserve"> sodium citrate, 0.05% Tween 20, pH 6.0) before the bone sections were blocked with 10% normal serum containing 1% bovine serum albumin (BSA) in Tris-buffered saline and Tween 20 (TBST) (pH 7.6) for 2 h at room temperature; then, the sections were incubated overnight at 4 °C with primary antibodies </w:t>
      </w:r>
      <w:r w:rsidRPr="00CF6B17">
        <w:rPr>
          <w:rFonts w:ascii="Times New Roman" w:hAnsi="Times New Roman" w:cs="Times New Roman"/>
          <w:color w:val="000000"/>
          <w:szCs w:val="21"/>
        </w:rPr>
        <w:t xml:space="preserve">comprised a mixture of two antibodies: </w:t>
      </w:r>
      <w:r w:rsidRPr="00CF6B17">
        <w:rPr>
          <w:rFonts w:ascii="Times New Roman" w:hAnsi="Times New Roman" w:cs="Times New Roman"/>
          <w:szCs w:val="21"/>
        </w:rPr>
        <w:t>CD3 (</w:t>
      </w:r>
      <w:proofErr w:type="spellStart"/>
      <w:r w:rsidRPr="00CF6B17">
        <w:rPr>
          <w:rFonts w:ascii="Times New Roman" w:hAnsi="Times New Roman" w:cs="Times New Roman"/>
          <w:szCs w:val="21"/>
        </w:rPr>
        <w:t>Proteintech</w:t>
      </w:r>
      <w:proofErr w:type="spellEnd"/>
      <w:r w:rsidRPr="00CF6B17">
        <w:rPr>
          <w:rFonts w:ascii="Times New Roman" w:hAnsi="Times New Roman" w:cs="Times New Roman"/>
          <w:szCs w:val="21"/>
        </w:rPr>
        <w:t>, 17617-1)/CD8 (Abcam, ab22378), and CD4 (Abcam, ab183685) /CD25 (</w:t>
      </w:r>
      <w:proofErr w:type="spellStart"/>
      <w:r w:rsidRPr="00CF6B17">
        <w:rPr>
          <w:rFonts w:ascii="Times New Roman" w:hAnsi="Times New Roman" w:cs="Times New Roman"/>
          <w:szCs w:val="21"/>
        </w:rPr>
        <w:t>Biolegend</w:t>
      </w:r>
      <w:proofErr w:type="spellEnd"/>
      <w:r w:rsidRPr="00CF6B17">
        <w:rPr>
          <w:rFonts w:ascii="Times New Roman" w:hAnsi="Times New Roman" w:cs="Times New Roman"/>
          <w:szCs w:val="21"/>
        </w:rPr>
        <w:t>, 101902)</w:t>
      </w:r>
      <w:r w:rsidRPr="00CF6B17">
        <w:rPr>
          <w:rFonts w:ascii="Times New Roman" w:hAnsi="Times New Roman" w:cs="Times New Roman"/>
          <w:color w:val="000000"/>
          <w:szCs w:val="21"/>
        </w:rPr>
        <w:t xml:space="preserve">. For secondary antibodies, the mixture of Alexa Fluor Cy3-conjugated goat-anti-mouse IgG and Alexa Fluor 488-conjugated goat-anti rabbit IgG were used in this study. Tumor tissues that showed double staining in the immunofluorescence procedure were manually counted in six fields at 400× original magnification.  </w:t>
      </w:r>
    </w:p>
    <w:p w14:paraId="4994F77E" w14:textId="77777777" w:rsidR="00E75F4B" w:rsidRPr="00CF6B17" w:rsidRDefault="00E75F4B" w:rsidP="00E75F4B">
      <w:pPr>
        <w:spacing w:line="480" w:lineRule="auto"/>
        <w:rPr>
          <w:rFonts w:ascii="Times New Roman" w:hAnsi="Times New Roman" w:cs="Times New Roman"/>
          <w:szCs w:val="21"/>
        </w:rPr>
      </w:pPr>
    </w:p>
    <w:p w14:paraId="72E76EAB" w14:textId="77777777" w:rsidR="00E75F4B" w:rsidRPr="00CF6B17" w:rsidRDefault="00E75F4B" w:rsidP="00E75F4B">
      <w:pPr>
        <w:spacing w:line="480" w:lineRule="auto"/>
        <w:contextualSpacing/>
        <w:rPr>
          <w:rFonts w:ascii="Times New Roman" w:hAnsi="Times New Roman" w:cs="Times New Roman"/>
          <w:b/>
          <w:bCs/>
          <w:szCs w:val="21"/>
        </w:rPr>
      </w:pPr>
      <w:r w:rsidRPr="00CF6B17">
        <w:rPr>
          <w:rFonts w:ascii="Times New Roman" w:hAnsi="Times New Roman" w:cs="Times New Roman"/>
          <w:b/>
          <w:bCs/>
          <w:szCs w:val="21"/>
        </w:rPr>
        <w:t>Toxicity studies</w:t>
      </w:r>
    </w:p>
    <w:p w14:paraId="338D846B" w14:textId="3DA970CF" w:rsidR="00E75F4B" w:rsidRDefault="00E75F4B" w:rsidP="00E75F4B">
      <w:pPr>
        <w:spacing w:line="480" w:lineRule="auto"/>
        <w:ind w:firstLineChars="250" w:firstLine="525"/>
        <w:rPr>
          <w:rFonts w:ascii="Times New Roman" w:hAnsi="Times New Roman" w:cs="Times New Roman"/>
          <w:szCs w:val="21"/>
        </w:rPr>
      </w:pPr>
      <w:r w:rsidRPr="00CF6B17">
        <w:rPr>
          <w:rFonts w:ascii="Times New Roman" w:hAnsi="Times New Roman" w:cs="Times New Roman"/>
          <w:szCs w:val="21"/>
        </w:rPr>
        <w:t xml:space="preserve">To assess potential toxicities of repeatedly injecting </w:t>
      </w:r>
      <w:proofErr w:type="spellStart"/>
      <w:r w:rsidRPr="00CF6B17">
        <w:rPr>
          <w:rFonts w:ascii="Times New Roman" w:hAnsi="Times New Roman" w:cs="Times New Roman"/>
          <w:szCs w:val="21"/>
        </w:rPr>
        <w:t>IacsRNA</w:t>
      </w:r>
      <w:proofErr w:type="spellEnd"/>
      <w:r w:rsidRPr="00CF6B17">
        <w:rPr>
          <w:rFonts w:ascii="Times New Roman" w:hAnsi="Times New Roman" w:cs="Times New Roman"/>
          <w:szCs w:val="21"/>
        </w:rPr>
        <w:t xml:space="preserve">, which was 5 times the therapeutic concentration. We monitored body weight of all mice over the course of treatment and measured hematological indexes as well as organ function indexes after </w:t>
      </w:r>
      <w:proofErr w:type="gramStart"/>
      <w:r w:rsidRPr="00CF6B17">
        <w:rPr>
          <w:rFonts w:ascii="Times New Roman" w:hAnsi="Times New Roman" w:cs="Times New Roman"/>
          <w:szCs w:val="21"/>
        </w:rPr>
        <w:t>9 day</w:t>
      </w:r>
      <w:proofErr w:type="gramEnd"/>
      <w:r w:rsidRPr="00CF6B17">
        <w:rPr>
          <w:rFonts w:ascii="Times New Roman" w:hAnsi="Times New Roman" w:cs="Times New Roman"/>
          <w:szCs w:val="21"/>
        </w:rPr>
        <w:t xml:space="preserve"> treatment. Control mice were implanted with xenograft tumor, but did not receive any treatment. Forty-eight hours after the final infusion, mice were anesthetized</w:t>
      </w:r>
      <w:r w:rsidRPr="00CF6B17">
        <w:rPr>
          <w:rFonts w:ascii="Times New Roman" w:hAnsi="Times New Roman" w:cs="Times New Roman"/>
          <w:color w:val="221E1F"/>
          <w:szCs w:val="21"/>
        </w:rPr>
        <w:t xml:space="preserve"> with 2% isoflurane</w:t>
      </w:r>
      <w:r w:rsidRPr="00CF6B17">
        <w:rPr>
          <w:rFonts w:ascii="Times New Roman" w:hAnsi="Times New Roman" w:cs="Times New Roman"/>
          <w:szCs w:val="21"/>
        </w:rPr>
        <w:t xml:space="preserve">, and blood was collected for complete blood count (CBC) determinations, including a red blood cell (RBC), a white blood cell (WBC) count, lymphocyte (LYMPH), Neutrophil (NEUT), Platelets (PLT) and Hemoglobin (HGB). Besides, serum aspartate transaminase (ALT), alanine aminotransferase (AST), blood urea nitrogen (BUN) and creatinine (CRE) were measured by using quantitative enzyme-linked immunosorbent assay (ELISA) kits according to the manufacturer’s instructions. Animals were then euthanized with pentobarbitone to retrieve organs, which were washed with deionized water before fixation in 4% paraformaldehyde. The tissues were processed routinely, and sections were stained with </w:t>
      </w:r>
      <w:proofErr w:type="spellStart"/>
      <w:r w:rsidRPr="00CF6B17">
        <w:rPr>
          <w:rFonts w:ascii="Times New Roman" w:hAnsi="Times New Roman" w:cs="Times New Roman"/>
          <w:szCs w:val="21"/>
        </w:rPr>
        <w:t>haematoxilin</w:t>
      </w:r>
      <w:proofErr w:type="spellEnd"/>
      <w:r w:rsidRPr="00CF6B17">
        <w:rPr>
          <w:rFonts w:ascii="Times New Roman" w:hAnsi="Times New Roman" w:cs="Times New Roman"/>
          <w:szCs w:val="21"/>
        </w:rPr>
        <w:t xml:space="preserve"> and eosin (H&amp;E).</w:t>
      </w:r>
    </w:p>
    <w:p w14:paraId="28598214" w14:textId="77777777" w:rsidR="00A128BA" w:rsidRPr="00A128BA" w:rsidRDefault="00A128BA" w:rsidP="00E75F4B">
      <w:pPr>
        <w:spacing w:line="480" w:lineRule="auto"/>
        <w:ind w:firstLineChars="250" w:firstLine="525"/>
        <w:rPr>
          <w:rFonts w:ascii="Times New Roman" w:hAnsi="Times New Roman" w:cs="Times New Roman"/>
          <w:szCs w:val="21"/>
        </w:rPr>
      </w:pPr>
    </w:p>
    <w:p w14:paraId="571DBEBB" w14:textId="77777777" w:rsidR="00E75F4B" w:rsidRPr="00CF6B17" w:rsidRDefault="00E75F4B" w:rsidP="00E75F4B">
      <w:pPr>
        <w:spacing w:line="480" w:lineRule="auto"/>
        <w:ind w:left="525" w:hangingChars="250" w:hanging="525"/>
        <w:rPr>
          <w:rFonts w:ascii="Times New Roman" w:hAnsi="Times New Roman" w:cs="Times New Roman"/>
          <w:b/>
          <w:bCs/>
          <w:color w:val="000000"/>
          <w:szCs w:val="21"/>
        </w:rPr>
      </w:pPr>
      <w:r w:rsidRPr="00CF6B17">
        <w:rPr>
          <w:rFonts w:ascii="Times New Roman" w:hAnsi="Times New Roman" w:cs="Times New Roman"/>
          <w:b/>
          <w:bCs/>
          <w:color w:val="000000"/>
          <w:szCs w:val="21"/>
        </w:rPr>
        <w:t>Statistical analysis.</w:t>
      </w:r>
    </w:p>
    <w:p w14:paraId="2B2AFF2D" w14:textId="77777777" w:rsidR="00E75F4B" w:rsidRPr="00CF6B17" w:rsidRDefault="00E75F4B" w:rsidP="00E75F4B">
      <w:pPr>
        <w:spacing w:line="480" w:lineRule="auto"/>
        <w:ind w:firstLineChars="250" w:firstLine="525"/>
        <w:rPr>
          <w:rFonts w:ascii="Times New Roman" w:hAnsi="Times New Roman" w:cs="Times New Roman"/>
          <w:b/>
          <w:bCs/>
          <w:color w:val="000000"/>
          <w:szCs w:val="21"/>
        </w:rPr>
      </w:pPr>
      <w:r w:rsidRPr="00CF6B17">
        <w:rPr>
          <w:rFonts w:ascii="Times New Roman" w:hAnsi="Times New Roman" w:cs="Times New Roman"/>
          <w:szCs w:val="21"/>
        </w:rPr>
        <w:t xml:space="preserve">Statistical analyses were performed using two-sided Student's t-test or ANOVA. P &lt;0.05 was considered significant. Data were expressed as mean ± </w:t>
      </w:r>
      <w:proofErr w:type="spellStart"/>
      <w:proofErr w:type="gramStart"/>
      <w:r w:rsidRPr="00CF6B17">
        <w:rPr>
          <w:rFonts w:ascii="Times New Roman" w:hAnsi="Times New Roman" w:cs="Times New Roman"/>
          <w:szCs w:val="21"/>
        </w:rPr>
        <w:t>s.d.</w:t>
      </w:r>
      <w:proofErr w:type="spellEnd"/>
      <w:r w:rsidRPr="00CF6B17">
        <w:rPr>
          <w:rFonts w:ascii="Times New Roman" w:hAnsi="Times New Roman" w:cs="Times New Roman"/>
          <w:szCs w:val="21"/>
        </w:rPr>
        <w:t>.</w:t>
      </w:r>
      <w:proofErr w:type="gramEnd"/>
    </w:p>
    <w:p w14:paraId="592A4ADC" w14:textId="77777777" w:rsidR="00E75F4B" w:rsidRPr="00CF6B17" w:rsidRDefault="00E75F4B" w:rsidP="00EE3F28">
      <w:pPr>
        <w:jc w:val="center"/>
        <w:rPr>
          <w:rFonts w:ascii="Times New Roman" w:hAnsi="Times New Roman" w:cs="Times New Roman"/>
          <w:b/>
          <w:szCs w:val="21"/>
        </w:rPr>
      </w:pPr>
    </w:p>
    <w:sectPr w:rsidR="00E75F4B" w:rsidRPr="00CF6B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8ACE4" w14:textId="77777777" w:rsidR="00007BF5" w:rsidRDefault="00007BF5" w:rsidP="00FF7406">
      <w:r>
        <w:separator/>
      </w:r>
    </w:p>
  </w:endnote>
  <w:endnote w:type="continuationSeparator" w:id="0">
    <w:p w14:paraId="48C85D90" w14:textId="77777777" w:rsidR="00007BF5" w:rsidRDefault="00007BF5" w:rsidP="00FF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roman"/>
    <w:pitch w:val="default"/>
  </w:font>
  <w:font w:name="宋体">
    <w:altName w:val="SimSun"/>
    <w:panose1 w:val="02010600030101010101"/>
    <w:charset w:val="86"/>
    <w:family w:val="auto"/>
    <w:pitch w:val="variable"/>
    <w:sig w:usb0="00000003" w:usb1="288F0000" w:usb2="00000016" w:usb3="00000000" w:csb0="00040001" w:csb1="00000000"/>
  </w:font>
  <w:font w:name="Arial Unicode MS">
    <w:altName w:val="Adobe 黑体 Std R"/>
    <w:panose1 w:val="020B0604020202020204"/>
    <w:charset w:val="86"/>
    <w:family w:val="swiss"/>
    <w:pitch w:val="variable"/>
    <w:sig w:usb0="F7FFAFFF" w:usb1="E9DFFFFF" w:usb2="0000003F" w:usb3="00000000" w:csb0="003F01FF" w:csb1="00000000"/>
  </w:font>
  <w:font w:name="Whitney-Semibold">
    <w:altName w:val="Malgun Gothic Semilight"/>
    <w:charset w:val="86"/>
    <w:family w:val="swiss"/>
    <w:pitch w:val="default"/>
    <w:sig w:usb0="00000000" w:usb1="00000000" w:usb2="00000010"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80367" w14:textId="77777777" w:rsidR="00007BF5" w:rsidRDefault="00007BF5" w:rsidP="00FF7406">
      <w:r>
        <w:separator/>
      </w:r>
    </w:p>
  </w:footnote>
  <w:footnote w:type="continuationSeparator" w:id="0">
    <w:p w14:paraId="7D783E83" w14:textId="77777777" w:rsidR="00007BF5" w:rsidRDefault="00007BF5" w:rsidP="00FF74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F3"/>
    <w:rsid w:val="00007BF5"/>
    <w:rsid w:val="000878A0"/>
    <w:rsid w:val="000C5B02"/>
    <w:rsid w:val="001C1337"/>
    <w:rsid w:val="003773F3"/>
    <w:rsid w:val="004A0E37"/>
    <w:rsid w:val="00603188"/>
    <w:rsid w:val="00646A71"/>
    <w:rsid w:val="0073195F"/>
    <w:rsid w:val="007C0F4F"/>
    <w:rsid w:val="00A128BA"/>
    <w:rsid w:val="00CD7A70"/>
    <w:rsid w:val="00CF6B17"/>
    <w:rsid w:val="00E12D4C"/>
    <w:rsid w:val="00E75F4B"/>
    <w:rsid w:val="00E84842"/>
    <w:rsid w:val="00EA43C3"/>
    <w:rsid w:val="00EE3F28"/>
    <w:rsid w:val="00FF74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FAC31"/>
  <w15:chartTrackingRefBased/>
  <w15:docId w15:val="{5545601F-FAA7-4DE8-BD9E-16C2B1BF3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740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F7406"/>
    <w:rPr>
      <w:sz w:val="18"/>
      <w:szCs w:val="18"/>
    </w:rPr>
  </w:style>
  <w:style w:type="paragraph" w:styleId="a5">
    <w:name w:val="footer"/>
    <w:basedOn w:val="a"/>
    <w:link w:val="a6"/>
    <w:uiPriority w:val="99"/>
    <w:unhideWhenUsed/>
    <w:rsid w:val="00FF7406"/>
    <w:pPr>
      <w:tabs>
        <w:tab w:val="center" w:pos="4153"/>
        <w:tab w:val="right" w:pos="8306"/>
      </w:tabs>
      <w:snapToGrid w:val="0"/>
      <w:jc w:val="left"/>
    </w:pPr>
    <w:rPr>
      <w:sz w:val="18"/>
      <w:szCs w:val="18"/>
    </w:rPr>
  </w:style>
  <w:style w:type="character" w:customStyle="1" w:styleId="a6">
    <w:name w:val="页脚 字符"/>
    <w:basedOn w:val="a0"/>
    <w:link w:val="a5"/>
    <w:uiPriority w:val="99"/>
    <w:rsid w:val="00FF7406"/>
    <w:rPr>
      <w:sz w:val="18"/>
      <w:szCs w:val="18"/>
    </w:rPr>
  </w:style>
  <w:style w:type="character" w:customStyle="1" w:styleId="fontstyle01">
    <w:name w:val="fontstyle01"/>
    <w:basedOn w:val="a0"/>
    <w:rsid w:val="00E75F4B"/>
    <w:rPr>
      <w:rFonts w:ascii="TimesNewRomanPSMT" w:hAnsi="TimesNewRomanPSMT" w:hint="default"/>
      <w:b w:val="0"/>
      <w:bCs w:val="0"/>
      <w:i w:val="0"/>
      <w:iCs w:val="0"/>
      <w:color w:val="000000"/>
      <w:sz w:val="22"/>
      <w:szCs w:val="22"/>
    </w:rPr>
  </w:style>
  <w:style w:type="character" w:styleId="a7">
    <w:name w:val="Hyperlink"/>
    <w:basedOn w:val="a0"/>
    <w:uiPriority w:val="99"/>
    <w:unhideWhenUsed/>
    <w:rsid w:val="00E75F4B"/>
    <w:rPr>
      <w:color w:val="0563C1" w:themeColor="hyperlink"/>
      <w:u w:val="single"/>
    </w:rPr>
  </w:style>
  <w:style w:type="character" w:customStyle="1" w:styleId="16">
    <w:name w:val="16"/>
    <w:basedOn w:val="a0"/>
    <w:rsid w:val="00E75F4B"/>
    <w:rPr>
      <w:rFonts w:ascii="等线" w:eastAsia="等线" w:hAnsi="等线" w:hint="eastAsia"/>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wangxiao5366@xjtu.edu.cn" TargetMode="External"/><Relationship Id="rId11" Type="http://schemas.openxmlformats.org/officeDocument/2006/relationships/image" Target="media/image5.tiff"/><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13</Pages>
  <Words>1848</Words>
  <Characters>10536</Characters>
  <Application>Microsoft Office Word</Application>
  <DocSecurity>0</DocSecurity>
  <Lines>87</Lines>
  <Paragraphs>24</Paragraphs>
  <ScaleCrop>false</ScaleCrop>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HWX</dc:creator>
  <cp:keywords/>
  <dc:description/>
  <cp:lastModifiedBy>liu wenjia</cp:lastModifiedBy>
  <cp:revision>11</cp:revision>
  <dcterms:created xsi:type="dcterms:W3CDTF">2021-10-23T11:41:00Z</dcterms:created>
  <dcterms:modified xsi:type="dcterms:W3CDTF">2021-10-30T05:10:00Z</dcterms:modified>
</cp:coreProperties>
</file>