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11557B" w14:textId="6CDD24EB" w:rsidR="00641830" w:rsidRDefault="00641830" w:rsidP="00FD14BA">
      <w:pPr>
        <w:jc w:val="center"/>
      </w:pPr>
      <w:r w:rsidRPr="00641830">
        <w:rPr>
          <w:noProof/>
        </w:rPr>
        <w:drawing>
          <wp:inline distT="0" distB="0" distL="0" distR="0" wp14:anchorId="5F1E2F74" wp14:editId="240F713A">
            <wp:extent cx="1965739" cy="4543126"/>
            <wp:effectExtent l="0" t="6032" r="0" b="0"/>
            <wp:docPr id="11" name="Picture 10" descr="A picture containing indoor, sitting, kitchen, photo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06146740-AA09-1147-9A6E-90BCE510E67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 descr="A picture containing indoor, sitting, kitchen, photo&#10;&#10;Description automatically generated">
                      <a:extLst>
                        <a:ext uri="{FF2B5EF4-FFF2-40B4-BE49-F238E27FC236}">
                          <a16:creationId xmlns:a16="http://schemas.microsoft.com/office/drawing/2014/main" id="{06146740-AA09-1147-9A6E-90BCE510E67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550" t="4157" r="6157"/>
                    <a:stretch/>
                  </pic:blipFill>
                  <pic:spPr>
                    <a:xfrm rot="16200000">
                      <a:off x="0" y="0"/>
                      <a:ext cx="1965739" cy="4543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D63C40" w14:textId="749869B3" w:rsidR="00641830" w:rsidRDefault="006666B7" w:rsidP="00641830">
      <w:r>
        <w:rPr>
          <w:b/>
          <w:bCs/>
        </w:rPr>
        <w:t>Figure S</w:t>
      </w:r>
      <w:r w:rsidR="00C40D7E">
        <w:rPr>
          <w:b/>
        </w:rPr>
        <w:t>1</w:t>
      </w:r>
      <w:r w:rsidR="00641830" w:rsidRPr="0001436A">
        <w:rPr>
          <w:b/>
        </w:rPr>
        <w:t>.</w:t>
      </w:r>
      <w:r w:rsidR="00641830" w:rsidRPr="001549D3">
        <w:t xml:space="preserve"> </w:t>
      </w:r>
      <w:r w:rsidR="00641830">
        <w:t>Photograph of swabs used for upper respiratory tract sampling. From top to bottom: double-guarded swab (DG), nasal swab (NS), and proctology swab (PS);15 cm ruler included for scale.</w:t>
      </w:r>
    </w:p>
    <w:p w14:paraId="7ADE3265" w14:textId="50A693C2" w:rsidR="00641830" w:rsidRDefault="00641830" w:rsidP="00641830"/>
    <w:p w14:paraId="34015417" w14:textId="77777777" w:rsidR="00641830" w:rsidRDefault="00641830" w:rsidP="00FD14BA">
      <w:pPr>
        <w:jc w:val="center"/>
      </w:pPr>
    </w:p>
    <w:p w14:paraId="4A8ABE65" w14:textId="610911EB" w:rsidR="00EF6CAA" w:rsidRDefault="00FD14BA" w:rsidP="00FD14BA">
      <w:pPr>
        <w:jc w:val="center"/>
      </w:pPr>
      <w:r w:rsidRPr="00FD14BA">
        <w:rPr>
          <w:noProof/>
        </w:rPr>
        <w:drawing>
          <wp:inline distT="0" distB="0" distL="0" distR="0" wp14:anchorId="3DF7AABD" wp14:editId="18806E1B">
            <wp:extent cx="2818638" cy="3758184"/>
            <wp:effectExtent l="0" t="0" r="1270" b="1270"/>
            <wp:docPr id="12" name="Content Placeholder 11" descr="A picture containing object, sitting, small, tabl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A089D5C6-0500-ED45-9108-A964342375FB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Content Placeholder 11" descr="A picture containing object, sitting, small, table&#10;&#10;Description automatically generated">
                      <a:extLst>
                        <a:ext uri="{FF2B5EF4-FFF2-40B4-BE49-F238E27FC236}">
                          <a16:creationId xmlns:a16="http://schemas.microsoft.com/office/drawing/2014/main" id="{A089D5C6-0500-ED45-9108-A964342375FB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818638" cy="3758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E7D2F6" w14:textId="096BE8CA" w:rsidR="00FD14BA" w:rsidRDefault="00FD14BA"/>
    <w:p w14:paraId="0BCE5432" w14:textId="118423BF" w:rsidR="00FD14BA" w:rsidRDefault="006666B7" w:rsidP="00FD14BA">
      <w:r>
        <w:rPr>
          <w:b/>
          <w:bCs/>
        </w:rPr>
        <w:t>Figure S</w:t>
      </w:r>
      <w:r w:rsidR="00C40D7E">
        <w:rPr>
          <w:b/>
        </w:rPr>
        <w:t>2</w:t>
      </w:r>
      <w:r w:rsidR="00FD14BA" w:rsidRPr="0001436A">
        <w:rPr>
          <w:b/>
        </w:rPr>
        <w:t>.</w:t>
      </w:r>
      <w:r w:rsidR="00FD14BA" w:rsidRPr="001549D3">
        <w:t xml:space="preserve"> </w:t>
      </w:r>
      <w:r w:rsidR="00FD14BA">
        <w:t>Photograph of swab</w:t>
      </w:r>
      <w:r w:rsidR="00641830">
        <w:t xml:space="preserve"> tips</w:t>
      </w:r>
      <w:r w:rsidR="00FD14BA">
        <w:t xml:space="preserve"> used for upper respiratory tract sampling. From top to bottom: double-guarded swab (DG), nasal swab (NS), and proctology swab (PS)</w:t>
      </w:r>
      <w:r w:rsidR="00641830">
        <w:t>; 15 cm ruler included for scale</w:t>
      </w:r>
      <w:r w:rsidR="00FD14BA">
        <w:t>.</w:t>
      </w:r>
    </w:p>
    <w:p w14:paraId="5F4361ED" w14:textId="77777777" w:rsidR="00FD14BA" w:rsidRDefault="00FD14BA" w:rsidP="00FD14BA">
      <w:r>
        <w:br w:type="column"/>
      </w:r>
      <w:r>
        <w:rPr>
          <w:noProof/>
        </w:rPr>
        <w:lastRenderedPageBreak/>
        <w:drawing>
          <wp:inline distT="0" distB="0" distL="0" distR="0" wp14:anchorId="4C6C2220" wp14:editId="6B661351">
            <wp:extent cx="5765800" cy="4419600"/>
            <wp:effectExtent l="0" t="0" r="0" b="0"/>
            <wp:docPr id="4" name="Picture 4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histogram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5800" cy="441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10A13B" w14:textId="6C7C0853" w:rsidR="00FD14BA" w:rsidRDefault="006666B7" w:rsidP="00FD14BA">
      <w:r>
        <w:rPr>
          <w:b/>
          <w:bCs/>
        </w:rPr>
        <w:t>Figure S</w:t>
      </w:r>
      <w:r w:rsidR="00C40D7E">
        <w:rPr>
          <w:b/>
          <w:bCs/>
        </w:rPr>
        <w:t>3</w:t>
      </w:r>
      <w:r w:rsidR="00FD14BA">
        <w:rPr>
          <w:b/>
          <w:bCs/>
        </w:rPr>
        <w:t xml:space="preserve">. </w:t>
      </w:r>
      <w:r w:rsidR="00FD14BA">
        <w:t xml:space="preserve">Histogram of days on feed at feedlot until first treatment for BRD for </w:t>
      </w:r>
      <w:r w:rsidR="003D3663">
        <w:t>120 cattle sampled at 14 DOF.</w:t>
      </w:r>
    </w:p>
    <w:p w14:paraId="3F780DC7" w14:textId="77777777" w:rsidR="00FD14BA" w:rsidRDefault="00FD14BA" w:rsidP="00FD14BA">
      <w:r>
        <w:br w:type="column"/>
      </w:r>
      <w:r w:rsidRPr="004C177C">
        <w:rPr>
          <w:noProof/>
        </w:rPr>
        <w:lastRenderedPageBreak/>
        <w:drawing>
          <wp:inline distT="0" distB="0" distL="0" distR="0" wp14:anchorId="7F04D342" wp14:editId="77297572">
            <wp:extent cx="5943600" cy="4076065"/>
            <wp:effectExtent l="0" t="0" r="0" b="635"/>
            <wp:docPr id="14" name="Picture 14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Chart, histogram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76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B5710B" w14:textId="6D5843E6" w:rsidR="00FD14BA" w:rsidRDefault="006666B7" w:rsidP="00FD14BA">
      <w:r>
        <w:rPr>
          <w:b/>
          <w:bCs/>
        </w:rPr>
        <w:t>Figure</w:t>
      </w:r>
      <w:r w:rsidR="00FD14BA">
        <w:rPr>
          <w:b/>
          <w:bCs/>
        </w:rPr>
        <w:t xml:space="preserve"> </w:t>
      </w:r>
      <w:r>
        <w:rPr>
          <w:b/>
          <w:bCs/>
        </w:rPr>
        <w:t>S</w:t>
      </w:r>
      <w:r w:rsidR="00C40D7E">
        <w:rPr>
          <w:b/>
          <w:bCs/>
        </w:rPr>
        <w:t>4</w:t>
      </w:r>
      <w:r w:rsidR="00FD14BA">
        <w:rPr>
          <w:b/>
          <w:bCs/>
        </w:rPr>
        <w:t xml:space="preserve">. </w:t>
      </w:r>
      <w:r w:rsidR="00FD14BA">
        <w:t xml:space="preserve">Histogram of days on feed at feedlot until first treatment for BRD for first group of </w:t>
      </w:r>
      <w:r w:rsidR="003D3663">
        <w:t xml:space="preserve">60 </w:t>
      </w:r>
      <w:r w:rsidR="00FD14BA">
        <w:t>cattle sampled</w:t>
      </w:r>
      <w:r w:rsidR="003D3663">
        <w:t xml:space="preserve"> at 14 DOF.</w:t>
      </w:r>
    </w:p>
    <w:p w14:paraId="08743967" w14:textId="77777777" w:rsidR="00FD14BA" w:rsidRDefault="00FD14BA" w:rsidP="00FD14BA">
      <w:r>
        <w:br w:type="column"/>
      </w:r>
      <w:r w:rsidRPr="004C177C">
        <w:rPr>
          <w:noProof/>
        </w:rPr>
        <w:lastRenderedPageBreak/>
        <w:drawing>
          <wp:inline distT="0" distB="0" distL="0" distR="0" wp14:anchorId="0B7DE1D6" wp14:editId="774D8057">
            <wp:extent cx="5943600" cy="4076065"/>
            <wp:effectExtent l="0" t="0" r="0" b="635"/>
            <wp:docPr id="15" name="Picture 15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Chart, bar chart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76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8317EF" w14:textId="17497305" w:rsidR="00641830" w:rsidRDefault="00FD14BA" w:rsidP="00FD14BA">
      <w:r>
        <w:rPr>
          <w:b/>
          <w:bCs/>
        </w:rPr>
        <w:t xml:space="preserve">Figure </w:t>
      </w:r>
      <w:r w:rsidR="006666B7">
        <w:rPr>
          <w:b/>
          <w:bCs/>
        </w:rPr>
        <w:t>S</w:t>
      </w:r>
      <w:r w:rsidR="00C40D7E">
        <w:rPr>
          <w:b/>
          <w:bCs/>
        </w:rPr>
        <w:t>5</w:t>
      </w:r>
      <w:r>
        <w:rPr>
          <w:b/>
          <w:bCs/>
        </w:rPr>
        <w:t xml:space="preserve">. </w:t>
      </w:r>
      <w:r>
        <w:t xml:space="preserve">Histogram of days on feed at feedlot until first treatment for BRD for second group of </w:t>
      </w:r>
      <w:r w:rsidR="003D3663">
        <w:t xml:space="preserve">60 </w:t>
      </w:r>
      <w:r>
        <w:t>cattle sampled</w:t>
      </w:r>
      <w:r w:rsidR="003D3663">
        <w:t xml:space="preserve"> at 14 DOF</w:t>
      </w:r>
      <w:r>
        <w:t>.</w:t>
      </w:r>
    </w:p>
    <w:p w14:paraId="44F35258" w14:textId="45AADA8D" w:rsidR="00135FDA" w:rsidRDefault="00135FDA" w:rsidP="00FD14BA"/>
    <w:p w14:paraId="7E86E78F" w14:textId="21F7DD7F" w:rsidR="00135FDA" w:rsidRDefault="00135FDA" w:rsidP="00135FDA">
      <w:commentRangeStart w:id="0"/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186E48E5" wp14:editId="59EF3B0D">
            <wp:simplePos x="0" y="0"/>
            <wp:positionH relativeFrom="column">
              <wp:posOffset>-1270</wp:posOffset>
            </wp:positionH>
            <wp:positionV relativeFrom="paragraph">
              <wp:posOffset>635</wp:posOffset>
            </wp:positionV>
            <wp:extent cx="6314440" cy="4084955"/>
            <wp:effectExtent l="0" t="0" r="0" b="4445"/>
            <wp:wrapSquare wrapText="bothSides"/>
            <wp:docPr id="1" name="Picture 1" descr="Time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Timeline&#10;&#10;Description automatically generated with medium confidence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4440" cy="4084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Times New Roman"/>
          <w:b/>
        </w:rPr>
        <w:t>Figure S</w:t>
      </w:r>
      <w:r w:rsidR="006666B7">
        <w:rPr>
          <w:rFonts w:eastAsia="Times New Roman"/>
          <w:b/>
        </w:rPr>
        <w:t>6</w:t>
      </w:r>
      <w:r>
        <w:rPr>
          <w:rFonts w:eastAsia="Times New Roman"/>
          <w:b/>
        </w:rPr>
        <w:t>.</w:t>
      </w:r>
      <w:r>
        <w:rPr>
          <w:rFonts w:eastAsia="Times New Roman"/>
          <w:bCs/>
        </w:rPr>
        <w:t xml:space="preserve"> </w:t>
      </w:r>
      <w:commentRangeEnd w:id="0"/>
      <w:r w:rsidR="00BD7B29">
        <w:rPr>
          <w:rStyle w:val="CommentReference"/>
          <w:rFonts w:cstheme="minorBidi"/>
        </w:rPr>
        <w:commentReference w:id="0"/>
      </w:r>
      <w:r>
        <w:t xml:space="preserve">Bar plot demonstrating the relative abundances of the two detected </w:t>
      </w:r>
      <w:proofErr w:type="spellStart"/>
      <w:r>
        <w:t>Mycoplasmataceae</w:t>
      </w:r>
      <w:proofErr w:type="spellEnd"/>
      <w:r>
        <w:t xml:space="preserve"> genera and unclassified </w:t>
      </w:r>
      <w:proofErr w:type="spellStart"/>
      <w:r>
        <w:t>Mycoplasmataceae</w:t>
      </w:r>
      <w:proofErr w:type="spellEnd"/>
      <w:r>
        <w:t xml:space="preserve"> ASVs within BRD negative and BRD positive animals </w:t>
      </w:r>
      <w:r>
        <w:rPr>
          <w:rFonts w:eastAsia="Times New Roman"/>
          <w:bCs/>
        </w:rPr>
        <w:t>as collected with DG swabs, nasal swabs, or proctology swabs</w:t>
      </w:r>
      <w:r>
        <w:t xml:space="preserve">. Error bars demonstrate the standard error of the mean relative abundance of </w:t>
      </w:r>
      <w:proofErr w:type="spellStart"/>
      <w:r>
        <w:t>Mycoplasmataceae</w:t>
      </w:r>
      <w:proofErr w:type="spellEnd"/>
      <w:r>
        <w:t xml:space="preserve">. All detected taxa within </w:t>
      </w:r>
      <w:proofErr w:type="spellStart"/>
      <w:r>
        <w:t>Mycoplasmataceae</w:t>
      </w:r>
      <w:proofErr w:type="spellEnd"/>
      <w:r>
        <w:t xml:space="preserve"> are displayed in the legend. Abbreviations: un., unclassified</w:t>
      </w:r>
    </w:p>
    <w:p w14:paraId="468F323B" w14:textId="77777777" w:rsidR="00135FDA" w:rsidRDefault="00135FDA" w:rsidP="00FD14BA"/>
    <w:p w14:paraId="3B69F15F" w14:textId="5DD7AD79" w:rsidR="00135FDA" w:rsidRDefault="00135FDA" w:rsidP="00135FDA">
      <w:r>
        <w:rPr>
          <w:rFonts w:eastAsia="Times New Roman"/>
          <w:bCs/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6A5D8AB2" wp14:editId="219ECFEB">
            <wp:simplePos x="0" y="0"/>
            <wp:positionH relativeFrom="column">
              <wp:posOffset>-1270</wp:posOffset>
            </wp:positionH>
            <wp:positionV relativeFrom="paragraph">
              <wp:posOffset>38735</wp:posOffset>
            </wp:positionV>
            <wp:extent cx="6236335" cy="4494530"/>
            <wp:effectExtent l="0" t="0" r="0" b="1270"/>
            <wp:wrapSquare wrapText="bothSides"/>
            <wp:docPr id="2" name="Picture 2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picture containing chart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36335" cy="4494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Times New Roman"/>
          <w:b/>
        </w:rPr>
        <w:t>Figure S</w:t>
      </w:r>
      <w:r w:rsidR="006666B7">
        <w:rPr>
          <w:rFonts w:eastAsia="Times New Roman"/>
          <w:b/>
        </w:rPr>
        <w:t>7</w:t>
      </w:r>
      <w:r>
        <w:rPr>
          <w:rFonts w:eastAsia="Times New Roman"/>
          <w:b/>
        </w:rPr>
        <w:t>.</w:t>
      </w:r>
      <w:r>
        <w:rPr>
          <w:rFonts w:eastAsia="Times New Roman"/>
          <w:bCs/>
        </w:rPr>
        <w:t xml:space="preserve"> </w:t>
      </w:r>
      <w:r>
        <w:t xml:space="preserve">Bar plot demonstrating the relative abundances of the eight detected </w:t>
      </w:r>
      <w:proofErr w:type="spellStart"/>
      <w:r>
        <w:t>Pasteurellaceae</w:t>
      </w:r>
      <w:proofErr w:type="spellEnd"/>
      <w:r>
        <w:t xml:space="preserve"> genera and unclassified </w:t>
      </w:r>
      <w:proofErr w:type="spellStart"/>
      <w:r>
        <w:t>Pasteurellaceae</w:t>
      </w:r>
      <w:proofErr w:type="spellEnd"/>
      <w:r>
        <w:t xml:space="preserve"> ASVs within BRD negative and BRD positive animals </w:t>
      </w:r>
      <w:r>
        <w:rPr>
          <w:rFonts w:eastAsia="Times New Roman"/>
          <w:bCs/>
        </w:rPr>
        <w:t>as collected with DG swabs, nasal swabs, or proctology swabs</w:t>
      </w:r>
      <w:r>
        <w:t xml:space="preserve">. Error bars demonstrate the standard error of the mean relative abundance of </w:t>
      </w:r>
      <w:proofErr w:type="spellStart"/>
      <w:r>
        <w:t>Pasteurellaceae</w:t>
      </w:r>
      <w:proofErr w:type="spellEnd"/>
      <w:r>
        <w:t>. The six most abundant genera across all samples are displayed in the legend. Abbreviations: un., unclassified</w:t>
      </w:r>
    </w:p>
    <w:p w14:paraId="4549DC5A" w14:textId="69F5A7BD" w:rsidR="00641830" w:rsidRDefault="00641830" w:rsidP="00641830"/>
    <w:p w14:paraId="259C161E" w14:textId="00699DCC" w:rsidR="00FD14BA" w:rsidRDefault="00FD14BA" w:rsidP="00FD14BA"/>
    <w:p w14:paraId="75881A86" w14:textId="7ABEA675" w:rsidR="00FD14BA" w:rsidRDefault="00FD14BA" w:rsidP="00FD14BA"/>
    <w:p w14:paraId="603DB0C8" w14:textId="14063000" w:rsidR="00FD14BA" w:rsidRPr="00FD14BA" w:rsidRDefault="00FD14BA" w:rsidP="00FD14BA">
      <w:pPr>
        <w:rPr>
          <w:b/>
          <w:bCs/>
        </w:rPr>
      </w:pPr>
    </w:p>
    <w:sectPr w:rsidR="00FD14BA" w:rsidRPr="00FD14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Sarah Capik" w:date="2021-10-30T12:49:00Z" w:initials="SC">
    <w:p w14:paraId="2411FC08" w14:textId="6C5EC378" w:rsidR="00BD7B29" w:rsidRDefault="00BD7B29">
      <w:pPr>
        <w:pStyle w:val="CommentText"/>
      </w:pPr>
      <w:r>
        <w:rPr>
          <w:rStyle w:val="CommentReference"/>
        </w:rPr>
        <w:annotationRef/>
      </w:r>
      <w:r>
        <w:t xml:space="preserve">I </w:t>
      </w:r>
      <w:proofErr w:type="spellStart"/>
      <w:proofErr w:type="gramStart"/>
      <w:r>
        <w:t>cant</w:t>
      </w:r>
      <w:proofErr w:type="spellEnd"/>
      <w:proofErr w:type="gramEnd"/>
      <w:r>
        <w:t xml:space="preserve"> visualize any pink at this scale…remove or give the number in the figure legend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2411FC08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27BDF5" w16cex:dateUtc="2021-10-30T17:4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411FC08" w16cid:durableId="2527BDF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Sarah Capik">
    <w15:presenceInfo w15:providerId="AD" w15:userId="S::sarah.capik@agnet.tamu.edu::b88158fc-7af5-4caf-bfc8-3b98898eed0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4BA"/>
    <w:rsid w:val="00135FDA"/>
    <w:rsid w:val="003D3663"/>
    <w:rsid w:val="00422A93"/>
    <w:rsid w:val="00641830"/>
    <w:rsid w:val="006666B7"/>
    <w:rsid w:val="0088507B"/>
    <w:rsid w:val="00A47527"/>
    <w:rsid w:val="00BD7B29"/>
    <w:rsid w:val="00C40D7E"/>
    <w:rsid w:val="00D421F1"/>
    <w:rsid w:val="00EF6CAA"/>
    <w:rsid w:val="00FD1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1F339A"/>
  <w15:chartTrackingRefBased/>
  <w15:docId w15:val="{B74A545E-9669-5E4C-9CB1-8FD97AEE2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6418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1830"/>
    <w:pPr>
      <w:spacing w:before="120" w:after="240"/>
    </w:pPr>
    <w:rPr>
      <w:rFonts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1830"/>
    <w:rPr>
      <w:rFonts w:cstheme="minorBidi"/>
      <w:sz w:val="20"/>
      <w:szCs w:val="20"/>
    </w:rPr>
  </w:style>
  <w:style w:type="paragraph" w:styleId="Revision">
    <w:name w:val="Revision"/>
    <w:hidden/>
    <w:uiPriority w:val="99"/>
    <w:semiHidden/>
    <w:rsid w:val="0088507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507B"/>
    <w:pPr>
      <w:spacing w:before="0" w:after="0"/>
    </w:pPr>
    <w:rPr>
      <w:rFonts w:cs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507B"/>
    <w:rPr>
      <w:rFonts w:cstheme="minorBid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microsoft.com/office/2018/08/relationships/commentsExtensible" Target="commentsExtensi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microsoft.com/office/2016/09/relationships/commentsIds" Target="commentsIds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microsoft.com/office/2011/relationships/people" Target="peop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microsoft.com/office/2011/relationships/commentsExtended" Target="commentsExtended.xml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comments" Target="comments.xml"/><Relationship Id="rId4" Type="http://schemas.openxmlformats.org/officeDocument/2006/relationships/image" Target="media/image1.jpeg"/><Relationship Id="rId9" Type="http://schemas.openxmlformats.org/officeDocument/2006/relationships/image" Target="media/image6.jpg"/><Relationship Id="rId14" Type="http://schemas.openxmlformats.org/officeDocument/2006/relationships/image" Target="media/image7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Crosby, Will</dc:creator>
  <cp:keywords/>
  <dc:description/>
  <cp:lastModifiedBy>Crosby, Will</cp:lastModifiedBy>
  <cp:revision>2</cp:revision>
  <dcterms:created xsi:type="dcterms:W3CDTF">2021-11-04T23:23:00Z</dcterms:created>
  <dcterms:modified xsi:type="dcterms:W3CDTF">2021-11-04T23:23:00Z</dcterms:modified>
</cp:coreProperties>
</file>