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A9EDB" w14:textId="77777777" w:rsidR="00075756" w:rsidRPr="00FA14AB" w:rsidRDefault="00182B2B" w:rsidP="00075756">
      <w:pPr>
        <w:spacing w:line="480" w:lineRule="auto"/>
        <w:jc w:val="both"/>
        <w:rPr>
          <w:rFonts w:ascii="Calibri" w:hAnsi="Calibri" w:cs="Calibri"/>
          <w:sz w:val="28"/>
          <w:szCs w:val="28"/>
        </w:rPr>
      </w:pPr>
      <w:bookmarkStart w:id="0" w:name="_Hlk234918392"/>
      <w:bookmarkEnd w:id="0"/>
      <w:r w:rsidRPr="00FA14AB">
        <w:rPr>
          <w:rFonts w:ascii="Calibri" w:hAnsi="Calibri" w:cs="Calibri"/>
          <w:sz w:val="28"/>
          <w:szCs w:val="28"/>
        </w:rPr>
        <w:t xml:space="preserve">Supplementary information for </w:t>
      </w:r>
    </w:p>
    <w:p w14:paraId="00C5298A" w14:textId="445E1B50" w:rsidR="00075756" w:rsidRPr="00FA14AB" w:rsidRDefault="00075756" w:rsidP="00075756">
      <w:pPr>
        <w:spacing w:line="480" w:lineRule="auto"/>
        <w:jc w:val="both"/>
        <w:rPr>
          <w:rFonts w:ascii="Calibri" w:eastAsia="Calibri" w:hAnsi="Calibri" w:cs="Calibri"/>
          <w:b/>
          <w:bCs/>
          <w:sz w:val="28"/>
          <w:szCs w:val="28"/>
        </w:rPr>
      </w:pPr>
      <w:r w:rsidRPr="00FA14AB">
        <w:rPr>
          <w:rFonts w:ascii="Calibri" w:eastAsia="Calibri" w:hAnsi="Calibri" w:cs="Calibri"/>
          <w:b/>
          <w:bCs/>
          <w:sz w:val="28"/>
          <w:szCs w:val="28"/>
        </w:rPr>
        <w:t xml:space="preserve">Drought increases soil nitrous oxide emissions and nitrogen availability under plant cover in arable soils </w:t>
      </w:r>
    </w:p>
    <w:p w14:paraId="26D7548C" w14:textId="77777777" w:rsidR="00075756" w:rsidRPr="00FA14AB" w:rsidRDefault="00075756" w:rsidP="00075756">
      <w:pPr>
        <w:spacing w:line="480" w:lineRule="auto"/>
        <w:jc w:val="both"/>
        <w:rPr>
          <w:rFonts w:ascii="Calibri" w:eastAsia="Calibri" w:hAnsi="Calibri" w:cs="Calibri"/>
          <w:sz w:val="24"/>
          <w:szCs w:val="24"/>
          <w:vertAlign w:val="superscript"/>
        </w:rPr>
      </w:pPr>
      <w:r w:rsidRPr="00FA14AB">
        <w:rPr>
          <w:rFonts w:ascii="Calibri" w:eastAsia="Calibri" w:hAnsi="Calibri" w:cs="Calibri"/>
          <w:sz w:val="24"/>
          <w:szCs w:val="24"/>
        </w:rPr>
        <w:t xml:space="preserve">Pauliina </w:t>
      </w:r>
      <w:proofErr w:type="spellStart"/>
      <w:proofErr w:type="gramStart"/>
      <w:r w:rsidRPr="00FA14AB">
        <w:rPr>
          <w:rFonts w:ascii="Calibri" w:eastAsia="Calibri" w:hAnsi="Calibri" w:cs="Calibri"/>
          <w:sz w:val="24"/>
          <w:szCs w:val="24"/>
        </w:rPr>
        <w:t>Turunen</w:t>
      </w:r>
      <w:r w:rsidRPr="00FA14AB">
        <w:rPr>
          <w:rFonts w:ascii="Calibri" w:eastAsia="Calibri" w:hAnsi="Calibri" w:cs="Calibri"/>
          <w:sz w:val="24"/>
          <w:szCs w:val="24"/>
          <w:vertAlign w:val="superscript"/>
        </w:rPr>
        <w:t>a,b</w:t>
      </w:r>
      <w:proofErr w:type="spellEnd"/>
      <w:proofErr w:type="gramEnd"/>
      <w:r w:rsidRPr="00FA14AB">
        <w:rPr>
          <w:rFonts w:ascii="Calibri" w:eastAsia="Calibri" w:hAnsi="Calibri" w:cs="Calibri"/>
          <w:sz w:val="24"/>
          <w:szCs w:val="24"/>
        </w:rPr>
        <w:t xml:space="preserve">, Xuhui </w:t>
      </w:r>
      <w:proofErr w:type="spellStart"/>
      <w:proofErr w:type="gramStart"/>
      <w:r w:rsidRPr="00FA14AB">
        <w:rPr>
          <w:rFonts w:ascii="Calibri" w:eastAsia="Calibri" w:hAnsi="Calibri" w:cs="Calibri"/>
          <w:sz w:val="24"/>
          <w:szCs w:val="24"/>
        </w:rPr>
        <w:t>Luo</w:t>
      </w:r>
      <w:r w:rsidRPr="00FA14AB">
        <w:rPr>
          <w:rFonts w:ascii="Calibri" w:eastAsia="Calibri" w:hAnsi="Calibri" w:cs="Calibri"/>
          <w:sz w:val="24"/>
          <w:szCs w:val="24"/>
          <w:vertAlign w:val="superscript"/>
        </w:rPr>
        <w:t>b,c</w:t>
      </w:r>
      <w:proofErr w:type="spellEnd"/>
      <w:proofErr w:type="gramEnd"/>
      <w:r w:rsidRPr="00FA14AB">
        <w:rPr>
          <w:rFonts w:ascii="Calibri" w:eastAsia="Calibri" w:hAnsi="Calibri" w:cs="Calibri"/>
          <w:sz w:val="24"/>
          <w:szCs w:val="24"/>
        </w:rPr>
        <w:t xml:space="preserve">, Ezekiel K. </w:t>
      </w:r>
      <w:proofErr w:type="spellStart"/>
      <w:r w:rsidRPr="00FA14AB">
        <w:rPr>
          <w:rFonts w:ascii="Calibri" w:eastAsia="Calibri" w:hAnsi="Calibri" w:cs="Calibri"/>
          <w:sz w:val="24"/>
          <w:szCs w:val="24"/>
        </w:rPr>
        <w:t>Bore</w:t>
      </w:r>
      <w:r w:rsidRPr="00FA14AB">
        <w:rPr>
          <w:rFonts w:ascii="Calibri" w:eastAsia="Calibri" w:hAnsi="Calibri" w:cs="Calibri"/>
          <w:sz w:val="24"/>
          <w:szCs w:val="24"/>
          <w:vertAlign w:val="superscript"/>
        </w:rPr>
        <w:t>a</w:t>
      </w:r>
      <w:proofErr w:type="spellEnd"/>
      <w:r w:rsidRPr="00FA14AB">
        <w:rPr>
          <w:rFonts w:ascii="Calibri" w:eastAsia="Calibri" w:hAnsi="Calibri" w:cs="Calibri"/>
          <w:sz w:val="24"/>
          <w:szCs w:val="24"/>
        </w:rPr>
        <w:t xml:space="preserve">, Anne </w:t>
      </w:r>
      <w:proofErr w:type="spellStart"/>
      <w:proofErr w:type="gramStart"/>
      <w:r w:rsidRPr="00FA14AB">
        <w:rPr>
          <w:rFonts w:ascii="Calibri" w:eastAsia="Calibri" w:hAnsi="Calibri" w:cs="Calibri"/>
          <w:sz w:val="24"/>
          <w:szCs w:val="24"/>
        </w:rPr>
        <w:t>Viinikainen</w:t>
      </w:r>
      <w:r w:rsidRPr="00FA14AB">
        <w:rPr>
          <w:rFonts w:ascii="Calibri" w:eastAsia="Calibri" w:hAnsi="Calibri" w:cs="Calibri"/>
          <w:sz w:val="24"/>
          <w:szCs w:val="24"/>
          <w:vertAlign w:val="superscript"/>
        </w:rPr>
        <w:t>a,b</w:t>
      </w:r>
      <w:proofErr w:type="spellEnd"/>
      <w:proofErr w:type="gramEnd"/>
      <w:r w:rsidRPr="00FA14AB">
        <w:rPr>
          <w:rFonts w:ascii="Calibri" w:eastAsia="Calibri" w:hAnsi="Calibri" w:cs="Calibri"/>
          <w:sz w:val="24"/>
          <w:szCs w:val="24"/>
        </w:rPr>
        <w:t xml:space="preserve">, Asko </w:t>
      </w:r>
      <w:proofErr w:type="spellStart"/>
      <w:proofErr w:type="gramStart"/>
      <w:r w:rsidRPr="00FA14AB">
        <w:rPr>
          <w:rFonts w:ascii="Calibri" w:eastAsia="Calibri" w:hAnsi="Calibri" w:cs="Calibri"/>
          <w:sz w:val="24"/>
          <w:szCs w:val="24"/>
        </w:rPr>
        <w:t>Simojoki</w:t>
      </w:r>
      <w:r w:rsidRPr="00FA14AB">
        <w:rPr>
          <w:rFonts w:ascii="Calibri" w:eastAsia="Calibri" w:hAnsi="Calibri" w:cs="Calibri"/>
          <w:sz w:val="24"/>
          <w:szCs w:val="24"/>
          <w:vertAlign w:val="superscript"/>
        </w:rPr>
        <w:t>a,b</w:t>
      </w:r>
      <w:proofErr w:type="spellEnd"/>
      <w:proofErr w:type="gramEnd"/>
      <w:r w:rsidRPr="00FA14AB">
        <w:rPr>
          <w:rFonts w:ascii="Calibri" w:eastAsia="Calibri" w:hAnsi="Calibri" w:cs="Calibri"/>
          <w:sz w:val="24"/>
          <w:szCs w:val="24"/>
        </w:rPr>
        <w:t xml:space="preserve">, Markku </w:t>
      </w:r>
      <w:proofErr w:type="spellStart"/>
      <w:proofErr w:type="gramStart"/>
      <w:r w:rsidRPr="00FA14AB">
        <w:rPr>
          <w:rFonts w:ascii="Calibri" w:eastAsia="Calibri" w:hAnsi="Calibri" w:cs="Calibri"/>
          <w:sz w:val="24"/>
          <w:szCs w:val="24"/>
        </w:rPr>
        <w:t>Koskinen</w:t>
      </w:r>
      <w:r w:rsidRPr="00FA14AB">
        <w:rPr>
          <w:rFonts w:ascii="Calibri" w:eastAsia="Calibri" w:hAnsi="Calibri" w:cs="Calibri"/>
          <w:sz w:val="24"/>
          <w:szCs w:val="24"/>
          <w:vertAlign w:val="superscript"/>
        </w:rPr>
        <w:t>a,b</w:t>
      </w:r>
      <w:proofErr w:type="spellEnd"/>
      <w:proofErr w:type="gramEnd"/>
      <w:r w:rsidRPr="00FA14AB">
        <w:rPr>
          <w:rFonts w:ascii="Calibri" w:eastAsia="Calibri" w:hAnsi="Calibri" w:cs="Calibri"/>
          <w:sz w:val="24"/>
          <w:szCs w:val="24"/>
        </w:rPr>
        <w:t xml:space="preserve">, Per Lennart </w:t>
      </w:r>
      <w:proofErr w:type="spellStart"/>
      <w:r w:rsidRPr="00FA14AB">
        <w:rPr>
          <w:rFonts w:ascii="Calibri" w:eastAsia="Calibri" w:hAnsi="Calibri" w:cs="Calibri"/>
          <w:sz w:val="24"/>
          <w:szCs w:val="24"/>
        </w:rPr>
        <w:t>Ambus</w:t>
      </w:r>
      <w:r w:rsidRPr="00FA14AB">
        <w:rPr>
          <w:rFonts w:ascii="Calibri" w:eastAsia="Calibri" w:hAnsi="Calibri" w:cs="Calibri"/>
          <w:sz w:val="24"/>
          <w:szCs w:val="24"/>
          <w:vertAlign w:val="superscript"/>
        </w:rPr>
        <w:t>d</w:t>
      </w:r>
      <w:proofErr w:type="spellEnd"/>
      <w:r w:rsidRPr="00FA14AB">
        <w:rPr>
          <w:rFonts w:ascii="Calibri" w:eastAsia="Calibri" w:hAnsi="Calibri" w:cs="Calibri"/>
          <w:sz w:val="24"/>
          <w:szCs w:val="24"/>
        </w:rPr>
        <w:t xml:space="preserve">, Kristiina </w:t>
      </w:r>
      <w:proofErr w:type="spellStart"/>
      <w:proofErr w:type="gramStart"/>
      <w:r w:rsidRPr="00FA14AB">
        <w:rPr>
          <w:rFonts w:ascii="Calibri" w:eastAsia="Calibri" w:hAnsi="Calibri" w:cs="Calibri"/>
          <w:sz w:val="24"/>
          <w:szCs w:val="24"/>
        </w:rPr>
        <w:t>Karhu</w:t>
      </w:r>
      <w:r w:rsidRPr="00FA14AB">
        <w:rPr>
          <w:rFonts w:ascii="Calibri" w:eastAsia="Calibri" w:hAnsi="Calibri" w:cs="Calibri"/>
          <w:sz w:val="24"/>
          <w:szCs w:val="24"/>
          <w:vertAlign w:val="superscript"/>
        </w:rPr>
        <w:t>b,c</w:t>
      </w:r>
      <w:proofErr w:type="spellEnd"/>
      <w:proofErr w:type="gramEnd"/>
      <w:r w:rsidRPr="00FA14AB">
        <w:rPr>
          <w:rFonts w:ascii="Calibri" w:eastAsia="Calibri" w:hAnsi="Calibri" w:cs="Calibri"/>
          <w:sz w:val="24"/>
          <w:szCs w:val="24"/>
        </w:rPr>
        <w:t xml:space="preserve">, &amp; Mari </w:t>
      </w:r>
      <w:proofErr w:type="spellStart"/>
      <w:proofErr w:type="gramStart"/>
      <w:r w:rsidRPr="00FA14AB">
        <w:rPr>
          <w:rFonts w:ascii="Calibri" w:eastAsia="Calibri" w:hAnsi="Calibri" w:cs="Calibri"/>
          <w:sz w:val="24"/>
          <w:szCs w:val="24"/>
        </w:rPr>
        <w:t>Pihlatie</w:t>
      </w:r>
      <w:r w:rsidRPr="00FA14AB">
        <w:rPr>
          <w:rFonts w:ascii="Calibri" w:eastAsia="Calibri" w:hAnsi="Calibri" w:cs="Calibri"/>
          <w:sz w:val="24"/>
          <w:szCs w:val="24"/>
          <w:vertAlign w:val="superscript"/>
        </w:rPr>
        <w:t>a,b</w:t>
      </w:r>
      <w:proofErr w:type="spellEnd"/>
      <w:proofErr w:type="gramEnd"/>
    </w:p>
    <w:p w14:paraId="2DD3484B" w14:textId="77777777" w:rsidR="00075756" w:rsidRPr="00FA14AB" w:rsidRDefault="00075756" w:rsidP="00075756">
      <w:pPr>
        <w:spacing w:line="480" w:lineRule="auto"/>
        <w:jc w:val="both"/>
        <w:rPr>
          <w:rFonts w:ascii="Calibri" w:eastAsia="Calibri" w:hAnsi="Calibri" w:cs="Calibri"/>
          <w:sz w:val="24"/>
          <w:szCs w:val="24"/>
        </w:rPr>
      </w:pPr>
      <w:proofErr w:type="spellStart"/>
      <w:r w:rsidRPr="00FA14AB">
        <w:rPr>
          <w:rFonts w:ascii="Calibri" w:eastAsia="Calibri" w:hAnsi="Calibri" w:cs="Calibri"/>
          <w:sz w:val="24"/>
          <w:szCs w:val="24"/>
          <w:vertAlign w:val="superscript"/>
        </w:rPr>
        <w:t>a</w:t>
      </w:r>
      <w:r w:rsidRPr="00FA14AB">
        <w:rPr>
          <w:rFonts w:ascii="Calibri" w:eastAsia="Calibri" w:hAnsi="Calibri" w:cs="Calibri"/>
          <w:sz w:val="24"/>
          <w:szCs w:val="24"/>
        </w:rPr>
        <w:t>Environmental</w:t>
      </w:r>
      <w:proofErr w:type="spellEnd"/>
      <w:r w:rsidRPr="00FA14AB">
        <w:rPr>
          <w:rFonts w:ascii="Calibri" w:eastAsia="Calibri" w:hAnsi="Calibri" w:cs="Calibri"/>
          <w:sz w:val="24"/>
          <w:szCs w:val="24"/>
        </w:rPr>
        <w:t xml:space="preserve"> Soil Science, Department of Agricultural Sciences, University of Helsinki, </w:t>
      </w:r>
      <w:proofErr w:type="spellStart"/>
      <w:r w:rsidRPr="00FA14AB">
        <w:rPr>
          <w:rFonts w:ascii="Calibri" w:eastAsia="Calibri" w:hAnsi="Calibri" w:cs="Calibri"/>
          <w:sz w:val="24"/>
          <w:szCs w:val="24"/>
        </w:rPr>
        <w:t>Viikinkaari</w:t>
      </w:r>
      <w:proofErr w:type="spellEnd"/>
      <w:r w:rsidRPr="00FA14AB">
        <w:rPr>
          <w:rFonts w:ascii="Calibri" w:eastAsia="Calibri" w:hAnsi="Calibri" w:cs="Calibri"/>
          <w:sz w:val="24"/>
          <w:szCs w:val="24"/>
        </w:rPr>
        <w:t xml:space="preserve"> 9, P.O. Box 56, FI-00014 Helsinki, Finland</w:t>
      </w:r>
    </w:p>
    <w:p w14:paraId="1D892487" w14:textId="77777777" w:rsidR="00075756" w:rsidRPr="00FA14AB" w:rsidRDefault="00075756" w:rsidP="00075756">
      <w:pPr>
        <w:spacing w:line="480" w:lineRule="auto"/>
        <w:jc w:val="both"/>
        <w:rPr>
          <w:rFonts w:ascii="Calibri" w:eastAsia="Calibri" w:hAnsi="Calibri" w:cs="Calibri"/>
          <w:sz w:val="24"/>
          <w:szCs w:val="24"/>
        </w:rPr>
      </w:pPr>
      <w:proofErr w:type="spellStart"/>
      <w:r w:rsidRPr="00FA14AB">
        <w:rPr>
          <w:rFonts w:ascii="Calibri" w:eastAsia="Calibri" w:hAnsi="Calibri" w:cs="Calibri"/>
          <w:sz w:val="24"/>
          <w:szCs w:val="24"/>
          <w:vertAlign w:val="superscript"/>
        </w:rPr>
        <w:t>b</w:t>
      </w:r>
      <w:r w:rsidRPr="00FA14AB">
        <w:rPr>
          <w:rFonts w:ascii="Calibri" w:eastAsia="Calibri" w:hAnsi="Calibri" w:cs="Calibri"/>
          <w:sz w:val="24"/>
          <w:szCs w:val="24"/>
        </w:rPr>
        <w:t>Institute</w:t>
      </w:r>
      <w:proofErr w:type="spellEnd"/>
      <w:r w:rsidRPr="00FA14AB">
        <w:rPr>
          <w:rFonts w:ascii="Calibri" w:eastAsia="Calibri" w:hAnsi="Calibri" w:cs="Calibri"/>
          <w:sz w:val="24"/>
          <w:szCs w:val="24"/>
        </w:rPr>
        <w:t xml:space="preserve"> for Atmospheric and Earth System Research (INAR)/Faculty of Agriculture and Forestry, University of Helsinki, </w:t>
      </w:r>
      <w:proofErr w:type="spellStart"/>
      <w:r w:rsidRPr="00FA14AB">
        <w:rPr>
          <w:rFonts w:ascii="Calibri" w:eastAsia="Calibri" w:hAnsi="Calibri" w:cs="Calibri"/>
          <w:sz w:val="24"/>
          <w:szCs w:val="24"/>
        </w:rPr>
        <w:t>Viikinkaari</w:t>
      </w:r>
      <w:proofErr w:type="spellEnd"/>
      <w:r w:rsidRPr="00FA14AB">
        <w:rPr>
          <w:rFonts w:ascii="Calibri" w:eastAsia="Calibri" w:hAnsi="Calibri" w:cs="Calibri"/>
          <w:sz w:val="24"/>
          <w:szCs w:val="24"/>
        </w:rPr>
        <w:t xml:space="preserve"> 9, P.O. Box 56, FI-00014 Helsinki, Finland</w:t>
      </w:r>
    </w:p>
    <w:p w14:paraId="314AFE83" w14:textId="77777777" w:rsidR="00075756" w:rsidRPr="00FA14AB" w:rsidRDefault="00075756" w:rsidP="00075756">
      <w:pPr>
        <w:spacing w:line="480" w:lineRule="auto"/>
        <w:jc w:val="both"/>
        <w:rPr>
          <w:rFonts w:ascii="Calibri" w:eastAsia="Calibri" w:hAnsi="Calibri" w:cs="Calibri"/>
          <w:sz w:val="24"/>
          <w:szCs w:val="24"/>
        </w:rPr>
      </w:pPr>
      <w:proofErr w:type="spellStart"/>
      <w:r w:rsidRPr="00FA14AB">
        <w:rPr>
          <w:rFonts w:ascii="Calibri" w:eastAsia="Calibri" w:hAnsi="Calibri" w:cs="Calibri"/>
          <w:sz w:val="24"/>
          <w:szCs w:val="24"/>
          <w:vertAlign w:val="superscript"/>
        </w:rPr>
        <w:t>c</w:t>
      </w:r>
      <w:r w:rsidRPr="00FA14AB">
        <w:rPr>
          <w:rFonts w:ascii="Calibri" w:eastAsia="Calibri" w:hAnsi="Calibri" w:cs="Calibri"/>
          <w:sz w:val="24"/>
          <w:szCs w:val="24"/>
        </w:rPr>
        <w:t>Department</w:t>
      </w:r>
      <w:proofErr w:type="spellEnd"/>
      <w:r w:rsidRPr="00FA14AB">
        <w:rPr>
          <w:rFonts w:ascii="Calibri" w:eastAsia="Calibri" w:hAnsi="Calibri" w:cs="Calibri"/>
          <w:sz w:val="24"/>
          <w:szCs w:val="24"/>
        </w:rPr>
        <w:t xml:space="preserve"> of Forest Sciences, University of Helsinki, P.O. Box 27, 00014, Helsinki, Finland</w:t>
      </w:r>
    </w:p>
    <w:p w14:paraId="2512B0E9" w14:textId="77777777" w:rsidR="00075756" w:rsidRPr="00FA14AB" w:rsidRDefault="00075756" w:rsidP="00075756">
      <w:pPr>
        <w:spacing w:line="480" w:lineRule="auto"/>
        <w:jc w:val="both"/>
        <w:rPr>
          <w:rFonts w:ascii="Calibri" w:eastAsia="Calibri" w:hAnsi="Calibri" w:cs="Calibri"/>
          <w:sz w:val="24"/>
          <w:szCs w:val="24"/>
        </w:rPr>
      </w:pPr>
      <w:proofErr w:type="spellStart"/>
      <w:r w:rsidRPr="00FA14AB">
        <w:rPr>
          <w:rFonts w:ascii="Calibri" w:eastAsia="Calibri" w:hAnsi="Calibri" w:cs="Calibri"/>
          <w:sz w:val="24"/>
          <w:szCs w:val="24"/>
          <w:vertAlign w:val="superscript"/>
        </w:rPr>
        <w:t>d</w:t>
      </w:r>
      <w:r w:rsidRPr="00FA14AB">
        <w:rPr>
          <w:rFonts w:ascii="Calibri" w:eastAsia="Calibri" w:hAnsi="Calibri" w:cs="Calibri"/>
          <w:sz w:val="24"/>
          <w:szCs w:val="24"/>
        </w:rPr>
        <w:t>Department</w:t>
      </w:r>
      <w:proofErr w:type="spellEnd"/>
      <w:r w:rsidRPr="00FA14AB">
        <w:rPr>
          <w:rFonts w:ascii="Calibri" w:eastAsia="Calibri" w:hAnsi="Calibri" w:cs="Calibri"/>
          <w:sz w:val="24"/>
          <w:szCs w:val="24"/>
        </w:rPr>
        <w:t xml:space="preserve"> of Geosciences and Natural Resource Management, Center for Landscape Research in Sustainable Agricultural Futures (Land-CRAFT), University of Copenhagen, Copenhagen, 1350 Denmark</w:t>
      </w:r>
    </w:p>
    <w:p w14:paraId="6E638422" w14:textId="77777777" w:rsidR="00B5733E" w:rsidRPr="00FA14AB" w:rsidRDefault="00B5733E" w:rsidP="00075756">
      <w:pPr>
        <w:spacing w:line="480" w:lineRule="auto"/>
        <w:jc w:val="both"/>
        <w:rPr>
          <w:rFonts w:ascii="Calibri" w:eastAsia="Calibri" w:hAnsi="Calibri" w:cs="Calibri"/>
          <w:sz w:val="24"/>
          <w:szCs w:val="24"/>
        </w:rPr>
      </w:pPr>
    </w:p>
    <w:p w14:paraId="50745664" w14:textId="77777777" w:rsidR="00B5733E" w:rsidRPr="00FA14AB" w:rsidRDefault="00B5733E" w:rsidP="00B5733E">
      <w:pPr>
        <w:spacing w:line="480" w:lineRule="auto"/>
        <w:jc w:val="both"/>
        <w:rPr>
          <w:rFonts w:ascii="Calibri" w:hAnsi="Calibri" w:cs="Calibri"/>
          <w:sz w:val="24"/>
          <w:szCs w:val="24"/>
        </w:rPr>
      </w:pPr>
      <w:r w:rsidRPr="00FA14AB">
        <w:rPr>
          <w:rFonts w:ascii="Calibri" w:hAnsi="Calibri" w:cs="Calibri"/>
          <w:sz w:val="24"/>
          <w:szCs w:val="24"/>
        </w:rPr>
        <w:t>Corresponding author:</w:t>
      </w:r>
    </w:p>
    <w:p w14:paraId="1A231E83" w14:textId="77777777" w:rsidR="00B5733E" w:rsidRDefault="00B5733E" w:rsidP="00B5733E">
      <w:pPr>
        <w:spacing w:line="480" w:lineRule="auto"/>
        <w:jc w:val="both"/>
        <w:rPr>
          <w:rFonts w:ascii="Calibri" w:hAnsi="Calibri" w:cs="Calibri"/>
          <w:sz w:val="24"/>
          <w:szCs w:val="24"/>
        </w:rPr>
      </w:pPr>
      <w:r w:rsidRPr="00FA14AB">
        <w:rPr>
          <w:rFonts w:ascii="Calibri" w:hAnsi="Calibri" w:cs="Calibri"/>
          <w:sz w:val="24"/>
          <w:szCs w:val="24"/>
        </w:rPr>
        <w:t>Pauliina Turunen</w:t>
      </w:r>
    </w:p>
    <w:p w14:paraId="4DB52EB9" w14:textId="5BADDF48" w:rsidR="00E153D7" w:rsidRPr="00FA14AB" w:rsidRDefault="00B50A3E" w:rsidP="00B5733E">
      <w:pPr>
        <w:spacing w:line="480" w:lineRule="auto"/>
        <w:jc w:val="both"/>
        <w:rPr>
          <w:rFonts w:ascii="Calibri" w:hAnsi="Calibri" w:cs="Calibri"/>
          <w:sz w:val="24"/>
          <w:szCs w:val="24"/>
        </w:rPr>
      </w:pPr>
      <w:r w:rsidRPr="00B50A3E">
        <w:rPr>
          <w:rFonts w:ascii="Calibri" w:hAnsi="Calibri" w:cs="Calibri"/>
          <w:sz w:val="24"/>
          <w:szCs w:val="24"/>
        </w:rPr>
        <w:t>ORCID: 0000-0001-8778-1628</w:t>
      </w:r>
    </w:p>
    <w:p w14:paraId="50563572" w14:textId="77777777" w:rsidR="00B5733E" w:rsidRPr="00FA14AB" w:rsidRDefault="00B5733E" w:rsidP="00B5733E">
      <w:pPr>
        <w:spacing w:line="480" w:lineRule="auto"/>
        <w:jc w:val="both"/>
        <w:rPr>
          <w:rFonts w:ascii="Calibri" w:hAnsi="Calibri" w:cs="Calibri"/>
          <w:sz w:val="24"/>
          <w:szCs w:val="24"/>
        </w:rPr>
      </w:pPr>
      <w:r w:rsidRPr="00FA14AB">
        <w:rPr>
          <w:rFonts w:ascii="Calibri" w:hAnsi="Calibri" w:cs="Calibri"/>
          <w:sz w:val="24"/>
          <w:szCs w:val="24"/>
        </w:rPr>
        <w:t>E-mail address: Pauliina.t.turunen@helsinki.fi</w:t>
      </w:r>
    </w:p>
    <w:p w14:paraId="164D368D" w14:textId="77777777" w:rsidR="00B5733E" w:rsidRPr="00FA14AB" w:rsidRDefault="00B5733E" w:rsidP="00B5733E">
      <w:pPr>
        <w:spacing w:line="480" w:lineRule="auto"/>
        <w:jc w:val="both"/>
        <w:rPr>
          <w:rFonts w:ascii="Calibri" w:hAnsi="Calibri" w:cs="Calibri"/>
          <w:sz w:val="24"/>
          <w:szCs w:val="24"/>
        </w:rPr>
        <w:sectPr w:rsidR="00B5733E" w:rsidRPr="00FA14AB" w:rsidSect="00B5733E">
          <w:footerReference w:type="default" r:id="rId8"/>
          <w:pgSz w:w="11906" w:h="16838"/>
          <w:pgMar w:top="1440" w:right="1440" w:bottom="1440" w:left="1440" w:header="708" w:footer="708" w:gutter="0"/>
          <w:lnNumType w:countBy="1" w:restart="continuous"/>
          <w:cols w:space="708"/>
          <w:docGrid w:linePitch="360"/>
        </w:sectPr>
      </w:pPr>
      <w:r w:rsidRPr="00FA14AB">
        <w:rPr>
          <w:rFonts w:ascii="Calibri" w:hAnsi="Calibri" w:cs="Calibri"/>
          <w:sz w:val="24"/>
          <w:szCs w:val="24"/>
        </w:rPr>
        <w:t xml:space="preserve">Present address: </w:t>
      </w:r>
      <w:proofErr w:type="spellStart"/>
      <w:r w:rsidRPr="00FA14AB">
        <w:rPr>
          <w:rFonts w:ascii="Calibri" w:hAnsi="Calibri" w:cs="Calibri"/>
          <w:sz w:val="24"/>
          <w:szCs w:val="24"/>
        </w:rPr>
        <w:t>Viikinkaari</w:t>
      </w:r>
      <w:proofErr w:type="spellEnd"/>
      <w:r w:rsidRPr="00FA14AB">
        <w:rPr>
          <w:rFonts w:ascii="Calibri" w:hAnsi="Calibri" w:cs="Calibri"/>
          <w:sz w:val="24"/>
          <w:szCs w:val="24"/>
        </w:rPr>
        <w:t xml:space="preserve"> 9, 00790 Helsinki</w:t>
      </w:r>
    </w:p>
    <w:p w14:paraId="58BB8A49" w14:textId="31A72967" w:rsidR="008D7E12" w:rsidRPr="00FA14AB" w:rsidRDefault="00D6231F" w:rsidP="006D613F">
      <w:pPr>
        <w:keepNext/>
        <w:spacing w:line="480" w:lineRule="auto"/>
        <w:jc w:val="both"/>
        <w:rPr>
          <w:rFonts w:ascii="Calibri" w:hAnsi="Calibri" w:cs="Calibri"/>
        </w:rPr>
      </w:pPr>
      <w:r>
        <w:rPr>
          <w:rFonts w:ascii="Calibri" w:hAnsi="Calibri" w:cs="Calibri"/>
          <w:noProof/>
        </w:rPr>
        <w:lastRenderedPageBreak/>
        <w:drawing>
          <wp:inline distT="0" distB="0" distL="0" distR="0" wp14:anchorId="74EC24D0" wp14:editId="090D5BA2">
            <wp:extent cx="5731510" cy="3814445"/>
            <wp:effectExtent l="0" t="0" r="2540" b="0"/>
            <wp:docPr id="80616003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60037" name="Picture 1" descr="A screenshot of a graph&#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14445"/>
                    </a:xfrm>
                    <a:prstGeom prst="rect">
                      <a:avLst/>
                    </a:prstGeom>
                  </pic:spPr>
                </pic:pic>
              </a:graphicData>
            </a:graphic>
          </wp:inline>
        </w:drawing>
      </w:r>
    </w:p>
    <w:p w14:paraId="1BC431D4" w14:textId="77777777" w:rsidR="00027EA8" w:rsidRPr="00FA14AB" w:rsidRDefault="008D7E12" w:rsidP="00027EA8">
      <w:pPr>
        <w:pStyle w:val="Caption"/>
        <w:spacing w:line="480" w:lineRule="auto"/>
        <w:jc w:val="both"/>
        <w:rPr>
          <w:rFonts w:ascii="Calibri" w:hAnsi="Calibri" w:cs="Calibri"/>
          <w:i w:val="0"/>
          <w:iCs w:val="0"/>
          <w:color w:val="auto"/>
          <w:sz w:val="24"/>
          <w:szCs w:val="24"/>
        </w:rPr>
      </w:pPr>
      <w:bookmarkStart w:id="1" w:name="_Ref220399431"/>
      <w:r w:rsidRPr="00FA14AB">
        <w:rPr>
          <w:rFonts w:ascii="Calibri" w:hAnsi="Calibri" w:cs="Calibri"/>
          <w:b/>
          <w:bCs/>
          <w:i w:val="0"/>
          <w:iCs w:val="0"/>
          <w:color w:val="auto"/>
          <w:sz w:val="24"/>
          <w:szCs w:val="24"/>
        </w:rPr>
        <w:t xml:space="preserve">Fig. </w:t>
      </w:r>
      <w:bookmarkEnd w:id="1"/>
      <w:r w:rsidR="00875D3C" w:rsidRPr="00FA14AB">
        <w:rPr>
          <w:rFonts w:ascii="Calibri" w:hAnsi="Calibri" w:cs="Calibri"/>
          <w:b/>
          <w:bCs/>
          <w:i w:val="0"/>
          <w:iCs w:val="0"/>
          <w:color w:val="auto"/>
          <w:sz w:val="24"/>
          <w:szCs w:val="24"/>
        </w:rPr>
        <w:t>S</w:t>
      </w:r>
      <w:r w:rsidR="00576730" w:rsidRPr="00FA14AB">
        <w:rPr>
          <w:rFonts w:ascii="Calibri" w:hAnsi="Calibri" w:cs="Calibri"/>
          <w:b/>
          <w:bCs/>
          <w:i w:val="0"/>
          <w:iCs w:val="0"/>
          <w:color w:val="auto"/>
          <w:sz w:val="24"/>
          <w:szCs w:val="24"/>
        </w:rPr>
        <w:t>1</w:t>
      </w:r>
      <w:r w:rsidRPr="00FA14AB">
        <w:rPr>
          <w:rFonts w:ascii="Calibri" w:hAnsi="Calibri" w:cs="Calibri"/>
          <w:i w:val="0"/>
          <w:iCs w:val="0"/>
          <w:color w:val="auto"/>
          <w:sz w:val="24"/>
          <w:szCs w:val="24"/>
        </w:rPr>
        <w:t xml:space="preserve"> Range of </w:t>
      </w:r>
      <w:r w:rsidR="005B455E" w:rsidRPr="00FA14AB">
        <w:rPr>
          <w:rFonts w:ascii="Calibri" w:hAnsi="Calibri" w:cs="Calibri"/>
          <w:i w:val="0"/>
          <w:iCs w:val="0"/>
          <w:color w:val="auto"/>
          <w:sz w:val="24"/>
          <w:szCs w:val="24"/>
        </w:rPr>
        <w:t>WFPS</w:t>
      </w:r>
      <w:r w:rsidRPr="00FA14AB">
        <w:rPr>
          <w:rFonts w:ascii="Calibri" w:hAnsi="Calibri" w:cs="Calibri"/>
          <w:i w:val="0"/>
          <w:iCs w:val="0"/>
          <w:color w:val="auto"/>
          <w:sz w:val="24"/>
          <w:szCs w:val="24"/>
        </w:rPr>
        <w:t xml:space="preserve"> in the pots during the experiment. Dots on the </w:t>
      </w:r>
      <w:proofErr w:type="gramStart"/>
      <w:r w:rsidRPr="00FA14AB">
        <w:rPr>
          <w:rFonts w:ascii="Calibri" w:hAnsi="Calibri" w:cs="Calibri"/>
          <w:i w:val="0"/>
          <w:iCs w:val="0"/>
          <w:color w:val="auto"/>
          <w:sz w:val="24"/>
          <w:szCs w:val="24"/>
        </w:rPr>
        <w:t>min</w:t>
      </w:r>
      <w:proofErr w:type="gramEnd"/>
      <w:r w:rsidRPr="00FA14AB">
        <w:rPr>
          <w:rFonts w:ascii="Calibri" w:hAnsi="Calibri" w:cs="Calibri"/>
          <w:i w:val="0"/>
          <w:iCs w:val="0"/>
          <w:color w:val="auto"/>
          <w:sz w:val="24"/>
          <w:szCs w:val="24"/>
        </w:rPr>
        <w:t xml:space="preserve"> and max lines show the days when pots were watered. The solid lines inside the ranges show the average </w:t>
      </w:r>
      <w:r w:rsidR="005B455E" w:rsidRPr="00FA14AB">
        <w:rPr>
          <w:rFonts w:ascii="Calibri" w:hAnsi="Calibri" w:cs="Calibri"/>
          <w:i w:val="0"/>
          <w:iCs w:val="0"/>
          <w:color w:val="auto"/>
          <w:sz w:val="24"/>
          <w:szCs w:val="24"/>
        </w:rPr>
        <w:t>WFPS</w:t>
      </w:r>
      <w:r w:rsidRPr="00FA14AB">
        <w:rPr>
          <w:rFonts w:ascii="Calibri" w:hAnsi="Calibri" w:cs="Calibri"/>
          <w:i w:val="0"/>
          <w:iCs w:val="0"/>
          <w:color w:val="auto"/>
          <w:sz w:val="24"/>
          <w:szCs w:val="24"/>
        </w:rPr>
        <w:t xml:space="preserve">. Vertical dotted lines show the day when drought treatments started, and horizontal dotted lines show the initial </w:t>
      </w:r>
      <w:r w:rsidR="005B455E" w:rsidRPr="00FA14AB">
        <w:rPr>
          <w:rFonts w:ascii="Calibri" w:hAnsi="Calibri" w:cs="Calibri"/>
          <w:i w:val="0"/>
          <w:iCs w:val="0"/>
          <w:color w:val="auto"/>
          <w:sz w:val="24"/>
          <w:szCs w:val="24"/>
        </w:rPr>
        <w:t>WFPS</w:t>
      </w:r>
      <w:r w:rsidRPr="00FA14AB">
        <w:rPr>
          <w:rFonts w:ascii="Calibri" w:hAnsi="Calibri" w:cs="Calibri"/>
          <w:i w:val="0"/>
          <w:iCs w:val="0"/>
          <w:color w:val="auto"/>
          <w:sz w:val="24"/>
          <w:szCs w:val="24"/>
        </w:rPr>
        <w:t xml:space="preserve"> of the pots which we aimed to maintain. The mean soil water contents decreased below the permanent wilting point (PWP) in the drought treatments, but as water was regularly added to the soil from above, the topsoil stayed above PWP, which prevented wilting of the plants</w:t>
      </w:r>
    </w:p>
    <w:p w14:paraId="00110BA9" w14:textId="77777777" w:rsidR="00027EA8" w:rsidRPr="00FA14AB" w:rsidRDefault="00027EA8" w:rsidP="00027EA8">
      <w:pPr>
        <w:pStyle w:val="Caption"/>
        <w:spacing w:line="480" w:lineRule="auto"/>
        <w:jc w:val="both"/>
        <w:rPr>
          <w:rFonts w:ascii="Calibri" w:hAnsi="Calibri" w:cs="Calibri"/>
          <w:i w:val="0"/>
          <w:iCs w:val="0"/>
          <w:color w:val="auto"/>
          <w:sz w:val="24"/>
          <w:szCs w:val="24"/>
        </w:rPr>
      </w:pPr>
      <w:r w:rsidRPr="00FA14AB">
        <w:rPr>
          <w:rFonts w:ascii="Calibri" w:hAnsi="Calibri" w:cs="Calibri"/>
          <w:noProof/>
          <w:sz w:val="24"/>
          <w:szCs w:val="24"/>
        </w:rPr>
        <w:lastRenderedPageBreak/>
        <w:drawing>
          <wp:inline distT="0" distB="0" distL="0" distR="0" wp14:anchorId="3325EA33" wp14:editId="5D93C585">
            <wp:extent cx="5731510" cy="3370580"/>
            <wp:effectExtent l="0" t="0" r="2540" b="1270"/>
            <wp:docPr id="1014838419" name="Picture 5" descr="A row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38419" name="Picture 5" descr="A row of graphs showing different types of data&#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370580"/>
                    </a:xfrm>
                    <a:prstGeom prst="rect">
                      <a:avLst/>
                    </a:prstGeom>
                  </pic:spPr>
                </pic:pic>
              </a:graphicData>
            </a:graphic>
          </wp:inline>
        </w:drawing>
      </w:r>
      <w:r w:rsidR="00600EF3" w:rsidRPr="00FA14AB">
        <w:rPr>
          <w:rFonts w:ascii="Calibri" w:hAnsi="Calibri" w:cs="Calibri"/>
          <w:b/>
          <w:bCs/>
          <w:i w:val="0"/>
          <w:iCs w:val="0"/>
          <w:color w:val="auto"/>
          <w:sz w:val="24"/>
          <w:szCs w:val="24"/>
        </w:rPr>
        <w:t>Fig. S2</w:t>
      </w:r>
      <w:r w:rsidR="00600EF3" w:rsidRPr="00FA14AB">
        <w:rPr>
          <w:rFonts w:ascii="Calibri" w:hAnsi="Calibri" w:cs="Calibri"/>
          <w:b/>
          <w:bCs/>
          <w:color w:val="auto"/>
          <w:sz w:val="24"/>
          <w:szCs w:val="24"/>
        </w:rPr>
        <w:t xml:space="preserve"> </w:t>
      </w:r>
      <w:r w:rsidR="00600EF3" w:rsidRPr="00FA14AB">
        <w:rPr>
          <w:rFonts w:ascii="Calibri" w:hAnsi="Calibri" w:cs="Calibri"/>
          <w:i w:val="0"/>
          <w:iCs w:val="0"/>
          <w:color w:val="auto"/>
          <w:sz w:val="24"/>
          <w:szCs w:val="24"/>
        </w:rPr>
        <w:t>Mean cumulative CO</w:t>
      </w:r>
      <w:r w:rsidR="00600EF3" w:rsidRPr="00FA14AB">
        <w:rPr>
          <w:rFonts w:ascii="Calibri" w:hAnsi="Calibri" w:cs="Calibri"/>
          <w:i w:val="0"/>
          <w:iCs w:val="0"/>
          <w:color w:val="auto"/>
          <w:sz w:val="24"/>
          <w:szCs w:val="24"/>
          <w:vertAlign w:val="subscript"/>
        </w:rPr>
        <w:t>2</w:t>
      </w:r>
      <w:r w:rsidR="00600EF3" w:rsidRPr="00FA14AB">
        <w:rPr>
          <w:rFonts w:ascii="Calibri" w:hAnsi="Calibri" w:cs="Calibri"/>
          <w:i w:val="0"/>
          <w:iCs w:val="0"/>
          <w:color w:val="auto"/>
          <w:sz w:val="24"/>
          <w:szCs w:val="24"/>
        </w:rPr>
        <w:t xml:space="preserve"> emissions (± SE) during a 72-h period in soil under oats (Oat, n=6), soil under oat-alfalfa mixture (</w:t>
      </w:r>
      <w:proofErr w:type="spellStart"/>
      <w:r w:rsidR="00600EF3" w:rsidRPr="00FA14AB">
        <w:rPr>
          <w:rFonts w:ascii="Calibri" w:hAnsi="Calibri" w:cs="Calibri"/>
          <w:i w:val="0"/>
          <w:iCs w:val="0"/>
          <w:color w:val="auto"/>
          <w:sz w:val="24"/>
          <w:szCs w:val="24"/>
        </w:rPr>
        <w:t>Oat+AA</w:t>
      </w:r>
      <w:proofErr w:type="spellEnd"/>
      <w:r w:rsidR="00600EF3" w:rsidRPr="00FA14AB">
        <w:rPr>
          <w:rFonts w:ascii="Calibri" w:hAnsi="Calibri" w:cs="Calibri"/>
          <w:i w:val="0"/>
          <w:iCs w:val="0"/>
          <w:color w:val="auto"/>
          <w:sz w:val="24"/>
          <w:szCs w:val="24"/>
        </w:rPr>
        <w:t>, n=6), soil under oat-Italian ryegrass mixture (</w:t>
      </w:r>
      <w:proofErr w:type="spellStart"/>
      <w:r w:rsidR="00600EF3" w:rsidRPr="00FA14AB">
        <w:rPr>
          <w:rFonts w:ascii="Calibri" w:hAnsi="Calibri" w:cs="Calibri"/>
          <w:i w:val="0"/>
          <w:iCs w:val="0"/>
          <w:color w:val="auto"/>
          <w:sz w:val="24"/>
          <w:szCs w:val="24"/>
        </w:rPr>
        <w:t>Oat+IR</w:t>
      </w:r>
      <w:proofErr w:type="spellEnd"/>
      <w:r w:rsidR="00600EF3" w:rsidRPr="00FA14AB">
        <w:rPr>
          <w:rFonts w:ascii="Calibri" w:hAnsi="Calibri" w:cs="Calibri"/>
          <w:i w:val="0"/>
          <w:iCs w:val="0"/>
          <w:color w:val="auto"/>
          <w:sz w:val="24"/>
          <w:szCs w:val="24"/>
        </w:rPr>
        <w:t>, n=6) and in bare soil (Bare, n=3). Solid dark blue lines indicate moist (70% WFPS</w:t>
      </w:r>
      <w:proofErr w:type="gramStart"/>
      <w:r w:rsidR="00600EF3" w:rsidRPr="00FA14AB">
        <w:rPr>
          <w:rFonts w:ascii="Calibri" w:hAnsi="Calibri" w:cs="Calibri"/>
          <w:i w:val="0"/>
          <w:iCs w:val="0"/>
          <w:color w:val="auto"/>
          <w:sz w:val="24"/>
          <w:szCs w:val="24"/>
        </w:rPr>
        <w:t>)</w:t>
      </w:r>
      <w:proofErr w:type="gramEnd"/>
      <w:r w:rsidR="00600EF3" w:rsidRPr="00FA14AB">
        <w:rPr>
          <w:rFonts w:ascii="Calibri" w:hAnsi="Calibri" w:cs="Calibri"/>
          <w:i w:val="0"/>
          <w:iCs w:val="0"/>
          <w:color w:val="auto"/>
          <w:sz w:val="24"/>
          <w:szCs w:val="24"/>
        </w:rPr>
        <w:t xml:space="preserve"> and dotted light blue lines indicate dry (40% WFPS) conditions. Two-way ANOVA shows significant main effects of plant cover (P) and soil moisture (M) treatments, whereas their interaction (P × M) showed no significant differences (*p &lt; 0.05; **p &lt; 0.01; ***p &lt; 0.001; ns = not</w:t>
      </w:r>
      <w:r w:rsidR="00600EF3" w:rsidRPr="00FA14AB">
        <w:rPr>
          <w:rFonts w:ascii="Calibri" w:hAnsi="Calibri" w:cs="Calibri"/>
          <w:sz w:val="24"/>
          <w:szCs w:val="24"/>
        </w:rPr>
        <w:t xml:space="preserve"> </w:t>
      </w:r>
      <w:r w:rsidR="00600EF3" w:rsidRPr="00FA14AB">
        <w:rPr>
          <w:rFonts w:ascii="Calibri" w:hAnsi="Calibri" w:cs="Calibri"/>
          <w:i w:val="0"/>
          <w:iCs w:val="0"/>
          <w:color w:val="auto"/>
          <w:sz w:val="24"/>
          <w:szCs w:val="24"/>
        </w:rPr>
        <w:t>significant). Lower case letters denote significant differences between plant cover treatments</w:t>
      </w:r>
      <w:r w:rsidR="00931922" w:rsidRPr="00FA14AB">
        <w:rPr>
          <w:rFonts w:ascii="Calibri" w:hAnsi="Calibri" w:cs="Calibri"/>
          <w:sz w:val="24"/>
          <w:szCs w:val="24"/>
        </w:rPr>
        <w:t xml:space="preserve"> </w:t>
      </w:r>
      <w:r w:rsidR="00600EF3" w:rsidRPr="00FA14AB">
        <w:rPr>
          <w:rFonts w:ascii="Calibri" w:hAnsi="Calibri" w:cs="Calibri"/>
          <w:i w:val="0"/>
          <w:iCs w:val="0"/>
          <w:color w:val="auto"/>
          <w:sz w:val="24"/>
          <w:szCs w:val="24"/>
        </w:rPr>
        <w:t>based on the estimated marginal means (Tukey adjustment p &lt; 0.001)</w:t>
      </w:r>
    </w:p>
    <w:p w14:paraId="5744FF9B" w14:textId="5AB22A63" w:rsidR="00F419DA" w:rsidRPr="00FA14AB" w:rsidRDefault="00801773" w:rsidP="00027EA8">
      <w:pPr>
        <w:pStyle w:val="Caption"/>
        <w:spacing w:line="480" w:lineRule="auto"/>
        <w:jc w:val="both"/>
        <w:rPr>
          <w:rFonts w:ascii="Calibri" w:hAnsi="Calibri" w:cs="Calibri"/>
          <w:i w:val="0"/>
          <w:iCs w:val="0"/>
          <w:color w:val="auto"/>
          <w:sz w:val="24"/>
          <w:szCs w:val="24"/>
        </w:rPr>
      </w:pPr>
      <w:r w:rsidRPr="00FA14AB">
        <w:rPr>
          <w:rFonts w:ascii="Calibri" w:hAnsi="Calibri" w:cs="Calibri"/>
          <w:noProof/>
        </w:rPr>
        <w:lastRenderedPageBreak/>
        <w:drawing>
          <wp:inline distT="0" distB="0" distL="0" distR="0" wp14:anchorId="0B49D0C2" wp14:editId="33C66815">
            <wp:extent cx="5731510" cy="3370580"/>
            <wp:effectExtent l="0" t="0" r="2540" b="1270"/>
            <wp:docPr id="1731639329" name="Picture 2" descr="A comparison of a number of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39329" name="Picture 2" descr="A comparison of a number of blue and white bar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370580"/>
                    </a:xfrm>
                    <a:prstGeom prst="rect">
                      <a:avLst/>
                    </a:prstGeom>
                  </pic:spPr>
                </pic:pic>
              </a:graphicData>
            </a:graphic>
          </wp:inline>
        </w:drawing>
      </w:r>
    </w:p>
    <w:p w14:paraId="20686F04" w14:textId="77777777" w:rsidR="00FA14AB" w:rsidRPr="00FA14AB" w:rsidRDefault="008D7E12" w:rsidP="006D613F">
      <w:pPr>
        <w:pStyle w:val="Caption"/>
        <w:spacing w:line="480" w:lineRule="auto"/>
        <w:jc w:val="both"/>
        <w:rPr>
          <w:rFonts w:ascii="Calibri" w:hAnsi="Calibri" w:cs="Calibri"/>
          <w:i w:val="0"/>
          <w:iCs w:val="0"/>
          <w:color w:val="auto"/>
          <w:sz w:val="24"/>
          <w:szCs w:val="24"/>
        </w:rPr>
      </w:pPr>
      <w:bookmarkStart w:id="2" w:name="_Ref220410777"/>
      <w:r w:rsidRPr="00FA14AB">
        <w:rPr>
          <w:rFonts w:ascii="Calibri" w:hAnsi="Calibri" w:cs="Calibri"/>
          <w:b/>
          <w:bCs/>
          <w:i w:val="0"/>
          <w:iCs w:val="0"/>
          <w:color w:val="auto"/>
          <w:sz w:val="24"/>
          <w:szCs w:val="24"/>
        </w:rPr>
        <w:t>Fig. S</w:t>
      </w:r>
      <w:bookmarkEnd w:id="2"/>
      <w:r w:rsidR="00300562" w:rsidRPr="00FA14AB">
        <w:rPr>
          <w:rFonts w:ascii="Calibri" w:hAnsi="Calibri" w:cs="Calibri"/>
          <w:b/>
          <w:bCs/>
          <w:i w:val="0"/>
          <w:iCs w:val="0"/>
          <w:color w:val="auto"/>
          <w:sz w:val="24"/>
          <w:szCs w:val="24"/>
        </w:rPr>
        <w:t>3</w:t>
      </w:r>
      <w:r w:rsidRPr="00FA14AB">
        <w:rPr>
          <w:rFonts w:ascii="Calibri" w:hAnsi="Calibri" w:cs="Calibri"/>
          <w:i w:val="0"/>
          <w:iCs w:val="0"/>
          <w:color w:val="auto"/>
          <w:sz w:val="24"/>
          <w:szCs w:val="24"/>
        </w:rPr>
        <w:t xml:space="preserve"> Profile-average soil MBN content (mg kg⁻¹) for each plant</w:t>
      </w:r>
      <w:r w:rsidR="003427D7" w:rsidRPr="00FA14AB">
        <w:rPr>
          <w:rFonts w:ascii="Calibri" w:hAnsi="Calibri" w:cs="Calibri"/>
          <w:i w:val="0"/>
          <w:iCs w:val="0"/>
          <w:color w:val="auto"/>
          <w:sz w:val="24"/>
          <w:szCs w:val="24"/>
        </w:rPr>
        <w:t xml:space="preserve"> cover</w:t>
      </w:r>
      <w:r w:rsidRPr="00FA14AB">
        <w:rPr>
          <w:rFonts w:ascii="Calibri" w:hAnsi="Calibri" w:cs="Calibri"/>
          <w:i w:val="0"/>
          <w:iCs w:val="0"/>
          <w:color w:val="auto"/>
          <w:sz w:val="24"/>
          <w:szCs w:val="24"/>
        </w:rPr>
        <w:t xml:space="preserve"> and </w:t>
      </w:r>
      <w:r w:rsidR="00B5733E" w:rsidRPr="00FA14AB">
        <w:rPr>
          <w:rFonts w:ascii="Calibri" w:hAnsi="Calibri" w:cs="Calibri"/>
          <w:i w:val="0"/>
          <w:iCs w:val="0"/>
          <w:color w:val="auto"/>
          <w:sz w:val="24"/>
          <w:szCs w:val="24"/>
        </w:rPr>
        <w:t xml:space="preserve">soil </w:t>
      </w:r>
      <w:r w:rsidR="003427D7" w:rsidRPr="00FA14AB">
        <w:rPr>
          <w:rFonts w:ascii="Calibri" w:hAnsi="Calibri" w:cs="Calibri"/>
          <w:i w:val="0"/>
          <w:iCs w:val="0"/>
          <w:color w:val="auto"/>
          <w:sz w:val="24"/>
          <w:szCs w:val="24"/>
        </w:rPr>
        <w:t>moisture</w:t>
      </w:r>
      <w:r w:rsidRPr="00FA14AB">
        <w:rPr>
          <w:rFonts w:ascii="Calibri" w:hAnsi="Calibri" w:cs="Calibri"/>
          <w:i w:val="0"/>
          <w:iCs w:val="0"/>
          <w:color w:val="auto"/>
          <w:sz w:val="24"/>
          <w:szCs w:val="24"/>
        </w:rPr>
        <w:t xml:space="preserve"> treatment. Uncertainty was estimated using non-parametric bootstrapping (2000 iterations), resampling </w:t>
      </w:r>
      <w:r w:rsidR="003427D7" w:rsidRPr="00FA14AB">
        <w:rPr>
          <w:rFonts w:ascii="Calibri" w:hAnsi="Calibri" w:cs="Calibri"/>
          <w:i w:val="0"/>
          <w:iCs w:val="0"/>
          <w:color w:val="auto"/>
          <w:sz w:val="24"/>
          <w:szCs w:val="24"/>
        </w:rPr>
        <w:t>pots</w:t>
      </w:r>
      <w:r w:rsidRPr="00FA14AB">
        <w:rPr>
          <w:rFonts w:ascii="Calibri" w:hAnsi="Calibri" w:cs="Calibri"/>
          <w:i w:val="0"/>
          <w:iCs w:val="0"/>
          <w:color w:val="auto"/>
          <w:sz w:val="24"/>
          <w:szCs w:val="24"/>
        </w:rPr>
        <w:t xml:space="preserve"> with replacement within each</w:t>
      </w:r>
      <w:r w:rsidR="003427D7" w:rsidRPr="00FA14AB">
        <w:rPr>
          <w:rFonts w:ascii="Calibri" w:hAnsi="Calibri" w:cs="Calibri"/>
          <w:i w:val="0"/>
          <w:iCs w:val="0"/>
          <w:color w:val="auto"/>
          <w:sz w:val="24"/>
          <w:szCs w:val="24"/>
        </w:rPr>
        <w:t xml:space="preserve"> plant cover</w:t>
      </w:r>
      <w:r w:rsidRPr="00FA14AB">
        <w:rPr>
          <w:rFonts w:ascii="Calibri" w:hAnsi="Calibri" w:cs="Calibri"/>
          <w:i w:val="0"/>
          <w:iCs w:val="0"/>
          <w:color w:val="auto"/>
          <w:sz w:val="24"/>
          <w:szCs w:val="24"/>
        </w:rPr>
        <w:t xml:space="preserve"> × </w:t>
      </w:r>
      <w:r w:rsidR="00BD015A" w:rsidRPr="00FA14AB">
        <w:rPr>
          <w:rFonts w:ascii="Calibri" w:hAnsi="Calibri" w:cs="Calibri"/>
          <w:i w:val="0"/>
          <w:iCs w:val="0"/>
          <w:color w:val="auto"/>
          <w:sz w:val="24"/>
          <w:szCs w:val="24"/>
        </w:rPr>
        <w:t xml:space="preserve">soil </w:t>
      </w:r>
      <w:r w:rsidR="003427D7" w:rsidRPr="00FA14AB">
        <w:rPr>
          <w:rFonts w:ascii="Calibri" w:hAnsi="Calibri" w:cs="Calibri"/>
          <w:i w:val="0"/>
          <w:iCs w:val="0"/>
          <w:color w:val="auto"/>
          <w:sz w:val="24"/>
          <w:szCs w:val="24"/>
        </w:rPr>
        <w:t>moisture</w:t>
      </w:r>
      <w:r w:rsidRPr="00FA14AB">
        <w:rPr>
          <w:rFonts w:ascii="Calibri" w:hAnsi="Calibri" w:cs="Calibri"/>
          <w:i w:val="0"/>
          <w:iCs w:val="0"/>
          <w:color w:val="auto"/>
          <w:sz w:val="24"/>
          <w:szCs w:val="24"/>
        </w:rPr>
        <w:t xml:space="preserve"> combination. Missing depth measurements due to analyzer failure were handled as missing values and were not imputed. Error bars represent the 95% confidence interval, obtained from bootstrapping. </w:t>
      </w:r>
      <w:r w:rsidR="00F30876" w:rsidRPr="00FA14AB">
        <w:rPr>
          <w:rFonts w:ascii="Calibri" w:hAnsi="Calibri" w:cs="Calibri"/>
          <w:i w:val="0"/>
          <w:iCs w:val="0"/>
          <w:color w:val="auto"/>
          <w:sz w:val="24"/>
          <w:szCs w:val="24"/>
        </w:rPr>
        <w:t xml:space="preserve">Two-way ANOVA reveal significant effects of plant cover treatment (P), </w:t>
      </w:r>
      <w:r w:rsidR="00BD015A" w:rsidRPr="00FA14AB">
        <w:rPr>
          <w:rFonts w:ascii="Calibri" w:hAnsi="Calibri" w:cs="Calibri"/>
          <w:i w:val="0"/>
          <w:iCs w:val="0"/>
          <w:color w:val="auto"/>
          <w:sz w:val="24"/>
          <w:szCs w:val="24"/>
        </w:rPr>
        <w:t xml:space="preserve">soil </w:t>
      </w:r>
      <w:r w:rsidR="00F30876" w:rsidRPr="00FA14AB">
        <w:rPr>
          <w:rFonts w:ascii="Calibri" w:hAnsi="Calibri" w:cs="Calibri"/>
          <w:i w:val="0"/>
          <w:iCs w:val="0"/>
          <w:color w:val="auto"/>
          <w:sz w:val="24"/>
          <w:szCs w:val="24"/>
        </w:rPr>
        <w:t>moisture (M), and their interaction (P × M) and the asterisks within panels indicate significant effects of drought within each plant cover treatment (*p &lt; 0.05; **p &lt; 0.0</w:t>
      </w:r>
      <w:r w:rsidR="00491CA8" w:rsidRPr="00FA14AB">
        <w:rPr>
          <w:rFonts w:ascii="Calibri" w:hAnsi="Calibri" w:cs="Calibri"/>
          <w:i w:val="0"/>
          <w:iCs w:val="0"/>
          <w:color w:val="auto"/>
          <w:sz w:val="24"/>
          <w:szCs w:val="24"/>
        </w:rPr>
        <w:t>1</w:t>
      </w:r>
      <w:r w:rsidR="00F30876" w:rsidRPr="00FA14AB">
        <w:rPr>
          <w:rFonts w:ascii="Calibri" w:hAnsi="Calibri" w:cs="Calibri"/>
          <w:i w:val="0"/>
          <w:iCs w:val="0"/>
          <w:color w:val="auto"/>
          <w:sz w:val="24"/>
          <w:szCs w:val="24"/>
        </w:rPr>
        <w:t xml:space="preserve">; ***p &lt; 0.001; ns = not significant). Lowercase and uppercase letters indicate significant differences among plant cover treatments within moist and dry conditions, respectively (p &lt; 0.05). Note the difference in y-axis scale between the vegetated and bare soil </w:t>
      </w:r>
    </w:p>
    <w:p w14:paraId="68EFED05" w14:textId="38D6E2AA" w:rsidR="00FA14AB" w:rsidRPr="00B50A3E" w:rsidRDefault="00FA14AB" w:rsidP="006232EF">
      <w:pPr>
        <w:pStyle w:val="Caption"/>
        <w:spacing w:line="480" w:lineRule="auto"/>
        <w:jc w:val="both"/>
        <w:rPr>
          <w:rFonts w:ascii="Calibri" w:hAnsi="Calibri" w:cs="Calibri"/>
          <w:i w:val="0"/>
          <w:iCs w:val="0"/>
          <w:color w:val="auto"/>
          <w:sz w:val="24"/>
          <w:szCs w:val="24"/>
        </w:rPr>
      </w:pPr>
      <w:r w:rsidRPr="00FA14AB">
        <w:rPr>
          <w:rFonts w:ascii="Calibri" w:hAnsi="Calibri" w:cs="Calibri"/>
          <w:noProof/>
          <w:sz w:val="24"/>
          <w:szCs w:val="24"/>
        </w:rPr>
        <w:lastRenderedPageBreak/>
        <w:drawing>
          <wp:inline distT="0" distB="0" distL="0" distR="0" wp14:anchorId="57A7150C" wp14:editId="5E77C4D1">
            <wp:extent cx="5731510" cy="3370580"/>
            <wp:effectExtent l="0" t="0" r="2540" b="1270"/>
            <wp:docPr id="1690217253" name="Picture 2" descr="A comparison of a number of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17253" name="Picture 2" descr="A comparison of a number of bar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370580"/>
                    </a:xfrm>
                    <a:prstGeom prst="rect">
                      <a:avLst/>
                    </a:prstGeom>
                  </pic:spPr>
                </pic:pic>
              </a:graphicData>
            </a:graphic>
          </wp:inline>
        </w:drawing>
      </w:r>
      <w:r w:rsidRPr="00B50A3E">
        <w:rPr>
          <w:rFonts w:ascii="Calibri" w:hAnsi="Calibri" w:cs="Calibri"/>
          <w:b/>
          <w:bCs/>
          <w:i w:val="0"/>
          <w:iCs w:val="0"/>
          <w:color w:val="auto"/>
          <w:sz w:val="24"/>
          <w:szCs w:val="24"/>
        </w:rPr>
        <w:t>Fig. S</w:t>
      </w:r>
      <w:r w:rsidR="006232EF" w:rsidRPr="00B50A3E">
        <w:rPr>
          <w:rFonts w:ascii="Calibri" w:hAnsi="Calibri" w:cs="Calibri"/>
          <w:b/>
          <w:bCs/>
          <w:i w:val="0"/>
          <w:iCs w:val="0"/>
          <w:color w:val="auto"/>
          <w:sz w:val="24"/>
          <w:szCs w:val="24"/>
        </w:rPr>
        <w:t>4</w:t>
      </w:r>
      <w:r w:rsidRPr="00B50A3E">
        <w:rPr>
          <w:rFonts w:ascii="Calibri" w:hAnsi="Calibri" w:cs="Calibri"/>
          <w:b/>
          <w:bCs/>
          <w:i w:val="0"/>
          <w:iCs w:val="0"/>
          <w:color w:val="auto"/>
          <w:sz w:val="24"/>
          <w:szCs w:val="24"/>
        </w:rPr>
        <w:t xml:space="preserve"> </w:t>
      </w:r>
      <w:r w:rsidR="00836848" w:rsidRPr="00B50A3E">
        <w:rPr>
          <w:rFonts w:ascii="Calibri" w:hAnsi="Calibri" w:cs="Calibri"/>
          <w:i w:val="0"/>
          <w:iCs w:val="0"/>
          <w:color w:val="auto"/>
          <w:sz w:val="24"/>
          <w:szCs w:val="24"/>
        </w:rPr>
        <w:t>Mean (± SE) gross NH</w:t>
      </w:r>
      <w:r w:rsidR="00836848" w:rsidRPr="00B50A3E">
        <w:rPr>
          <w:rFonts w:ascii="Calibri" w:hAnsi="Calibri" w:cs="Calibri"/>
          <w:i w:val="0"/>
          <w:iCs w:val="0"/>
          <w:color w:val="auto"/>
          <w:sz w:val="24"/>
          <w:szCs w:val="24"/>
          <w:vertAlign w:val="subscript"/>
        </w:rPr>
        <w:t>4</w:t>
      </w:r>
      <w:r w:rsidR="00836848" w:rsidRPr="00B50A3E">
        <w:rPr>
          <w:rFonts w:ascii="Calibri" w:hAnsi="Calibri" w:cs="Calibri"/>
          <w:i w:val="0"/>
          <w:iCs w:val="0"/>
          <w:color w:val="auto"/>
          <w:sz w:val="24"/>
          <w:szCs w:val="24"/>
          <w:vertAlign w:val="superscript"/>
        </w:rPr>
        <w:t>+</w:t>
      </w:r>
      <w:r w:rsidR="00836848" w:rsidRPr="00B50A3E">
        <w:rPr>
          <w:rFonts w:ascii="Calibri" w:hAnsi="Calibri" w:cs="Calibri"/>
          <w:i w:val="0"/>
          <w:iCs w:val="0"/>
          <w:color w:val="auto"/>
          <w:sz w:val="24"/>
          <w:szCs w:val="24"/>
        </w:rPr>
        <w:t xml:space="preserve"> immobilization rates (</w:t>
      </w:r>
      <w:r w:rsidR="002A55D9" w:rsidRPr="00B50A3E">
        <w:rPr>
          <w:rFonts w:ascii="Calibri" w:hAnsi="Calibri" w:cs="Calibri"/>
          <w:i w:val="0"/>
          <w:iCs w:val="0"/>
          <w:color w:val="auto"/>
          <w:sz w:val="24"/>
          <w:szCs w:val="24"/>
        </w:rPr>
        <w:t>mg N kg</w:t>
      </w:r>
      <w:r w:rsidR="002A55D9" w:rsidRPr="00B50A3E">
        <w:rPr>
          <w:rFonts w:ascii="Calibri" w:hAnsi="Calibri" w:cs="Calibri"/>
          <w:i w:val="0"/>
          <w:iCs w:val="0"/>
          <w:color w:val="auto"/>
          <w:sz w:val="24"/>
          <w:szCs w:val="24"/>
          <w:vertAlign w:val="superscript"/>
        </w:rPr>
        <w:t>-1</w:t>
      </w:r>
      <w:r w:rsidR="000F18F6" w:rsidRPr="00B50A3E">
        <w:rPr>
          <w:rFonts w:ascii="Calibri" w:hAnsi="Calibri" w:cs="Calibri"/>
          <w:i w:val="0"/>
          <w:iCs w:val="0"/>
          <w:color w:val="auto"/>
          <w:sz w:val="24"/>
          <w:szCs w:val="24"/>
        </w:rPr>
        <w:t xml:space="preserve"> h</w:t>
      </w:r>
      <w:r w:rsidR="000F18F6" w:rsidRPr="00B50A3E">
        <w:rPr>
          <w:rFonts w:ascii="Calibri" w:hAnsi="Calibri" w:cs="Calibri"/>
          <w:i w:val="0"/>
          <w:iCs w:val="0"/>
          <w:color w:val="auto"/>
          <w:sz w:val="24"/>
          <w:szCs w:val="24"/>
          <w:vertAlign w:val="superscript"/>
        </w:rPr>
        <w:t>-1</w:t>
      </w:r>
      <w:r w:rsidR="000F18F6" w:rsidRPr="00B50A3E">
        <w:rPr>
          <w:rFonts w:ascii="Calibri" w:hAnsi="Calibri" w:cs="Calibri"/>
          <w:i w:val="0"/>
          <w:iCs w:val="0"/>
          <w:color w:val="auto"/>
          <w:sz w:val="24"/>
          <w:szCs w:val="24"/>
        </w:rPr>
        <w:t>)</w:t>
      </w:r>
      <w:r w:rsidR="003A64E7" w:rsidRPr="00B50A3E">
        <w:rPr>
          <w:rFonts w:ascii="Calibri" w:hAnsi="Calibri" w:cs="Calibri"/>
          <w:i w:val="0"/>
          <w:iCs w:val="0"/>
          <w:color w:val="auto"/>
          <w:sz w:val="24"/>
          <w:szCs w:val="24"/>
        </w:rPr>
        <w:t xml:space="preserve"> in soil previously cultivated with oats (n=5) and in bare soil </w:t>
      </w:r>
      <w:r w:rsidR="009D311B" w:rsidRPr="00B50A3E">
        <w:rPr>
          <w:rFonts w:ascii="Calibri" w:hAnsi="Calibri" w:cs="Calibri"/>
          <w:i w:val="0"/>
          <w:iCs w:val="0"/>
          <w:color w:val="auto"/>
          <w:sz w:val="24"/>
          <w:szCs w:val="24"/>
        </w:rPr>
        <w:t>(n=5). Plant</w:t>
      </w:r>
      <w:r w:rsidR="003D19A5" w:rsidRPr="00B50A3E">
        <w:rPr>
          <w:rFonts w:ascii="Calibri" w:hAnsi="Calibri" w:cs="Calibri"/>
          <w:i w:val="0"/>
          <w:iCs w:val="0"/>
          <w:color w:val="auto"/>
          <w:sz w:val="24"/>
          <w:szCs w:val="24"/>
        </w:rPr>
        <w:t xml:space="preserve"> cover (P) </w:t>
      </w:r>
      <w:r w:rsidR="00A5076E" w:rsidRPr="00B50A3E">
        <w:rPr>
          <w:rFonts w:ascii="Calibri" w:hAnsi="Calibri" w:cs="Calibri"/>
          <w:i w:val="0"/>
          <w:iCs w:val="0"/>
          <w:color w:val="auto"/>
          <w:sz w:val="24"/>
          <w:szCs w:val="24"/>
        </w:rPr>
        <w:t xml:space="preserve">increased immobilization </w:t>
      </w:r>
      <w:r w:rsidR="00B50A3E" w:rsidRPr="00B50A3E">
        <w:rPr>
          <w:rFonts w:ascii="Calibri" w:hAnsi="Calibri" w:cs="Calibri"/>
          <w:i w:val="0"/>
          <w:iCs w:val="0"/>
          <w:color w:val="auto"/>
          <w:sz w:val="24"/>
          <w:szCs w:val="24"/>
        </w:rPr>
        <w:t>whereas</w:t>
      </w:r>
      <w:r w:rsidR="00A5076E" w:rsidRPr="00B50A3E">
        <w:rPr>
          <w:rFonts w:ascii="Calibri" w:hAnsi="Calibri" w:cs="Calibri"/>
          <w:i w:val="0"/>
          <w:iCs w:val="0"/>
          <w:color w:val="auto"/>
          <w:sz w:val="24"/>
          <w:szCs w:val="24"/>
        </w:rPr>
        <w:t xml:space="preserve"> moisture (M) had only </w:t>
      </w:r>
      <w:r w:rsidR="005C7D2B" w:rsidRPr="00B50A3E">
        <w:rPr>
          <w:rFonts w:ascii="Calibri" w:hAnsi="Calibri" w:cs="Calibri"/>
          <w:i w:val="0"/>
          <w:iCs w:val="0"/>
          <w:color w:val="auto"/>
          <w:sz w:val="24"/>
          <w:szCs w:val="24"/>
        </w:rPr>
        <w:t>a significant effect in bare soil treatment. Plant cover × moisture</w:t>
      </w:r>
      <w:r w:rsidR="00C3018F" w:rsidRPr="00B50A3E">
        <w:rPr>
          <w:rFonts w:ascii="Calibri" w:hAnsi="Calibri" w:cs="Calibri"/>
          <w:i w:val="0"/>
          <w:iCs w:val="0"/>
          <w:color w:val="auto"/>
          <w:sz w:val="24"/>
          <w:szCs w:val="24"/>
        </w:rPr>
        <w:t xml:space="preserve"> interaction</w:t>
      </w:r>
      <w:r w:rsidR="005C7D2B" w:rsidRPr="00B50A3E">
        <w:rPr>
          <w:rFonts w:ascii="Calibri" w:hAnsi="Calibri" w:cs="Calibri"/>
          <w:i w:val="0"/>
          <w:iCs w:val="0"/>
          <w:color w:val="auto"/>
          <w:sz w:val="24"/>
          <w:szCs w:val="24"/>
        </w:rPr>
        <w:t xml:space="preserve"> (P × M) </w:t>
      </w:r>
      <w:r w:rsidR="00C3018F" w:rsidRPr="00B50A3E">
        <w:rPr>
          <w:rFonts w:ascii="Calibri" w:hAnsi="Calibri" w:cs="Calibri"/>
          <w:i w:val="0"/>
          <w:iCs w:val="0"/>
          <w:color w:val="auto"/>
          <w:sz w:val="24"/>
          <w:szCs w:val="24"/>
        </w:rPr>
        <w:t xml:space="preserve">was not significant. </w:t>
      </w:r>
      <w:r w:rsidR="00593390" w:rsidRPr="00B50A3E">
        <w:rPr>
          <w:rFonts w:ascii="Calibri" w:hAnsi="Calibri" w:cs="Calibri"/>
          <w:i w:val="0"/>
          <w:iCs w:val="0"/>
          <w:color w:val="auto"/>
          <w:sz w:val="24"/>
          <w:szCs w:val="24"/>
        </w:rPr>
        <w:t>Lowercase letters indicate significant differences among treatments (p &lt; 0.0</w:t>
      </w:r>
      <w:r w:rsidR="00761041" w:rsidRPr="00B50A3E">
        <w:rPr>
          <w:rFonts w:ascii="Calibri" w:hAnsi="Calibri" w:cs="Calibri"/>
          <w:i w:val="0"/>
          <w:iCs w:val="0"/>
          <w:color w:val="auto"/>
          <w:sz w:val="24"/>
          <w:szCs w:val="24"/>
        </w:rPr>
        <w:t>5</w:t>
      </w:r>
      <w:r w:rsidR="00593390" w:rsidRPr="00B50A3E">
        <w:rPr>
          <w:rFonts w:ascii="Calibri" w:hAnsi="Calibri" w:cs="Calibri"/>
          <w:i w:val="0"/>
          <w:iCs w:val="0"/>
          <w:color w:val="auto"/>
          <w:sz w:val="24"/>
          <w:szCs w:val="24"/>
        </w:rPr>
        <w:t>)</w:t>
      </w:r>
    </w:p>
    <w:p w14:paraId="571C0DF2" w14:textId="4C8AE424" w:rsidR="00FA14AB" w:rsidRPr="00FA14AB" w:rsidRDefault="001D634C" w:rsidP="00FA14AB">
      <w:pPr>
        <w:rPr>
          <w:rFonts w:ascii="Calibri" w:hAnsi="Calibri" w:cs="Calibri"/>
        </w:rPr>
      </w:pPr>
      <w:r w:rsidRPr="00FA14AB">
        <w:rPr>
          <w:rFonts w:ascii="Calibri" w:hAnsi="Calibri" w:cs="Calibri"/>
          <w:noProof/>
        </w:rPr>
        <w:lastRenderedPageBreak/>
        <w:drawing>
          <wp:inline distT="0" distB="0" distL="0" distR="0" wp14:anchorId="075F0B94" wp14:editId="1DF1C0A2">
            <wp:extent cx="5731510" cy="6300470"/>
            <wp:effectExtent l="0" t="0" r="2540" b="5080"/>
            <wp:docPr id="1702485578" name="Picture 6" descr="A graph of different size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85578" name="Picture 6" descr="A graph of different sizes and color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6300470"/>
                    </a:xfrm>
                    <a:prstGeom prst="rect">
                      <a:avLst/>
                    </a:prstGeom>
                  </pic:spPr>
                </pic:pic>
              </a:graphicData>
            </a:graphic>
          </wp:inline>
        </w:drawing>
      </w:r>
    </w:p>
    <w:p w14:paraId="2E99826F" w14:textId="65F4C605" w:rsidR="001D634C" w:rsidRPr="00FA14AB" w:rsidRDefault="001D634C" w:rsidP="001D634C">
      <w:pPr>
        <w:spacing w:line="480" w:lineRule="auto"/>
        <w:jc w:val="both"/>
        <w:rPr>
          <w:rFonts w:ascii="Calibri" w:hAnsi="Calibri" w:cs="Calibri"/>
          <w:sz w:val="24"/>
          <w:szCs w:val="24"/>
        </w:rPr>
      </w:pPr>
      <w:r w:rsidRPr="00FA14AB">
        <w:rPr>
          <w:rFonts w:ascii="Calibri" w:hAnsi="Calibri" w:cs="Calibri"/>
          <w:b/>
          <w:bCs/>
          <w:sz w:val="24"/>
          <w:szCs w:val="24"/>
        </w:rPr>
        <w:t>Fig. S</w:t>
      </w:r>
      <w:r>
        <w:rPr>
          <w:rFonts w:ascii="Calibri" w:hAnsi="Calibri" w:cs="Calibri"/>
          <w:b/>
          <w:bCs/>
          <w:sz w:val="24"/>
          <w:szCs w:val="24"/>
        </w:rPr>
        <w:t>5</w:t>
      </w:r>
      <w:r w:rsidRPr="00FA14AB">
        <w:rPr>
          <w:rFonts w:ascii="Calibri" w:hAnsi="Calibri" w:cs="Calibri"/>
          <w:sz w:val="24"/>
          <w:szCs w:val="24"/>
        </w:rPr>
        <w:t xml:space="preserve"> Nitrogen fractions and their sums at the start of the experiment (</w:t>
      </w:r>
      <w:r w:rsidRPr="00FA14AB">
        <w:rPr>
          <w:rFonts w:ascii="Calibri" w:hAnsi="Calibri" w:cs="Calibri"/>
          <w:b/>
          <w:bCs/>
          <w:sz w:val="24"/>
          <w:szCs w:val="24"/>
        </w:rPr>
        <w:t>a</w:t>
      </w:r>
      <w:r w:rsidRPr="00FA14AB">
        <w:rPr>
          <w:rFonts w:ascii="Calibri" w:hAnsi="Calibri" w:cs="Calibri"/>
          <w:sz w:val="24"/>
          <w:szCs w:val="24"/>
        </w:rPr>
        <w:t>) and at the end of the experiment (</w:t>
      </w:r>
      <w:r w:rsidRPr="00FA14AB">
        <w:rPr>
          <w:rFonts w:ascii="Calibri" w:hAnsi="Calibri" w:cs="Calibri"/>
          <w:b/>
          <w:bCs/>
          <w:sz w:val="24"/>
          <w:szCs w:val="24"/>
        </w:rPr>
        <w:t>b</w:t>
      </w:r>
      <w:r w:rsidRPr="00FA14AB">
        <w:rPr>
          <w:rFonts w:ascii="Calibri" w:hAnsi="Calibri" w:cs="Calibri"/>
          <w:sz w:val="24"/>
          <w:szCs w:val="24"/>
        </w:rPr>
        <w:t>). At the start of the experiment N in the pots consisted of NH</w:t>
      </w:r>
      <w:r w:rsidRPr="00FA14AB">
        <w:rPr>
          <w:rFonts w:ascii="Calibri" w:hAnsi="Calibri" w:cs="Calibri"/>
          <w:sz w:val="24"/>
          <w:szCs w:val="24"/>
          <w:vertAlign w:val="subscript"/>
        </w:rPr>
        <w:t>4</w:t>
      </w:r>
      <w:r w:rsidRPr="00FA14AB">
        <w:rPr>
          <w:rFonts w:ascii="Calibri" w:hAnsi="Calibri" w:cs="Calibri"/>
          <w:sz w:val="24"/>
          <w:szCs w:val="24"/>
          <w:vertAlign w:val="superscript"/>
        </w:rPr>
        <w:t>+</w:t>
      </w:r>
      <w:r w:rsidRPr="00FA14AB">
        <w:rPr>
          <w:rFonts w:ascii="Calibri" w:hAnsi="Calibri" w:cs="Calibri"/>
          <w:sz w:val="24"/>
          <w:szCs w:val="24"/>
        </w:rPr>
        <w:t xml:space="preserve"> and NO</w:t>
      </w:r>
      <w:r w:rsidRPr="00FA14AB">
        <w:rPr>
          <w:rFonts w:ascii="Calibri" w:hAnsi="Calibri" w:cs="Calibri"/>
          <w:sz w:val="24"/>
          <w:szCs w:val="24"/>
          <w:vertAlign w:val="subscript"/>
        </w:rPr>
        <w:t>3</w:t>
      </w:r>
      <w:r w:rsidRPr="00FA14AB">
        <w:rPr>
          <w:rFonts w:ascii="Calibri" w:hAnsi="Calibri" w:cs="Calibri"/>
          <w:sz w:val="24"/>
          <w:szCs w:val="24"/>
          <w:vertAlign w:val="superscript"/>
        </w:rPr>
        <w:t>-</w:t>
      </w:r>
      <w:r w:rsidRPr="00FA14AB">
        <w:rPr>
          <w:rFonts w:ascii="Calibri" w:hAnsi="Calibri" w:cs="Calibri"/>
          <w:sz w:val="24"/>
          <w:szCs w:val="24"/>
        </w:rPr>
        <w:t xml:space="preserve"> in soil and in vegetated pots also fertilization. At the end of the experiment N was distributed into plants and roots in vegetated pots as well as soil NH</w:t>
      </w:r>
      <w:r w:rsidRPr="00FA14AB">
        <w:rPr>
          <w:rFonts w:ascii="Calibri" w:hAnsi="Calibri" w:cs="Calibri"/>
          <w:sz w:val="24"/>
          <w:szCs w:val="24"/>
          <w:vertAlign w:val="subscript"/>
        </w:rPr>
        <w:t>4</w:t>
      </w:r>
      <w:r w:rsidRPr="00FA14AB">
        <w:rPr>
          <w:rFonts w:ascii="Calibri" w:hAnsi="Calibri" w:cs="Calibri"/>
          <w:sz w:val="24"/>
          <w:szCs w:val="24"/>
          <w:vertAlign w:val="superscript"/>
        </w:rPr>
        <w:t>+</w:t>
      </w:r>
      <w:r w:rsidRPr="00FA14AB">
        <w:rPr>
          <w:rFonts w:ascii="Calibri" w:hAnsi="Calibri" w:cs="Calibri"/>
          <w:sz w:val="24"/>
          <w:szCs w:val="24"/>
        </w:rPr>
        <w:t xml:space="preserve"> and NO</w:t>
      </w:r>
      <w:r w:rsidRPr="00FA14AB">
        <w:rPr>
          <w:rFonts w:ascii="Calibri" w:hAnsi="Calibri" w:cs="Calibri"/>
          <w:sz w:val="24"/>
          <w:szCs w:val="24"/>
          <w:vertAlign w:val="subscript"/>
        </w:rPr>
        <w:t>3</w:t>
      </w:r>
      <w:r w:rsidRPr="00FA14AB">
        <w:rPr>
          <w:rFonts w:ascii="Calibri" w:hAnsi="Calibri" w:cs="Calibri"/>
          <w:sz w:val="24"/>
          <w:szCs w:val="24"/>
          <w:vertAlign w:val="superscript"/>
        </w:rPr>
        <w:t>-</w:t>
      </w:r>
      <w:r w:rsidRPr="00FA14AB">
        <w:rPr>
          <w:rFonts w:ascii="Calibri" w:hAnsi="Calibri" w:cs="Calibri"/>
          <w:sz w:val="24"/>
          <w:szCs w:val="24"/>
        </w:rPr>
        <w:t xml:space="preserve"> in all plant cover treatments. Plant cover (P) had a significant effect, oat-alfalfa mixture having higher total N compared to oat alone. Plant cover × soil moisture interaction (P × M) or soil moisture (M) did </w:t>
      </w:r>
      <w:r w:rsidRPr="00FA14AB">
        <w:rPr>
          <w:rFonts w:ascii="Calibri" w:hAnsi="Calibri" w:cs="Calibri"/>
          <w:sz w:val="24"/>
          <w:szCs w:val="24"/>
        </w:rPr>
        <w:lastRenderedPageBreak/>
        <w:t>not influence the total N in the pots. Different letters denote significant differences among plant treatments based on estimated marginal means (Tukey adjustment, p &lt; 0.001)</w:t>
      </w:r>
    </w:p>
    <w:p w14:paraId="2D73ED54" w14:textId="5889EC38" w:rsidR="00F419DA" w:rsidRPr="00FA14AB" w:rsidRDefault="00F419DA" w:rsidP="006D613F">
      <w:pPr>
        <w:keepNext/>
        <w:spacing w:line="480" w:lineRule="auto"/>
        <w:rPr>
          <w:rFonts w:ascii="Calibri" w:hAnsi="Calibri" w:cs="Calibri"/>
        </w:rPr>
      </w:pPr>
    </w:p>
    <w:p w14:paraId="002A5234" w14:textId="3E0DBF0E" w:rsidR="00424323" w:rsidRPr="00FA14AB" w:rsidRDefault="00025A9A" w:rsidP="00424323">
      <w:pPr>
        <w:rPr>
          <w:rFonts w:ascii="Calibri" w:hAnsi="Calibri" w:cs="Calibri"/>
        </w:rPr>
      </w:pPr>
      <w:r w:rsidRPr="00FA14AB">
        <w:rPr>
          <w:rFonts w:ascii="Calibri" w:hAnsi="Calibri" w:cs="Calibri"/>
          <w:noProof/>
        </w:rPr>
        <w:drawing>
          <wp:inline distT="0" distB="0" distL="0" distR="0" wp14:anchorId="30674E95" wp14:editId="69A299C3">
            <wp:extent cx="5731510" cy="6300470"/>
            <wp:effectExtent l="0" t="0" r="2540" b="5080"/>
            <wp:docPr id="667297781" name="Picture 4" descr="A graph of different sizes of blue and blac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97781" name="Picture 4" descr="A graph of different sizes of blue and black ba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6300470"/>
                    </a:xfrm>
                    <a:prstGeom prst="rect">
                      <a:avLst/>
                    </a:prstGeom>
                  </pic:spPr>
                </pic:pic>
              </a:graphicData>
            </a:graphic>
          </wp:inline>
        </w:drawing>
      </w:r>
    </w:p>
    <w:p w14:paraId="643A463C" w14:textId="1D682FE2" w:rsidR="003C6981" w:rsidRPr="00FA14AB" w:rsidRDefault="008D7E12" w:rsidP="009B062D">
      <w:pPr>
        <w:pStyle w:val="Caption"/>
        <w:spacing w:line="480" w:lineRule="auto"/>
        <w:jc w:val="both"/>
        <w:rPr>
          <w:rFonts w:ascii="Calibri" w:hAnsi="Calibri" w:cs="Calibri"/>
          <w:i w:val="0"/>
          <w:iCs w:val="0"/>
          <w:color w:val="auto"/>
          <w:sz w:val="24"/>
          <w:szCs w:val="24"/>
        </w:rPr>
      </w:pPr>
      <w:r w:rsidRPr="00FA14AB">
        <w:rPr>
          <w:rFonts w:ascii="Calibri" w:hAnsi="Calibri" w:cs="Calibri"/>
          <w:b/>
          <w:bCs/>
          <w:i w:val="0"/>
          <w:iCs w:val="0"/>
          <w:color w:val="auto"/>
          <w:sz w:val="24"/>
          <w:szCs w:val="24"/>
        </w:rPr>
        <w:t>Fig. S</w:t>
      </w:r>
      <w:r w:rsidR="00681CCE">
        <w:rPr>
          <w:rFonts w:ascii="Calibri" w:hAnsi="Calibri" w:cs="Calibri"/>
          <w:b/>
          <w:bCs/>
          <w:i w:val="0"/>
          <w:iCs w:val="0"/>
          <w:color w:val="auto"/>
          <w:sz w:val="24"/>
          <w:szCs w:val="24"/>
        </w:rPr>
        <w:t>6</w:t>
      </w:r>
      <w:r w:rsidRPr="00FA14AB">
        <w:rPr>
          <w:rFonts w:ascii="Calibri" w:hAnsi="Calibri" w:cs="Calibri"/>
          <w:i w:val="0"/>
          <w:iCs w:val="0"/>
          <w:color w:val="auto"/>
          <w:sz w:val="24"/>
          <w:szCs w:val="24"/>
        </w:rPr>
        <w:t xml:space="preserve"> Shoot (</w:t>
      </w:r>
      <w:r w:rsidR="00025A9A" w:rsidRPr="00FA14AB">
        <w:rPr>
          <w:rFonts w:ascii="Calibri" w:hAnsi="Calibri" w:cs="Calibri"/>
          <w:b/>
          <w:bCs/>
          <w:i w:val="0"/>
          <w:iCs w:val="0"/>
          <w:color w:val="auto"/>
          <w:sz w:val="24"/>
          <w:szCs w:val="24"/>
        </w:rPr>
        <w:t>a</w:t>
      </w:r>
      <w:r w:rsidRPr="00FA14AB">
        <w:rPr>
          <w:rFonts w:ascii="Calibri" w:hAnsi="Calibri" w:cs="Calibri"/>
          <w:i w:val="0"/>
          <w:iCs w:val="0"/>
          <w:color w:val="auto"/>
          <w:sz w:val="24"/>
          <w:szCs w:val="24"/>
        </w:rPr>
        <w:t>) and root (</w:t>
      </w:r>
      <w:r w:rsidR="00025A9A" w:rsidRPr="00FA14AB">
        <w:rPr>
          <w:rFonts w:ascii="Calibri" w:hAnsi="Calibri" w:cs="Calibri"/>
          <w:b/>
          <w:bCs/>
          <w:i w:val="0"/>
          <w:iCs w:val="0"/>
          <w:color w:val="auto"/>
          <w:sz w:val="24"/>
          <w:szCs w:val="24"/>
        </w:rPr>
        <w:t>b</w:t>
      </w:r>
      <w:r w:rsidRPr="00FA14AB">
        <w:rPr>
          <w:rFonts w:ascii="Calibri" w:hAnsi="Calibri" w:cs="Calibri"/>
          <w:i w:val="0"/>
          <w:iCs w:val="0"/>
          <w:color w:val="auto"/>
          <w:sz w:val="24"/>
          <w:szCs w:val="24"/>
        </w:rPr>
        <w:t xml:space="preserve">) biomasses. The stacked bars in A show the biomass of </w:t>
      </w:r>
      <w:r w:rsidR="00460ADD" w:rsidRPr="00FA14AB">
        <w:rPr>
          <w:rFonts w:ascii="Calibri" w:hAnsi="Calibri" w:cs="Calibri"/>
          <w:i w:val="0"/>
          <w:iCs w:val="0"/>
          <w:color w:val="auto"/>
          <w:sz w:val="24"/>
          <w:szCs w:val="24"/>
        </w:rPr>
        <w:t>separate</w:t>
      </w:r>
      <w:r w:rsidRPr="00FA14AB">
        <w:rPr>
          <w:rFonts w:ascii="Calibri" w:hAnsi="Calibri" w:cs="Calibri"/>
          <w:i w:val="0"/>
          <w:iCs w:val="0"/>
          <w:color w:val="auto"/>
          <w:sz w:val="24"/>
          <w:szCs w:val="24"/>
        </w:rPr>
        <w:t xml:space="preserve"> plants in the pot</w:t>
      </w:r>
      <w:r w:rsidR="00424323" w:rsidRPr="00FA14AB">
        <w:rPr>
          <w:rFonts w:ascii="Calibri" w:hAnsi="Calibri" w:cs="Calibri"/>
          <w:i w:val="0"/>
          <w:iCs w:val="0"/>
          <w:color w:val="auto"/>
          <w:sz w:val="24"/>
          <w:szCs w:val="24"/>
        </w:rPr>
        <w:t>.</w:t>
      </w:r>
      <w:r w:rsidRPr="00FA14AB">
        <w:rPr>
          <w:rFonts w:ascii="Calibri" w:hAnsi="Calibri" w:cs="Calibri"/>
          <w:i w:val="0"/>
          <w:iCs w:val="0"/>
          <w:color w:val="auto"/>
          <w:sz w:val="24"/>
          <w:szCs w:val="24"/>
        </w:rPr>
        <w:t xml:space="preserve"> </w:t>
      </w:r>
      <w:r w:rsidR="00424323" w:rsidRPr="00FA14AB">
        <w:rPr>
          <w:rFonts w:ascii="Calibri" w:hAnsi="Calibri" w:cs="Calibri"/>
          <w:i w:val="0"/>
          <w:iCs w:val="0"/>
          <w:color w:val="auto"/>
          <w:sz w:val="24"/>
          <w:szCs w:val="24"/>
        </w:rPr>
        <w:t>T</w:t>
      </w:r>
      <w:r w:rsidRPr="00FA14AB">
        <w:rPr>
          <w:rFonts w:ascii="Calibri" w:hAnsi="Calibri" w:cs="Calibri"/>
          <w:i w:val="0"/>
          <w:iCs w:val="0"/>
          <w:color w:val="auto"/>
          <w:sz w:val="24"/>
          <w:szCs w:val="24"/>
        </w:rPr>
        <w:t xml:space="preserve">he effect of </w:t>
      </w:r>
      <w:r w:rsidR="00DF7EDD" w:rsidRPr="00FA14AB">
        <w:rPr>
          <w:rFonts w:ascii="Calibri" w:hAnsi="Calibri" w:cs="Calibri"/>
          <w:i w:val="0"/>
          <w:iCs w:val="0"/>
          <w:color w:val="auto"/>
          <w:sz w:val="24"/>
          <w:szCs w:val="24"/>
        </w:rPr>
        <w:t xml:space="preserve">soil </w:t>
      </w:r>
      <w:r w:rsidR="00343266" w:rsidRPr="00FA14AB">
        <w:rPr>
          <w:rFonts w:ascii="Calibri" w:hAnsi="Calibri" w:cs="Calibri"/>
          <w:i w:val="0"/>
          <w:iCs w:val="0"/>
          <w:color w:val="auto"/>
          <w:sz w:val="24"/>
          <w:szCs w:val="24"/>
        </w:rPr>
        <w:t>moisture</w:t>
      </w:r>
      <w:r w:rsidRPr="00FA14AB">
        <w:rPr>
          <w:rFonts w:ascii="Calibri" w:hAnsi="Calibri" w:cs="Calibri"/>
          <w:i w:val="0"/>
          <w:iCs w:val="0"/>
          <w:color w:val="auto"/>
          <w:sz w:val="24"/>
          <w:szCs w:val="24"/>
        </w:rPr>
        <w:t xml:space="preserve"> and plant </w:t>
      </w:r>
      <w:r w:rsidR="00460ADD" w:rsidRPr="00FA14AB">
        <w:rPr>
          <w:rFonts w:ascii="Calibri" w:hAnsi="Calibri" w:cs="Calibri"/>
          <w:i w:val="0"/>
          <w:iCs w:val="0"/>
          <w:color w:val="auto"/>
          <w:sz w:val="24"/>
          <w:szCs w:val="24"/>
        </w:rPr>
        <w:t>cover</w:t>
      </w:r>
      <w:r w:rsidRPr="00FA14AB">
        <w:rPr>
          <w:rFonts w:ascii="Calibri" w:hAnsi="Calibri" w:cs="Calibri"/>
          <w:i w:val="0"/>
          <w:iCs w:val="0"/>
          <w:color w:val="auto"/>
          <w:sz w:val="24"/>
          <w:szCs w:val="24"/>
        </w:rPr>
        <w:t xml:space="preserve"> was tested only for the total </w:t>
      </w:r>
      <w:r w:rsidR="00460ADD" w:rsidRPr="00FA14AB">
        <w:rPr>
          <w:rFonts w:ascii="Calibri" w:hAnsi="Calibri" w:cs="Calibri"/>
          <w:i w:val="0"/>
          <w:iCs w:val="0"/>
          <w:color w:val="auto"/>
          <w:sz w:val="24"/>
          <w:szCs w:val="24"/>
        </w:rPr>
        <w:t>biomass</w:t>
      </w:r>
      <w:r w:rsidRPr="00FA14AB">
        <w:rPr>
          <w:rFonts w:ascii="Calibri" w:hAnsi="Calibri" w:cs="Calibri"/>
          <w:i w:val="0"/>
          <w:iCs w:val="0"/>
          <w:color w:val="auto"/>
          <w:sz w:val="24"/>
          <w:szCs w:val="24"/>
        </w:rPr>
        <w:t xml:space="preserve"> in the pot. </w:t>
      </w:r>
      <w:r w:rsidR="00D670A5" w:rsidRPr="00FA14AB">
        <w:rPr>
          <w:rFonts w:ascii="Calibri" w:hAnsi="Calibri" w:cs="Calibri"/>
          <w:i w:val="0"/>
          <w:iCs w:val="0"/>
          <w:color w:val="auto"/>
          <w:sz w:val="24"/>
          <w:szCs w:val="24"/>
        </w:rPr>
        <w:t xml:space="preserve">Two-way ANOVA showed significant main effects of </w:t>
      </w:r>
      <w:r w:rsidR="00DC4ECE" w:rsidRPr="00FA14AB">
        <w:rPr>
          <w:rFonts w:ascii="Calibri" w:hAnsi="Calibri" w:cs="Calibri"/>
          <w:i w:val="0"/>
          <w:iCs w:val="0"/>
          <w:color w:val="auto"/>
          <w:sz w:val="24"/>
          <w:szCs w:val="24"/>
        </w:rPr>
        <w:t xml:space="preserve">plant cover (P) and </w:t>
      </w:r>
      <w:r w:rsidR="00DF7EDD" w:rsidRPr="00FA14AB">
        <w:rPr>
          <w:rFonts w:ascii="Calibri" w:hAnsi="Calibri" w:cs="Calibri"/>
          <w:i w:val="0"/>
          <w:iCs w:val="0"/>
          <w:color w:val="auto"/>
          <w:sz w:val="24"/>
          <w:szCs w:val="24"/>
        </w:rPr>
        <w:lastRenderedPageBreak/>
        <w:t xml:space="preserve">soil </w:t>
      </w:r>
      <w:r w:rsidR="00CC6E79" w:rsidRPr="00FA14AB">
        <w:rPr>
          <w:rFonts w:ascii="Calibri" w:hAnsi="Calibri" w:cs="Calibri"/>
          <w:i w:val="0"/>
          <w:iCs w:val="0"/>
          <w:color w:val="auto"/>
          <w:sz w:val="24"/>
          <w:szCs w:val="24"/>
        </w:rPr>
        <w:t xml:space="preserve">moisture (M) on both shoot and root biomass. Plant cover </w:t>
      </w:r>
      <w:r w:rsidR="00240D66" w:rsidRPr="00FA14AB">
        <w:rPr>
          <w:rFonts w:ascii="Calibri" w:hAnsi="Calibri" w:cs="Calibri"/>
          <w:i w:val="0"/>
          <w:iCs w:val="0"/>
          <w:color w:val="auto"/>
          <w:sz w:val="24"/>
          <w:szCs w:val="24"/>
        </w:rPr>
        <w:t xml:space="preserve">× </w:t>
      </w:r>
      <w:r w:rsidR="00DF7EDD" w:rsidRPr="00FA14AB">
        <w:rPr>
          <w:rFonts w:ascii="Calibri" w:hAnsi="Calibri" w:cs="Calibri"/>
          <w:i w:val="0"/>
          <w:iCs w:val="0"/>
          <w:color w:val="auto"/>
          <w:sz w:val="24"/>
          <w:szCs w:val="24"/>
        </w:rPr>
        <w:t xml:space="preserve">soil </w:t>
      </w:r>
      <w:r w:rsidR="00240D66" w:rsidRPr="00FA14AB">
        <w:rPr>
          <w:rFonts w:ascii="Calibri" w:hAnsi="Calibri" w:cs="Calibri"/>
          <w:i w:val="0"/>
          <w:iCs w:val="0"/>
          <w:color w:val="auto"/>
          <w:sz w:val="24"/>
          <w:szCs w:val="24"/>
        </w:rPr>
        <w:t xml:space="preserve">moisture interaction (P × M) had no significant effect on either </w:t>
      </w:r>
      <w:r w:rsidR="00DC4ECE" w:rsidRPr="00FA14AB">
        <w:rPr>
          <w:rFonts w:ascii="Calibri" w:hAnsi="Calibri" w:cs="Calibri"/>
          <w:i w:val="0"/>
          <w:iCs w:val="0"/>
          <w:color w:val="auto"/>
          <w:sz w:val="24"/>
          <w:szCs w:val="24"/>
        </w:rPr>
        <w:t>(*p &lt; 0.05; **p &lt; 0.0</w:t>
      </w:r>
      <w:r w:rsidR="00491CA8" w:rsidRPr="00FA14AB">
        <w:rPr>
          <w:rFonts w:ascii="Calibri" w:hAnsi="Calibri" w:cs="Calibri"/>
          <w:i w:val="0"/>
          <w:iCs w:val="0"/>
          <w:color w:val="auto"/>
          <w:sz w:val="24"/>
          <w:szCs w:val="24"/>
        </w:rPr>
        <w:t>1</w:t>
      </w:r>
      <w:r w:rsidR="00DC4ECE" w:rsidRPr="00FA14AB">
        <w:rPr>
          <w:rFonts w:ascii="Calibri" w:hAnsi="Calibri" w:cs="Calibri"/>
          <w:i w:val="0"/>
          <w:iCs w:val="0"/>
          <w:color w:val="auto"/>
          <w:sz w:val="24"/>
          <w:szCs w:val="24"/>
        </w:rPr>
        <w:t>; ***p &lt; 0.001; ns = not significant)</w:t>
      </w:r>
      <w:r w:rsidR="00240D66" w:rsidRPr="00FA14AB">
        <w:rPr>
          <w:rFonts w:ascii="Calibri" w:hAnsi="Calibri" w:cs="Calibri"/>
          <w:i w:val="0"/>
          <w:iCs w:val="0"/>
          <w:color w:val="auto"/>
          <w:sz w:val="24"/>
          <w:szCs w:val="24"/>
        </w:rPr>
        <w:t xml:space="preserve">. </w:t>
      </w:r>
      <w:r w:rsidRPr="00FA14AB">
        <w:rPr>
          <w:rFonts w:ascii="Calibri" w:hAnsi="Calibri" w:cs="Calibri"/>
          <w:i w:val="0"/>
          <w:iCs w:val="0"/>
          <w:color w:val="auto"/>
          <w:sz w:val="24"/>
          <w:szCs w:val="24"/>
        </w:rPr>
        <w:t>Different letters denote significant differences among plant treatments based on estimated marginal means (Tukey adjustment, p &lt; 0.05)</w:t>
      </w:r>
    </w:p>
    <w:p w14:paraId="5EECAB1C" w14:textId="69CCDCB9" w:rsidR="008D7E12" w:rsidRPr="00FA14AB" w:rsidRDefault="00BB0428" w:rsidP="00313E0A">
      <w:pPr>
        <w:rPr>
          <w:rFonts w:ascii="Calibri" w:hAnsi="Calibri" w:cs="Calibri"/>
        </w:rPr>
      </w:pPr>
      <w:r w:rsidRPr="00FA14AB">
        <w:rPr>
          <w:rFonts w:ascii="Calibri" w:hAnsi="Calibri" w:cs="Calibri"/>
          <w:noProof/>
        </w:rPr>
        <w:drawing>
          <wp:inline distT="0" distB="0" distL="0" distR="0" wp14:anchorId="733C82B7" wp14:editId="53406D01">
            <wp:extent cx="5731510" cy="6300470"/>
            <wp:effectExtent l="0" t="0" r="2540" b="5080"/>
            <wp:docPr id="2062023196" name="Picture 5" descr="A graph of different sizes of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023196" name="Picture 5" descr="A graph of different sizes of blue bar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6300470"/>
                    </a:xfrm>
                    <a:prstGeom prst="rect">
                      <a:avLst/>
                    </a:prstGeom>
                  </pic:spPr>
                </pic:pic>
              </a:graphicData>
            </a:graphic>
          </wp:inline>
        </w:drawing>
      </w:r>
    </w:p>
    <w:p w14:paraId="3835D252" w14:textId="27455534" w:rsidR="00313E0A" w:rsidRPr="00FA14AB" w:rsidRDefault="00FE3F8B" w:rsidP="0030432B">
      <w:pPr>
        <w:pStyle w:val="Caption"/>
        <w:spacing w:line="480" w:lineRule="auto"/>
        <w:jc w:val="both"/>
        <w:rPr>
          <w:rFonts w:ascii="Calibri" w:hAnsi="Calibri" w:cs="Calibri"/>
          <w:i w:val="0"/>
          <w:iCs w:val="0"/>
          <w:color w:val="auto"/>
          <w:sz w:val="24"/>
          <w:szCs w:val="24"/>
        </w:rPr>
      </w:pPr>
      <w:r w:rsidRPr="00FA14AB">
        <w:rPr>
          <w:rFonts w:ascii="Calibri" w:hAnsi="Calibri" w:cs="Calibri"/>
          <w:b/>
          <w:bCs/>
          <w:i w:val="0"/>
          <w:iCs w:val="0"/>
          <w:color w:val="auto"/>
          <w:sz w:val="24"/>
          <w:szCs w:val="24"/>
        </w:rPr>
        <w:t>Fig. S</w:t>
      </w:r>
      <w:r w:rsidR="000C4418">
        <w:rPr>
          <w:rFonts w:ascii="Calibri" w:hAnsi="Calibri" w:cs="Calibri"/>
          <w:b/>
          <w:bCs/>
          <w:i w:val="0"/>
          <w:iCs w:val="0"/>
          <w:color w:val="auto"/>
          <w:sz w:val="24"/>
          <w:szCs w:val="24"/>
        </w:rPr>
        <w:t>7</w:t>
      </w:r>
      <w:r w:rsidRPr="00FA14AB">
        <w:rPr>
          <w:rFonts w:ascii="Calibri" w:hAnsi="Calibri" w:cs="Calibri"/>
          <w:i w:val="0"/>
          <w:iCs w:val="0"/>
          <w:color w:val="auto"/>
          <w:sz w:val="24"/>
          <w:szCs w:val="24"/>
        </w:rPr>
        <w:t xml:space="preserve"> Shoot</w:t>
      </w:r>
      <w:r w:rsidR="009B062D" w:rsidRPr="00FA14AB">
        <w:rPr>
          <w:rFonts w:ascii="Calibri" w:hAnsi="Calibri" w:cs="Calibri"/>
          <w:i w:val="0"/>
          <w:iCs w:val="0"/>
          <w:color w:val="auto"/>
          <w:sz w:val="24"/>
          <w:szCs w:val="24"/>
        </w:rPr>
        <w:t xml:space="preserve"> (</w:t>
      </w:r>
      <w:r w:rsidR="00BB0428" w:rsidRPr="00FA14AB">
        <w:rPr>
          <w:rFonts w:ascii="Calibri" w:hAnsi="Calibri" w:cs="Calibri"/>
          <w:b/>
          <w:bCs/>
          <w:i w:val="0"/>
          <w:iCs w:val="0"/>
          <w:color w:val="auto"/>
          <w:sz w:val="24"/>
          <w:szCs w:val="24"/>
        </w:rPr>
        <w:t>a</w:t>
      </w:r>
      <w:r w:rsidR="009B062D" w:rsidRPr="00FA14AB">
        <w:rPr>
          <w:rFonts w:ascii="Calibri" w:hAnsi="Calibri" w:cs="Calibri"/>
          <w:i w:val="0"/>
          <w:iCs w:val="0"/>
          <w:color w:val="auto"/>
          <w:sz w:val="24"/>
          <w:szCs w:val="24"/>
        </w:rPr>
        <w:t>)</w:t>
      </w:r>
      <w:r w:rsidRPr="00FA14AB">
        <w:rPr>
          <w:rFonts w:ascii="Calibri" w:hAnsi="Calibri" w:cs="Calibri"/>
          <w:i w:val="0"/>
          <w:iCs w:val="0"/>
          <w:color w:val="auto"/>
          <w:sz w:val="24"/>
          <w:szCs w:val="24"/>
        </w:rPr>
        <w:t xml:space="preserve"> and root</w:t>
      </w:r>
      <w:r w:rsidR="009B062D" w:rsidRPr="00FA14AB">
        <w:rPr>
          <w:rFonts w:ascii="Calibri" w:hAnsi="Calibri" w:cs="Calibri"/>
          <w:i w:val="0"/>
          <w:iCs w:val="0"/>
          <w:color w:val="auto"/>
          <w:sz w:val="24"/>
          <w:szCs w:val="24"/>
        </w:rPr>
        <w:t xml:space="preserve"> (</w:t>
      </w:r>
      <w:r w:rsidR="00BB0428" w:rsidRPr="00FA14AB">
        <w:rPr>
          <w:rFonts w:ascii="Calibri" w:hAnsi="Calibri" w:cs="Calibri"/>
          <w:b/>
          <w:bCs/>
          <w:i w:val="0"/>
          <w:iCs w:val="0"/>
          <w:color w:val="auto"/>
          <w:sz w:val="24"/>
          <w:szCs w:val="24"/>
        </w:rPr>
        <w:t>b</w:t>
      </w:r>
      <w:r w:rsidR="009B062D" w:rsidRPr="00FA14AB">
        <w:rPr>
          <w:rFonts w:ascii="Calibri" w:hAnsi="Calibri" w:cs="Calibri"/>
          <w:i w:val="0"/>
          <w:iCs w:val="0"/>
          <w:color w:val="auto"/>
          <w:sz w:val="24"/>
          <w:szCs w:val="24"/>
        </w:rPr>
        <w:t>)</w:t>
      </w:r>
      <w:r w:rsidRPr="00FA14AB">
        <w:rPr>
          <w:rFonts w:ascii="Calibri" w:hAnsi="Calibri" w:cs="Calibri"/>
          <w:i w:val="0"/>
          <w:iCs w:val="0"/>
          <w:color w:val="auto"/>
          <w:sz w:val="24"/>
          <w:szCs w:val="24"/>
        </w:rPr>
        <w:t xml:space="preserve"> N con</w:t>
      </w:r>
      <w:r w:rsidR="00001653" w:rsidRPr="00FA14AB">
        <w:rPr>
          <w:rFonts w:ascii="Calibri" w:hAnsi="Calibri" w:cs="Calibri"/>
          <w:i w:val="0"/>
          <w:iCs w:val="0"/>
          <w:color w:val="auto"/>
          <w:sz w:val="24"/>
          <w:szCs w:val="24"/>
        </w:rPr>
        <w:t>tents</w:t>
      </w:r>
      <w:r w:rsidRPr="00FA14AB">
        <w:rPr>
          <w:rFonts w:ascii="Calibri" w:hAnsi="Calibri" w:cs="Calibri"/>
          <w:i w:val="0"/>
          <w:iCs w:val="0"/>
          <w:color w:val="auto"/>
          <w:sz w:val="24"/>
          <w:szCs w:val="24"/>
        </w:rPr>
        <w:t xml:space="preserve"> </w:t>
      </w:r>
      <w:r w:rsidR="00CE51EE" w:rsidRPr="00FA14AB">
        <w:rPr>
          <w:rFonts w:ascii="Calibri" w:hAnsi="Calibri" w:cs="Calibri"/>
          <w:i w:val="0"/>
          <w:iCs w:val="0"/>
          <w:color w:val="auto"/>
          <w:sz w:val="24"/>
          <w:szCs w:val="24"/>
        </w:rPr>
        <w:t xml:space="preserve">(mg g </w:t>
      </w:r>
      <w:r w:rsidR="00CE51EE" w:rsidRPr="00FA14AB">
        <w:rPr>
          <w:rFonts w:ascii="Calibri" w:hAnsi="Calibri" w:cs="Calibri"/>
          <w:i w:val="0"/>
          <w:iCs w:val="0"/>
          <w:color w:val="auto"/>
          <w:sz w:val="24"/>
          <w:szCs w:val="24"/>
          <w:vertAlign w:val="superscript"/>
        </w:rPr>
        <w:t>-1</w:t>
      </w:r>
      <w:r w:rsidR="003E5B17" w:rsidRPr="00FA14AB">
        <w:rPr>
          <w:rFonts w:ascii="Calibri" w:hAnsi="Calibri" w:cs="Calibri"/>
          <w:i w:val="0"/>
          <w:iCs w:val="0"/>
          <w:color w:val="auto"/>
          <w:sz w:val="24"/>
          <w:szCs w:val="24"/>
        </w:rPr>
        <w:t xml:space="preserve"> dry biomass</w:t>
      </w:r>
      <w:r w:rsidR="00CE51EE" w:rsidRPr="00FA14AB">
        <w:rPr>
          <w:rFonts w:ascii="Calibri" w:hAnsi="Calibri" w:cs="Calibri"/>
          <w:i w:val="0"/>
          <w:iCs w:val="0"/>
          <w:color w:val="auto"/>
          <w:sz w:val="24"/>
          <w:szCs w:val="24"/>
        </w:rPr>
        <w:t>)</w:t>
      </w:r>
      <w:r w:rsidR="009B062D" w:rsidRPr="00FA14AB">
        <w:rPr>
          <w:rFonts w:ascii="Calibri" w:hAnsi="Calibri" w:cs="Calibri"/>
          <w:i w:val="0"/>
          <w:iCs w:val="0"/>
          <w:color w:val="auto"/>
          <w:sz w:val="24"/>
          <w:szCs w:val="24"/>
        </w:rPr>
        <w:t>.</w:t>
      </w:r>
      <w:r w:rsidR="009B062D" w:rsidRPr="00FA14AB">
        <w:rPr>
          <w:rFonts w:ascii="Calibri" w:hAnsi="Calibri" w:cs="Calibri"/>
          <w:color w:val="auto"/>
          <w:sz w:val="24"/>
          <w:szCs w:val="24"/>
        </w:rPr>
        <w:t xml:space="preserve"> </w:t>
      </w:r>
      <w:r w:rsidR="009B062D" w:rsidRPr="00FA14AB">
        <w:rPr>
          <w:rFonts w:ascii="Calibri" w:hAnsi="Calibri" w:cs="Calibri"/>
          <w:i w:val="0"/>
          <w:iCs w:val="0"/>
          <w:color w:val="auto"/>
          <w:sz w:val="24"/>
          <w:szCs w:val="24"/>
        </w:rPr>
        <w:t xml:space="preserve">Stacked bars in A show the </w:t>
      </w:r>
      <w:r w:rsidR="00BB0762" w:rsidRPr="00FA14AB">
        <w:rPr>
          <w:rFonts w:ascii="Calibri" w:hAnsi="Calibri" w:cs="Calibri"/>
          <w:i w:val="0"/>
          <w:iCs w:val="0"/>
          <w:color w:val="auto"/>
          <w:sz w:val="24"/>
          <w:szCs w:val="24"/>
        </w:rPr>
        <w:t>con</w:t>
      </w:r>
      <w:r w:rsidR="00001653" w:rsidRPr="00FA14AB">
        <w:rPr>
          <w:rFonts w:ascii="Calibri" w:hAnsi="Calibri" w:cs="Calibri"/>
          <w:i w:val="0"/>
          <w:iCs w:val="0"/>
          <w:color w:val="auto"/>
          <w:sz w:val="24"/>
          <w:szCs w:val="24"/>
        </w:rPr>
        <w:t>tents</w:t>
      </w:r>
      <w:r w:rsidR="009B062D" w:rsidRPr="00FA14AB">
        <w:rPr>
          <w:rFonts w:ascii="Calibri" w:hAnsi="Calibri" w:cs="Calibri"/>
          <w:i w:val="0"/>
          <w:iCs w:val="0"/>
          <w:color w:val="auto"/>
          <w:sz w:val="24"/>
          <w:szCs w:val="24"/>
        </w:rPr>
        <w:t xml:space="preserve"> of </w:t>
      </w:r>
      <w:r w:rsidR="00BB0762" w:rsidRPr="00FA14AB">
        <w:rPr>
          <w:rFonts w:ascii="Calibri" w:hAnsi="Calibri" w:cs="Calibri"/>
          <w:i w:val="0"/>
          <w:iCs w:val="0"/>
          <w:color w:val="auto"/>
          <w:sz w:val="24"/>
          <w:szCs w:val="24"/>
        </w:rPr>
        <w:t>the two separate plants</w:t>
      </w:r>
      <w:r w:rsidR="009B062D" w:rsidRPr="00FA14AB">
        <w:rPr>
          <w:rFonts w:ascii="Calibri" w:hAnsi="Calibri" w:cs="Calibri"/>
          <w:i w:val="0"/>
          <w:iCs w:val="0"/>
          <w:color w:val="auto"/>
          <w:sz w:val="24"/>
          <w:szCs w:val="24"/>
        </w:rPr>
        <w:t>.</w:t>
      </w:r>
      <w:r w:rsidR="00BB0762" w:rsidRPr="00FA14AB">
        <w:rPr>
          <w:rFonts w:ascii="Calibri" w:hAnsi="Calibri" w:cs="Calibri"/>
          <w:i w:val="0"/>
          <w:iCs w:val="0"/>
          <w:color w:val="auto"/>
          <w:sz w:val="24"/>
          <w:szCs w:val="24"/>
        </w:rPr>
        <w:t xml:space="preserve"> </w:t>
      </w:r>
      <w:r w:rsidR="009B062D" w:rsidRPr="00FA14AB">
        <w:rPr>
          <w:rFonts w:ascii="Calibri" w:hAnsi="Calibri" w:cs="Calibri"/>
          <w:i w:val="0"/>
          <w:iCs w:val="0"/>
          <w:color w:val="auto"/>
          <w:sz w:val="24"/>
          <w:szCs w:val="24"/>
        </w:rPr>
        <w:t xml:space="preserve">Two-way ANOVA showed significant main effects of plant </w:t>
      </w:r>
      <w:r w:rsidR="009B062D" w:rsidRPr="00FA14AB">
        <w:rPr>
          <w:rFonts w:ascii="Calibri" w:hAnsi="Calibri" w:cs="Calibri"/>
          <w:i w:val="0"/>
          <w:iCs w:val="0"/>
          <w:color w:val="auto"/>
          <w:sz w:val="24"/>
          <w:szCs w:val="24"/>
        </w:rPr>
        <w:lastRenderedPageBreak/>
        <w:t xml:space="preserve">cover (P) on both shoot and root </w:t>
      </w:r>
      <w:r w:rsidR="00001653" w:rsidRPr="00FA14AB">
        <w:rPr>
          <w:rFonts w:ascii="Calibri" w:hAnsi="Calibri" w:cs="Calibri"/>
          <w:i w:val="0"/>
          <w:iCs w:val="0"/>
          <w:color w:val="auto"/>
          <w:sz w:val="24"/>
          <w:szCs w:val="24"/>
        </w:rPr>
        <w:t>N content</w:t>
      </w:r>
      <w:r w:rsidR="009B062D" w:rsidRPr="00FA14AB">
        <w:rPr>
          <w:rFonts w:ascii="Calibri" w:hAnsi="Calibri" w:cs="Calibri"/>
          <w:i w:val="0"/>
          <w:iCs w:val="0"/>
          <w:color w:val="auto"/>
          <w:sz w:val="24"/>
          <w:szCs w:val="24"/>
        </w:rPr>
        <w:t>.</w:t>
      </w:r>
      <w:r w:rsidR="0030432B" w:rsidRPr="00FA14AB">
        <w:rPr>
          <w:rFonts w:ascii="Calibri" w:hAnsi="Calibri" w:cs="Calibri"/>
          <w:i w:val="0"/>
          <w:iCs w:val="0"/>
          <w:color w:val="auto"/>
          <w:sz w:val="24"/>
          <w:szCs w:val="24"/>
        </w:rPr>
        <w:t xml:space="preserve"> Under dry conditions N co</w:t>
      </w:r>
      <w:r w:rsidR="00001653" w:rsidRPr="00FA14AB">
        <w:rPr>
          <w:rFonts w:ascii="Calibri" w:hAnsi="Calibri" w:cs="Calibri"/>
          <w:i w:val="0"/>
          <w:iCs w:val="0"/>
          <w:color w:val="auto"/>
          <w:sz w:val="24"/>
          <w:szCs w:val="24"/>
        </w:rPr>
        <w:t>ntent</w:t>
      </w:r>
      <w:r w:rsidR="0030432B" w:rsidRPr="00FA14AB">
        <w:rPr>
          <w:rFonts w:ascii="Calibri" w:hAnsi="Calibri" w:cs="Calibri"/>
          <w:i w:val="0"/>
          <w:iCs w:val="0"/>
          <w:color w:val="auto"/>
          <w:sz w:val="24"/>
          <w:szCs w:val="24"/>
        </w:rPr>
        <w:t xml:space="preserve"> in both plants and shoots were significantly higher than under moist conditions (M).</w:t>
      </w:r>
      <w:r w:rsidR="009B062D" w:rsidRPr="00FA14AB">
        <w:rPr>
          <w:rFonts w:ascii="Calibri" w:hAnsi="Calibri" w:cs="Calibri"/>
          <w:i w:val="0"/>
          <w:iCs w:val="0"/>
          <w:color w:val="auto"/>
          <w:sz w:val="24"/>
          <w:szCs w:val="24"/>
        </w:rPr>
        <w:t xml:space="preserve"> Plant cover × </w:t>
      </w:r>
      <w:r w:rsidR="000848A9" w:rsidRPr="00FA14AB">
        <w:rPr>
          <w:rFonts w:ascii="Calibri" w:hAnsi="Calibri" w:cs="Calibri"/>
          <w:i w:val="0"/>
          <w:iCs w:val="0"/>
          <w:color w:val="auto"/>
          <w:sz w:val="24"/>
          <w:szCs w:val="24"/>
        </w:rPr>
        <w:t xml:space="preserve">soil </w:t>
      </w:r>
      <w:r w:rsidR="009B062D" w:rsidRPr="00FA14AB">
        <w:rPr>
          <w:rFonts w:ascii="Calibri" w:hAnsi="Calibri" w:cs="Calibri"/>
          <w:i w:val="0"/>
          <w:iCs w:val="0"/>
          <w:color w:val="auto"/>
          <w:sz w:val="24"/>
          <w:szCs w:val="24"/>
        </w:rPr>
        <w:t>moisture interaction (P × M) had no significant effect on either (*p &lt; 0.05; **p &lt; 0.0</w:t>
      </w:r>
      <w:r w:rsidR="00ED17B1" w:rsidRPr="00FA14AB">
        <w:rPr>
          <w:rFonts w:ascii="Calibri" w:hAnsi="Calibri" w:cs="Calibri"/>
          <w:i w:val="0"/>
          <w:iCs w:val="0"/>
          <w:color w:val="auto"/>
          <w:sz w:val="24"/>
          <w:szCs w:val="24"/>
        </w:rPr>
        <w:t>1</w:t>
      </w:r>
      <w:r w:rsidR="009B062D" w:rsidRPr="00FA14AB">
        <w:rPr>
          <w:rFonts w:ascii="Calibri" w:hAnsi="Calibri" w:cs="Calibri"/>
          <w:i w:val="0"/>
          <w:iCs w:val="0"/>
          <w:color w:val="auto"/>
          <w:sz w:val="24"/>
          <w:szCs w:val="24"/>
        </w:rPr>
        <w:t>; ***p &lt; 0.001; ns = not significant). Different letters denote significant differences among plant treatments based on estimated marginal means (Tukey adjustment, p &lt; 0.05)</w:t>
      </w:r>
    </w:p>
    <w:p w14:paraId="0769D717" w14:textId="45DFA649" w:rsidR="00313E0A" w:rsidRPr="00FA14AB" w:rsidRDefault="00313E0A" w:rsidP="00313E0A">
      <w:pPr>
        <w:rPr>
          <w:rFonts w:ascii="Calibri" w:hAnsi="Calibri" w:cs="Calibri"/>
        </w:rPr>
      </w:pPr>
    </w:p>
    <w:p w14:paraId="37539B89" w14:textId="77777777" w:rsidR="000A2A67" w:rsidRPr="00FA14AB" w:rsidRDefault="000A2A67" w:rsidP="005B299C">
      <w:pPr>
        <w:spacing w:line="480" w:lineRule="auto"/>
        <w:jc w:val="both"/>
        <w:rPr>
          <w:rFonts w:ascii="Calibri" w:hAnsi="Calibri" w:cs="Calibri"/>
          <w:sz w:val="24"/>
          <w:szCs w:val="24"/>
        </w:rPr>
      </w:pPr>
      <w:r w:rsidRPr="00FA14AB">
        <w:rPr>
          <w:rFonts w:ascii="Calibri" w:hAnsi="Calibri" w:cs="Calibri"/>
          <w:noProof/>
          <w:sz w:val="24"/>
          <w:szCs w:val="24"/>
        </w:rPr>
        <w:drawing>
          <wp:inline distT="0" distB="0" distL="0" distR="0" wp14:anchorId="570E4AA4" wp14:editId="304146A8">
            <wp:extent cx="5731510" cy="3370580"/>
            <wp:effectExtent l="0" t="0" r="2540" b="1270"/>
            <wp:docPr id="1165528532" name="Picture 1"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528532" name="Picture 1" descr="A comparison of a grap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370580"/>
                    </a:xfrm>
                    <a:prstGeom prst="rect">
                      <a:avLst/>
                    </a:prstGeom>
                  </pic:spPr>
                </pic:pic>
              </a:graphicData>
            </a:graphic>
          </wp:inline>
        </w:drawing>
      </w:r>
    </w:p>
    <w:p w14:paraId="215DCBA9" w14:textId="075251A5" w:rsidR="000A2A67" w:rsidRPr="00FA14AB" w:rsidRDefault="000A2A67" w:rsidP="00D6076C">
      <w:pPr>
        <w:spacing w:line="480" w:lineRule="auto"/>
        <w:jc w:val="both"/>
        <w:rPr>
          <w:rFonts w:ascii="Calibri" w:hAnsi="Calibri" w:cs="Calibri"/>
          <w:sz w:val="24"/>
          <w:szCs w:val="24"/>
        </w:rPr>
      </w:pPr>
      <w:r w:rsidRPr="00FA14AB">
        <w:rPr>
          <w:rFonts w:ascii="Calibri" w:hAnsi="Calibri" w:cs="Calibri"/>
          <w:b/>
          <w:bCs/>
          <w:sz w:val="24"/>
          <w:szCs w:val="24"/>
        </w:rPr>
        <w:t>Fig. S</w:t>
      </w:r>
      <w:r w:rsidR="00FF79AB" w:rsidRPr="00FA14AB">
        <w:rPr>
          <w:rFonts w:ascii="Calibri" w:hAnsi="Calibri" w:cs="Calibri"/>
          <w:b/>
          <w:bCs/>
          <w:sz w:val="24"/>
          <w:szCs w:val="24"/>
        </w:rPr>
        <w:t>8</w:t>
      </w:r>
      <w:r w:rsidRPr="00FA14AB">
        <w:rPr>
          <w:rFonts w:ascii="Calibri" w:hAnsi="Calibri" w:cs="Calibri"/>
          <w:b/>
          <w:bCs/>
          <w:sz w:val="24"/>
          <w:szCs w:val="24"/>
        </w:rPr>
        <w:t xml:space="preserve"> </w:t>
      </w:r>
      <w:r w:rsidR="006318E8">
        <w:rPr>
          <w:rFonts w:ascii="Calibri" w:hAnsi="Calibri" w:cs="Calibri"/>
          <w:sz w:val="24"/>
          <w:szCs w:val="24"/>
        </w:rPr>
        <w:t>Mean (± SE) cumulative soil N</w:t>
      </w:r>
      <w:r w:rsidR="006318E8" w:rsidRPr="009B4D8F">
        <w:rPr>
          <w:rFonts w:ascii="Calibri" w:hAnsi="Calibri" w:cs="Calibri"/>
          <w:sz w:val="24"/>
          <w:szCs w:val="24"/>
          <w:vertAlign w:val="subscript"/>
        </w:rPr>
        <w:t>2</w:t>
      </w:r>
      <w:r w:rsidR="006318E8">
        <w:rPr>
          <w:rFonts w:ascii="Calibri" w:hAnsi="Calibri" w:cs="Calibri"/>
          <w:sz w:val="24"/>
          <w:szCs w:val="24"/>
        </w:rPr>
        <w:t>O emissions</w:t>
      </w:r>
      <w:r w:rsidR="009B4D8F">
        <w:rPr>
          <w:rFonts w:ascii="Calibri" w:hAnsi="Calibri" w:cs="Calibri"/>
          <w:sz w:val="24"/>
          <w:szCs w:val="24"/>
        </w:rPr>
        <w:t xml:space="preserve"> during the 48-h incubation experiment in soil previously cultivated with oats (n=5) and in bare soil</w:t>
      </w:r>
      <w:r w:rsidR="003A26E8">
        <w:rPr>
          <w:rFonts w:ascii="Calibri" w:hAnsi="Calibri" w:cs="Calibri"/>
          <w:sz w:val="24"/>
          <w:szCs w:val="24"/>
        </w:rPr>
        <w:t xml:space="preserve"> (n=5)</w:t>
      </w:r>
      <w:r w:rsidR="009B4D8F">
        <w:rPr>
          <w:rFonts w:ascii="Calibri" w:hAnsi="Calibri" w:cs="Calibri"/>
          <w:sz w:val="24"/>
          <w:szCs w:val="24"/>
        </w:rPr>
        <w:t xml:space="preserve">. </w:t>
      </w:r>
      <w:r w:rsidR="00A81E90" w:rsidRPr="00A81E90">
        <w:rPr>
          <w:rFonts w:ascii="Calibri" w:hAnsi="Calibri" w:cs="Calibri"/>
          <w:sz w:val="24"/>
          <w:szCs w:val="24"/>
        </w:rPr>
        <w:t>Two-way ANOVA reveal significant effects of plant cover treatment (P), soil moisture (M), and their interaction (P × M)</w:t>
      </w:r>
      <w:r w:rsidR="003054E1">
        <w:rPr>
          <w:rFonts w:ascii="Calibri" w:hAnsi="Calibri" w:cs="Calibri"/>
          <w:sz w:val="24"/>
          <w:szCs w:val="24"/>
        </w:rPr>
        <w:t xml:space="preserve">. Lowercase letters </w:t>
      </w:r>
      <w:r w:rsidR="00C85F46">
        <w:rPr>
          <w:rFonts w:ascii="Calibri" w:hAnsi="Calibri" w:cs="Calibri"/>
          <w:sz w:val="24"/>
          <w:szCs w:val="24"/>
        </w:rPr>
        <w:t>denote significant differences among treatments (p &lt; 0.05)</w:t>
      </w:r>
    </w:p>
    <w:p w14:paraId="2A116800" w14:textId="05993E9E" w:rsidR="000A2A67" w:rsidRPr="00FA14AB" w:rsidRDefault="000A2A67" w:rsidP="005B299C">
      <w:pPr>
        <w:spacing w:line="480" w:lineRule="auto"/>
        <w:jc w:val="both"/>
        <w:rPr>
          <w:rFonts w:ascii="Calibri" w:hAnsi="Calibri" w:cs="Calibri"/>
          <w:sz w:val="24"/>
          <w:szCs w:val="24"/>
        </w:rPr>
      </w:pPr>
    </w:p>
    <w:p w14:paraId="27A80955" w14:textId="77777777" w:rsidR="00D6076C" w:rsidRPr="00FA14AB" w:rsidRDefault="00D6076C" w:rsidP="005B299C">
      <w:pPr>
        <w:spacing w:line="480" w:lineRule="auto"/>
        <w:jc w:val="both"/>
        <w:rPr>
          <w:rFonts w:ascii="Calibri" w:hAnsi="Calibri" w:cs="Calibri"/>
          <w:sz w:val="24"/>
          <w:szCs w:val="24"/>
        </w:rPr>
      </w:pPr>
    </w:p>
    <w:sectPr w:rsidR="00D6076C" w:rsidRPr="00FA14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DABCC" w14:textId="77777777" w:rsidR="007F155C" w:rsidRDefault="007F155C">
      <w:pPr>
        <w:spacing w:after="0" w:line="240" w:lineRule="auto"/>
      </w:pPr>
      <w:r>
        <w:separator/>
      </w:r>
    </w:p>
  </w:endnote>
  <w:endnote w:type="continuationSeparator" w:id="0">
    <w:p w14:paraId="1CE7ACE2" w14:textId="77777777" w:rsidR="007F155C" w:rsidRDefault="007F1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051431"/>
      <w:docPartObj>
        <w:docPartGallery w:val="Page Numbers (Bottom of Page)"/>
        <w:docPartUnique/>
      </w:docPartObj>
    </w:sdtPr>
    <w:sdtEndPr>
      <w:rPr>
        <w:noProof/>
      </w:rPr>
    </w:sdtEndPr>
    <w:sdtContent>
      <w:p w14:paraId="2B32746C" w14:textId="77777777" w:rsidR="00B5733E" w:rsidRDefault="00B573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A92BB9" w14:textId="77777777" w:rsidR="00B5733E" w:rsidRDefault="00B57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5566C" w14:textId="77777777" w:rsidR="007F155C" w:rsidRDefault="007F155C">
      <w:pPr>
        <w:spacing w:after="0" w:line="240" w:lineRule="auto"/>
      </w:pPr>
      <w:r>
        <w:separator/>
      </w:r>
    </w:p>
  </w:footnote>
  <w:footnote w:type="continuationSeparator" w:id="0">
    <w:p w14:paraId="0A55CFA5" w14:textId="77777777" w:rsidR="007F155C" w:rsidRDefault="007F15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71A2E"/>
    <w:multiLevelType w:val="hybridMultilevel"/>
    <w:tmpl w:val="1300424A"/>
    <w:lvl w:ilvl="0" w:tplc="9F6A15FA">
      <w:start w:val="1"/>
      <w:numFmt w:val="bullet"/>
      <w:lvlText w:val=""/>
      <w:lvlJc w:val="left"/>
      <w:pPr>
        <w:ind w:left="1080" w:hanging="360"/>
      </w:pPr>
      <w:rPr>
        <w:rFonts w:ascii="Symbol" w:hAnsi="Symbol"/>
      </w:rPr>
    </w:lvl>
    <w:lvl w:ilvl="1" w:tplc="88220480">
      <w:start w:val="1"/>
      <w:numFmt w:val="bullet"/>
      <w:lvlText w:val=""/>
      <w:lvlJc w:val="left"/>
      <w:pPr>
        <w:ind w:left="1080" w:hanging="360"/>
      </w:pPr>
      <w:rPr>
        <w:rFonts w:ascii="Symbol" w:hAnsi="Symbol"/>
      </w:rPr>
    </w:lvl>
    <w:lvl w:ilvl="2" w:tplc="E92CB9CC">
      <w:start w:val="1"/>
      <w:numFmt w:val="bullet"/>
      <w:lvlText w:val=""/>
      <w:lvlJc w:val="left"/>
      <w:pPr>
        <w:ind w:left="1080" w:hanging="360"/>
      </w:pPr>
      <w:rPr>
        <w:rFonts w:ascii="Symbol" w:hAnsi="Symbol"/>
      </w:rPr>
    </w:lvl>
    <w:lvl w:ilvl="3" w:tplc="7E8E8B64">
      <w:start w:val="1"/>
      <w:numFmt w:val="bullet"/>
      <w:lvlText w:val=""/>
      <w:lvlJc w:val="left"/>
      <w:pPr>
        <w:ind w:left="1080" w:hanging="360"/>
      </w:pPr>
      <w:rPr>
        <w:rFonts w:ascii="Symbol" w:hAnsi="Symbol"/>
      </w:rPr>
    </w:lvl>
    <w:lvl w:ilvl="4" w:tplc="0B4A87EC">
      <w:start w:val="1"/>
      <w:numFmt w:val="bullet"/>
      <w:lvlText w:val=""/>
      <w:lvlJc w:val="left"/>
      <w:pPr>
        <w:ind w:left="1080" w:hanging="360"/>
      </w:pPr>
      <w:rPr>
        <w:rFonts w:ascii="Symbol" w:hAnsi="Symbol"/>
      </w:rPr>
    </w:lvl>
    <w:lvl w:ilvl="5" w:tplc="07A817DA">
      <w:start w:val="1"/>
      <w:numFmt w:val="bullet"/>
      <w:lvlText w:val=""/>
      <w:lvlJc w:val="left"/>
      <w:pPr>
        <w:ind w:left="1080" w:hanging="360"/>
      </w:pPr>
      <w:rPr>
        <w:rFonts w:ascii="Symbol" w:hAnsi="Symbol"/>
      </w:rPr>
    </w:lvl>
    <w:lvl w:ilvl="6" w:tplc="4F1A2E6C">
      <w:start w:val="1"/>
      <w:numFmt w:val="bullet"/>
      <w:lvlText w:val=""/>
      <w:lvlJc w:val="left"/>
      <w:pPr>
        <w:ind w:left="1080" w:hanging="360"/>
      </w:pPr>
      <w:rPr>
        <w:rFonts w:ascii="Symbol" w:hAnsi="Symbol"/>
      </w:rPr>
    </w:lvl>
    <w:lvl w:ilvl="7" w:tplc="66ECF7FA">
      <w:start w:val="1"/>
      <w:numFmt w:val="bullet"/>
      <w:lvlText w:val=""/>
      <w:lvlJc w:val="left"/>
      <w:pPr>
        <w:ind w:left="1080" w:hanging="360"/>
      </w:pPr>
      <w:rPr>
        <w:rFonts w:ascii="Symbol" w:hAnsi="Symbol"/>
      </w:rPr>
    </w:lvl>
    <w:lvl w:ilvl="8" w:tplc="D4E04EDA">
      <w:start w:val="1"/>
      <w:numFmt w:val="bullet"/>
      <w:lvlText w:val=""/>
      <w:lvlJc w:val="left"/>
      <w:pPr>
        <w:ind w:left="1080" w:hanging="360"/>
      </w:pPr>
      <w:rPr>
        <w:rFonts w:ascii="Symbol" w:hAnsi="Symbol"/>
      </w:rPr>
    </w:lvl>
  </w:abstractNum>
  <w:num w:numId="1" w16cid:durableId="738746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E12"/>
    <w:rsid w:val="00001653"/>
    <w:rsid w:val="00025A9A"/>
    <w:rsid w:val="00027EA8"/>
    <w:rsid w:val="00075756"/>
    <w:rsid w:val="000848A9"/>
    <w:rsid w:val="000A2A67"/>
    <w:rsid w:val="000C4418"/>
    <w:rsid w:val="000D7D2E"/>
    <w:rsid w:val="000E1C9C"/>
    <w:rsid w:val="000F18F6"/>
    <w:rsid w:val="00102793"/>
    <w:rsid w:val="001178AF"/>
    <w:rsid w:val="001270FC"/>
    <w:rsid w:val="00143BAB"/>
    <w:rsid w:val="00182B2B"/>
    <w:rsid w:val="001C2F0A"/>
    <w:rsid w:val="001D634C"/>
    <w:rsid w:val="001E7D79"/>
    <w:rsid w:val="001F28E6"/>
    <w:rsid w:val="00221796"/>
    <w:rsid w:val="00240D66"/>
    <w:rsid w:val="002470E6"/>
    <w:rsid w:val="002750C0"/>
    <w:rsid w:val="0028331F"/>
    <w:rsid w:val="002A55D9"/>
    <w:rsid w:val="00300562"/>
    <w:rsid w:val="0030432B"/>
    <w:rsid w:val="003054E1"/>
    <w:rsid w:val="00313E0A"/>
    <w:rsid w:val="003308E8"/>
    <w:rsid w:val="0033687B"/>
    <w:rsid w:val="003427D7"/>
    <w:rsid w:val="00343266"/>
    <w:rsid w:val="00380FE5"/>
    <w:rsid w:val="0039352C"/>
    <w:rsid w:val="003A2391"/>
    <w:rsid w:val="003A26E8"/>
    <w:rsid w:val="003A64E7"/>
    <w:rsid w:val="003C5C07"/>
    <w:rsid w:val="003C6981"/>
    <w:rsid w:val="003D19A5"/>
    <w:rsid w:val="003E5B17"/>
    <w:rsid w:val="00420E3B"/>
    <w:rsid w:val="00424323"/>
    <w:rsid w:val="00427098"/>
    <w:rsid w:val="00432925"/>
    <w:rsid w:val="00460ADD"/>
    <w:rsid w:val="0047536E"/>
    <w:rsid w:val="00491CA8"/>
    <w:rsid w:val="00495ACD"/>
    <w:rsid w:val="004C337D"/>
    <w:rsid w:val="004E6529"/>
    <w:rsid w:val="004E6DCA"/>
    <w:rsid w:val="004F15A3"/>
    <w:rsid w:val="00501C57"/>
    <w:rsid w:val="0056171C"/>
    <w:rsid w:val="00572A0D"/>
    <w:rsid w:val="00576730"/>
    <w:rsid w:val="005843AC"/>
    <w:rsid w:val="00590A8B"/>
    <w:rsid w:val="00593390"/>
    <w:rsid w:val="005B299C"/>
    <w:rsid w:val="005B455E"/>
    <w:rsid w:val="005C7D2B"/>
    <w:rsid w:val="00600EF3"/>
    <w:rsid w:val="00616AFD"/>
    <w:rsid w:val="006232EF"/>
    <w:rsid w:val="006318E8"/>
    <w:rsid w:val="00681CCE"/>
    <w:rsid w:val="006D4A44"/>
    <w:rsid w:val="006D4BCC"/>
    <w:rsid w:val="006D613F"/>
    <w:rsid w:val="006E6BDE"/>
    <w:rsid w:val="00706F24"/>
    <w:rsid w:val="007133C6"/>
    <w:rsid w:val="00744C1F"/>
    <w:rsid w:val="00750A7D"/>
    <w:rsid w:val="00761041"/>
    <w:rsid w:val="007A0427"/>
    <w:rsid w:val="007D3FAA"/>
    <w:rsid w:val="007F0C2F"/>
    <w:rsid w:val="007F155C"/>
    <w:rsid w:val="00801773"/>
    <w:rsid w:val="00813283"/>
    <w:rsid w:val="00826EA8"/>
    <w:rsid w:val="00836848"/>
    <w:rsid w:val="00860787"/>
    <w:rsid w:val="00871D2D"/>
    <w:rsid w:val="00875D3C"/>
    <w:rsid w:val="00876AE1"/>
    <w:rsid w:val="008B548A"/>
    <w:rsid w:val="008C502F"/>
    <w:rsid w:val="008D7E12"/>
    <w:rsid w:val="00901EE4"/>
    <w:rsid w:val="0090379E"/>
    <w:rsid w:val="00931922"/>
    <w:rsid w:val="00934399"/>
    <w:rsid w:val="00973D39"/>
    <w:rsid w:val="009B062D"/>
    <w:rsid w:val="009B4D8F"/>
    <w:rsid w:val="009D311B"/>
    <w:rsid w:val="009F448A"/>
    <w:rsid w:val="00A0784D"/>
    <w:rsid w:val="00A208FE"/>
    <w:rsid w:val="00A21977"/>
    <w:rsid w:val="00A44CFB"/>
    <w:rsid w:val="00A5076E"/>
    <w:rsid w:val="00A70500"/>
    <w:rsid w:val="00A752A4"/>
    <w:rsid w:val="00A81E90"/>
    <w:rsid w:val="00A84D05"/>
    <w:rsid w:val="00A87B17"/>
    <w:rsid w:val="00A9539E"/>
    <w:rsid w:val="00AE3EB6"/>
    <w:rsid w:val="00AF1936"/>
    <w:rsid w:val="00B3232B"/>
    <w:rsid w:val="00B50A3E"/>
    <w:rsid w:val="00B5733E"/>
    <w:rsid w:val="00B67382"/>
    <w:rsid w:val="00B768E3"/>
    <w:rsid w:val="00B92B84"/>
    <w:rsid w:val="00B97B57"/>
    <w:rsid w:val="00BB0428"/>
    <w:rsid w:val="00BB0762"/>
    <w:rsid w:val="00BD015A"/>
    <w:rsid w:val="00BD4B5E"/>
    <w:rsid w:val="00BE091D"/>
    <w:rsid w:val="00BE0A55"/>
    <w:rsid w:val="00BE1239"/>
    <w:rsid w:val="00C175F2"/>
    <w:rsid w:val="00C3018F"/>
    <w:rsid w:val="00C7431D"/>
    <w:rsid w:val="00C77CDF"/>
    <w:rsid w:val="00C85F46"/>
    <w:rsid w:val="00C922A5"/>
    <w:rsid w:val="00CA1793"/>
    <w:rsid w:val="00CA4234"/>
    <w:rsid w:val="00CA5022"/>
    <w:rsid w:val="00CC329E"/>
    <w:rsid w:val="00CC6E79"/>
    <w:rsid w:val="00CD73BB"/>
    <w:rsid w:val="00CE48FD"/>
    <w:rsid w:val="00CE51EE"/>
    <w:rsid w:val="00CE5710"/>
    <w:rsid w:val="00CF4C62"/>
    <w:rsid w:val="00D46CA4"/>
    <w:rsid w:val="00D6076C"/>
    <w:rsid w:val="00D6231F"/>
    <w:rsid w:val="00D670A5"/>
    <w:rsid w:val="00D84E37"/>
    <w:rsid w:val="00DB07D1"/>
    <w:rsid w:val="00DC4ECE"/>
    <w:rsid w:val="00DE3A1A"/>
    <w:rsid w:val="00DE57C4"/>
    <w:rsid w:val="00DF7EDD"/>
    <w:rsid w:val="00E153D7"/>
    <w:rsid w:val="00E6657B"/>
    <w:rsid w:val="00E72915"/>
    <w:rsid w:val="00ED17B1"/>
    <w:rsid w:val="00ED5371"/>
    <w:rsid w:val="00F02D8F"/>
    <w:rsid w:val="00F0481B"/>
    <w:rsid w:val="00F30876"/>
    <w:rsid w:val="00F419DA"/>
    <w:rsid w:val="00F561D5"/>
    <w:rsid w:val="00F66D5D"/>
    <w:rsid w:val="00FA14AB"/>
    <w:rsid w:val="00FD2C66"/>
    <w:rsid w:val="00FD3C4E"/>
    <w:rsid w:val="00FE3F8B"/>
    <w:rsid w:val="00FF79AB"/>
    <w:rsid w:val="49B99A9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7E5E9"/>
  <w15:chartTrackingRefBased/>
  <w15:docId w15:val="{0CA26852-F6B6-496E-AF88-0389663E6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E12"/>
    <w:rPr>
      <w:lang w:val="en-US"/>
    </w:rPr>
  </w:style>
  <w:style w:type="paragraph" w:styleId="Heading1">
    <w:name w:val="heading 1"/>
    <w:basedOn w:val="Normal"/>
    <w:next w:val="Normal"/>
    <w:link w:val="Heading1Char"/>
    <w:uiPriority w:val="9"/>
    <w:qFormat/>
    <w:rsid w:val="008D7E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7E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7E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7E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7E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7E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E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E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E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E12"/>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8D7E12"/>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8D7E12"/>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8D7E12"/>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8D7E12"/>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8D7E12"/>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8D7E12"/>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8D7E12"/>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8D7E12"/>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8D7E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7E1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8D7E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7E12"/>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8D7E12"/>
    <w:pPr>
      <w:spacing w:before="160"/>
      <w:jc w:val="center"/>
    </w:pPr>
    <w:rPr>
      <w:i/>
      <w:iCs/>
      <w:color w:val="404040" w:themeColor="text1" w:themeTint="BF"/>
    </w:rPr>
  </w:style>
  <w:style w:type="character" w:customStyle="1" w:styleId="QuoteChar">
    <w:name w:val="Quote Char"/>
    <w:basedOn w:val="DefaultParagraphFont"/>
    <w:link w:val="Quote"/>
    <w:uiPriority w:val="29"/>
    <w:rsid w:val="008D7E12"/>
    <w:rPr>
      <w:i/>
      <w:iCs/>
      <w:color w:val="404040" w:themeColor="text1" w:themeTint="BF"/>
      <w:lang w:val="en-US"/>
    </w:rPr>
  </w:style>
  <w:style w:type="paragraph" w:styleId="ListParagraph">
    <w:name w:val="List Paragraph"/>
    <w:basedOn w:val="Normal"/>
    <w:uiPriority w:val="34"/>
    <w:qFormat/>
    <w:rsid w:val="008D7E12"/>
    <w:pPr>
      <w:ind w:left="720"/>
      <w:contextualSpacing/>
    </w:pPr>
  </w:style>
  <w:style w:type="character" w:styleId="IntenseEmphasis">
    <w:name w:val="Intense Emphasis"/>
    <w:basedOn w:val="DefaultParagraphFont"/>
    <w:uiPriority w:val="21"/>
    <w:qFormat/>
    <w:rsid w:val="008D7E12"/>
    <w:rPr>
      <w:i/>
      <w:iCs/>
      <w:color w:val="0F4761" w:themeColor="accent1" w:themeShade="BF"/>
    </w:rPr>
  </w:style>
  <w:style w:type="paragraph" w:styleId="IntenseQuote">
    <w:name w:val="Intense Quote"/>
    <w:basedOn w:val="Normal"/>
    <w:next w:val="Normal"/>
    <w:link w:val="IntenseQuoteChar"/>
    <w:uiPriority w:val="30"/>
    <w:qFormat/>
    <w:rsid w:val="008D7E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7E12"/>
    <w:rPr>
      <w:i/>
      <w:iCs/>
      <w:color w:val="0F4761" w:themeColor="accent1" w:themeShade="BF"/>
      <w:lang w:val="en-US"/>
    </w:rPr>
  </w:style>
  <w:style w:type="character" w:styleId="IntenseReference">
    <w:name w:val="Intense Reference"/>
    <w:basedOn w:val="DefaultParagraphFont"/>
    <w:uiPriority w:val="32"/>
    <w:qFormat/>
    <w:rsid w:val="008D7E12"/>
    <w:rPr>
      <w:b/>
      <w:bCs/>
      <w:smallCaps/>
      <w:color w:val="0F4761" w:themeColor="accent1" w:themeShade="BF"/>
      <w:spacing w:val="5"/>
    </w:rPr>
  </w:style>
  <w:style w:type="character" w:styleId="CommentReference">
    <w:name w:val="annotation reference"/>
    <w:basedOn w:val="DefaultParagraphFont"/>
    <w:uiPriority w:val="99"/>
    <w:semiHidden/>
    <w:unhideWhenUsed/>
    <w:rsid w:val="008D7E12"/>
    <w:rPr>
      <w:sz w:val="16"/>
      <w:szCs w:val="16"/>
    </w:rPr>
  </w:style>
  <w:style w:type="paragraph" w:styleId="CommentText">
    <w:name w:val="annotation text"/>
    <w:basedOn w:val="Normal"/>
    <w:link w:val="CommentTextChar"/>
    <w:uiPriority w:val="99"/>
    <w:unhideWhenUsed/>
    <w:rsid w:val="008D7E12"/>
    <w:pPr>
      <w:spacing w:line="240" w:lineRule="auto"/>
    </w:pPr>
    <w:rPr>
      <w:sz w:val="20"/>
      <w:szCs w:val="20"/>
    </w:rPr>
  </w:style>
  <w:style w:type="character" w:customStyle="1" w:styleId="CommentTextChar">
    <w:name w:val="Comment Text Char"/>
    <w:basedOn w:val="DefaultParagraphFont"/>
    <w:link w:val="CommentText"/>
    <w:uiPriority w:val="99"/>
    <w:rsid w:val="008D7E12"/>
    <w:rPr>
      <w:sz w:val="20"/>
      <w:szCs w:val="20"/>
      <w:lang w:val="en-US"/>
    </w:rPr>
  </w:style>
  <w:style w:type="paragraph" w:styleId="Caption">
    <w:name w:val="caption"/>
    <w:basedOn w:val="Normal"/>
    <w:next w:val="Normal"/>
    <w:uiPriority w:val="35"/>
    <w:unhideWhenUsed/>
    <w:qFormat/>
    <w:rsid w:val="008D7E12"/>
    <w:pPr>
      <w:spacing w:after="200" w:line="240" w:lineRule="auto"/>
    </w:pPr>
    <w:rPr>
      <w:i/>
      <w:iCs/>
      <w:color w:val="0E2841" w:themeColor="text2"/>
      <w:sz w:val="18"/>
      <w:szCs w:val="18"/>
    </w:rPr>
  </w:style>
  <w:style w:type="paragraph" w:styleId="CommentSubject">
    <w:name w:val="annotation subject"/>
    <w:basedOn w:val="CommentText"/>
    <w:next w:val="CommentText"/>
    <w:link w:val="CommentSubjectChar"/>
    <w:uiPriority w:val="99"/>
    <w:semiHidden/>
    <w:unhideWhenUsed/>
    <w:rsid w:val="00102793"/>
    <w:rPr>
      <w:b/>
      <w:bCs/>
    </w:rPr>
  </w:style>
  <w:style w:type="character" w:customStyle="1" w:styleId="CommentSubjectChar">
    <w:name w:val="Comment Subject Char"/>
    <w:basedOn w:val="CommentTextChar"/>
    <w:link w:val="CommentSubject"/>
    <w:uiPriority w:val="99"/>
    <w:semiHidden/>
    <w:rsid w:val="00102793"/>
    <w:rPr>
      <w:b/>
      <w:bCs/>
      <w:sz w:val="20"/>
      <w:szCs w:val="20"/>
      <w:lang w:val="en-US"/>
    </w:rPr>
  </w:style>
  <w:style w:type="paragraph" w:styleId="Footer">
    <w:name w:val="footer"/>
    <w:basedOn w:val="Normal"/>
    <w:link w:val="FooterChar"/>
    <w:uiPriority w:val="99"/>
    <w:unhideWhenUsed/>
    <w:rsid w:val="00B573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33E"/>
    <w:rPr>
      <w:lang w:val="en-US"/>
    </w:rPr>
  </w:style>
  <w:style w:type="character" w:styleId="LineNumber">
    <w:name w:val="line number"/>
    <w:basedOn w:val="DefaultParagraphFont"/>
    <w:uiPriority w:val="99"/>
    <w:semiHidden/>
    <w:unhideWhenUsed/>
    <w:rsid w:val="00B57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177BA-2ACF-4543-B7E2-1464BC1AFD47}">
  <ds:schemaRefs>
    <ds:schemaRef ds:uri="http://schemas.openxmlformats.org/officeDocument/2006/bibliography"/>
  </ds:schemaRefs>
</ds:datastoreItem>
</file>

<file path=docMetadata/LabelInfo.xml><?xml version="1.0" encoding="utf-8"?>
<clbl:labelList xmlns:clbl="http://schemas.microsoft.com/office/2020/mipLabelMetadata">
  <clbl:label id="{98ae7559-10dc-4288-8e2e-4593e62fe3ee}" enabled="0" method="" siteId="{98ae7559-10dc-4288-8e2e-4593e62fe3e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666</Words>
  <Characters>5398</Characters>
  <Application>Microsoft Office Word</Application>
  <DocSecurity>0</DocSecurity>
  <Lines>44</Lines>
  <Paragraphs>12</Paragraphs>
  <ScaleCrop>false</ScaleCrop>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Pauliina T</dc:creator>
  <cp:keywords/>
  <dc:description/>
  <cp:lastModifiedBy>Turunen, Pauliina T</cp:lastModifiedBy>
  <cp:revision>3</cp:revision>
  <dcterms:created xsi:type="dcterms:W3CDTF">2026-07-30T10:39:00Z</dcterms:created>
  <dcterms:modified xsi:type="dcterms:W3CDTF">2026-07-30T10:40:00Z</dcterms:modified>
</cp:coreProperties>
</file>