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D2C39C" w14:textId="77777777" w:rsidR="00BB05B1" w:rsidRPr="00585777" w:rsidRDefault="00000000">
      <w:pPr>
        <w:spacing w:after="200"/>
        <w:rPr>
          <w:lang w:val="en-GB"/>
        </w:rPr>
      </w:pPr>
      <w:r w:rsidRPr="00585777">
        <w:rPr>
          <w:b/>
          <w:bCs/>
          <w:sz w:val="28"/>
          <w:szCs w:val="28"/>
          <w:lang w:val="en-GB"/>
        </w:rPr>
        <w:t>Supplementary Material</w:t>
      </w:r>
    </w:p>
    <w:p w14:paraId="42A6FB7B" w14:textId="77777777" w:rsidR="00BB05B1" w:rsidRPr="00585777" w:rsidRDefault="00000000">
      <w:pPr>
        <w:spacing w:after="300"/>
        <w:rPr>
          <w:lang w:val="en-GB"/>
        </w:rPr>
      </w:pPr>
      <w:r w:rsidRPr="00585777">
        <w:rPr>
          <w:i/>
          <w:iCs/>
          <w:sz w:val="22"/>
          <w:szCs w:val="22"/>
          <w:lang w:val="en-GB"/>
        </w:rPr>
        <w:t>Postpartum depressive symptoms: Prevalence, psychosocial correlates, and implications for screening</w:t>
      </w:r>
    </w:p>
    <w:p w14:paraId="1B0A8649" w14:textId="77777777" w:rsidR="00BB05B1" w:rsidRPr="00585777" w:rsidRDefault="00000000">
      <w:pPr>
        <w:spacing w:before="200" w:after="100"/>
        <w:rPr>
          <w:lang w:val="en-GB"/>
        </w:rPr>
      </w:pPr>
      <w:r w:rsidRPr="00585777">
        <w:rPr>
          <w:b/>
          <w:bCs/>
          <w:sz w:val="22"/>
          <w:szCs w:val="22"/>
          <w:lang w:val="en-GB"/>
        </w:rPr>
        <w:t>Supplementary Table S1</w:t>
      </w:r>
    </w:p>
    <w:p w14:paraId="7DCE67DF" w14:textId="77777777" w:rsidR="00BB05B1" w:rsidRPr="00585777" w:rsidRDefault="00000000">
      <w:pPr>
        <w:spacing w:after="150"/>
        <w:rPr>
          <w:lang w:val="en-GB"/>
        </w:rPr>
      </w:pPr>
      <w:r w:rsidRPr="00585777">
        <w:rPr>
          <w:i/>
          <w:iCs/>
          <w:lang w:val="en-GB"/>
        </w:rPr>
        <w:t>Missing Data by Variable at T0 (N = 43,316)</w:t>
      </w:r>
    </w:p>
    <w:tbl>
      <w:tblPr>
        <w:tblW w:w="13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2400"/>
        <w:gridCol w:w="2400"/>
        <w:gridCol w:w="2400"/>
      </w:tblGrid>
      <w:tr w:rsidR="00BB05B1" w:rsidRPr="00585777" w14:paraId="56D1DCA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73CF8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24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EDF92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n observed</w:t>
            </w:r>
          </w:p>
        </w:tc>
        <w:tc>
          <w:tcPr>
            <w:tcW w:w="24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7C88D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n missing</w:t>
            </w:r>
          </w:p>
        </w:tc>
        <w:tc>
          <w:tcPr>
            <w:tcW w:w="24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9B608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% missing</w:t>
            </w:r>
          </w:p>
        </w:tc>
      </w:tr>
      <w:tr w:rsidR="00BB05B1" w:rsidRPr="00585777" w14:paraId="48212C25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0AB77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Maternal age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2CAD3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39074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FEDDA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4242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8AC12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9.8</w:t>
            </w:r>
          </w:p>
        </w:tc>
      </w:tr>
      <w:tr w:rsidR="00BB05B1" w:rsidRPr="00585777" w14:paraId="79A3EE8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A750A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Educational attainment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CDB58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35851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BA42A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7465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9CD4F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17.2</w:t>
            </w:r>
          </w:p>
        </w:tc>
      </w:tr>
      <w:tr w:rsidR="00BB05B1" w:rsidRPr="00585777" w14:paraId="4E056ADD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03DF8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Economic activity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A245E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41383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61B52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1933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6F25A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4.5</w:t>
            </w:r>
          </w:p>
        </w:tc>
      </w:tr>
      <w:tr w:rsidR="00BB05B1" w:rsidRPr="00585777" w14:paraId="1F8A440B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E17448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Partnership status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36B96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40958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72CC8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2358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1D2E6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5.4</w:t>
            </w:r>
          </w:p>
        </w:tc>
      </w:tr>
      <w:tr w:rsidR="00BB05B1" w:rsidRPr="00585777" w14:paraId="4721A938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6121EE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Parity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F695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35617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58620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7699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B58E5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17.8</w:t>
            </w:r>
          </w:p>
        </w:tc>
      </w:tr>
      <w:tr w:rsidR="00BB05B1" w:rsidRPr="00585777" w14:paraId="18D9CE8C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65A37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Mode of delivery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3D933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41014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46075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2302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94645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5.3</w:t>
            </w:r>
          </w:p>
        </w:tc>
      </w:tr>
      <w:tr w:rsidR="00BB05B1" w:rsidRPr="00585777" w14:paraId="40A0664A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D5972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Perceived prematurity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14287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41006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60C50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2310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73841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5.3</w:t>
            </w:r>
          </w:p>
        </w:tc>
      </w:tr>
      <w:tr w:rsidR="00BB05B1" w:rsidRPr="00585777" w14:paraId="7FCAEB12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80F43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EPDS total score (T0)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2662F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43316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B0386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71E0D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0.0</w:t>
            </w:r>
          </w:p>
        </w:tc>
      </w:tr>
      <w:tr w:rsidR="00BB05B1" w:rsidRPr="00585777" w14:paraId="69D7BA7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A90B6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Negative birth experience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2622B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26744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0D985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16572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9A631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38.3</w:t>
            </w:r>
          </w:p>
        </w:tc>
      </w:tr>
      <w:tr w:rsidR="00BB05B1" w:rsidRPr="00585777" w14:paraId="68E3EA0A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8B2D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Birth injury / complications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9256A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26744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13D98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16572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8CF01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38.3</w:t>
            </w:r>
          </w:p>
        </w:tc>
      </w:tr>
      <w:tr w:rsidR="00BB05B1" w:rsidRPr="00585777" w14:paraId="4362A381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965E53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Breastfeeding difficulties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AD3DB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26744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256BB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16572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A274A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38.3</w:t>
            </w:r>
          </w:p>
        </w:tc>
      </w:tr>
      <w:tr w:rsidR="00BB05B1" w:rsidRPr="00585777" w14:paraId="6C6C30D2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276E78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Adaptation to motherhood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C5CCE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26744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53B06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16572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A37FD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38.3</w:t>
            </w:r>
          </w:p>
        </w:tc>
      </w:tr>
      <w:tr w:rsidR="00BB05B1" w:rsidRPr="00585777" w14:paraId="183AA165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99E0B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Loneliness / isolation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4E08F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26744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BAF90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16572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F10AD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38.3</w:t>
            </w:r>
          </w:p>
        </w:tc>
      </w:tr>
      <w:tr w:rsidR="00BB05B1" w:rsidRPr="00585777" w14:paraId="254B7E8E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4E62C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Financial difficulties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2F4F6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26744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05A1E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16572</w:t>
            </w:r>
          </w:p>
        </w:tc>
        <w:tc>
          <w:tcPr>
            <w:tcW w:w="24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209D9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38.3</w:t>
            </w:r>
          </w:p>
        </w:tc>
      </w:tr>
      <w:tr w:rsidR="00BB05B1" w:rsidRPr="00585777" w14:paraId="2A6D9B8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42E45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Infant-health concerns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3F379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26744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43C4F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16572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E7106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38.3</w:t>
            </w:r>
          </w:p>
        </w:tc>
      </w:tr>
    </w:tbl>
    <w:p w14:paraId="49F589C0" w14:textId="77777777" w:rsidR="00BB05B1" w:rsidRPr="00585777" w:rsidRDefault="00000000">
      <w:pPr>
        <w:spacing w:before="120" w:after="400"/>
        <w:rPr>
          <w:lang w:val="en-GB"/>
        </w:rPr>
      </w:pPr>
      <w:r w:rsidRPr="00585777">
        <w:rPr>
          <w:sz w:val="16"/>
          <w:szCs w:val="16"/>
          <w:lang w:val="en-GB"/>
        </w:rPr>
        <w:t>Note. Percentages are of the full baseline cohort (N = 43,316). The seven psychosocial items were administered as an optional module; their common missingness rate (38.3%) reflects non-completion of the module rather than item-level non-response. Completion of the module was itself associated with elevated depressive symptoms, as described in the Limitations.</w:t>
      </w:r>
    </w:p>
    <w:p w14:paraId="6BB26B8E" w14:textId="77777777" w:rsidR="00BB05B1" w:rsidRPr="00585777" w:rsidRDefault="00000000">
      <w:pPr>
        <w:pageBreakBefore/>
        <w:spacing w:before="200" w:after="100"/>
        <w:rPr>
          <w:lang w:val="en-GB"/>
        </w:rPr>
      </w:pPr>
      <w:r w:rsidRPr="00585777">
        <w:rPr>
          <w:b/>
          <w:bCs/>
          <w:sz w:val="22"/>
          <w:szCs w:val="22"/>
          <w:lang w:val="en-GB"/>
        </w:rPr>
        <w:lastRenderedPageBreak/>
        <w:t>Supplementary Table S2</w:t>
      </w:r>
    </w:p>
    <w:p w14:paraId="36D51A80" w14:textId="77777777" w:rsidR="00BB05B1" w:rsidRPr="00585777" w:rsidRDefault="00000000">
      <w:pPr>
        <w:spacing w:after="150"/>
        <w:rPr>
          <w:lang w:val="en-GB"/>
        </w:rPr>
      </w:pPr>
      <w:r w:rsidRPr="00585777">
        <w:rPr>
          <w:i/>
          <w:iCs/>
          <w:lang w:val="en-GB"/>
        </w:rPr>
        <w:t>Sensitivity Analysis: Cluster-Robust versus HC3 Standard Errors</w:t>
      </w:r>
    </w:p>
    <w:p w14:paraId="28667A57" w14:textId="77777777" w:rsidR="00BB05B1" w:rsidRPr="00585777" w:rsidRDefault="00000000">
      <w:pPr>
        <w:spacing w:after="200"/>
        <w:rPr>
          <w:lang w:val="en-GB"/>
        </w:rPr>
      </w:pPr>
      <w:r w:rsidRPr="00585777">
        <w:rPr>
          <w:sz w:val="18"/>
          <w:szCs w:val="18"/>
          <w:lang w:val="en-GB"/>
        </w:rPr>
        <w:t>Prevalence ratios from modified Poisson regression (log link). Point estimates are identical across the two specifications; only the standard errors, and therefore the confidence intervals and p values, differ.</w:t>
      </w:r>
    </w:p>
    <w:p w14:paraId="7E702D46" w14:textId="77777777" w:rsidR="00BB05B1" w:rsidRPr="00585777" w:rsidRDefault="00000000">
      <w:pPr>
        <w:spacing w:before="100" w:after="100"/>
        <w:rPr>
          <w:lang w:val="en-GB"/>
        </w:rPr>
      </w:pPr>
      <w:r w:rsidRPr="00585777">
        <w:rPr>
          <w:b/>
          <w:bCs/>
          <w:lang w:val="en-GB"/>
        </w:rPr>
        <w:t>Panel A. T0 (N = 24,304; 6,038 PPD events)</w:t>
      </w:r>
    </w:p>
    <w:tbl>
      <w:tblPr>
        <w:tblW w:w="1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1553"/>
        <w:gridCol w:w="815"/>
        <w:gridCol w:w="2440"/>
        <w:gridCol w:w="934"/>
        <w:gridCol w:w="2394"/>
        <w:gridCol w:w="934"/>
      </w:tblGrid>
      <w:tr w:rsidR="00BB05B1" w:rsidRPr="00585777" w14:paraId="2129C99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85D62F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17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769761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9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9A1098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7B857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Cluster-robust (44 clusters)</w:t>
            </w:r>
          </w:p>
        </w:tc>
        <w:tc>
          <w:tcPr>
            <w:tcW w:w="0" w:type="dxa"/>
          </w:tcPr>
          <w:p w14:paraId="47BAFB05" w14:textId="77777777" w:rsidR="00BB05B1" w:rsidRPr="00585777" w:rsidRDefault="00BB05B1">
            <w:pPr>
              <w:rPr>
                <w:lang w:val="en-GB"/>
              </w:rPr>
            </w:pP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3CC6C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HC3</w:t>
            </w:r>
          </w:p>
        </w:tc>
        <w:tc>
          <w:tcPr>
            <w:tcW w:w="0" w:type="dxa"/>
          </w:tcPr>
          <w:p w14:paraId="15A2C9F0" w14:textId="77777777" w:rsidR="00BB05B1" w:rsidRPr="00585777" w:rsidRDefault="00BB05B1">
            <w:pPr>
              <w:rPr>
                <w:lang w:val="en-GB"/>
              </w:rPr>
            </w:pPr>
          </w:p>
        </w:tc>
      </w:tr>
      <w:tr w:rsidR="00BB05B1" w:rsidRPr="00585777" w14:paraId="0B224464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2771AE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41198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7CE01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PR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AD342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10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B6DB0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FD054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10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C0C3B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</w:t>
            </w:r>
          </w:p>
        </w:tc>
      </w:tr>
      <w:tr w:rsidR="00BB05B1" w:rsidRPr="00585777" w14:paraId="0E3401C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A6674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&lt; 25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D3E18F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81069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1.26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E687F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[1.18, 1.34]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FA5ED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15A86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[1.16, 1.36]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EAAE7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6A32D15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34A3AD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25-29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781E2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28C29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BEC6B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[1.01, 1.17]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DA57D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.019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68822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[1.03, 1.15]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563B6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.003</w:t>
            </w:r>
          </w:p>
        </w:tc>
      </w:tr>
      <w:tr w:rsidR="00BB05B1" w:rsidRPr="00585777" w14:paraId="378557F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94C88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35+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DE7E9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AA8D7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0.95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01F3C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1.00]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F1380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.055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FF93F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[0.90, 1.01]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DBB39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.106</w:t>
            </w:r>
          </w:p>
        </w:tc>
      </w:tr>
      <w:tr w:rsidR="00BB05B1" w:rsidRPr="00585777" w14:paraId="0F77F1D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8C436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Education: primary / secondary, no qualification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016688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C7532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CD367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[1.08, 1.27]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B02BE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913CA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[1.10, 1.25]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D160B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2B6DB384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86C3FE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Education: secondary with qualification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19A1C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60BD4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49AF5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[0.96, 1.07]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D8B46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.703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8DFA2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[0.96, 1.06]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C1C9F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.696</w:t>
            </w:r>
          </w:p>
        </w:tc>
      </w:tr>
      <w:tr w:rsidR="00BB05B1" w:rsidRPr="00585777" w14:paraId="0A7B3A0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8CA965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Economic activity: other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4B446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Formally employed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8B426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7EA14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[1.10, 1.28]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FD645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FEADF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[1.10, 1.27]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42F6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2E93405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6D7CC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Single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57AEA9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In partnership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D46C3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1.24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48B6F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[1.10, 1.39]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9F65D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13A41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[1.11, 1.38]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8B6AF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49CCBDA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78BA3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Primipara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54E41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Multipara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BF84E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0.87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5A420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[0.82, 0.93]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A3AB2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EAFD1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[0.83, 0.91]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FC657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62CB460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937C9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Caesarean, unplanned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1F820D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CCF45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C7136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[1.16, 1.28]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40808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8EBB2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[1.15, 1.29]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AE2B9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35ADB3E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4B46C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Caesarean, planned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E702E9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67441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ACF17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[1.19, 1.34]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B8466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71FE5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[1.19, 1.34]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3815E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6DC40DB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DCB05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Vaginal, instrumental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64DAC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291B5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09E04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[0.87, 1.12]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ED9BD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.831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80931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[0.86, 1.13]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96FF1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.845</w:t>
            </w:r>
          </w:p>
        </w:tc>
      </w:tr>
      <w:tr w:rsidR="00BB05B1" w:rsidRPr="00585777" w14:paraId="7647FD3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4FC7F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Perceived prematurity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B7A43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23255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5BB11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[1.02, 1.13]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A6050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.005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1B4AB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[1.02, 1.13]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0EF7D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.006</w:t>
            </w:r>
          </w:p>
        </w:tc>
      </w:tr>
      <w:tr w:rsidR="00BB05B1" w:rsidRPr="00585777" w14:paraId="105DF1C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CA8465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Negative birth experience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45E6F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B973A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1.49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95DDA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[1.40, 1.58]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65144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C8B68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[1.40, 1.57]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0E0EE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6C70F74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106A6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Birth injury / complications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CEE3D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074A4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BA69B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[1.17, 1.26]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75F04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900ED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[1.16, 1.27]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9529C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5FCCF96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CA86C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Breastfeeding difficulties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A0639F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1A858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808F4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[1.14, 1.25]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05D32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82BE7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[1.14, 1.24]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D1844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1358497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88BB4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Adaptation to motherhood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84C0D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E61D1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1.40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F5FAD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[1.34, 1.46]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A569C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D7659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[1.34, 1.46]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61F09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0D4DD5D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074E4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Loneliness / isolation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537AF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A07EB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1.81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2AF6E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[1.70, 1.93]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4F828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4FDB0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[1.72, 1.92]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9153F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0BB597E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12312F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Financial difficulties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F5D73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4EAF5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1.31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A9DD0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[1.24, 1.39]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90F40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EEFAB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[1.23, 1.40]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14816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3AF5A921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921F7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Infant-health concerns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CDCCD5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37CE7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1.28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F9535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[1.20, 1.37]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F512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DA0F1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[1.21, 1.37]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81430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</w:tbl>
    <w:p w14:paraId="7D66304D" w14:textId="77777777" w:rsidR="00BB05B1" w:rsidRPr="00585777" w:rsidRDefault="00000000">
      <w:pPr>
        <w:spacing w:before="300" w:after="100"/>
        <w:rPr>
          <w:lang w:val="en-GB"/>
        </w:rPr>
      </w:pPr>
      <w:r w:rsidRPr="00585777">
        <w:rPr>
          <w:b/>
          <w:bCs/>
          <w:lang w:val="en-GB"/>
        </w:rPr>
        <w:t>Panel B. T1 (N = 8,027; 2,543 PPD events)</w:t>
      </w:r>
    </w:p>
    <w:tbl>
      <w:tblPr>
        <w:tblW w:w="1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1553"/>
        <w:gridCol w:w="815"/>
        <w:gridCol w:w="2440"/>
        <w:gridCol w:w="934"/>
        <w:gridCol w:w="2394"/>
        <w:gridCol w:w="934"/>
      </w:tblGrid>
      <w:tr w:rsidR="00BB05B1" w:rsidRPr="00585777" w14:paraId="7AC0D15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57E798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17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5C822B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9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FA7E31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C7FE1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Cluster-robust (44 clusters)</w:t>
            </w:r>
          </w:p>
        </w:tc>
        <w:tc>
          <w:tcPr>
            <w:tcW w:w="0" w:type="dxa"/>
          </w:tcPr>
          <w:p w14:paraId="0D6B5522" w14:textId="77777777" w:rsidR="00BB05B1" w:rsidRPr="00585777" w:rsidRDefault="00BB05B1">
            <w:pPr>
              <w:rPr>
                <w:lang w:val="en-GB"/>
              </w:rPr>
            </w:pP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ADA33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HC3</w:t>
            </w:r>
          </w:p>
        </w:tc>
        <w:tc>
          <w:tcPr>
            <w:tcW w:w="0" w:type="dxa"/>
          </w:tcPr>
          <w:p w14:paraId="455C233E" w14:textId="77777777" w:rsidR="00BB05B1" w:rsidRPr="00585777" w:rsidRDefault="00BB05B1">
            <w:pPr>
              <w:rPr>
                <w:lang w:val="en-GB"/>
              </w:rPr>
            </w:pPr>
          </w:p>
        </w:tc>
      </w:tr>
      <w:tr w:rsidR="00BB05B1" w:rsidRPr="00585777" w14:paraId="2022C8E1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2B21C9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BC048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07313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PR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F9152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10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AE50A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586FA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10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BF5B6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</w:t>
            </w:r>
          </w:p>
        </w:tc>
      </w:tr>
      <w:tr w:rsidR="00BB05B1" w:rsidRPr="00585777" w14:paraId="7277E32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8116B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&lt; 25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52109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52AEF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102D1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[0.98, 1.24]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9E223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.115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93A2E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[0.98, 1.23]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DD224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.099</w:t>
            </w:r>
          </w:p>
        </w:tc>
      </w:tr>
      <w:tr w:rsidR="00BB05B1" w:rsidRPr="00585777" w14:paraId="32B30E0E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51B983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25-29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46C3E9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D69C1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2EB4B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[0.95, 1.11]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D67C5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.450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6DA6A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[0.96, 1.11]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9EDDE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.430</w:t>
            </w:r>
          </w:p>
        </w:tc>
      </w:tr>
      <w:tr w:rsidR="00BB05B1" w:rsidRPr="00585777" w14:paraId="3883359E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2EF898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35+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0399F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365BC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6C440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[0.86, 0.99]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7A8CC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.033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76593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[0.85, 1.01]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48BCE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.068</w:t>
            </w:r>
          </w:p>
        </w:tc>
      </w:tr>
      <w:tr w:rsidR="00BB05B1" w:rsidRPr="00585777" w14:paraId="2A23BB0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ACD07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Education: primary / secondary, no qualification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C6CF9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74DB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0E431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[1.10, 1.32]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30DE1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C4E12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[1.09, 1.33]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FFB73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3221610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CAC86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Education: secondary with qualification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7798A5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27E1B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0BC37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[0.89, 1.06]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5566F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.529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5B21C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1.05]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2C0DF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.463</w:t>
            </w:r>
          </w:p>
        </w:tc>
      </w:tr>
      <w:tr w:rsidR="00BB05B1" w:rsidRPr="00585777" w14:paraId="1ED817FB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94134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Economic activity: other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B4341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Formally employed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3EC05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6520E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[1.10, 1.32]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ACBF5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367DD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[1.08, 1.35]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86BB9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76FD51C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1CB699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Single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95F12F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In partnership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527D9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A95B8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1.34]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28468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.329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2724E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[0.90, 1.35]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BE923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.332</w:t>
            </w:r>
          </w:p>
        </w:tc>
      </w:tr>
      <w:tr w:rsidR="00BB05B1" w:rsidRPr="00585777" w14:paraId="0E4A76A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381A49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Primipara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55434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Multipara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01DB4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45CAE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[1.09, 1.29]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8685F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CD4FF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[1.10, 1.28]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815FF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28C53B6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B6667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Caesarean, unplanned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85CAD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C4156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7665E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[0.92, 1.10]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2FA24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.930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70B44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[0.92, 1.10]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C14D7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.927</w:t>
            </w:r>
          </w:p>
        </w:tc>
      </w:tr>
      <w:tr w:rsidR="00BB05B1" w:rsidRPr="00585777" w14:paraId="763FF0C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8587B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Caesarean, planned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B5078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EF4DF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0.96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8DE65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[0.86, 1.09]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CACF5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.563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80B20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[0.87, 1.07]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3B127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.511</w:t>
            </w:r>
          </w:p>
        </w:tc>
      </w:tr>
      <w:tr w:rsidR="00BB05B1" w:rsidRPr="00585777" w14:paraId="26C13DF1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04560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Vaginal, instrumental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647D9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32F52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1.05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F3B73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[0.90, 1.22]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C81E2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.552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39BD5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1.20]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20D61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.517</w:t>
            </w:r>
          </w:p>
        </w:tc>
      </w:tr>
      <w:tr w:rsidR="00BB05B1" w:rsidRPr="00585777" w14:paraId="32DB40D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72126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Perceived prematurity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37E62F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8675D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6367A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1.06]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8BAA5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.681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12821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1.07]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15153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.699</w:t>
            </w:r>
          </w:p>
        </w:tc>
      </w:tr>
      <w:tr w:rsidR="00BB05B1" w:rsidRPr="00585777" w14:paraId="20340E2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54110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Negative birth experience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1D78CE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B0531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1.25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6FCA6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[1.14, 1.39]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B3DA3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C6FD7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[1.14, 1.38]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F6B2B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3A60761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107E1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Birth injury / complications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C1CC2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C132C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5007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[1.04, 1.22]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AE98D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.003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2B176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[1.05, 1.21]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2D77F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36D7ABF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9EC95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Breastfeeding difficulties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9DD90D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9CC38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1.47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05086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[1.41, 1.53]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20176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2ECF4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[1.38, 1.56]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D23F6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0400E17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EBD548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Adaptation to motherhood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61DC63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50826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1.72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A78B5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[1.65, 1.79]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99BEA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3501E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[1.61, 1.84]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9631C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0C7F296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D52B0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Loneliness / isolation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DF8A5E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CC438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1.91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46F31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[1.83, 1.99]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E8DF4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9C9539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[1.79, 2.03]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97E02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6C66EF6B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63802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Financial difficulties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371833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A84EC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E39BA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[1.00, 1.14]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D77B0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.053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97DD9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[0.98, 1.16]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1DA59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.121</w:t>
            </w:r>
          </w:p>
        </w:tc>
      </w:tr>
      <w:tr w:rsidR="00BB05B1" w:rsidRPr="00585777" w14:paraId="5226D6E1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FBB9F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Infant-health concerns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1AB16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152A8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1.24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0DD3B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[1.05, 1.47]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7FD65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.011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4DBC2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[1.11, 1.39]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386FD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</w:tbl>
    <w:p w14:paraId="370E5ECA" w14:textId="77777777" w:rsidR="00BB05B1" w:rsidRPr="00585777" w:rsidRDefault="00000000">
      <w:pPr>
        <w:spacing w:before="300" w:after="100"/>
        <w:rPr>
          <w:lang w:val="en-GB"/>
        </w:rPr>
      </w:pPr>
      <w:r w:rsidRPr="00585777">
        <w:rPr>
          <w:b/>
          <w:bCs/>
          <w:lang w:val="en-GB"/>
        </w:rPr>
        <w:t>Panel C. T2 (N = 2,944; 765 PPD events)</w:t>
      </w:r>
    </w:p>
    <w:tbl>
      <w:tblPr>
        <w:tblW w:w="1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1553"/>
        <w:gridCol w:w="815"/>
        <w:gridCol w:w="2440"/>
        <w:gridCol w:w="934"/>
        <w:gridCol w:w="2394"/>
        <w:gridCol w:w="934"/>
      </w:tblGrid>
      <w:tr w:rsidR="00BB05B1" w:rsidRPr="00585777" w14:paraId="094DE97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57382F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17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1343E1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900" w:type="dxa"/>
            <w:tcBorders>
              <w:top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2002A7" w14:textId="77777777" w:rsidR="00BB05B1" w:rsidRPr="00585777" w:rsidRDefault="00BB05B1">
            <w:pPr>
              <w:spacing w:before="20" w:after="20"/>
              <w:rPr>
                <w:lang w:val="en-GB"/>
              </w:rPr>
            </w:pP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129A6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Cluster-robust (44 clusters)</w:t>
            </w:r>
          </w:p>
        </w:tc>
        <w:tc>
          <w:tcPr>
            <w:tcW w:w="0" w:type="dxa"/>
          </w:tcPr>
          <w:p w14:paraId="6BBB5F06" w14:textId="77777777" w:rsidR="00BB05B1" w:rsidRPr="00585777" w:rsidRDefault="00BB05B1">
            <w:pPr>
              <w:rPr>
                <w:lang w:val="en-GB"/>
              </w:rPr>
            </w:pPr>
          </w:p>
        </w:tc>
        <w:tc>
          <w:tcPr>
            <w:tcW w:w="28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396D0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HC3</w:t>
            </w:r>
          </w:p>
        </w:tc>
        <w:tc>
          <w:tcPr>
            <w:tcW w:w="0" w:type="dxa"/>
          </w:tcPr>
          <w:p w14:paraId="4C197FF0" w14:textId="77777777" w:rsidR="00BB05B1" w:rsidRPr="00585777" w:rsidRDefault="00BB05B1">
            <w:pPr>
              <w:rPr>
                <w:lang w:val="en-GB"/>
              </w:rPr>
            </w:pPr>
          </w:p>
        </w:tc>
      </w:tr>
      <w:tr w:rsidR="00BB05B1" w:rsidRPr="00585777" w14:paraId="523B936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02347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A2FEC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Reference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154B2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PR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F0BA6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10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2B29A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EAB72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95% CI</w:t>
            </w:r>
          </w:p>
        </w:tc>
        <w:tc>
          <w:tcPr>
            <w:tcW w:w="1050" w:type="dxa"/>
            <w:tcBorders>
              <w:top w:val="single" w:sz="8" w:space="0" w:color="000000"/>
              <w:bottom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811CD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b/>
                <w:bCs/>
                <w:sz w:val="18"/>
                <w:szCs w:val="18"/>
                <w:lang w:val="en-GB"/>
              </w:rPr>
              <w:t>p</w:t>
            </w:r>
          </w:p>
        </w:tc>
      </w:tr>
      <w:tr w:rsidR="00BB05B1" w:rsidRPr="00585777" w14:paraId="70BEF49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92E50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&lt; 25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684A9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02DDB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1.47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00CBA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[1.18, 1.84]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91065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AD985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[1.19, 1.81]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B92B4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15E892A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B98FCE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Age 25-29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CEBAF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E7432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1.06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07726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[0.92, 1.21]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BCA75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.440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6CB13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1.23]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D7411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.479</w:t>
            </w:r>
          </w:p>
        </w:tc>
      </w:tr>
      <w:tr w:rsidR="00BB05B1" w:rsidRPr="00585777" w14:paraId="7629ABBE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4EEA36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lastRenderedPageBreak/>
              <w:t>Age 35+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7BCF6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30-34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D0FF6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E21F67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[0.76, 1.12]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DB933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.411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ABE59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[0.79, 1.08]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94DE8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.317</w:t>
            </w:r>
          </w:p>
        </w:tc>
      </w:tr>
      <w:tr w:rsidR="00BB05B1" w:rsidRPr="00585777" w14:paraId="5761167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AE9BF9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Education: primary / secondary, no qualification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A2745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5672D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1.48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7F98C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[1.26, 1.73]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144CB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CF636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[1.23, 1.76]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24D08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63A6DBE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A7FFB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Education: secondary with qualification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09EE9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Tertiary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11F76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4D3C9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[0.94, 1.27]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1AC86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.257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86AC7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[0.94, 1.27]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93797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.238</w:t>
            </w:r>
          </w:p>
        </w:tc>
      </w:tr>
      <w:tr w:rsidR="00BB05B1" w:rsidRPr="00585777" w14:paraId="17581E2C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5051A5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Economic activity: other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58D70D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Formally employed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3EB25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1.19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4D6CC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[1.00, 1.43]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53FE9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.048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59D174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[0.97, 1.47]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C5123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.096</w:t>
            </w:r>
          </w:p>
        </w:tc>
      </w:tr>
      <w:tr w:rsidR="00BB05B1" w:rsidRPr="00585777" w14:paraId="5FBE8EB5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8A4A3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Single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4CE2DD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In partnership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A8007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1.33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25C5D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[0.89, 1.98]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22C9C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.161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A4A66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[0.98, 1.80]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8F6FB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.066</w:t>
            </w:r>
          </w:p>
        </w:tc>
      </w:tr>
      <w:tr w:rsidR="00BB05B1" w:rsidRPr="00585777" w14:paraId="05972CE3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75A8E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Primipara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DE202E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Multipara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85524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0.73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B1AE1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[0.64, 0.83]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710C8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F9DB1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[0.64, 0.83]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57424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51BE1A41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A1BAB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Caesarean, unplanned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83AA95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33FC4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61398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[0.86, 1.16]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E9E4A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.997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F60CB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[0.83, 1.21]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51F8A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.998</w:t>
            </w:r>
          </w:p>
        </w:tc>
      </w:tr>
      <w:tr w:rsidR="00BB05B1" w:rsidRPr="00585777" w14:paraId="6E05F262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0210CD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Caesarean, planned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4B2C24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E9263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0.91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6CBEB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[0.76, 1.08]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DE249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.268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2D823B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[0.74, 1.11]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E9C3B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.335</w:t>
            </w:r>
          </w:p>
        </w:tc>
      </w:tr>
      <w:tr w:rsidR="00BB05B1" w:rsidRPr="00585777" w14:paraId="23AF0DE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308E90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Vaginal, instrumental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DA18F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Vaginal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FD39F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A577F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[0.99, 1.51]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F84A9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.062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53945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1.64]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6DF078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.183</w:t>
            </w:r>
          </w:p>
        </w:tc>
      </w:tr>
      <w:tr w:rsidR="00BB05B1" w:rsidRPr="00585777" w14:paraId="2517A5C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B52D63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Perceived prematurity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9AF9F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No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74721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1.05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4AA64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[0.94, 1.19]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D94F7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.388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CACDD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[0.91, 1.22]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46A43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.494</w:t>
            </w:r>
          </w:p>
        </w:tc>
      </w:tr>
      <w:tr w:rsidR="00BB05B1" w:rsidRPr="00585777" w14:paraId="69A5293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3FB988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Negative birth experience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BD6203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65CB2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1.10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2E9A1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[0.93, 1.31]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DB354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.272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98EB6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[0.89, 1.36]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8B576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.359</w:t>
            </w:r>
          </w:p>
        </w:tc>
      </w:tr>
      <w:tr w:rsidR="00BB05B1" w:rsidRPr="00585777" w14:paraId="5EC35EC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2A12A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Birth injury / complications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1B0A1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5F7B6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0F407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[0.94, 1.32]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28173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.217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0EEBC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[0.95, 1.31]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78DD0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.195</w:t>
            </w:r>
          </w:p>
        </w:tc>
      </w:tr>
      <w:tr w:rsidR="00BB05B1" w:rsidRPr="00585777" w14:paraId="743633E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17FC52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Breastfeeding difficulties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378B37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E4840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1.21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A9486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[1.05, 1.39]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4C2F3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.008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BB9AD0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[1.07, 1.36]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2EC48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.002</w:t>
            </w:r>
          </w:p>
        </w:tc>
      </w:tr>
      <w:tr w:rsidR="00BB05B1" w:rsidRPr="00585777" w14:paraId="60A3F32A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71FBFC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Adaptation to motherhood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DCCEEF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FB7F3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1.77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4D2DE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[1.58, 1.98]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E6386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0F9B1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[1.58, 1.99]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BCC37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6B68D78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B475E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Loneliness / isolation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1C5BD1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FB112F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1.97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CEEAA6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[1.76, 2.20]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0CEA73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8B194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[1.74, 2.22]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551739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  <w:tr w:rsidR="00BB05B1" w:rsidRPr="00585777" w14:paraId="33CA941D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21119D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Financial difficulties</w:t>
            </w:r>
          </w:p>
        </w:tc>
        <w:tc>
          <w:tcPr>
            <w:tcW w:w="17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AD7718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BEC35D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1.16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5992F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[1.01, 1.34]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68C35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.038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1A826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[1.02, 1.32]</w:t>
            </w:r>
          </w:p>
        </w:tc>
        <w:tc>
          <w:tcPr>
            <w:tcW w:w="10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0959E5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.027</w:t>
            </w:r>
          </w:p>
        </w:tc>
      </w:tr>
      <w:tr w:rsidR="00BB05B1" w:rsidRPr="00585777" w14:paraId="20DADE2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A0E1EA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Infant-health concerns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07D5DB" w14:textId="77777777" w:rsidR="00BB05B1" w:rsidRPr="00585777" w:rsidRDefault="00000000">
            <w:pPr>
              <w:spacing w:before="20" w:after="20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Absent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A3F22C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1.60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8E63FE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[1.29, 1.99]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9ED13A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CD82A1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[1.32, 1.94]</w:t>
            </w:r>
          </w:p>
        </w:tc>
        <w:tc>
          <w:tcPr>
            <w:tcW w:w="1050" w:type="dxa"/>
            <w:tcBorders>
              <w:bottom w:val="single" w:sz="8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1904D2" w14:textId="77777777" w:rsidR="00BB05B1" w:rsidRPr="00585777" w:rsidRDefault="00000000">
            <w:pPr>
              <w:spacing w:before="20" w:after="20"/>
              <w:jc w:val="center"/>
              <w:rPr>
                <w:lang w:val="en-GB"/>
              </w:rPr>
            </w:pPr>
            <w:r w:rsidRPr="00585777">
              <w:rPr>
                <w:sz w:val="18"/>
                <w:szCs w:val="18"/>
                <w:lang w:val="en-GB"/>
              </w:rPr>
              <w:t>&lt; .001</w:t>
            </w:r>
          </w:p>
        </w:tc>
      </w:tr>
    </w:tbl>
    <w:p w14:paraId="078A6826" w14:textId="77777777" w:rsidR="00BB05B1" w:rsidRPr="00585777" w:rsidRDefault="00000000">
      <w:pPr>
        <w:spacing w:before="150"/>
        <w:rPr>
          <w:lang w:val="en-GB"/>
        </w:rPr>
      </w:pPr>
      <w:r w:rsidRPr="00585777">
        <w:rPr>
          <w:sz w:val="16"/>
          <w:szCs w:val="16"/>
          <w:lang w:val="en-GB"/>
        </w:rPr>
        <w:t>Note. Cluster-robust standard errors use the sandwich estimator with maternity hospital as the clustering variable (k = 44). Conclusions are substantively identical across specifications: no association changes direction, and magnitudes are unchanged. Two borderline covariates differ in whether they cross the conventional .05 threshold - maternal age ≥ 35 at T1 (cluster-robust p = .033, HC3 p = .068) and economic activity “other” at T2 (cluster-robust p = .048, HC3 p = .096). Both are interpreted as power-limited rather than as evidence of a robust association.</w:t>
      </w:r>
    </w:p>
    <w:sectPr w:rsidR="00BB05B1" w:rsidRPr="00585777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E50A51"/>
    <w:multiLevelType w:val="hybridMultilevel"/>
    <w:tmpl w:val="CF601C6C"/>
    <w:lvl w:ilvl="0" w:tplc="C09251FE">
      <w:start w:val="1"/>
      <w:numFmt w:val="bullet"/>
      <w:lvlText w:val="●"/>
      <w:lvlJc w:val="left"/>
      <w:pPr>
        <w:ind w:left="720" w:hanging="360"/>
      </w:pPr>
    </w:lvl>
    <w:lvl w:ilvl="1" w:tplc="11DA3B44">
      <w:start w:val="1"/>
      <w:numFmt w:val="bullet"/>
      <w:lvlText w:val="○"/>
      <w:lvlJc w:val="left"/>
      <w:pPr>
        <w:ind w:left="1440" w:hanging="360"/>
      </w:pPr>
    </w:lvl>
    <w:lvl w:ilvl="2" w:tplc="06E4CCA6">
      <w:start w:val="1"/>
      <w:numFmt w:val="bullet"/>
      <w:lvlText w:val="■"/>
      <w:lvlJc w:val="left"/>
      <w:pPr>
        <w:ind w:left="2160" w:hanging="360"/>
      </w:pPr>
    </w:lvl>
    <w:lvl w:ilvl="3" w:tplc="82A21C38">
      <w:start w:val="1"/>
      <w:numFmt w:val="bullet"/>
      <w:lvlText w:val="●"/>
      <w:lvlJc w:val="left"/>
      <w:pPr>
        <w:ind w:left="2880" w:hanging="360"/>
      </w:pPr>
    </w:lvl>
    <w:lvl w:ilvl="4" w:tplc="19FA0F36">
      <w:start w:val="1"/>
      <w:numFmt w:val="bullet"/>
      <w:lvlText w:val="○"/>
      <w:lvlJc w:val="left"/>
      <w:pPr>
        <w:ind w:left="3600" w:hanging="360"/>
      </w:pPr>
    </w:lvl>
    <w:lvl w:ilvl="5" w:tplc="D65E688A">
      <w:start w:val="1"/>
      <w:numFmt w:val="bullet"/>
      <w:lvlText w:val="■"/>
      <w:lvlJc w:val="left"/>
      <w:pPr>
        <w:ind w:left="4320" w:hanging="360"/>
      </w:pPr>
    </w:lvl>
    <w:lvl w:ilvl="6" w:tplc="0CCC4CBA">
      <w:start w:val="1"/>
      <w:numFmt w:val="bullet"/>
      <w:lvlText w:val="●"/>
      <w:lvlJc w:val="left"/>
      <w:pPr>
        <w:ind w:left="5040" w:hanging="360"/>
      </w:pPr>
    </w:lvl>
    <w:lvl w:ilvl="7" w:tplc="E37A5D6C">
      <w:start w:val="1"/>
      <w:numFmt w:val="bullet"/>
      <w:lvlText w:val="●"/>
      <w:lvlJc w:val="left"/>
      <w:pPr>
        <w:ind w:left="5760" w:hanging="360"/>
      </w:pPr>
    </w:lvl>
    <w:lvl w:ilvl="8" w:tplc="7F206F32">
      <w:start w:val="1"/>
      <w:numFmt w:val="bullet"/>
      <w:lvlText w:val="●"/>
      <w:lvlJc w:val="left"/>
      <w:pPr>
        <w:ind w:left="6480" w:hanging="360"/>
      </w:pPr>
    </w:lvl>
  </w:abstractNum>
  <w:num w:numId="1" w16cid:durableId="20899599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B1"/>
    <w:rsid w:val="00585777"/>
    <w:rsid w:val="00782FD2"/>
    <w:rsid w:val="00BB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0D8286"/>
  <w15:docId w15:val="{5C58C8E9-3951-D64D-A06D-75C4A8F5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959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Anna Horáková</cp:lastModifiedBy>
  <cp:revision>2</cp:revision>
  <dcterms:created xsi:type="dcterms:W3CDTF">2026-07-27T07:21:00Z</dcterms:created>
  <dcterms:modified xsi:type="dcterms:W3CDTF">2026-07-30T14:09:00Z</dcterms:modified>
</cp:coreProperties>
</file>