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EB7B01" w14:textId="51974B99" w:rsidR="00693375" w:rsidRDefault="001D3315" w:rsidP="00193676">
      <w:pPr>
        <w:keepNext/>
        <w:keepLines/>
        <w:spacing w:before="240" w:after="0" w:line="240" w:lineRule="auto"/>
        <w:jc w:val="both"/>
        <w:outlineLvl w:val="0"/>
        <w:rPr>
          <w:rFonts w:ascii="Calibri Light" w:eastAsia="DengXian Light" w:hAnsi="Calibri Light" w:cs="Times New Roman"/>
          <w:color w:val="2F5496"/>
          <w:sz w:val="32"/>
          <w:szCs w:val="32"/>
          <w:lang w:val="en-US"/>
        </w:rPr>
      </w:pPr>
      <w:r w:rsidRPr="0ECA4475">
        <w:rPr>
          <w:rFonts w:ascii="Calibri Light" w:eastAsia="DengXian Light" w:hAnsi="Calibri Light" w:cs="Times New Roman"/>
          <w:color w:val="2F5496"/>
          <w:sz w:val="32"/>
          <w:szCs w:val="32"/>
          <w:lang w:val="en-US"/>
        </w:rPr>
        <w:t xml:space="preserve">Supplementary </w:t>
      </w:r>
    </w:p>
    <w:p w14:paraId="47C0FC2E" w14:textId="77777777" w:rsidR="00A06C9A" w:rsidRPr="00193676" w:rsidRDefault="00A06C9A" w:rsidP="00193676">
      <w:pPr>
        <w:keepNext/>
        <w:keepLines/>
        <w:spacing w:before="240" w:after="0" w:line="240" w:lineRule="auto"/>
        <w:jc w:val="both"/>
        <w:outlineLvl w:val="0"/>
        <w:rPr>
          <w:rFonts w:ascii="Calibri Light" w:eastAsia="DengXian Light" w:hAnsi="Calibri Light" w:cs="Times New Roman"/>
          <w:color w:val="2F5496"/>
          <w:sz w:val="32"/>
          <w:szCs w:val="32"/>
          <w:lang w:val="en-US"/>
        </w:rPr>
      </w:pPr>
    </w:p>
    <w:p w14:paraId="719F6359" w14:textId="414ACEE5" w:rsidR="001D3315" w:rsidRPr="00193676" w:rsidRDefault="00491DBE" w:rsidP="00193676">
      <w:pPr>
        <w:keepNext/>
        <w:keepLines/>
        <w:spacing w:before="40" w:after="0" w:line="240" w:lineRule="auto"/>
        <w:jc w:val="both"/>
        <w:outlineLvl w:val="1"/>
        <w:rPr>
          <w:rFonts w:ascii="Calibri Light" w:eastAsia="DengXian Light" w:hAnsi="Calibri Light" w:cs="Times New Roman"/>
          <w:color w:val="2F5496"/>
          <w:sz w:val="26"/>
          <w:szCs w:val="26"/>
          <w:lang w:val="en-US"/>
        </w:rPr>
      </w:pPr>
      <w:r w:rsidRPr="001E59A0">
        <w:rPr>
          <w:noProof/>
        </w:rPr>
        <w:drawing>
          <wp:anchor distT="0" distB="0" distL="114300" distR="114300" simplePos="0" relativeHeight="251688960" behindDoc="0" locked="0" layoutInCell="1" allowOverlap="1" wp14:anchorId="7864FF35" wp14:editId="61BF7C25">
            <wp:simplePos x="0" y="0"/>
            <wp:positionH relativeFrom="margin">
              <wp:posOffset>-58219</wp:posOffset>
            </wp:positionH>
            <wp:positionV relativeFrom="paragraph">
              <wp:posOffset>405130</wp:posOffset>
            </wp:positionV>
            <wp:extent cx="5727700" cy="2282190"/>
            <wp:effectExtent l="0" t="0" r="0" b="3810"/>
            <wp:wrapTopAndBottom/>
            <wp:docPr id="807329757" name="Picture 1" descr="A graph of different types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329757" name="Picture 1" descr="A graph of different types of graph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727700" cy="2282190"/>
                    </a:xfrm>
                    <a:prstGeom prst="rect">
                      <a:avLst/>
                    </a:prstGeom>
                  </pic:spPr>
                </pic:pic>
              </a:graphicData>
            </a:graphic>
            <wp14:sizeRelH relativeFrom="page">
              <wp14:pctWidth>0</wp14:pctWidth>
            </wp14:sizeRelH>
            <wp14:sizeRelV relativeFrom="page">
              <wp14:pctHeight>0</wp14:pctHeight>
            </wp14:sizeRelV>
          </wp:anchor>
        </w:drawing>
      </w:r>
      <w:r w:rsidRPr="001E59A0">
        <w:rPr>
          <w:noProof/>
        </w:rPr>
        <mc:AlternateContent>
          <mc:Choice Requires="wps">
            <w:drawing>
              <wp:anchor distT="0" distB="0" distL="114300" distR="114300" simplePos="0" relativeHeight="251689984" behindDoc="0" locked="0" layoutInCell="1" allowOverlap="1" wp14:anchorId="651AC92B" wp14:editId="66D522FA">
                <wp:simplePos x="0" y="0"/>
                <wp:positionH relativeFrom="column">
                  <wp:posOffset>-62665</wp:posOffset>
                </wp:positionH>
                <wp:positionV relativeFrom="paragraph">
                  <wp:posOffset>2678263</wp:posOffset>
                </wp:positionV>
                <wp:extent cx="5731510" cy="635"/>
                <wp:effectExtent l="0" t="0" r="0" b="0"/>
                <wp:wrapTopAndBottom/>
                <wp:docPr id="716081730"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7E68F700" w14:textId="77777777" w:rsidR="00693375" w:rsidRPr="00A06C9A" w:rsidRDefault="00693375" w:rsidP="00693375">
                            <w:pPr>
                              <w:pStyle w:val="Caption"/>
                              <w:rPr>
                                <w:color w:val="0A2F41" w:themeColor="accent1" w:themeShade="80"/>
                                <w:lang w:val="en-AU"/>
                              </w:rPr>
                            </w:pPr>
                            <w:bookmarkStart w:id="0" w:name="_Ref167454365"/>
                            <w:r w:rsidRPr="00A06C9A">
                              <w:rPr>
                                <w:rFonts w:hint="eastAsia"/>
                                <w:color w:val="0A2F41" w:themeColor="accent1" w:themeShade="80"/>
                                <w:lang w:val="en-AU"/>
                              </w:rPr>
                              <w:t xml:space="preserve">Figure </w:t>
                            </w:r>
                            <w:r w:rsidRPr="00A06C9A">
                              <w:rPr>
                                <w:color w:val="0A2F41" w:themeColor="accent1" w:themeShade="80"/>
                                <w:lang w:val="en-AU"/>
                              </w:rPr>
                              <w:fldChar w:fldCharType="begin"/>
                            </w:r>
                            <w:r w:rsidRPr="00A06C9A">
                              <w:rPr>
                                <w:rFonts w:hint="eastAsia"/>
                                <w:color w:val="0A2F41" w:themeColor="accent1" w:themeShade="80"/>
                                <w:lang w:val="en-AU"/>
                              </w:rPr>
                              <w:instrText xml:space="preserve"> SEQ Figure \* ARABIC </w:instrText>
                            </w:r>
                            <w:r w:rsidRPr="00A06C9A">
                              <w:rPr>
                                <w:color w:val="0A2F41" w:themeColor="accent1" w:themeShade="80"/>
                                <w:lang w:val="en-AU"/>
                              </w:rPr>
                              <w:fldChar w:fldCharType="separate"/>
                            </w:r>
                            <w:r w:rsidRPr="00A06C9A">
                              <w:rPr>
                                <w:noProof/>
                                <w:color w:val="0A2F41" w:themeColor="accent1" w:themeShade="80"/>
                                <w:lang w:val="en-AU"/>
                              </w:rPr>
                              <w:t>1</w:t>
                            </w:r>
                            <w:r w:rsidRPr="00A06C9A">
                              <w:rPr>
                                <w:color w:val="0A2F41" w:themeColor="accent1" w:themeShade="80"/>
                                <w:lang w:val="en-AU"/>
                              </w:rPr>
                              <w:fldChar w:fldCharType="end"/>
                            </w:r>
                            <w:bookmarkEnd w:id="0"/>
                            <w:r w:rsidRPr="00A06C9A">
                              <w:rPr>
                                <w:rFonts w:hint="eastAsia"/>
                                <w:color w:val="0A2F41" w:themeColor="accent1" w:themeShade="80"/>
                                <w:lang w:val="en-AU"/>
                              </w:rPr>
                              <w:t>: Maternal IAV exposure alters sex-specific developmental trajectories of hippocampal CA1 volume.</w:t>
                            </w:r>
                            <w:r w:rsidRPr="00A06C9A">
                              <w:rPr>
                                <w:color w:val="0A2F41" w:themeColor="accent1" w:themeShade="80"/>
                                <w:lang w:val="en-AU"/>
                              </w:rPr>
                              <w:t xml:space="preserve"> </w:t>
                            </w:r>
                            <w:r w:rsidRPr="00A06C9A">
                              <w:rPr>
                                <w:rFonts w:hint="eastAsia"/>
                                <w:color w:val="0A2F41" w:themeColor="accent1" w:themeShade="80"/>
                                <w:lang w:val="en-AU"/>
                              </w:rPr>
                              <w:t>Longitudinal volumetric trajectories of the CA1 region in male and female offspring in IAV and PBS groups</w:t>
                            </w:r>
                            <w:r w:rsidRPr="00A06C9A">
                              <w:rPr>
                                <w:color w:val="0A2F41" w:themeColor="accent1" w:themeShade="80"/>
                                <w:lang w:val="en-AU"/>
                              </w:rPr>
                              <w:t>. Plots depict volumetric changes in the CA1 region from 5 to 14 weeks of age. Blue lines represent the PBS group, and red lines represent the IAV group. Dashed lines indicate individual mouse trajectories, and solid lines represent the group mean trajectories.</w:t>
                            </w:r>
                            <w:r w:rsidRPr="00A06C9A">
                              <w:t xml:space="preserve"> </w:t>
                            </w:r>
                            <w:r w:rsidRPr="00A06C9A">
                              <w:rPr>
                                <w:color w:val="0A2F41" w:themeColor="accent1" w:themeShade="80"/>
                                <w:lang w:val="en-AU"/>
                              </w:rPr>
                              <w:t>Following mixed-effects modelling and FDR correction, Field CA1 was the only atlas region showing significant treatment-related sex- and age-dependent developmental effects. The treatment × sex × age term was significant in CA1 (raw p = 0.000269; FDR-adjusted p = 0.0242; adjusted R² = 0.90).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51AC92B" id="_x0000_t202" coordsize="21600,21600" o:spt="202" path="m,l,21600r21600,l21600,xe">
                <v:stroke joinstyle="miter"/>
                <v:path gradientshapeok="t" o:connecttype="rect"/>
              </v:shapetype>
              <v:shape id="Text Box 1" o:spid="_x0000_s1026" type="#_x0000_t202" style="position:absolute;left:0;text-align:left;margin-left:-4.95pt;margin-top:210.9pt;width:451.3pt;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YIZPFQIAADgEAAAOAAAAZHJzL2Uyb0RvYy54bWysU8Fu2zAMvQ/YPwi6L05apBuMOEWWIsOA&#13;&#10;oC2QDj0rshwLkEWNUmJnXz9KtpOt22nYRaZF6lF872lx3zWGnRR6Dbbgs8mUM2UllNoeCv7tZfPh&#13;&#10;E2c+CFsKA1YV/Kw8v1++f7doXa5uoAZTKmQEYn3euoLXIbg8y7ysVSP8BJyylKwAGxHoFw9ZiaIl&#13;&#10;9MZkN9PpXdYClg5BKu9p96FP8mXCryolw1NVeRWYKTjdLaQV07qPa7ZciPyAwtVaDtcQ/3CLRmhL&#13;&#10;TS9QDyIIdkT9B1SjJYKHKkwkNBlUlZYqzUDTzKZvptnVwqk0C5Hj3YUm//9g5eNp556Rhe4zdCRg&#13;&#10;JKR1Pve0GefpKmzil27KKE8Uni+0qS4wSZvzj7ez+YxSknJ3t/OIkV2POvThi4KGxaDgSJokqsRp&#13;&#10;60NfOpbETh6MLjfamPgTE2uD7CRIv7bWQQ3gv1UZG2stxFM9YNzJrnPEKHT7bhhuD+WZZkbo7eCd&#13;&#10;3GhqtBU+PAsk/WkW8nR4oqUy0BYchoizGvDH3/ZjPclCWc5a8lPB/fejQMWZ+WpJsGi+McAx2I+B&#13;&#10;PTZroBFn9FqcTCEdwGDGsEJoXsnqq9iFUsJK6lXwMIbr0LuanopUq1UqIos5EbZ252SEHgl96V4F&#13;&#10;ukGOQCo+wug0kb9Rpa9NurjVMRDFSbJIaM/iwDPZM4k+PKXo/1//U9X1wS9/AgAA//8DAFBLAwQU&#13;&#10;AAYACAAAACEAfjYMFeYAAAAPAQAADwAAAGRycy9kb3ducmV2LnhtbEyPQU/DMAyF70j8h8hIXNCW&#13;&#10;rlTb2jWdpgEHdpnoduGWNVlTaJyqSbfy7zFc4GLJ9vPz+/L1aFt20b1vHAqYTSNgGiunGqwFHA8v&#13;&#10;kyUwHyQq2TrUAr60h3Vxe5PLTLkrvulLGWpGJugzKcCE0GWc+8poK/3UdRppd3a9lYHavuaql1cy&#13;&#10;ty2Po2jOrWyQPhjZ6a3R1Wc5WAH75H1vHobz826TPPavx2E7/6hLIe7vxqcVlc0KWNBj+LuAHwbK&#13;&#10;DwUFO7kBlWetgEmaklJAEs+IgwTLNF4AO/1OUuBFzv9zFN8AAAD//wMAUEsBAi0AFAAGAAgAAAAh&#13;&#10;ALaDOJL+AAAA4QEAABMAAAAAAAAAAAAAAAAAAAAAAFtDb250ZW50X1R5cGVzXS54bWxQSwECLQAU&#13;&#10;AAYACAAAACEAOP0h/9YAAACUAQAACwAAAAAAAAAAAAAAAAAvAQAAX3JlbHMvLnJlbHNQSwECLQAU&#13;&#10;AAYACAAAACEAg2CGTxUCAAA4BAAADgAAAAAAAAAAAAAAAAAuAgAAZHJzL2Uyb0RvYy54bWxQSwEC&#13;&#10;LQAUAAYACAAAACEAfjYMFeYAAAAPAQAADwAAAAAAAAAAAAAAAABvBAAAZHJzL2Rvd25yZXYueG1s&#13;&#10;UEsFBgAAAAAEAAQA8wAAAIIFAAAAAA==&#13;&#10;" stroked="f">
                <v:textbox style="mso-fit-shape-to-text:t" inset="0,0,0,0">
                  <w:txbxContent>
                    <w:p w14:paraId="7E68F700" w14:textId="77777777" w:rsidR="00693375" w:rsidRPr="00A06C9A" w:rsidRDefault="00693375" w:rsidP="00693375">
                      <w:pPr>
                        <w:pStyle w:val="Caption"/>
                        <w:rPr>
                          <w:color w:val="0A2F41" w:themeColor="accent1" w:themeShade="80"/>
                          <w:lang w:val="en-AU"/>
                        </w:rPr>
                      </w:pPr>
                      <w:bookmarkStart w:id="1" w:name="_Ref167454365"/>
                      <w:r w:rsidRPr="00A06C9A">
                        <w:rPr>
                          <w:rFonts w:hint="eastAsia"/>
                          <w:color w:val="0A2F41" w:themeColor="accent1" w:themeShade="80"/>
                          <w:lang w:val="en-AU"/>
                        </w:rPr>
                        <w:t xml:space="preserve">Figure </w:t>
                      </w:r>
                      <w:r w:rsidRPr="00A06C9A">
                        <w:rPr>
                          <w:color w:val="0A2F41" w:themeColor="accent1" w:themeShade="80"/>
                          <w:lang w:val="en-AU"/>
                        </w:rPr>
                        <w:fldChar w:fldCharType="begin"/>
                      </w:r>
                      <w:r w:rsidRPr="00A06C9A">
                        <w:rPr>
                          <w:rFonts w:hint="eastAsia"/>
                          <w:color w:val="0A2F41" w:themeColor="accent1" w:themeShade="80"/>
                          <w:lang w:val="en-AU"/>
                        </w:rPr>
                        <w:instrText xml:space="preserve"> SEQ Figure \* ARABIC </w:instrText>
                      </w:r>
                      <w:r w:rsidRPr="00A06C9A">
                        <w:rPr>
                          <w:color w:val="0A2F41" w:themeColor="accent1" w:themeShade="80"/>
                          <w:lang w:val="en-AU"/>
                        </w:rPr>
                        <w:fldChar w:fldCharType="separate"/>
                      </w:r>
                      <w:r w:rsidRPr="00A06C9A">
                        <w:rPr>
                          <w:noProof/>
                          <w:color w:val="0A2F41" w:themeColor="accent1" w:themeShade="80"/>
                          <w:lang w:val="en-AU"/>
                        </w:rPr>
                        <w:t>1</w:t>
                      </w:r>
                      <w:r w:rsidRPr="00A06C9A">
                        <w:rPr>
                          <w:color w:val="0A2F41" w:themeColor="accent1" w:themeShade="80"/>
                          <w:lang w:val="en-AU"/>
                        </w:rPr>
                        <w:fldChar w:fldCharType="end"/>
                      </w:r>
                      <w:bookmarkEnd w:id="1"/>
                      <w:r w:rsidRPr="00A06C9A">
                        <w:rPr>
                          <w:rFonts w:hint="eastAsia"/>
                          <w:color w:val="0A2F41" w:themeColor="accent1" w:themeShade="80"/>
                          <w:lang w:val="en-AU"/>
                        </w:rPr>
                        <w:t>: Maternal IAV exposure alters sex-specific developmental trajectories of hippocampal CA1 volume.</w:t>
                      </w:r>
                      <w:r w:rsidRPr="00A06C9A">
                        <w:rPr>
                          <w:color w:val="0A2F41" w:themeColor="accent1" w:themeShade="80"/>
                          <w:lang w:val="en-AU"/>
                        </w:rPr>
                        <w:t xml:space="preserve"> </w:t>
                      </w:r>
                      <w:r w:rsidRPr="00A06C9A">
                        <w:rPr>
                          <w:rFonts w:hint="eastAsia"/>
                          <w:color w:val="0A2F41" w:themeColor="accent1" w:themeShade="80"/>
                          <w:lang w:val="en-AU"/>
                        </w:rPr>
                        <w:t>Longitudinal volumetric trajectories of the CA1 region in male and female offspring in IAV and PBS groups</w:t>
                      </w:r>
                      <w:r w:rsidRPr="00A06C9A">
                        <w:rPr>
                          <w:color w:val="0A2F41" w:themeColor="accent1" w:themeShade="80"/>
                          <w:lang w:val="en-AU"/>
                        </w:rPr>
                        <w:t>. Plots depict volumetric changes in the CA1 region from 5 to 14 weeks of age. Blue lines represent the PBS group, and red lines represent the IAV group. Dashed lines indicate individual mouse trajectories, and solid lines represent the group mean trajectories.</w:t>
                      </w:r>
                      <w:r w:rsidRPr="00A06C9A">
                        <w:t xml:space="preserve"> </w:t>
                      </w:r>
                      <w:r w:rsidRPr="00A06C9A">
                        <w:rPr>
                          <w:color w:val="0A2F41" w:themeColor="accent1" w:themeShade="80"/>
                          <w:lang w:val="en-AU"/>
                        </w:rPr>
                        <w:t>Following mixed-effects modelling and FDR correction, Field CA1 was the only atlas region showing significant treatment-related sex- and age-dependent developmental effects. The treatment × sex × age term was significant in CA1 (raw p = 0.000269; FDR-adjusted p = 0.0242; adjusted R² = 0.90).</w:t>
                      </w:r>
                    </w:p>
                  </w:txbxContent>
                </v:textbox>
                <w10:wrap type="topAndBottom"/>
              </v:shape>
            </w:pict>
          </mc:Fallback>
        </mc:AlternateContent>
      </w:r>
      <w:r w:rsidR="00693375" w:rsidRPr="001D3315">
        <w:rPr>
          <w:rFonts w:ascii="Calibri Light" w:eastAsia="DengXian Light" w:hAnsi="Calibri Light" w:cs="Times New Roman"/>
          <w:color w:val="2F5496"/>
          <w:sz w:val="26"/>
          <w:szCs w:val="26"/>
          <w:lang w:val="en-US"/>
        </w:rPr>
        <w:t xml:space="preserve">Trajectories of </w:t>
      </w:r>
      <w:r w:rsidR="00693375">
        <w:rPr>
          <w:rFonts w:ascii="Calibri Light" w:eastAsia="DengXian Light" w:hAnsi="Calibri Light" w:cs="Times New Roman"/>
          <w:color w:val="2F5496"/>
          <w:sz w:val="26"/>
          <w:szCs w:val="26"/>
          <w:lang w:val="en-US"/>
        </w:rPr>
        <w:t>CA1</w:t>
      </w:r>
      <w:r w:rsidR="00693375" w:rsidRPr="001D3315">
        <w:rPr>
          <w:rFonts w:ascii="Calibri Light" w:eastAsia="DengXian Light" w:hAnsi="Calibri Light" w:cs="Times New Roman"/>
          <w:color w:val="2F5496"/>
          <w:sz w:val="26"/>
          <w:szCs w:val="26"/>
          <w:lang w:val="en-US"/>
        </w:rPr>
        <w:t xml:space="preserve"> from atlas-based analysis</w:t>
      </w:r>
    </w:p>
    <w:p w14:paraId="0AB33EDA" w14:textId="24FF8A62" w:rsidR="001D3315" w:rsidRPr="001D3315" w:rsidRDefault="001D3315" w:rsidP="001D3315">
      <w:pPr>
        <w:keepNext/>
        <w:keepLines/>
        <w:spacing w:before="40" w:after="0" w:line="240" w:lineRule="auto"/>
        <w:jc w:val="both"/>
        <w:outlineLvl w:val="1"/>
        <w:rPr>
          <w:rFonts w:ascii="Calibri Light" w:eastAsia="DengXian Light" w:hAnsi="Calibri Light" w:cs="Times New Roman"/>
          <w:color w:val="2F5496"/>
          <w:sz w:val="26"/>
          <w:szCs w:val="26"/>
          <w:lang w:val="en-US"/>
        </w:rPr>
      </w:pPr>
      <w:r w:rsidRPr="001D3315">
        <w:rPr>
          <w:rFonts w:ascii="Calibri Light" w:eastAsia="DengXian Light" w:hAnsi="Calibri Light" w:cs="Times New Roman"/>
          <w:color w:val="2F5496"/>
          <w:sz w:val="26"/>
          <w:szCs w:val="26"/>
          <w:lang w:val="en-US"/>
        </w:rPr>
        <w:t>Trajectories of other brain regions from atlas-based analysis</w:t>
      </w:r>
    </w:p>
    <w:p w14:paraId="197EEBDE" w14:textId="31AE0EEA" w:rsidR="001D3315" w:rsidRPr="001D3315" w:rsidRDefault="001D3315" w:rsidP="001D3315">
      <w:pPr>
        <w:spacing w:after="0" w:line="240" w:lineRule="auto"/>
        <w:jc w:val="both"/>
        <w:rPr>
          <w:rFonts w:ascii="Calibri" w:eastAsia="DengXian" w:hAnsi="Calibri" w:cs="Times New Roman"/>
          <w:lang w:val="en-US"/>
        </w:rPr>
      </w:pPr>
    </w:p>
    <w:p w14:paraId="352B5FBE" w14:textId="77D06DA0" w:rsidR="001D3315" w:rsidRPr="001D3315" w:rsidRDefault="00193676" w:rsidP="001D3315">
      <w:pPr>
        <w:keepNext/>
        <w:keepLines/>
        <w:spacing w:before="40" w:after="0" w:line="240" w:lineRule="auto"/>
        <w:jc w:val="both"/>
        <w:outlineLvl w:val="2"/>
        <w:rPr>
          <w:rFonts w:ascii="Calibri Light" w:eastAsia="DengXian Light" w:hAnsi="Calibri Light" w:cs="Times New Roman"/>
          <w:color w:val="1F3763"/>
          <w:lang w:val="en-US"/>
        </w:rPr>
      </w:pPr>
      <w:bookmarkStart w:id="2" w:name="_Toc193132341"/>
      <w:r w:rsidRPr="001D3315">
        <w:rPr>
          <w:rFonts w:ascii="Calibri" w:eastAsia="DengXian" w:hAnsi="Calibri" w:cs="Times New Roman"/>
          <w:noProof/>
          <w:lang w:val="en-US"/>
        </w:rPr>
        <w:drawing>
          <wp:anchor distT="0" distB="0" distL="114300" distR="114300" simplePos="0" relativeHeight="251669504" behindDoc="0" locked="0" layoutInCell="1" allowOverlap="1" wp14:anchorId="6734D968" wp14:editId="7CB3ACBB">
            <wp:simplePos x="0" y="0"/>
            <wp:positionH relativeFrom="column">
              <wp:posOffset>48552</wp:posOffset>
            </wp:positionH>
            <wp:positionV relativeFrom="paragraph">
              <wp:posOffset>301113</wp:posOffset>
            </wp:positionV>
            <wp:extent cx="5731510" cy="2156460"/>
            <wp:effectExtent l="0" t="0" r="2540" b="0"/>
            <wp:wrapTopAndBottom/>
            <wp:docPr id="1541416934" name="Picture 1" descr="A group of graphs showing different types of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16934" name="Picture 1" descr="A group of graphs showing different types of lin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156460"/>
                    </a:xfrm>
                    <a:prstGeom prst="rect">
                      <a:avLst/>
                    </a:prstGeom>
                  </pic:spPr>
                </pic:pic>
              </a:graphicData>
            </a:graphic>
            <wp14:sizeRelH relativeFrom="page">
              <wp14:pctWidth>0</wp14:pctWidth>
            </wp14:sizeRelH>
            <wp14:sizeRelV relativeFrom="page">
              <wp14:pctHeight>0</wp14:pctHeight>
            </wp14:sizeRelV>
          </wp:anchor>
        </w:drawing>
      </w:r>
      <w:r w:rsidR="001D3315" w:rsidRPr="001D3315">
        <w:rPr>
          <w:rFonts w:ascii="Calibri Light" w:eastAsia="DengXian Light" w:hAnsi="Calibri Light" w:cs="Times New Roman"/>
          <w:color w:val="1F3763"/>
          <w:lang w:val="en-US"/>
        </w:rPr>
        <w:t>Ventricles</w:t>
      </w:r>
      <w:bookmarkEnd w:id="2"/>
    </w:p>
    <w:p w14:paraId="5C04C96C" w14:textId="221CD443" w:rsidR="001D3315" w:rsidRPr="001D3315" w:rsidRDefault="001D3315" w:rsidP="001D3315">
      <w:pPr>
        <w:spacing w:after="0" w:line="240" w:lineRule="auto"/>
        <w:jc w:val="both"/>
        <w:rPr>
          <w:rFonts w:ascii="Calibri" w:eastAsia="DengXian" w:hAnsi="Calibri" w:cs="Times New Roman"/>
          <w:lang w:val="en-US"/>
        </w:rPr>
      </w:pPr>
    </w:p>
    <w:p w14:paraId="3EB0266D" w14:textId="367261A8" w:rsidR="001D3315" w:rsidRPr="001D3315" w:rsidRDefault="00193676" w:rsidP="001D3315">
      <w:pPr>
        <w:spacing w:after="0" w:line="240" w:lineRule="auto"/>
        <w:jc w:val="both"/>
        <w:rPr>
          <w:rFonts w:ascii="Calibri" w:eastAsia="DengXian" w:hAnsi="Calibri" w:cs="Times New Roman"/>
          <w:lang w:val="en-US"/>
        </w:rPr>
      </w:pPr>
      <w:r w:rsidRPr="001D3315">
        <w:rPr>
          <w:rFonts w:ascii="Calibri" w:eastAsia="DengXian" w:hAnsi="Calibri" w:cs="Times New Roman"/>
          <w:noProof/>
          <w:lang w:val="en-US"/>
        </w:rPr>
        <w:lastRenderedPageBreak/>
        <mc:AlternateContent>
          <mc:Choice Requires="wps">
            <w:drawing>
              <wp:anchor distT="0" distB="0" distL="114300" distR="114300" simplePos="0" relativeHeight="251675648" behindDoc="0" locked="0" layoutInCell="1" allowOverlap="1" wp14:anchorId="667C7F98" wp14:editId="29540177">
                <wp:simplePos x="0" y="0"/>
                <wp:positionH relativeFrom="column">
                  <wp:posOffset>72828</wp:posOffset>
                </wp:positionH>
                <wp:positionV relativeFrom="paragraph">
                  <wp:posOffset>337</wp:posOffset>
                </wp:positionV>
                <wp:extent cx="5567881" cy="1176950"/>
                <wp:effectExtent l="0" t="0" r="0" b="4445"/>
                <wp:wrapTopAndBottom/>
                <wp:docPr id="293609547" name="Text Box 7"/>
                <wp:cNvGraphicFramePr/>
                <a:graphic xmlns:a="http://schemas.openxmlformats.org/drawingml/2006/main">
                  <a:graphicData uri="http://schemas.microsoft.com/office/word/2010/wordprocessingShape">
                    <wps:wsp>
                      <wps:cNvSpPr txBox="1"/>
                      <wps:spPr>
                        <a:xfrm>
                          <a:off x="0" y="0"/>
                          <a:ext cx="5567881" cy="1176950"/>
                        </a:xfrm>
                        <a:prstGeom prst="rect">
                          <a:avLst/>
                        </a:prstGeom>
                        <a:solidFill>
                          <a:sysClr val="window" lastClr="FFFFFF"/>
                        </a:solidFill>
                        <a:ln w="6350">
                          <a:noFill/>
                        </a:ln>
                      </wps:spPr>
                      <wps:txbx>
                        <w:txbxContent>
                          <w:p w14:paraId="11C42882" w14:textId="7928CA23" w:rsidR="001D3315" w:rsidRPr="00A06C9A" w:rsidRDefault="001D3315" w:rsidP="001D3315">
                            <w:pPr>
                              <w:pStyle w:val="Caption1"/>
                            </w:pPr>
                            <w:r w:rsidRPr="00A06C9A">
                              <w:t xml:space="preserve">Figure </w:t>
                            </w:r>
                            <w:r w:rsidR="00193676" w:rsidRPr="00A06C9A">
                              <w:t>2</w:t>
                            </w:r>
                            <w:r w:rsidRPr="00A06C9A">
                              <w:rPr>
                                <w:rFonts w:hint="eastAsia"/>
                              </w:rPr>
                              <w:t xml:space="preserve">: </w:t>
                            </w:r>
                            <w:r w:rsidRPr="00A06C9A">
                              <w:t>Longitudinal volumetric trajectories of brain ventricles in the atlas-based analysis</w:t>
                            </w:r>
                            <w:r w:rsidRPr="00A06C9A">
                              <w:rPr>
                                <w:rFonts w:hint="eastAsia"/>
                              </w:rPr>
                              <w:t xml:space="preserve">. </w:t>
                            </w:r>
                            <w:r w:rsidRPr="00A06C9A">
                              <w:t xml:space="preserve">The plots illustrate the volumetric changes in various brain ventricles (lateral ventricle, fourth ventricle, third ventricle, and cerebral aqueduct) across different ages (5, 8, 11, and 14 weeks) in male and female mice. The </w:t>
                            </w:r>
                            <w:r w:rsidRPr="00A06C9A">
                              <w:rPr>
                                <w:rFonts w:hint="eastAsia"/>
                              </w:rPr>
                              <w:t>offsprings</w:t>
                            </w:r>
                            <w:r w:rsidRPr="00A06C9A">
                              <w:t xml:space="preserve"> were subjected to two conditions: PBS (blue) and </w:t>
                            </w:r>
                            <w:r w:rsidRPr="00A06C9A">
                              <w:rPr>
                                <w:rFonts w:hint="eastAsia"/>
                              </w:rPr>
                              <w:t>MIA</w:t>
                            </w:r>
                            <w:r w:rsidRPr="00A06C9A">
                              <w:t xml:space="preserve"> (orange). Each subplot represents a specific ventricle and sex combination, showing the mean volume (bold lines) and individual trajectories (dashed lines). The data indicate sex-specific and treatment-specific effects (p&lt;0.05 before multiple-comparison correction) on brain ventricle development.</w:t>
                            </w:r>
                          </w:p>
                          <w:p w14:paraId="2D52CF48" w14:textId="77777777" w:rsidR="001D3315" w:rsidRDefault="001D3315" w:rsidP="001D33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C7F98" id="Text Box 7" o:spid="_x0000_s1027" type="#_x0000_t202" style="position:absolute;left:0;text-align:left;margin-left:5.75pt;margin-top:.05pt;width:438.4pt;height:9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xJxfOgIAAG0EAAAOAAAAZHJzL2Uyb0RvYy54bWysVN9v2jAQfp+0/8Hy+wgwoBQRKkbFNKlq&#13;&#10;K7VTn43jQCTH59mGhP31++xAy7o9TcuDc+e73I/vu8v8pq01OyjnKzI5H/T6nCkjqajMNuffn9ef&#13;&#10;ppz5IEwhNBmV86Py/Gbx8cO8sTM1pB3pQjmGIMbPGpvzXQh2lmVe7lQtfI+sMjCW5GoRoLptVjjR&#13;&#10;IHqts2G/P8kacoV1JJX3uL3tjHyR4pelkuGhLL0KTOcctYV0unRu4pkt5mK2dcLuKnkqQ/xDFbWo&#13;&#10;DJK+hroVQbC9q/4IVVfSkacy9CTVGZVlJVXqAd0M+u+6edoJq1IvAMfbV5j8/wsr7w9P9tGx0H6h&#13;&#10;FgRGQBrrZx6XsZ+2dHV8o1IGOyA8vsKm2sAkLsfjydV0OuBMwjYYXE2uxwnY7O1z63z4qqhmUci5&#13;&#10;Ay8JLnG48wEp4Xp2idk86apYV1on5ehX2rGDAIVgvqCGMy18wGXO1+mJVSPEb59pw5qcTz6jlhjF&#13;&#10;UIzX+WkD97cuoxTaTcuq4gKBDRVHAOOomxlv5bpC8XfI/CgchgRYYPDDA45SE3LRSeJsR+7n3+6j&#13;&#10;P7iDlbMGQ5dz/2MvnEJD3wxYvR6MRnFKkzIaXw2huEvL5tJi9vWKAAqQR3VJjP5Bn8XSUf2C/VjG&#13;&#10;rDAJI5E75+EsrkK3CtgvqZbL5IS5tCLcmScrY+iIXaTmuX0Rzp74C6D+ns7jKWbvaOx8O9SX+0Bl&#13;&#10;lTiOOHeonuDHTCfeTvsXl+ZST15vf4nFLwAAAP//AwBQSwMEFAAGAAgAAAAhAPL6wU3hAAAADAEA&#13;&#10;AA8AAABkcnMvZG93bnJldi54bWxMT8tOwzAQvCPxD9YicaNOgSIrjVMhHoJKjdoGJK5uvCSB2I5s&#13;&#10;twn9erYnuKw0O7vzyBaj6dgBfWidlTCdJMDQVk63tpbw/vZ8JYCFqKxWnbMo4QcDLPLzs0yl2g12&#13;&#10;i4cy1oxEbEiVhCbGPuU8VA0aFSauR0vcp/NGRYK+5tqrgcRNx6+T5I4b1VpyaFSPDw1W3+XeSPgY&#13;&#10;yhe/Xi6/Nv1rcVwfy2KFT4WUlxfj45zG/RxYxDH+fcCpA+WHnILt3N7qwDrC0xldnvaMWCHEDbAd&#13;&#10;QTG7BZ5n/H+J/BcAAP//AwBQSwECLQAUAAYACAAAACEAtoM4kv4AAADhAQAAEwAAAAAAAAAAAAAA&#13;&#10;AAAAAAAAW0NvbnRlbnRfVHlwZXNdLnhtbFBLAQItABQABgAIAAAAIQA4/SH/1gAAAJQBAAALAAAA&#13;&#10;AAAAAAAAAAAAAC8BAABfcmVscy8ucmVsc1BLAQItABQABgAIAAAAIQDHxJxfOgIAAG0EAAAOAAAA&#13;&#10;AAAAAAAAAAAAAC4CAABkcnMvZTJvRG9jLnhtbFBLAQItABQABgAIAAAAIQDy+sFN4QAAAAwBAAAP&#13;&#10;AAAAAAAAAAAAAAAAAJQEAABkcnMvZG93bnJldi54bWxQSwUGAAAAAAQABADzAAAAogUAAAAA&#13;&#10;" fillcolor="window" stroked="f" strokeweight=".5pt">
                <v:textbox>
                  <w:txbxContent>
                    <w:p w14:paraId="11C42882" w14:textId="7928CA23" w:rsidR="001D3315" w:rsidRPr="00A06C9A" w:rsidRDefault="001D3315" w:rsidP="001D3315">
                      <w:pPr>
                        <w:pStyle w:val="Caption1"/>
                      </w:pPr>
                      <w:r w:rsidRPr="00A06C9A">
                        <w:t xml:space="preserve">Figure </w:t>
                      </w:r>
                      <w:r w:rsidR="00193676" w:rsidRPr="00A06C9A">
                        <w:t>2</w:t>
                      </w:r>
                      <w:r w:rsidRPr="00A06C9A">
                        <w:rPr>
                          <w:rFonts w:hint="eastAsia"/>
                        </w:rPr>
                        <w:t xml:space="preserve">: </w:t>
                      </w:r>
                      <w:r w:rsidRPr="00A06C9A">
                        <w:t>Longitudinal volumetric trajectories of brain ventricles in the atlas-based analysis</w:t>
                      </w:r>
                      <w:r w:rsidRPr="00A06C9A">
                        <w:rPr>
                          <w:rFonts w:hint="eastAsia"/>
                        </w:rPr>
                        <w:t xml:space="preserve">. </w:t>
                      </w:r>
                      <w:r w:rsidRPr="00A06C9A">
                        <w:t xml:space="preserve">The plots illustrate the volumetric changes in various brain ventricles (lateral ventricle, fourth ventricle, third ventricle, and cerebral aqueduct) across different ages (5, 8, 11, and 14 weeks) in male and female mice. The </w:t>
                      </w:r>
                      <w:r w:rsidRPr="00A06C9A">
                        <w:rPr>
                          <w:rFonts w:hint="eastAsia"/>
                        </w:rPr>
                        <w:t>offsprings</w:t>
                      </w:r>
                      <w:r w:rsidRPr="00A06C9A">
                        <w:t xml:space="preserve"> were subjected to two conditions: PBS (blue) and </w:t>
                      </w:r>
                      <w:r w:rsidRPr="00A06C9A">
                        <w:rPr>
                          <w:rFonts w:hint="eastAsia"/>
                        </w:rPr>
                        <w:t>MIA</w:t>
                      </w:r>
                      <w:r w:rsidRPr="00A06C9A">
                        <w:t xml:space="preserve"> (orange). Each subplot represents a specific ventricle and sex combination, showing the mean volume (bold lines) and individual trajectories (dashed lines). The data indicate sex-specific and treatment-specific effects (p&lt;0.05 before multiple-comparison correction) on brain ventricle development.</w:t>
                      </w:r>
                    </w:p>
                    <w:p w14:paraId="2D52CF48" w14:textId="77777777" w:rsidR="001D3315" w:rsidRDefault="001D3315" w:rsidP="001D3315"/>
                  </w:txbxContent>
                </v:textbox>
                <w10:wrap type="topAndBottom"/>
              </v:shape>
            </w:pict>
          </mc:Fallback>
        </mc:AlternateContent>
      </w:r>
    </w:p>
    <w:p w14:paraId="06BEF68C" w14:textId="56184EAA" w:rsidR="001D3315" w:rsidRPr="001D3315" w:rsidRDefault="001D3315" w:rsidP="001D3315">
      <w:pPr>
        <w:spacing w:after="0" w:line="240" w:lineRule="auto"/>
        <w:jc w:val="both"/>
        <w:rPr>
          <w:rFonts w:ascii="Calibri" w:eastAsia="DengXian" w:hAnsi="Calibri" w:cs="Times New Roman"/>
          <w:lang w:val="en-US"/>
        </w:rPr>
      </w:pPr>
      <w:r w:rsidRPr="29A67F8A">
        <w:rPr>
          <w:rFonts w:ascii="Calibri" w:eastAsia="DengXian" w:hAnsi="Calibri" w:cs="Times New Roman"/>
          <w:lang w:val="en-US"/>
        </w:rPr>
        <w:t xml:space="preserve">In Figure </w:t>
      </w:r>
      <w:r w:rsidR="00193676">
        <w:rPr>
          <w:rFonts w:ascii="Calibri" w:eastAsia="DengXian" w:hAnsi="Calibri" w:cs="Times New Roman"/>
          <w:lang w:val="en-US"/>
        </w:rPr>
        <w:t>2</w:t>
      </w:r>
      <w:r w:rsidRPr="29A67F8A">
        <w:rPr>
          <w:rFonts w:ascii="Calibri" w:eastAsia="DengXian" w:hAnsi="Calibri" w:cs="Times New Roman"/>
          <w:lang w:val="en-US"/>
        </w:rPr>
        <w:t xml:space="preserve">, both males and females have an increase in volume with age in the lateral ventricle, but the age trajectory of the MIA-treated group (x31) shows a unique pattern from the control. The fourth ventricle, too, showed an age-related volumetric change, but the MIA treatment resulted in altered growth patterns, particularly evident in male mice. The third ventricle and cerebral aqueduct are both regions where there are large volumetric trajectory differences between the PBS and the x31 group, and these were larger in the males than the females. As shown in the </w:t>
      </w:r>
      <w:r w:rsidR="00576F1F" w:rsidRPr="29A67F8A">
        <w:rPr>
          <w:rFonts w:ascii="Calibri" w:eastAsia="DengXian" w:hAnsi="Calibri" w:cs="Times New Roman"/>
          <w:lang w:val="en-US"/>
        </w:rPr>
        <w:t xml:space="preserve">above </w:t>
      </w:r>
      <w:r w:rsidRPr="29A67F8A">
        <w:rPr>
          <w:rFonts w:ascii="Calibri" w:eastAsia="DengXian" w:hAnsi="Calibri" w:cs="Times New Roman"/>
          <w:lang w:val="en-US"/>
        </w:rPr>
        <w:t xml:space="preserve">trajectories, there are trends suggesting a dynamic and sex-specific MIA effect across the brain during the development, which we have furtherly </w:t>
      </w:r>
      <w:r w:rsidR="7341BF22" w:rsidRPr="29A67F8A">
        <w:rPr>
          <w:rFonts w:ascii="Calibri" w:eastAsia="DengXian" w:hAnsi="Calibri" w:cs="Times New Roman"/>
          <w:lang w:val="en-US"/>
        </w:rPr>
        <w:t xml:space="preserve">investigated </w:t>
      </w:r>
      <w:r w:rsidRPr="29A67F8A">
        <w:rPr>
          <w:rFonts w:ascii="Calibri" w:eastAsia="DengXian" w:hAnsi="Calibri" w:cs="Times New Roman"/>
          <w:lang w:val="en-US"/>
        </w:rPr>
        <w:t>using longitudinal TBM with cluster-based corrections as in the later result section in the main text.</w:t>
      </w:r>
    </w:p>
    <w:p w14:paraId="64AD18A0" w14:textId="1B1DA121" w:rsidR="001D3315" w:rsidRDefault="001D3315" w:rsidP="001D3315">
      <w:pPr>
        <w:keepNext/>
        <w:keepLines/>
        <w:spacing w:before="40" w:after="0" w:line="240" w:lineRule="auto"/>
        <w:jc w:val="both"/>
        <w:outlineLvl w:val="2"/>
        <w:rPr>
          <w:rFonts w:ascii="Calibri Light" w:eastAsia="DengXian Light" w:hAnsi="Calibri Light" w:cs="Times New Roman"/>
          <w:color w:val="1F3763"/>
          <w:lang w:val="en-US"/>
        </w:rPr>
      </w:pPr>
    </w:p>
    <w:p w14:paraId="25C1495C"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2CE0B254"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26E23156"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0DE63EBB"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2BDC1177"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17CAEFA4"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527376AE"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43CD6767"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6358A491"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680FE7DB"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0DF14F29"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48070A99"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7BA37082"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1403FA29"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6BABD98D"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52E57AE2"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7543E9AC"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43EFC804"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06742157"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336F98E1"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0EA70FC4"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2C8DB55D" w14:textId="77777777" w:rsidR="00CC2412"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691561F0" w14:textId="77777777" w:rsidR="00CC2412" w:rsidRPr="001D3315" w:rsidRDefault="00CC2412" w:rsidP="001D3315">
      <w:pPr>
        <w:keepNext/>
        <w:keepLines/>
        <w:spacing w:before="40" w:after="0" w:line="240" w:lineRule="auto"/>
        <w:jc w:val="both"/>
        <w:outlineLvl w:val="2"/>
        <w:rPr>
          <w:rFonts w:ascii="Calibri Light" w:eastAsia="DengXian Light" w:hAnsi="Calibri Light" w:cs="Times New Roman"/>
          <w:color w:val="1F3763"/>
          <w:lang w:val="en-US"/>
        </w:rPr>
      </w:pPr>
    </w:p>
    <w:p w14:paraId="2E4D8B5A" w14:textId="6D14398A" w:rsidR="001D3315" w:rsidRPr="001D3315" w:rsidRDefault="001D3315" w:rsidP="001D3315">
      <w:pPr>
        <w:spacing w:after="0" w:line="240" w:lineRule="auto"/>
        <w:jc w:val="both"/>
        <w:rPr>
          <w:rFonts w:ascii="Calibri" w:eastAsia="DengXian" w:hAnsi="Calibri" w:cs="Times New Roman"/>
          <w:lang w:val="en-US"/>
        </w:rPr>
      </w:pPr>
    </w:p>
    <w:p w14:paraId="4754E4DB" w14:textId="6166E1A8" w:rsidR="001D3315" w:rsidRPr="001D3315" w:rsidRDefault="001D3315" w:rsidP="001D3315">
      <w:pPr>
        <w:spacing w:after="0" w:line="240" w:lineRule="auto"/>
        <w:jc w:val="both"/>
        <w:rPr>
          <w:rFonts w:ascii="Calibri" w:eastAsia="DengXian" w:hAnsi="Calibri" w:cs="Times New Roman"/>
          <w:lang w:val="en-US"/>
        </w:rPr>
      </w:pPr>
    </w:p>
    <w:p w14:paraId="69976CFE" w14:textId="77777777" w:rsidR="00CC2412" w:rsidRPr="001D3315" w:rsidRDefault="00CC2412" w:rsidP="00CC2412">
      <w:pPr>
        <w:keepNext/>
        <w:keepLines/>
        <w:spacing w:before="40" w:after="0" w:line="240" w:lineRule="auto"/>
        <w:jc w:val="both"/>
        <w:outlineLvl w:val="2"/>
        <w:rPr>
          <w:rFonts w:ascii="Calibri Light" w:eastAsia="DengXian Light" w:hAnsi="Calibri Light" w:cs="Times New Roman"/>
          <w:color w:val="1F3763"/>
          <w:lang w:val="en-US"/>
        </w:rPr>
      </w:pPr>
      <w:r w:rsidRPr="001D3315">
        <w:rPr>
          <w:rFonts w:ascii="Calibri Light" w:eastAsia="DengXian Light" w:hAnsi="Calibri Light" w:cs="Times New Roman"/>
          <w:color w:val="1F3763"/>
          <w:lang w:val="en-US"/>
        </w:rPr>
        <w:lastRenderedPageBreak/>
        <w:t>Cerebral cortex</w:t>
      </w:r>
    </w:p>
    <w:p w14:paraId="1EDC7582" w14:textId="02982080" w:rsidR="001D3315" w:rsidRPr="001D3315" w:rsidRDefault="00CC2412" w:rsidP="001D3315">
      <w:pPr>
        <w:spacing w:after="0" w:line="240" w:lineRule="auto"/>
        <w:jc w:val="both"/>
        <w:rPr>
          <w:rFonts w:ascii="Calibri" w:eastAsia="DengXian" w:hAnsi="Calibri" w:cs="Times New Roman"/>
          <w:lang w:val="en-US"/>
        </w:rPr>
      </w:pPr>
      <w:r w:rsidRPr="001D3315">
        <w:rPr>
          <w:rFonts w:ascii="Calibri" w:eastAsia="DengXian" w:hAnsi="Calibri" w:cs="Times New Roman"/>
          <w:noProof/>
          <w:lang w:val="en-US"/>
        </w:rPr>
        <w:drawing>
          <wp:anchor distT="0" distB="0" distL="114300" distR="114300" simplePos="0" relativeHeight="251670528" behindDoc="0" locked="0" layoutInCell="1" allowOverlap="1" wp14:anchorId="2A2DD145" wp14:editId="56A06205">
            <wp:simplePos x="0" y="0"/>
            <wp:positionH relativeFrom="column">
              <wp:posOffset>71827</wp:posOffset>
            </wp:positionH>
            <wp:positionV relativeFrom="paragraph">
              <wp:posOffset>273718</wp:posOffset>
            </wp:positionV>
            <wp:extent cx="5023448" cy="4515452"/>
            <wp:effectExtent l="0" t="0" r="0" b="6350"/>
            <wp:wrapTopAndBottom/>
            <wp:docPr id="172948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4844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23448" cy="4515452"/>
                    </a:xfrm>
                    <a:prstGeom prst="rect">
                      <a:avLst/>
                    </a:prstGeom>
                  </pic:spPr>
                </pic:pic>
              </a:graphicData>
            </a:graphic>
            <wp14:sizeRelH relativeFrom="page">
              <wp14:pctWidth>0</wp14:pctWidth>
            </wp14:sizeRelH>
            <wp14:sizeRelV relativeFrom="page">
              <wp14:pctHeight>0</wp14:pctHeight>
            </wp14:sizeRelV>
          </wp:anchor>
        </w:drawing>
      </w:r>
      <w:r w:rsidRPr="001D3315">
        <w:rPr>
          <w:rFonts w:ascii="Calibri" w:eastAsia="DengXian" w:hAnsi="Calibri" w:cs="Times New Roman"/>
          <w:noProof/>
          <w:lang w:val="en-US"/>
        </w:rPr>
        <w:drawing>
          <wp:anchor distT="0" distB="0" distL="114300" distR="114300" simplePos="0" relativeHeight="251671552" behindDoc="0" locked="0" layoutInCell="1" allowOverlap="1" wp14:anchorId="423633A5" wp14:editId="713D4581">
            <wp:simplePos x="0" y="0"/>
            <wp:positionH relativeFrom="column">
              <wp:posOffset>71755</wp:posOffset>
            </wp:positionH>
            <wp:positionV relativeFrom="paragraph">
              <wp:posOffset>4791697</wp:posOffset>
            </wp:positionV>
            <wp:extent cx="4563979" cy="3646269"/>
            <wp:effectExtent l="0" t="0" r="0" b="0"/>
            <wp:wrapTopAndBottom/>
            <wp:docPr id="1140888223" name="Picture 1"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88223" name="Picture 1" descr="A collage of graphs&#10;&#10;Description automatically generated"/>
                    <pic:cNvPicPr/>
                  </pic:nvPicPr>
                  <pic:blipFill rotWithShape="1">
                    <a:blip r:embed="rId11" cstate="print">
                      <a:extLst>
                        <a:ext uri="{28A0092B-C50C-407E-A947-70E740481C1C}">
                          <a14:useLocalDpi xmlns:a14="http://schemas.microsoft.com/office/drawing/2010/main" val="0"/>
                        </a:ext>
                      </a:extLst>
                    </a:blip>
                    <a:srcRect r="9806"/>
                    <a:stretch>
                      <a:fillRect/>
                    </a:stretch>
                  </pic:blipFill>
                  <pic:spPr bwMode="auto">
                    <a:xfrm>
                      <a:off x="0" y="0"/>
                      <a:ext cx="4563979" cy="36462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D3315">
        <w:rPr>
          <w:rFonts w:ascii="Calibri" w:eastAsia="DengXian" w:hAnsi="Calibri" w:cs="Times New Roman"/>
          <w:noProof/>
          <w:lang w:val="en-US"/>
        </w:rPr>
        <mc:AlternateContent>
          <mc:Choice Requires="wps">
            <w:drawing>
              <wp:anchor distT="0" distB="0" distL="114300" distR="114300" simplePos="0" relativeHeight="251676672" behindDoc="0" locked="0" layoutInCell="1" allowOverlap="1" wp14:anchorId="248EAC6E" wp14:editId="48A0FCD3">
                <wp:simplePos x="0" y="0"/>
                <wp:positionH relativeFrom="column">
                  <wp:posOffset>22860</wp:posOffset>
                </wp:positionH>
                <wp:positionV relativeFrom="paragraph">
                  <wp:posOffset>8441490</wp:posOffset>
                </wp:positionV>
                <wp:extent cx="4706620" cy="244475"/>
                <wp:effectExtent l="0" t="0" r="5080" b="0"/>
                <wp:wrapTopAndBottom/>
                <wp:docPr id="1950768773" name="Text Box 7"/>
                <wp:cNvGraphicFramePr/>
                <a:graphic xmlns:a="http://schemas.openxmlformats.org/drawingml/2006/main">
                  <a:graphicData uri="http://schemas.microsoft.com/office/word/2010/wordprocessingShape">
                    <wps:wsp>
                      <wps:cNvSpPr txBox="1"/>
                      <wps:spPr>
                        <a:xfrm>
                          <a:off x="0" y="0"/>
                          <a:ext cx="4706620" cy="244475"/>
                        </a:xfrm>
                        <a:prstGeom prst="rect">
                          <a:avLst/>
                        </a:prstGeom>
                        <a:solidFill>
                          <a:sysClr val="window" lastClr="FFFFFF"/>
                        </a:solidFill>
                        <a:ln w="6350">
                          <a:noFill/>
                        </a:ln>
                      </wps:spPr>
                      <wps:txbx>
                        <w:txbxContent>
                          <w:p w14:paraId="1B2C9058" w14:textId="68AEF0C3" w:rsidR="001D3315" w:rsidRDefault="001D3315" w:rsidP="001D3315">
                            <w:pPr>
                              <w:pStyle w:val="Caption1"/>
                            </w:pPr>
                            <w:r>
                              <w:t xml:space="preserve">Figure </w:t>
                            </w:r>
                            <w:r w:rsidR="00193676">
                              <w:t>3</w:t>
                            </w:r>
                            <w:r>
                              <w:rPr>
                                <w:rFonts w:hint="eastAsia"/>
                              </w:rPr>
                              <w:t xml:space="preserve">: </w:t>
                            </w:r>
                            <w:r w:rsidRPr="00B9262F">
                              <w:rPr>
                                <w:b/>
                                <w:bCs/>
                              </w:rPr>
                              <w:t xml:space="preserve">Longitudinal volumetric trajectories of </w:t>
                            </w:r>
                            <w:r>
                              <w:rPr>
                                <w:b/>
                                <w:bCs/>
                              </w:rPr>
                              <w:t>cerebral cortex in the atlas-based analysis</w:t>
                            </w:r>
                            <w:r>
                              <w:rPr>
                                <w:rFonts w:hint="eastAsia"/>
                              </w:rPr>
                              <w:t xml:space="preserve">. </w:t>
                            </w:r>
                          </w:p>
                          <w:p w14:paraId="17AA2FA0" w14:textId="77777777" w:rsidR="001D3315" w:rsidRDefault="001D3315" w:rsidP="001D33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EAC6E" id="_x0000_s1028" type="#_x0000_t202" style="position:absolute;left:0;text-align:left;margin-left:1.8pt;margin-top:664.7pt;width:370.6pt;height:19.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D1mGOQIAAGwEAAAOAAAAZHJzL2Uyb0RvYy54bWysVEuP2jAQvlfqf7B8Lwk0sG1EWFFWVJXQ&#13;&#10;7kpstWfj2CSS43FtQ0J/fcdOeHTbU1UOZjwznsf3zWR+3zWKHIV1NeiCjkcpJUJzKGu9L+j3l/WH&#13;&#10;T5Q4z3TJFGhR0JNw9H7x/t28NbmYQAWqFJZgEO3y1hS08t7kSeJ4JRrmRmCERqME2zCPV7tPSsta&#13;&#10;jN6oZJKms6QFWxoLXDiH2ofeSBcxvpSC+ycpnfBEFRRr8/G08dyFM1nMWb63zFQ1H8pg/1BFw2qN&#13;&#10;SS+hHphn5GDrP0I1NbfgQPoRhyYBKWsuYg/YzTh90822YkbEXhAcZy4wuf8Xlj8et+bZEt99gQ4J&#13;&#10;DIC0xuUOlaGfTtom/GOlBO0I4ekCm+g84ajM7tLZbIImjrZJlmV30xAmub421vmvAhoShIJapCWi&#13;&#10;xY4b53vXs0tI5kDV5bpWKl5ObqUsOTJkEIkvoaVEMedRWdB1/A3ZfnumNGkLOvs4TWMmDSFen0pp&#13;&#10;LO7aZJB8t+tIXWL5ZwB2UJ4QFwv9yDjD1zUWv8HMz8zijGC/OPf+CQ+pAHPBIFFSgf35N33wR+rQ&#13;&#10;SkmLM1dQ9+PArMCGvmkk9fM4y8KQxks2vQuY2lvL7taiD80KEJQxbpjhUQz+Xp1FaaF5xfVYhqxo&#13;&#10;Yppj7oL6s7jy/SbgenGxXEYnHEvD/EZvDQ+hAwOBmpfulVkz8OeR+Uc4TyfL39DY+4aXGpYHD7KO&#13;&#10;HAece1QH+HGk45QM6xd25vYeva4ficUvAAAA//8DAFBLAwQUAAYACAAAACEADecB3+YAAAAQAQAA&#13;&#10;DwAAAGRycy9kb3ducmV2LnhtbExPy07DMBC8I/EP1iJxow5tlNI0ToV4CCoRFQISVzdekkBsR7bb&#13;&#10;pP16tie4rLSzs/PIVqPu2B6db60RcD2JgKGprGpNLeDj/fHqBpgP0ijZWYMCDuhhlZ+fZTJVdjBv&#13;&#10;uC9DzUjE+FQKaELoU8591aCWfmJ7NHT7sk7LQKuruXJyIHHd8WkUJVzL1pBDI3u8a7D6KXdawOdQ&#13;&#10;PrnNev392j8Xx82xLF7woRDi8mK8X9K4XQILOIa/Dzh1oPyQU7Ct3RnlWSdglhCR4Nl0EQMjwjyO&#13;&#10;qdD2BCXzBfA84/+L5L8AAAD//wMAUEsBAi0AFAAGAAgAAAAhALaDOJL+AAAA4QEAABMAAAAAAAAA&#13;&#10;AAAAAAAAAAAAAFtDb250ZW50X1R5cGVzXS54bWxQSwECLQAUAAYACAAAACEAOP0h/9YAAACUAQAA&#13;&#10;CwAAAAAAAAAAAAAAAAAvAQAAX3JlbHMvLnJlbHNQSwECLQAUAAYACAAAACEArg9ZhjkCAABsBAAA&#13;&#10;DgAAAAAAAAAAAAAAAAAuAgAAZHJzL2Uyb0RvYy54bWxQSwECLQAUAAYACAAAACEADecB3+YAAAAQ&#13;&#10;AQAADwAAAAAAAAAAAAAAAACTBAAAZHJzL2Rvd25yZXYueG1sUEsFBgAAAAAEAAQA8wAAAKYFAAAA&#13;&#10;AA==&#13;&#10;" fillcolor="window" stroked="f" strokeweight=".5pt">
                <v:textbox>
                  <w:txbxContent>
                    <w:p w14:paraId="1B2C9058" w14:textId="68AEF0C3" w:rsidR="001D3315" w:rsidRDefault="001D3315" w:rsidP="001D3315">
                      <w:pPr>
                        <w:pStyle w:val="Caption1"/>
                      </w:pPr>
                      <w:r>
                        <w:t xml:space="preserve">Figure </w:t>
                      </w:r>
                      <w:r w:rsidR="00193676">
                        <w:t>3</w:t>
                      </w:r>
                      <w:r>
                        <w:rPr>
                          <w:rFonts w:hint="eastAsia"/>
                        </w:rPr>
                        <w:t xml:space="preserve">: </w:t>
                      </w:r>
                      <w:r w:rsidRPr="00B9262F">
                        <w:rPr>
                          <w:b/>
                          <w:bCs/>
                        </w:rPr>
                        <w:t xml:space="preserve">Longitudinal volumetric trajectories of </w:t>
                      </w:r>
                      <w:r>
                        <w:rPr>
                          <w:b/>
                          <w:bCs/>
                        </w:rPr>
                        <w:t>cerebral cortex in the atlas-based analysis</w:t>
                      </w:r>
                      <w:r>
                        <w:rPr>
                          <w:rFonts w:hint="eastAsia"/>
                        </w:rPr>
                        <w:t xml:space="preserve">. </w:t>
                      </w:r>
                    </w:p>
                    <w:p w14:paraId="17AA2FA0" w14:textId="77777777" w:rsidR="001D3315" w:rsidRDefault="001D3315" w:rsidP="001D3315"/>
                  </w:txbxContent>
                </v:textbox>
                <w10:wrap type="topAndBottom"/>
              </v:shape>
            </w:pict>
          </mc:Fallback>
        </mc:AlternateContent>
      </w:r>
    </w:p>
    <w:p w14:paraId="0A94CECD" w14:textId="77777777" w:rsidR="001D3315" w:rsidRPr="001D3315" w:rsidRDefault="001D3315" w:rsidP="001D3315">
      <w:pPr>
        <w:keepNext/>
        <w:keepLines/>
        <w:spacing w:before="40" w:after="0" w:line="240" w:lineRule="auto"/>
        <w:jc w:val="both"/>
        <w:outlineLvl w:val="2"/>
        <w:rPr>
          <w:rFonts w:ascii="Calibri Light" w:eastAsia="DengXian Light" w:hAnsi="Calibri Light" w:cs="Times New Roman"/>
          <w:color w:val="1F3763"/>
          <w:lang w:val="en-US"/>
        </w:rPr>
      </w:pPr>
      <w:r w:rsidRPr="001D3315">
        <w:rPr>
          <w:rFonts w:ascii="Calibri Light" w:eastAsia="DengXian Light" w:hAnsi="Calibri Light" w:cs="Times New Roman"/>
          <w:color w:val="1F3763"/>
          <w:lang w:val="en-US"/>
        </w:rPr>
        <w:lastRenderedPageBreak/>
        <w:t>Hippocampal formation</w:t>
      </w:r>
    </w:p>
    <w:p w14:paraId="09CE4865"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noProof/>
          <w:lang w:val="en-US"/>
        </w:rPr>
        <mc:AlternateContent>
          <mc:Choice Requires="wps">
            <w:drawing>
              <wp:anchor distT="0" distB="0" distL="114300" distR="114300" simplePos="0" relativeHeight="251677696" behindDoc="0" locked="0" layoutInCell="1" allowOverlap="1" wp14:anchorId="19DAF0B1" wp14:editId="7F507610">
                <wp:simplePos x="0" y="0"/>
                <wp:positionH relativeFrom="column">
                  <wp:posOffset>-62865</wp:posOffset>
                </wp:positionH>
                <wp:positionV relativeFrom="paragraph">
                  <wp:posOffset>4502552</wp:posOffset>
                </wp:positionV>
                <wp:extent cx="5567680" cy="280035"/>
                <wp:effectExtent l="0" t="0" r="0" b="0"/>
                <wp:wrapTopAndBottom/>
                <wp:docPr id="232116856" name="Text Box 7"/>
                <wp:cNvGraphicFramePr/>
                <a:graphic xmlns:a="http://schemas.openxmlformats.org/drawingml/2006/main">
                  <a:graphicData uri="http://schemas.microsoft.com/office/word/2010/wordprocessingShape">
                    <wps:wsp>
                      <wps:cNvSpPr txBox="1"/>
                      <wps:spPr>
                        <a:xfrm>
                          <a:off x="0" y="0"/>
                          <a:ext cx="5567680" cy="280035"/>
                        </a:xfrm>
                        <a:prstGeom prst="rect">
                          <a:avLst/>
                        </a:prstGeom>
                        <a:solidFill>
                          <a:sysClr val="window" lastClr="FFFFFF"/>
                        </a:solidFill>
                        <a:ln w="6350">
                          <a:noFill/>
                        </a:ln>
                      </wps:spPr>
                      <wps:txbx>
                        <w:txbxContent>
                          <w:p w14:paraId="367902F5" w14:textId="24B67012" w:rsidR="001D3315" w:rsidRDefault="001D3315" w:rsidP="001D3315">
                            <w:pPr>
                              <w:pStyle w:val="Caption1"/>
                            </w:pPr>
                            <w:r>
                              <w:t xml:space="preserve">Figure </w:t>
                            </w:r>
                            <w:r w:rsidR="00193676">
                              <w:t>4</w:t>
                            </w:r>
                            <w:r>
                              <w:rPr>
                                <w:rFonts w:hint="eastAsia"/>
                              </w:rPr>
                              <w:t xml:space="preserve">: </w:t>
                            </w:r>
                            <w:r w:rsidRPr="00B9262F">
                              <w:rPr>
                                <w:b/>
                                <w:bCs/>
                              </w:rPr>
                              <w:t xml:space="preserve">Longitudinal volumetric trajectories of </w:t>
                            </w:r>
                            <w:r>
                              <w:rPr>
                                <w:b/>
                                <w:bCs/>
                              </w:rPr>
                              <w:t>hippocampal formation in the atlas-based analysis</w:t>
                            </w:r>
                            <w:r>
                              <w:rPr>
                                <w:rFonts w:hint="eastAsia"/>
                              </w:rPr>
                              <w:t xml:space="preserve">. </w:t>
                            </w:r>
                          </w:p>
                          <w:p w14:paraId="5B73527C" w14:textId="77777777" w:rsidR="001D3315" w:rsidRDefault="001D3315" w:rsidP="001D33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AF0B1" id="_x0000_s1029" type="#_x0000_t202" style="position:absolute;left:0;text-align:left;margin-left:-4.95pt;margin-top:354.55pt;width:438.4pt;height:22.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7a/UOQIAAGwEAAAOAAAAZHJzL2Uyb0RvYy54bWysVEtv2zAMvg/YfxB0X+w8mxlxiixFhgFF&#13;&#10;WyAdelZkKTYgi5qkxM5+/SjZeazbaVgOCilSfHwf6cV9WytyFNZVoHM6HKSUCM2hqPQ+p99fN5/m&#13;&#10;lDjPdMEUaJHTk3D0fvnxw6IxmRhBCaoQlmAQ7bLG5LT03mRJ4ngpauYGYIRGowRbM4+q3SeFZQ1G&#13;&#10;r1UyStNZ0oAtjAUunMPbh85IlzG+lIL7Zymd8ETlFGvz8bTx3IUzWS5YtrfMlBXvy2D/UEXNKo1J&#13;&#10;L6EemGfkYKs/QtUVt+BA+gGHOgEpKy5iD9jNMH3XzbZkRsReEBxnLjC5/xeWPx235sUS336BFgkM&#13;&#10;gDTGZQ4vQz+ttHX4x0oJ2hHC0wU20XrC8XI6nd3N5mjiaBvN03Q8DWGS62tjnf8qoCZByKlFWiJa&#13;&#10;7PjofOd6dgnJHKiq2FRKReXk1sqSI0MGkfgCGkoUcx4vc7qJvz7bb8+UJk1OZ+NpGjNpCPG6VEpj&#13;&#10;cdcmg+TbXUuqIqfjMwA7KE6Ii4VuZJzhmwqLf8TML8zijGC/OPf+GQ+pAHNBL1FSgv35t/vgj9Sh&#13;&#10;lZIGZy6n7seBWYENfdNI6ufhZBKGNCqT6d0IFXtr2d1a9KFeA4IyxA0zPIrB36uzKC3Ub7geq5AV&#13;&#10;TUxzzJ1TfxbXvtsEXC8uVqvohGNpmH/UW8ND6MBAoOa1fWPW9Px5ZP4JztPJsnc0dr7hpYbVwYOs&#13;&#10;IscB5w7VHn4c6Tgl/fqFnbnVo9f1I7H8BQAA//8DAFBLAwQUAAYACAAAACEA7vp1wOYAAAAPAQAA&#13;&#10;DwAAAGRycy9kb3ducmV2LnhtbExPy07DMBC8I/EP1iJxa50WEZo0ToV4CCoRtQ1IXN14SQKxHdlu&#13;&#10;E/r1LCe4rLSzs/PIVqPu2BGdb60RMJtGwNBUVrWmFvD2+jhZAPNBGiU7a1DAN3pY5ednmUyVHcwO&#13;&#10;j2WoGYkYn0oBTQh9yrmvGtTST22Phm4f1mkZaHU1V04OJK47Po+imGvZGnJoZI93DVZf5UELeB/K&#13;&#10;J7dZrz+3/XNx2pzK4gUfCiEuL8b7JY3bJbCAY/j7gN8OlB9yCra3B6M86wRMkoSYAm6iZAaMCIs4&#13;&#10;JmRPyPXVHHie8f898h8AAAD//wMAUEsBAi0AFAAGAAgAAAAhALaDOJL+AAAA4QEAABMAAAAAAAAA&#13;&#10;AAAAAAAAAAAAAFtDb250ZW50X1R5cGVzXS54bWxQSwECLQAUAAYACAAAACEAOP0h/9YAAACUAQAA&#13;&#10;CwAAAAAAAAAAAAAAAAAvAQAAX3JlbHMvLnJlbHNQSwECLQAUAAYACAAAACEA4O2v1DkCAABsBAAA&#13;&#10;DgAAAAAAAAAAAAAAAAAuAgAAZHJzL2Uyb0RvYy54bWxQSwECLQAUAAYACAAAACEA7vp1wOYAAAAP&#13;&#10;AQAADwAAAAAAAAAAAAAAAACTBAAAZHJzL2Rvd25yZXYueG1sUEsFBgAAAAAEAAQA8wAAAKYFAAAA&#13;&#10;AA==&#13;&#10;" fillcolor="window" stroked="f" strokeweight=".5pt">
                <v:textbox>
                  <w:txbxContent>
                    <w:p w14:paraId="367902F5" w14:textId="24B67012" w:rsidR="001D3315" w:rsidRDefault="001D3315" w:rsidP="001D3315">
                      <w:pPr>
                        <w:pStyle w:val="Caption1"/>
                      </w:pPr>
                      <w:r>
                        <w:t xml:space="preserve">Figure </w:t>
                      </w:r>
                      <w:r w:rsidR="00193676">
                        <w:t>4</w:t>
                      </w:r>
                      <w:r>
                        <w:rPr>
                          <w:rFonts w:hint="eastAsia"/>
                        </w:rPr>
                        <w:t xml:space="preserve">: </w:t>
                      </w:r>
                      <w:r w:rsidRPr="00B9262F">
                        <w:rPr>
                          <w:b/>
                          <w:bCs/>
                        </w:rPr>
                        <w:t xml:space="preserve">Longitudinal volumetric trajectories of </w:t>
                      </w:r>
                      <w:r>
                        <w:rPr>
                          <w:b/>
                          <w:bCs/>
                        </w:rPr>
                        <w:t>hippocampal formation in the atlas-based analysis</w:t>
                      </w:r>
                      <w:r>
                        <w:rPr>
                          <w:rFonts w:hint="eastAsia"/>
                        </w:rPr>
                        <w:t xml:space="preserve">. </w:t>
                      </w:r>
                    </w:p>
                    <w:p w14:paraId="5B73527C" w14:textId="77777777" w:rsidR="001D3315" w:rsidRDefault="001D3315" w:rsidP="001D3315"/>
                  </w:txbxContent>
                </v:textbox>
                <w10:wrap type="topAndBottom"/>
              </v:shape>
            </w:pict>
          </mc:Fallback>
        </mc:AlternateContent>
      </w:r>
      <w:r w:rsidRPr="001D3315">
        <w:rPr>
          <w:rFonts w:ascii="Calibri" w:eastAsia="DengXian" w:hAnsi="Calibri" w:cs="Times New Roman"/>
          <w:noProof/>
          <w:lang w:val="en-US"/>
        </w:rPr>
        <w:drawing>
          <wp:anchor distT="0" distB="0" distL="114300" distR="114300" simplePos="0" relativeHeight="251674624" behindDoc="0" locked="0" layoutInCell="1" allowOverlap="1" wp14:anchorId="4CCE33C1" wp14:editId="1DA45B31">
            <wp:simplePos x="0" y="0"/>
            <wp:positionH relativeFrom="margin">
              <wp:align>right</wp:align>
            </wp:positionH>
            <wp:positionV relativeFrom="paragraph">
              <wp:posOffset>246881</wp:posOffset>
            </wp:positionV>
            <wp:extent cx="5731510" cy="4218940"/>
            <wp:effectExtent l="0" t="0" r="2540" b="0"/>
            <wp:wrapTopAndBottom/>
            <wp:docPr id="84924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4422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218940"/>
                    </a:xfrm>
                    <a:prstGeom prst="rect">
                      <a:avLst/>
                    </a:prstGeom>
                  </pic:spPr>
                </pic:pic>
              </a:graphicData>
            </a:graphic>
            <wp14:sizeRelH relativeFrom="page">
              <wp14:pctWidth>0</wp14:pctWidth>
            </wp14:sizeRelH>
            <wp14:sizeRelV relativeFrom="page">
              <wp14:pctHeight>0</wp14:pctHeight>
            </wp14:sizeRelV>
          </wp:anchor>
        </w:drawing>
      </w:r>
    </w:p>
    <w:p w14:paraId="6CE0F2E5" w14:textId="77777777" w:rsidR="006C235F" w:rsidRDefault="006C235F" w:rsidP="001D3315">
      <w:pPr>
        <w:keepNext/>
        <w:keepLines/>
        <w:spacing w:before="40" w:after="0" w:line="240" w:lineRule="auto"/>
        <w:jc w:val="both"/>
        <w:outlineLvl w:val="2"/>
        <w:rPr>
          <w:rFonts w:ascii="Calibri Light" w:eastAsia="DengXian Light" w:hAnsi="Calibri Light" w:cs="Times New Roman"/>
          <w:color w:val="1F3763"/>
          <w:lang w:val="en-US"/>
        </w:rPr>
      </w:pPr>
    </w:p>
    <w:p w14:paraId="1D94CF22" w14:textId="77777777" w:rsidR="006C235F" w:rsidRDefault="006C235F" w:rsidP="001D3315">
      <w:pPr>
        <w:keepNext/>
        <w:keepLines/>
        <w:spacing w:before="40" w:after="0" w:line="240" w:lineRule="auto"/>
        <w:jc w:val="both"/>
        <w:outlineLvl w:val="2"/>
        <w:rPr>
          <w:rFonts w:ascii="Calibri Light" w:eastAsia="DengXian Light" w:hAnsi="Calibri Light" w:cs="Times New Roman"/>
          <w:color w:val="1F3763"/>
          <w:lang w:val="en-US"/>
        </w:rPr>
      </w:pPr>
    </w:p>
    <w:p w14:paraId="59159A86" w14:textId="77777777" w:rsidR="006F18A5" w:rsidRDefault="006F18A5" w:rsidP="001D3315">
      <w:pPr>
        <w:keepNext/>
        <w:keepLines/>
        <w:spacing w:before="40" w:after="0" w:line="240" w:lineRule="auto"/>
        <w:jc w:val="both"/>
        <w:outlineLvl w:val="2"/>
        <w:rPr>
          <w:rFonts w:ascii="Calibri Light" w:eastAsia="DengXian Light" w:hAnsi="Calibri Light" w:cs="Times New Roman"/>
          <w:color w:val="1F3763"/>
          <w:lang w:val="en-US"/>
        </w:rPr>
      </w:pPr>
    </w:p>
    <w:p w14:paraId="266BE4F6" w14:textId="77777777" w:rsidR="006F18A5" w:rsidRDefault="006F18A5" w:rsidP="001D3315">
      <w:pPr>
        <w:keepNext/>
        <w:keepLines/>
        <w:spacing w:before="40" w:after="0" w:line="240" w:lineRule="auto"/>
        <w:jc w:val="both"/>
        <w:outlineLvl w:val="2"/>
        <w:rPr>
          <w:rFonts w:ascii="Calibri Light" w:eastAsia="DengXian Light" w:hAnsi="Calibri Light" w:cs="Times New Roman"/>
          <w:color w:val="1F3763"/>
          <w:lang w:val="en-US"/>
        </w:rPr>
      </w:pPr>
    </w:p>
    <w:p w14:paraId="48AF0093" w14:textId="77777777" w:rsidR="006F18A5" w:rsidRDefault="006F18A5" w:rsidP="001D3315">
      <w:pPr>
        <w:keepNext/>
        <w:keepLines/>
        <w:spacing w:before="40" w:after="0" w:line="240" w:lineRule="auto"/>
        <w:jc w:val="both"/>
        <w:outlineLvl w:val="2"/>
        <w:rPr>
          <w:rFonts w:ascii="Calibri Light" w:eastAsia="DengXian Light" w:hAnsi="Calibri Light" w:cs="Times New Roman"/>
          <w:color w:val="1F3763"/>
          <w:lang w:val="en-US"/>
        </w:rPr>
      </w:pPr>
    </w:p>
    <w:p w14:paraId="6B211B94" w14:textId="77777777" w:rsidR="006F18A5" w:rsidRDefault="006F18A5" w:rsidP="001D3315">
      <w:pPr>
        <w:keepNext/>
        <w:keepLines/>
        <w:spacing w:before="40" w:after="0" w:line="240" w:lineRule="auto"/>
        <w:jc w:val="both"/>
        <w:outlineLvl w:val="2"/>
        <w:rPr>
          <w:rFonts w:ascii="Calibri Light" w:eastAsia="DengXian Light" w:hAnsi="Calibri Light" w:cs="Times New Roman"/>
          <w:color w:val="1F3763"/>
          <w:lang w:val="en-US"/>
        </w:rPr>
      </w:pPr>
    </w:p>
    <w:p w14:paraId="5F13B030" w14:textId="77777777" w:rsidR="006F18A5" w:rsidRDefault="006F18A5" w:rsidP="001D3315">
      <w:pPr>
        <w:keepNext/>
        <w:keepLines/>
        <w:spacing w:before="40" w:after="0" w:line="240" w:lineRule="auto"/>
        <w:jc w:val="both"/>
        <w:outlineLvl w:val="2"/>
        <w:rPr>
          <w:rFonts w:ascii="Calibri Light" w:eastAsia="DengXian Light" w:hAnsi="Calibri Light" w:cs="Times New Roman"/>
          <w:color w:val="1F3763"/>
          <w:lang w:val="en-US"/>
        </w:rPr>
      </w:pPr>
    </w:p>
    <w:p w14:paraId="6E5A76F1" w14:textId="77777777" w:rsidR="006F18A5" w:rsidRDefault="006F18A5" w:rsidP="001D3315">
      <w:pPr>
        <w:keepNext/>
        <w:keepLines/>
        <w:spacing w:before="40" w:after="0" w:line="240" w:lineRule="auto"/>
        <w:jc w:val="both"/>
        <w:outlineLvl w:val="2"/>
        <w:rPr>
          <w:rFonts w:ascii="Calibri Light" w:eastAsia="DengXian Light" w:hAnsi="Calibri Light" w:cs="Times New Roman"/>
          <w:color w:val="1F3763"/>
          <w:lang w:val="en-US"/>
        </w:rPr>
      </w:pPr>
    </w:p>
    <w:p w14:paraId="39B6E370" w14:textId="77777777" w:rsidR="006F18A5" w:rsidRDefault="006F18A5" w:rsidP="001D3315">
      <w:pPr>
        <w:keepNext/>
        <w:keepLines/>
        <w:spacing w:before="40" w:after="0" w:line="240" w:lineRule="auto"/>
        <w:jc w:val="both"/>
        <w:outlineLvl w:val="2"/>
        <w:rPr>
          <w:rFonts w:ascii="Calibri Light" w:eastAsia="DengXian Light" w:hAnsi="Calibri Light" w:cs="Times New Roman"/>
          <w:color w:val="1F3763"/>
          <w:lang w:val="en-US"/>
        </w:rPr>
      </w:pPr>
    </w:p>
    <w:p w14:paraId="0B4322B2" w14:textId="77777777" w:rsidR="006F18A5" w:rsidRDefault="006F18A5" w:rsidP="001D3315">
      <w:pPr>
        <w:keepNext/>
        <w:keepLines/>
        <w:spacing w:before="40" w:after="0" w:line="240" w:lineRule="auto"/>
        <w:jc w:val="both"/>
        <w:outlineLvl w:val="2"/>
        <w:rPr>
          <w:rFonts w:ascii="Calibri Light" w:eastAsia="DengXian Light" w:hAnsi="Calibri Light" w:cs="Times New Roman"/>
          <w:color w:val="1F3763"/>
          <w:lang w:val="en-US"/>
        </w:rPr>
      </w:pPr>
    </w:p>
    <w:p w14:paraId="18A04F89" w14:textId="77777777" w:rsidR="006F18A5" w:rsidRDefault="006F18A5" w:rsidP="001D3315">
      <w:pPr>
        <w:keepNext/>
        <w:keepLines/>
        <w:spacing w:before="40" w:after="0" w:line="240" w:lineRule="auto"/>
        <w:jc w:val="both"/>
        <w:outlineLvl w:val="2"/>
        <w:rPr>
          <w:rFonts w:ascii="Calibri Light" w:eastAsia="DengXian Light" w:hAnsi="Calibri Light" w:cs="Times New Roman"/>
          <w:color w:val="1F3763"/>
          <w:lang w:val="en-US"/>
        </w:rPr>
      </w:pPr>
    </w:p>
    <w:p w14:paraId="065815D9" w14:textId="77777777" w:rsidR="006F18A5" w:rsidRDefault="006F18A5" w:rsidP="001D3315">
      <w:pPr>
        <w:keepNext/>
        <w:keepLines/>
        <w:spacing w:before="40" w:after="0" w:line="240" w:lineRule="auto"/>
        <w:jc w:val="both"/>
        <w:outlineLvl w:val="2"/>
        <w:rPr>
          <w:rFonts w:ascii="Calibri Light" w:eastAsia="DengXian Light" w:hAnsi="Calibri Light" w:cs="Times New Roman"/>
          <w:color w:val="1F3763"/>
          <w:lang w:val="en-US"/>
        </w:rPr>
      </w:pPr>
    </w:p>
    <w:p w14:paraId="5CF5AF16" w14:textId="77777777" w:rsidR="006F18A5" w:rsidRDefault="006F18A5" w:rsidP="001D3315">
      <w:pPr>
        <w:keepNext/>
        <w:keepLines/>
        <w:spacing w:before="40" w:after="0" w:line="240" w:lineRule="auto"/>
        <w:jc w:val="both"/>
        <w:outlineLvl w:val="2"/>
        <w:rPr>
          <w:rFonts w:ascii="Calibri Light" w:eastAsia="DengXian Light" w:hAnsi="Calibri Light" w:cs="Times New Roman"/>
          <w:color w:val="1F3763"/>
          <w:lang w:val="en-US"/>
        </w:rPr>
      </w:pPr>
    </w:p>
    <w:p w14:paraId="49B2263C" w14:textId="77777777" w:rsidR="006F18A5" w:rsidRDefault="006F18A5" w:rsidP="001D3315">
      <w:pPr>
        <w:keepNext/>
        <w:keepLines/>
        <w:spacing w:before="40" w:after="0" w:line="240" w:lineRule="auto"/>
        <w:jc w:val="both"/>
        <w:outlineLvl w:val="2"/>
        <w:rPr>
          <w:rFonts w:ascii="Calibri Light" w:eastAsia="DengXian Light" w:hAnsi="Calibri Light" w:cs="Times New Roman"/>
          <w:color w:val="1F3763"/>
          <w:lang w:val="en-US"/>
        </w:rPr>
      </w:pPr>
    </w:p>
    <w:p w14:paraId="20D2CA20" w14:textId="77777777" w:rsidR="006C235F" w:rsidRDefault="006C235F" w:rsidP="001D3315">
      <w:pPr>
        <w:keepNext/>
        <w:keepLines/>
        <w:spacing w:before="40" w:after="0" w:line="240" w:lineRule="auto"/>
        <w:jc w:val="both"/>
        <w:outlineLvl w:val="2"/>
        <w:rPr>
          <w:rFonts w:ascii="Calibri Light" w:eastAsia="DengXian Light" w:hAnsi="Calibri Light" w:cs="Times New Roman"/>
          <w:color w:val="1F3763"/>
          <w:lang w:val="en-US"/>
        </w:rPr>
      </w:pPr>
    </w:p>
    <w:p w14:paraId="49BC0DD4" w14:textId="70DB1C1F" w:rsidR="001D3315" w:rsidRPr="001D3315" w:rsidRDefault="001D3315" w:rsidP="001D3315">
      <w:pPr>
        <w:keepNext/>
        <w:keepLines/>
        <w:spacing w:before="40" w:after="0" w:line="240" w:lineRule="auto"/>
        <w:jc w:val="both"/>
        <w:outlineLvl w:val="2"/>
        <w:rPr>
          <w:rFonts w:ascii="Calibri Light" w:eastAsia="DengXian Light" w:hAnsi="Calibri Light" w:cs="Times New Roman"/>
          <w:color w:val="1F3763"/>
          <w:lang w:val="en-US"/>
        </w:rPr>
      </w:pPr>
      <w:r w:rsidRPr="001D3315">
        <w:rPr>
          <w:rFonts w:ascii="Calibri Light" w:eastAsia="DengXian Light" w:hAnsi="Calibri Light" w:cs="Times New Roman"/>
          <w:color w:val="1F3763"/>
          <w:lang w:val="en-US"/>
        </w:rPr>
        <w:t>Cortical subplate and cerebral nuclei</w:t>
      </w:r>
    </w:p>
    <w:p w14:paraId="2C2839E3" w14:textId="08A1ADC1" w:rsidR="001D3315" w:rsidRDefault="006C235F" w:rsidP="001D3315">
      <w:pPr>
        <w:spacing w:after="0" w:line="240" w:lineRule="auto"/>
        <w:jc w:val="both"/>
        <w:rPr>
          <w:rFonts w:ascii="Calibri" w:eastAsia="DengXian" w:hAnsi="Calibri" w:cs="Times New Roman"/>
          <w:lang w:val="en-US"/>
        </w:rPr>
      </w:pPr>
      <w:r w:rsidRPr="001D3315">
        <w:rPr>
          <w:rFonts w:ascii="Calibri" w:eastAsia="DengXian" w:hAnsi="Calibri" w:cs="Times New Roman"/>
          <w:noProof/>
          <w:lang w:val="en-US"/>
        </w:rPr>
        <mc:AlternateContent>
          <mc:Choice Requires="wps">
            <w:drawing>
              <wp:anchor distT="0" distB="0" distL="114300" distR="114300" simplePos="0" relativeHeight="251678720" behindDoc="0" locked="0" layoutInCell="1" allowOverlap="1" wp14:anchorId="454B25BE" wp14:editId="0086B353">
                <wp:simplePos x="0" y="0"/>
                <wp:positionH relativeFrom="column">
                  <wp:posOffset>0</wp:posOffset>
                </wp:positionH>
                <wp:positionV relativeFrom="paragraph">
                  <wp:posOffset>3261360</wp:posOffset>
                </wp:positionV>
                <wp:extent cx="5567680" cy="391795"/>
                <wp:effectExtent l="0" t="0" r="0" b="1905"/>
                <wp:wrapTopAndBottom/>
                <wp:docPr id="1402286449" name="Text Box 7"/>
                <wp:cNvGraphicFramePr/>
                <a:graphic xmlns:a="http://schemas.openxmlformats.org/drawingml/2006/main">
                  <a:graphicData uri="http://schemas.microsoft.com/office/word/2010/wordprocessingShape">
                    <wps:wsp>
                      <wps:cNvSpPr txBox="1"/>
                      <wps:spPr>
                        <a:xfrm>
                          <a:off x="0" y="0"/>
                          <a:ext cx="5567680" cy="391795"/>
                        </a:xfrm>
                        <a:prstGeom prst="rect">
                          <a:avLst/>
                        </a:prstGeom>
                        <a:solidFill>
                          <a:sysClr val="window" lastClr="FFFFFF"/>
                        </a:solidFill>
                        <a:ln w="6350">
                          <a:noFill/>
                        </a:ln>
                      </wps:spPr>
                      <wps:txbx>
                        <w:txbxContent>
                          <w:p w14:paraId="40D1F951" w14:textId="55DC8196" w:rsidR="001D3315" w:rsidRDefault="001D3315" w:rsidP="001D3315">
                            <w:pPr>
                              <w:pStyle w:val="Caption1"/>
                            </w:pPr>
                            <w:r>
                              <w:t xml:space="preserve">Figure </w:t>
                            </w:r>
                            <w:r w:rsidR="00193676">
                              <w:t>5</w:t>
                            </w:r>
                            <w:r>
                              <w:rPr>
                                <w:rFonts w:hint="eastAsia"/>
                              </w:rPr>
                              <w:t xml:space="preserve">: </w:t>
                            </w:r>
                            <w:r w:rsidRPr="00B9262F">
                              <w:rPr>
                                <w:b/>
                                <w:bCs/>
                              </w:rPr>
                              <w:t xml:space="preserve">Longitudinal volumetric trajectories of </w:t>
                            </w:r>
                            <w:r>
                              <w:rPr>
                                <w:b/>
                                <w:bCs/>
                              </w:rPr>
                              <w:t>c</w:t>
                            </w:r>
                            <w:r w:rsidRPr="00442E34">
                              <w:rPr>
                                <w:b/>
                                <w:bCs/>
                              </w:rPr>
                              <w:t>ortical subplate and cerebral nuclei</w:t>
                            </w:r>
                            <w:r>
                              <w:rPr>
                                <w:b/>
                                <w:bCs/>
                              </w:rPr>
                              <w:t xml:space="preserve"> in the atlas-based analysis</w:t>
                            </w:r>
                            <w:r>
                              <w:rPr>
                                <w:rFonts w:hint="eastAsia"/>
                              </w:rPr>
                              <w:t xml:space="preserve">. </w:t>
                            </w:r>
                          </w:p>
                          <w:p w14:paraId="52566693" w14:textId="77777777" w:rsidR="001D3315" w:rsidRDefault="001D3315" w:rsidP="001D33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B25BE" id="_x0000_s1030" type="#_x0000_t202" style="position:absolute;left:0;text-align:left;margin-left:0;margin-top:256.8pt;width:438.4pt;height:30.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6hpNOgIAAGwEAAAOAAAAZHJzL2Uyb0RvYy54bWysVEuP2jAQvlfqf7B8LwGWxxIRVpQVVSW0&#13;&#10;uxJb7dk4DrHkeFzbkNBf37ETHrvtqSoHM+MZz+P7ZjJ/aCpFjsI6CTqjg16fEqE55FLvM/rjdf3l&#13;&#10;nhLnmc6ZAi0yehKOPiw+f5rXJhVDKEHlwhIMol1am4yW3ps0SRwvRcVcD4zQaCzAVsyjavdJblmN&#13;&#10;0SuVDPv9SVKDzY0FLpzD28fWSBcxflEI7p+LwglPVEaxNh9PG89dOJPFnKV7y0wpeVcG+4cqKiY1&#13;&#10;Jr2EemSekYOVf4SqJLfgoPA9DlUCRSG5iD1gN4P+h262JTMi9oLgOHOByf2/sPzpuDUvlvjmKzRI&#13;&#10;YACkNi51eBn6aQpbhX+slKAdITxdYBONJxwvx+PJdHKPJo62u9lgOhuHMMn1tbHOfxNQkSBk1CIt&#13;&#10;ES123Djfup5dQjIHSuZrqVRUTm6lLDkyZBCJz6GmRDHn8TKj6/jrsr17pjSpMzq5G/djJg0hXptK&#13;&#10;aSzu2mSQfLNriMwzOjoDsIP8hLhYaEfGGb6WWPwGM78wizOC/eLc+2c8CgWYCzqJkhLsr7/dB3+k&#13;&#10;Dq2U1DhzGXU/D8wKbOi7RlJng9EoDGlURuPpEBV7a9ndWvShWgGCMsANMzyKwd+rs1hYqN5wPZYh&#13;&#10;K5qY5pg7o/4srny7CbheXCyX0QnH0jC/0VvDQ+jAQKDmtXlj1nT8eWT+Cc7TydIPNLa+4aWG5cFD&#13;&#10;ISPHAecW1Q5+HOk4Jd36hZ251aPX9SOx+A0AAP//AwBQSwMEFAAGAAgAAAAhALylfkvlAAAADQEA&#13;&#10;AA8AAABkcnMvZG93bnJldi54bWxMj09Lw0AQxe+C32EZwZvd1NK0pNkU8Q9aaKhGwes2OybR7GzI&#13;&#10;bpvYT+940svAzOO9eb90PdpWHLH3jSMF00kEAql0pqFKwdvrw9UShA+ajG4doYJv9LDOzs9SnRg3&#13;&#10;0Asei1AJDiGfaAV1CF0ipS9rtNpPXIfE2ofrrQ689pU0vR443LbyOopiaXVD/KHWHd7WWH4VB6vg&#13;&#10;fSge+91m8/ncPeWn3anIt3ifK3V5Md6teNysQAQcw58Dfhm4P2RcbO8OZLxoFTBNUDCfzmIQLC8X&#13;&#10;MePs+bKYz0BmqfxPkf0AAAD//wMAUEsBAi0AFAAGAAgAAAAhALaDOJL+AAAA4QEAABMAAAAAAAAA&#13;&#10;AAAAAAAAAAAAAFtDb250ZW50X1R5cGVzXS54bWxQSwECLQAUAAYACAAAACEAOP0h/9YAAACUAQAA&#13;&#10;CwAAAAAAAAAAAAAAAAAvAQAAX3JlbHMvLnJlbHNQSwECLQAUAAYACAAAACEAiOoaTToCAABsBAAA&#13;&#10;DgAAAAAAAAAAAAAAAAAuAgAAZHJzL2Uyb0RvYy54bWxQSwECLQAUAAYACAAAACEAvKV+S+UAAAAN&#13;&#10;AQAADwAAAAAAAAAAAAAAAACUBAAAZHJzL2Rvd25yZXYueG1sUEsFBgAAAAAEAAQA8wAAAKYFAAAA&#13;&#10;AA==&#13;&#10;" fillcolor="window" stroked="f" strokeweight=".5pt">
                <v:textbox>
                  <w:txbxContent>
                    <w:p w14:paraId="40D1F951" w14:textId="55DC8196" w:rsidR="001D3315" w:rsidRDefault="001D3315" w:rsidP="001D3315">
                      <w:pPr>
                        <w:pStyle w:val="Caption1"/>
                      </w:pPr>
                      <w:r>
                        <w:t xml:space="preserve">Figure </w:t>
                      </w:r>
                      <w:r w:rsidR="00193676">
                        <w:t>5</w:t>
                      </w:r>
                      <w:r>
                        <w:rPr>
                          <w:rFonts w:hint="eastAsia"/>
                        </w:rPr>
                        <w:t xml:space="preserve">: </w:t>
                      </w:r>
                      <w:r w:rsidRPr="00B9262F">
                        <w:rPr>
                          <w:b/>
                          <w:bCs/>
                        </w:rPr>
                        <w:t xml:space="preserve">Longitudinal volumetric trajectories of </w:t>
                      </w:r>
                      <w:r>
                        <w:rPr>
                          <w:b/>
                          <w:bCs/>
                        </w:rPr>
                        <w:t>c</w:t>
                      </w:r>
                      <w:r w:rsidRPr="00442E34">
                        <w:rPr>
                          <w:b/>
                          <w:bCs/>
                        </w:rPr>
                        <w:t>ortical subplate and cerebral nuclei</w:t>
                      </w:r>
                      <w:r>
                        <w:rPr>
                          <w:b/>
                          <w:bCs/>
                        </w:rPr>
                        <w:t xml:space="preserve"> in the atlas-based analysis</w:t>
                      </w:r>
                      <w:r>
                        <w:rPr>
                          <w:rFonts w:hint="eastAsia"/>
                        </w:rPr>
                        <w:t xml:space="preserve">. </w:t>
                      </w:r>
                    </w:p>
                    <w:p w14:paraId="52566693" w14:textId="77777777" w:rsidR="001D3315" w:rsidRDefault="001D3315" w:rsidP="001D3315"/>
                  </w:txbxContent>
                </v:textbox>
                <w10:wrap type="topAndBottom"/>
              </v:shape>
            </w:pict>
          </mc:Fallback>
        </mc:AlternateContent>
      </w:r>
    </w:p>
    <w:p w14:paraId="582944D1" w14:textId="060F00E3"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noProof/>
          <w:lang w:val="en-US"/>
        </w:rPr>
        <w:drawing>
          <wp:anchor distT="0" distB="0" distL="114300" distR="114300" simplePos="0" relativeHeight="251672576" behindDoc="0" locked="0" layoutInCell="1" allowOverlap="1" wp14:anchorId="1640E2E5" wp14:editId="524D2602">
            <wp:simplePos x="0" y="0"/>
            <wp:positionH relativeFrom="column">
              <wp:posOffset>0</wp:posOffset>
            </wp:positionH>
            <wp:positionV relativeFrom="paragraph">
              <wp:posOffset>134</wp:posOffset>
            </wp:positionV>
            <wp:extent cx="5731510" cy="2887980"/>
            <wp:effectExtent l="0" t="0" r="2540" b="7620"/>
            <wp:wrapTopAndBottom/>
            <wp:docPr id="1572782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78212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887980"/>
                    </a:xfrm>
                    <a:prstGeom prst="rect">
                      <a:avLst/>
                    </a:prstGeom>
                  </pic:spPr>
                </pic:pic>
              </a:graphicData>
            </a:graphic>
            <wp14:sizeRelH relativeFrom="page">
              <wp14:pctWidth>0</wp14:pctWidth>
            </wp14:sizeRelH>
            <wp14:sizeRelV relativeFrom="page">
              <wp14:pctHeight>0</wp14:pctHeight>
            </wp14:sizeRelV>
          </wp:anchor>
        </w:drawing>
      </w:r>
    </w:p>
    <w:p w14:paraId="76C47642" w14:textId="5F0287C8"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noProof/>
          <w:lang w:val="en-US"/>
        </w:rPr>
        <w:lastRenderedPageBreak/>
        <mc:AlternateContent>
          <mc:Choice Requires="wps">
            <w:drawing>
              <wp:anchor distT="0" distB="0" distL="114300" distR="114300" simplePos="0" relativeHeight="251679744" behindDoc="0" locked="0" layoutInCell="1" allowOverlap="1" wp14:anchorId="74B80B1E" wp14:editId="702CE9C4">
                <wp:simplePos x="0" y="0"/>
                <wp:positionH relativeFrom="column">
                  <wp:posOffset>9784</wp:posOffset>
                </wp:positionH>
                <wp:positionV relativeFrom="paragraph">
                  <wp:posOffset>4665431</wp:posOffset>
                </wp:positionV>
                <wp:extent cx="5567680" cy="280035"/>
                <wp:effectExtent l="0" t="0" r="0" b="0"/>
                <wp:wrapTopAndBottom/>
                <wp:docPr id="525879800" name="Text Box 7"/>
                <wp:cNvGraphicFramePr/>
                <a:graphic xmlns:a="http://schemas.openxmlformats.org/drawingml/2006/main">
                  <a:graphicData uri="http://schemas.microsoft.com/office/word/2010/wordprocessingShape">
                    <wps:wsp>
                      <wps:cNvSpPr txBox="1"/>
                      <wps:spPr>
                        <a:xfrm>
                          <a:off x="0" y="0"/>
                          <a:ext cx="5567680" cy="280035"/>
                        </a:xfrm>
                        <a:prstGeom prst="rect">
                          <a:avLst/>
                        </a:prstGeom>
                        <a:solidFill>
                          <a:sysClr val="window" lastClr="FFFFFF"/>
                        </a:solidFill>
                        <a:ln w="6350">
                          <a:noFill/>
                        </a:ln>
                      </wps:spPr>
                      <wps:txbx>
                        <w:txbxContent>
                          <w:p w14:paraId="2FE3F153" w14:textId="2C2F5FBF" w:rsidR="001D3315" w:rsidRDefault="001D3315" w:rsidP="001D3315">
                            <w:pPr>
                              <w:pStyle w:val="Caption1"/>
                            </w:pPr>
                            <w:r>
                              <w:t xml:space="preserve">Figure </w:t>
                            </w:r>
                            <w:r w:rsidR="00193676">
                              <w:t>6</w:t>
                            </w:r>
                            <w:r>
                              <w:rPr>
                                <w:rFonts w:hint="eastAsia"/>
                              </w:rPr>
                              <w:t xml:space="preserve">: </w:t>
                            </w:r>
                            <w:r w:rsidRPr="00B9262F">
                              <w:rPr>
                                <w:b/>
                                <w:bCs/>
                              </w:rPr>
                              <w:t>Longitudinal volumetric trajectories of</w:t>
                            </w:r>
                            <w:r>
                              <w:rPr>
                                <w:b/>
                                <w:bCs/>
                              </w:rPr>
                              <w:t xml:space="preserve"> brain stem</w:t>
                            </w:r>
                            <w:r w:rsidRPr="00B9262F">
                              <w:rPr>
                                <w:b/>
                                <w:bCs/>
                              </w:rPr>
                              <w:t xml:space="preserve"> </w:t>
                            </w:r>
                            <w:r>
                              <w:rPr>
                                <w:b/>
                                <w:bCs/>
                              </w:rPr>
                              <w:t>in the atlas-based analysis</w:t>
                            </w:r>
                            <w:r>
                              <w:rPr>
                                <w:rFonts w:hint="eastAsia"/>
                              </w:rPr>
                              <w:t xml:space="preserve">. </w:t>
                            </w:r>
                          </w:p>
                          <w:p w14:paraId="56ADB74C" w14:textId="77777777" w:rsidR="001D3315" w:rsidRDefault="001D3315" w:rsidP="001D33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80B1E" id="_x0000_s1031" type="#_x0000_t202" style="position:absolute;left:0;text-align:left;margin-left:.75pt;margin-top:367.35pt;width:438.4pt;height:22.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Sp1GOQIAAGwEAAAOAAAAZHJzL2Uyb0RvYy54bWysVEuP2jAQvlfqf7B8LwkssDQirCgrqkpo&#13;&#10;dyW22rNxHGLJ8bi2IaG/vmMnPLrtqSoHM+MZz+P7ZjJ/aGtFjsI6CTqnw0FKidAcCqn3Of3+uv40&#13;&#10;o8R5pgumQIucnoSjD4uPH+aNycQIKlCFsASDaJc1JqeV9yZLEscrUTM3ACM0GkuwNfOo2n1SWNZg&#13;&#10;9FolozSdJg3Ywljgwjm8feyMdBHjl6Xg/rksnfBE5RRr8/G08dyFM1nMWba3zFSS92Wwf6iiZlJj&#13;&#10;0kuoR+YZOVj5R6hacgsOSj/gUCdQlpKL2AN2M0zfdbOtmBGxFwTHmQtM7v+F5U/HrXmxxLdfoEUC&#13;&#10;AyCNcZnDy9BPW9o6/GOlBO0I4ekCm2g94Xg5mUzvpzM0cbSNZml6NwlhkutrY53/KqAmQcipRVoi&#13;&#10;Wuy4cb5zPbuEZA6ULNZSqaic3EpZcmTIIBJfQEOJYs7jZU7X8ddn++2Z0qTJ6fRuksZMGkK8LpXS&#13;&#10;WNy1ySD5dtcSWWAvZwB2UJwQFwvdyDjD1xKL32DmF2ZxRrBfnHv/jEepAHNBL1FSgf35t/vgj9Sh&#13;&#10;lZIGZy6n7seBWYENfdNI6ufheByGNCrjyf0IFXtr2d1a9KFeAYIyxA0zPIrB36uzWFqo33A9liEr&#13;&#10;mpjmmDun/iyufLcJuF5cLJfRCcfSML/RW8ND6MBAoOa1fWPW9Px5ZP4JztPJsnc0dr7hpYblwUMp&#13;&#10;I8cB5w7VHn4c6Tgl/fqFnbnVo9f1I7H4BQAA//8DAFBLAwQUAAYACAAAACEAGKWWZuQAAAAOAQAA&#13;&#10;DwAAAGRycy9kb3ducmV2LnhtbExPy07DMBC8I/EP1iJxow4UiJXGqRAPQSWiQkDi6sZLEojtyHab&#13;&#10;tF/PcoLLSrOzO498OZme7dCHzlkJ57MEGNra6c42Et7fHs4EsBCV1ap3FiXsMcCyOD7KVabdaF9x&#13;&#10;V8WGkYgNmZLQxjhknIe6RaPCzA1oift03qhI0DdcezWSuOn5RZJcc6M6Sw6tGvC2xfq72hoJH2P1&#13;&#10;6Ner1dfL8FQe1oeqfMb7UsrTk+luQeNmASziFP8+4LcD5YeCgm3c1urAesJXdCghnV+mwIgXqZgD&#13;&#10;29AmFQJ4kfP/NYofAAAA//8DAFBLAQItABQABgAIAAAAIQC2gziS/gAAAOEBAAATAAAAAAAAAAAA&#13;&#10;AAAAAAAAAABbQ29udGVudF9UeXBlc10ueG1sUEsBAi0AFAAGAAgAAAAhADj9If/WAAAAlAEAAAsA&#13;&#10;AAAAAAAAAAAAAAAALwEAAF9yZWxzLy5yZWxzUEsBAi0AFAAGAAgAAAAhACFKnUY5AgAAbAQAAA4A&#13;&#10;AAAAAAAAAAAAAAAALgIAAGRycy9lMm9Eb2MueG1sUEsBAi0AFAAGAAgAAAAhABillmbkAAAADgEA&#13;&#10;AA8AAAAAAAAAAAAAAAAAkwQAAGRycy9kb3ducmV2LnhtbFBLBQYAAAAABAAEAPMAAACkBQAAAAA=&#13;&#10;" fillcolor="window" stroked="f" strokeweight=".5pt">
                <v:textbox>
                  <w:txbxContent>
                    <w:p w14:paraId="2FE3F153" w14:textId="2C2F5FBF" w:rsidR="001D3315" w:rsidRDefault="001D3315" w:rsidP="001D3315">
                      <w:pPr>
                        <w:pStyle w:val="Caption1"/>
                      </w:pPr>
                      <w:r>
                        <w:t xml:space="preserve">Figure </w:t>
                      </w:r>
                      <w:r w:rsidR="00193676">
                        <w:t>6</w:t>
                      </w:r>
                      <w:r>
                        <w:rPr>
                          <w:rFonts w:hint="eastAsia"/>
                        </w:rPr>
                        <w:t xml:space="preserve">: </w:t>
                      </w:r>
                      <w:r w:rsidRPr="00B9262F">
                        <w:rPr>
                          <w:b/>
                          <w:bCs/>
                        </w:rPr>
                        <w:t>Longitudinal volumetric trajectories of</w:t>
                      </w:r>
                      <w:r>
                        <w:rPr>
                          <w:b/>
                          <w:bCs/>
                        </w:rPr>
                        <w:t xml:space="preserve"> brain stem</w:t>
                      </w:r>
                      <w:r w:rsidRPr="00B9262F">
                        <w:rPr>
                          <w:b/>
                          <w:bCs/>
                        </w:rPr>
                        <w:t xml:space="preserve"> </w:t>
                      </w:r>
                      <w:r>
                        <w:rPr>
                          <w:b/>
                          <w:bCs/>
                        </w:rPr>
                        <w:t>in the atlas-based analysis</w:t>
                      </w:r>
                      <w:r>
                        <w:rPr>
                          <w:rFonts w:hint="eastAsia"/>
                        </w:rPr>
                        <w:t xml:space="preserve">. </w:t>
                      </w:r>
                    </w:p>
                    <w:p w14:paraId="56ADB74C" w14:textId="77777777" w:rsidR="001D3315" w:rsidRDefault="001D3315" w:rsidP="001D3315"/>
                  </w:txbxContent>
                </v:textbox>
                <w10:wrap type="topAndBottom"/>
              </v:shape>
            </w:pict>
          </mc:Fallback>
        </mc:AlternateContent>
      </w:r>
      <w:r w:rsidRPr="001D3315">
        <w:rPr>
          <w:rFonts w:ascii="Calibri" w:eastAsia="DengXian" w:hAnsi="Calibri" w:cs="Times New Roman"/>
          <w:noProof/>
          <w:lang w:val="en-US"/>
        </w:rPr>
        <w:drawing>
          <wp:anchor distT="0" distB="0" distL="114300" distR="114300" simplePos="0" relativeHeight="251673600" behindDoc="0" locked="0" layoutInCell="1" allowOverlap="1" wp14:anchorId="3FCC20E3" wp14:editId="46E51003">
            <wp:simplePos x="0" y="0"/>
            <wp:positionH relativeFrom="column">
              <wp:posOffset>-40005</wp:posOffset>
            </wp:positionH>
            <wp:positionV relativeFrom="paragraph">
              <wp:posOffset>448310</wp:posOffset>
            </wp:positionV>
            <wp:extent cx="5731510" cy="4215765"/>
            <wp:effectExtent l="0" t="0" r="2540" b="0"/>
            <wp:wrapTopAndBottom/>
            <wp:docPr id="660028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028196"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215765"/>
                    </a:xfrm>
                    <a:prstGeom prst="rect">
                      <a:avLst/>
                    </a:prstGeom>
                  </pic:spPr>
                </pic:pic>
              </a:graphicData>
            </a:graphic>
            <wp14:sizeRelH relativeFrom="page">
              <wp14:pctWidth>0</wp14:pctWidth>
            </wp14:sizeRelH>
            <wp14:sizeRelV relativeFrom="page">
              <wp14:pctHeight>0</wp14:pctHeight>
            </wp14:sizeRelV>
          </wp:anchor>
        </w:drawing>
      </w:r>
      <w:r w:rsidRPr="001D3315">
        <w:rPr>
          <w:rFonts w:ascii="Calibri Light" w:eastAsia="DengXian Light" w:hAnsi="Calibri Light" w:cs="Times New Roman"/>
          <w:color w:val="1F3763"/>
          <w:lang w:val="en-US"/>
        </w:rPr>
        <w:t>Brain stem</w:t>
      </w:r>
    </w:p>
    <w:p w14:paraId="7E8B254E" w14:textId="596A4800" w:rsidR="001D3315" w:rsidRPr="001D3315" w:rsidRDefault="001D3315" w:rsidP="001D3315">
      <w:pPr>
        <w:spacing w:after="0" w:line="240" w:lineRule="auto"/>
        <w:jc w:val="both"/>
        <w:rPr>
          <w:rFonts w:ascii="Calibri" w:eastAsia="DengXian" w:hAnsi="Calibri" w:cs="Times New Roman"/>
          <w:lang w:val="en-US"/>
        </w:rPr>
      </w:pPr>
    </w:p>
    <w:p w14:paraId="3B2320F0" w14:textId="0D11DD39" w:rsidR="001D3315" w:rsidRPr="001D3315" w:rsidRDefault="001D3315" w:rsidP="001D3315">
      <w:pPr>
        <w:spacing w:after="0" w:line="240" w:lineRule="auto"/>
        <w:jc w:val="both"/>
        <w:rPr>
          <w:rFonts w:ascii="Calibri" w:eastAsia="DengXian" w:hAnsi="Calibri" w:cs="Times New Roman"/>
          <w:lang w:val="en-US"/>
        </w:rPr>
      </w:pPr>
    </w:p>
    <w:p w14:paraId="4DB37DEA" w14:textId="28AC7F56"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t>Cerebellum</w:t>
      </w:r>
    </w:p>
    <w:p w14:paraId="79F254F8" w14:textId="2454EFD7" w:rsidR="001D3315" w:rsidRPr="001D3315" w:rsidRDefault="001D3315" w:rsidP="001D3315">
      <w:pPr>
        <w:spacing w:after="0" w:line="240" w:lineRule="auto"/>
        <w:jc w:val="both"/>
        <w:rPr>
          <w:rFonts w:ascii="Calibri" w:eastAsia="DengXian" w:hAnsi="Calibri" w:cs="Times New Roman"/>
          <w:lang w:val="en-US"/>
        </w:rPr>
      </w:pPr>
    </w:p>
    <w:p w14:paraId="406305CB" w14:textId="5C949B8E" w:rsidR="001D3315" w:rsidRPr="006C235F" w:rsidRDefault="001D3315" w:rsidP="006C235F">
      <w:pPr>
        <w:spacing w:after="0" w:line="240" w:lineRule="auto"/>
        <w:jc w:val="both"/>
        <w:rPr>
          <w:rFonts w:ascii="Calibri" w:eastAsia="DengXian" w:hAnsi="Calibri" w:cs="Times New Roman"/>
          <w:lang w:val="en-US"/>
        </w:rPr>
      </w:pPr>
      <w:r w:rsidRPr="001D3315">
        <w:rPr>
          <w:rFonts w:ascii="Calibri" w:eastAsia="DengXian" w:hAnsi="Calibri" w:cs="Times New Roman"/>
          <w:noProof/>
          <w:lang w:val="en-US"/>
        </w:rPr>
        <mc:AlternateContent>
          <mc:Choice Requires="wps">
            <w:drawing>
              <wp:anchor distT="0" distB="0" distL="114300" distR="114300" simplePos="0" relativeHeight="251680768" behindDoc="0" locked="0" layoutInCell="1" allowOverlap="1" wp14:anchorId="19ECF40A" wp14:editId="325AD649">
                <wp:simplePos x="0" y="0"/>
                <wp:positionH relativeFrom="column">
                  <wp:posOffset>-1760</wp:posOffset>
                </wp:positionH>
                <wp:positionV relativeFrom="paragraph">
                  <wp:posOffset>2931518</wp:posOffset>
                </wp:positionV>
                <wp:extent cx="5567680" cy="280035"/>
                <wp:effectExtent l="0" t="0" r="0" b="0"/>
                <wp:wrapTopAndBottom/>
                <wp:docPr id="950686762" name="Text Box 7"/>
                <wp:cNvGraphicFramePr/>
                <a:graphic xmlns:a="http://schemas.openxmlformats.org/drawingml/2006/main">
                  <a:graphicData uri="http://schemas.microsoft.com/office/word/2010/wordprocessingShape">
                    <wps:wsp>
                      <wps:cNvSpPr txBox="1"/>
                      <wps:spPr>
                        <a:xfrm>
                          <a:off x="0" y="0"/>
                          <a:ext cx="5567680" cy="280035"/>
                        </a:xfrm>
                        <a:prstGeom prst="rect">
                          <a:avLst/>
                        </a:prstGeom>
                        <a:solidFill>
                          <a:sysClr val="window" lastClr="FFFFFF"/>
                        </a:solidFill>
                        <a:ln w="6350">
                          <a:noFill/>
                        </a:ln>
                      </wps:spPr>
                      <wps:txbx>
                        <w:txbxContent>
                          <w:p w14:paraId="6334E88D" w14:textId="2BD2F5DB" w:rsidR="001D3315" w:rsidRDefault="001D3315" w:rsidP="001D3315">
                            <w:pPr>
                              <w:pStyle w:val="Caption1"/>
                            </w:pPr>
                            <w:r>
                              <w:t xml:space="preserve">Figure </w:t>
                            </w:r>
                            <w:r w:rsidR="00193676">
                              <w:t>7</w:t>
                            </w:r>
                            <w:r>
                              <w:rPr>
                                <w:rFonts w:hint="eastAsia"/>
                              </w:rPr>
                              <w:t xml:space="preserve">: </w:t>
                            </w:r>
                            <w:r w:rsidRPr="00B9262F">
                              <w:rPr>
                                <w:b/>
                                <w:bCs/>
                              </w:rPr>
                              <w:t>Longitudinal volumetric trajectories of</w:t>
                            </w:r>
                            <w:r>
                              <w:rPr>
                                <w:b/>
                                <w:bCs/>
                              </w:rPr>
                              <w:t xml:space="preserve"> cerebellum</w:t>
                            </w:r>
                            <w:r w:rsidRPr="00B9262F">
                              <w:rPr>
                                <w:b/>
                                <w:bCs/>
                              </w:rPr>
                              <w:t xml:space="preserve"> </w:t>
                            </w:r>
                            <w:r>
                              <w:rPr>
                                <w:b/>
                                <w:bCs/>
                              </w:rPr>
                              <w:t>in the atlas-based analysis</w:t>
                            </w:r>
                            <w:r>
                              <w:rPr>
                                <w:rFonts w:hint="eastAsia"/>
                              </w:rPr>
                              <w:t xml:space="preserve">. </w:t>
                            </w:r>
                          </w:p>
                          <w:p w14:paraId="7FCA58CA" w14:textId="77777777" w:rsidR="001D3315" w:rsidRDefault="001D3315" w:rsidP="001D33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CF40A" id="_x0000_s1032" type="#_x0000_t202" style="position:absolute;left:0;text-align:left;margin-left:-.15pt;margin-top:230.85pt;width:438.4pt;height:22.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mjziOQIAAGwEAAAOAAAAZHJzL2Uyb0RvYy54bWysVEuP2jAQvlfqf7B8LwkssDQirCgrqkpo&#13;&#10;dyW22rNxHGLJ8bi2IaG/vmMnPLrtqSoHM+MZz+P7ZjJ/aGtFjsI6CTqnw0FKidAcCqn3Of3+uv40&#13;&#10;o8R5pgumQIucnoSjD4uPH+aNycQIKlCFsASDaJc1JqeV9yZLEscrUTM3ACM0GkuwNfOo2n1SWNZg&#13;&#10;9FolozSdJg3Ywljgwjm8feyMdBHjl6Xg/rksnfBE5RRr8/G08dyFM1nMWba3zFSS92Wwf6iiZlJj&#13;&#10;0kuoR+YZOVj5R6hacgsOSj/gUCdQlpKL2AN2M0zfdbOtmBGxFwTHmQtM7v+F5U/HrXmxxLdfoEUC&#13;&#10;AyCNcZnDy9BPW9o6/GOlBO0I4ekCm2g94Xg5mUzvpzM0cbSNZml6NwlhkutrY53/KqAmQcipRVoi&#13;&#10;Wuy4cb5zPbuEZA6ULNZSqaic3EpZcmTIIBJfQEOJYs7jZU7X8ddn++2Z0qTJ6fRuksZMGkK8LpXS&#13;&#10;WNy1ySD5dtcSWeCDMwA7KE6Ii4VuZJzha4nFbzDzC7M4I9gvzr1/xqNUgLmglyipwP78233wR+rQ&#13;&#10;SkmDM5dT9+PArMCGvmkk9fNwPA5DGpXx5H6Eir217G4t+lCvAEEZ4oYZHsXg79VZLC3Ub7gey5AV&#13;&#10;TUxzzJ1TfxZXvtsEXC8ulsvohGNpmN/oreEhdGAgUPPavjFrev48Mv8E5+lk2TsaO9/wUsPy4KGU&#13;&#10;keOAc4dqDz+OdJySfv3Cztzq0ev6kVj8AgAA//8DAFBLAwQUAAYACAAAACEANO53h+UAAAAOAQAA&#13;&#10;DwAAAGRycy9kb3ducmV2LnhtbExPy07DMBC8I/EP1iJxa50CSaM0ToV4CCoRFQISVzdekkBsR7bb&#13;&#10;hH49ywkuK43msTP5etI9O6DznTUCFvMIGJraqs40At5e72cpMB+kUbK3BgV8o4d1cXqSy0zZ0bzg&#13;&#10;oQoNoxDjMymgDWHIOPd1i1r6uR3QEPdhnZaBoGu4cnKkcN3ziyhKuJadoQ+tHPCmxfqr2msB72P1&#13;&#10;4Labzefz8Fget8eqfMK7Uojzs+l2Red6BSzgFP4c8LuB+kNBxXZ2b5RnvYDZJQkFXCWLJTDi02US&#13;&#10;A9sJiKM4BV7k/P+M4gcAAP//AwBQSwECLQAUAAYACAAAACEAtoM4kv4AAADhAQAAEwAAAAAAAAAA&#13;&#10;AAAAAAAAAAAAW0NvbnRlbnRfVHlwZXNdLnhtbFBLAQItABQABgAIAAAAIQA4/SH/1gAAAJQBAAAL&#13;&#10;AAAAAAAAAAAAAAAAAC8BAABfcmVscy8ucmVsc1BLAQItABQABgAIAAAAIQDhmjziOQIAAGwEAAAO&#13;&#10;AAAAAAAAAAAAAAAAAC4CAABkcnMvZTJvRG9jLnhtbFBLAQItABQABgAIAAAAIQA07neH5QAAAA4B&#13;&#10;AAAPAAAAAAAAAAAAAAAAAJMEAABkcnMvZG93bnJldi54bWxQSwUGAAAAAAQABADzAAAApQUAAAAA&#13;&#10;" fillcolor="window" stroked="f" strokeweight=".5pt">
                <v:textbox>
                  <w:txbxContent>
                    <w:p w14:paraId="6334E88D" w14:textId="2BD2F5DB" w:rsidR="001D3315" w:rsidRDefault="001D3315" w:rsidP="001D3315">
                      <w:pPr>
                        <w:pStyle w:val="Caption1"/>
                      </w:pPr>
                      <w:r>
                        <w:t xml:space="preserve">Figure </w:t>
                      </w:r>
                      <w:r w:rsidR="00193676">
                        <w:t>7</w:t>
                      </w:r>
                      <w:r>
                        <w:rPr>
                          <w:rFonts w:hint="eastAsia"/>
                        </w:rPr>
                        <w:t xml:space="preserve">: </w:t>
                      </w:r>
                      <w:r w:rsidRPr="00B9262F">
                        <w:rPr>
                          <w:b/>
                          <w:bCs/>
                        </w:rPr>
                        <w:t>Longitudinal volumetric trajectories of</w:t>
                      </w:r>
                      <w:r>
                        <w:rPr>
                          <w:b/>
                          <w:bCs/>
                        </w:rPr>
                        <w:t xml:space="preserve"> cerebellum</w:t>
                      </w:r>
                      <w:r w:rsidRPr="00B9262F">
                        <w:rPr>
                          <w:b/>
                          <w:bCs/>
                        </w:rPr>
                        <w:t xml:space="preserve"> </w:t>
                      </w:r>
                      <w:r>
                        <w:rPr>
                          <w:b/>
                          <w:bCs/>
                        </w:rPr>
                        <w:t>in the atlas-based analysis</w:t>
                      </w:r>
                      <w:r>
                        <w:rPr>
                          <w:rFonts w:hint="eastAsia"/>
                        </w:rPr>
                        <w:t xml:space="preserve">. </w:t>
                      </w:r>
                    </w:p>
                    <w:p w14:paraId="7FCA58CA" w14:textId="77777777" w:rsidR="001D3315" w:rsidRDefault="001D3315" w:rsidP="001D3315"/>
                  </w:txbxContent>
                </v:textbox>
                <w10:wrap type="topAndBottom"/>
              </v:shape>
            </w:pict>
          </mc:Fallback>
        </mc:AlternateContent>
      </w:r>
      <w:r w:rsidRPr="001D3315">
        <w:rPr>
          <w:rFonts w:ascii="Calibri" w:eastAsia="DengXian" w:hAnsi="Calibri" w:cs="Times New Roman"/>
          <w:noProof/>
          <w:lang w:val="en-US"/>
        </w:rPr>
        <w:drawing>
          <wp:inline distT="0" distB="0" distL="0" distR="0" wp14:anchorId="61DB8044" wp14:editId="3CD49110">
            <wp:extent cx="5731510" cy="2893695"/>
            <wp:effectExtent l="0" t="0" r="0" b="1905"/>
            <wp:docPr id="1435901568" name="Picture 1" descr="A group of graphs showing different typ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01568" name="Picture 1" descr="A group of graphs showing different types of lines&#10;&#10;Description automatically generated with medium confidence"/>
                    <pic:cNvPicPr/>
                  </pic:nvPicPr>
                  <pic:blipFill>
                    <a:blip r:embed="rId15"/>
                    <a:stretch>
                      <a:fillRect/>
                    </a:stretch>
                  </pic:blipFill>
                  <pic:spPr>
                    <a:xfrm>
                      <a:off x="0" y="0"/>
                      <a:ext cx="5731510" cy="2893695"/>
                    </a:xfrm>
                    <a:prstGeom prst="rect">
                      <a:avLst/>
                    </a:prstGeom>
                  </pic:spPr>
                </pic:pic>
              </a:graphicData>
            </a:graphic>
          </wp:inline>
        </w:drawing>
      </w:r>
      <w:bookmarkStart w:id="3" w:name="_Toc179899960"/>
    </w:p>
    <w:p w14:paraId="02C0F9C1" w14:textId="77777777" w:rsidR="001D3315" w:rsidRPr="001D3315" w:rsidRDefault="001D3315" w:rsidP="001D3315">
      <w:pPr>
        <w:widowControl w:val="0"/>
        <w:spacing w:before="240" w:after="0" w:line="240" w:lineRule="auto"/>
        <w:jc w:val="both"/>
        <w:outlineLvl w:val="0"/>
        <w:rPr>
          <w:rFonts w:ascii="Calibri Light" w:eastAsia="DengXian Light" w:hAnsi="Calibri Light" w:cs="Times New Roman"/>
          <w:color w:val="2F5496"/>
          <w:sz w:val="32"/>
          <w:szCs w:val="32"/>
          <w:lang w:val="en-US"/>
        </w:rPr>
      </w:pPr>
      <w:r w:rsidRPr="001D3315">
        <w:rPr>
          <w:rFonts w:ascii="Calibri Light" w:eastAsia="DengXian Light" w:hAnsi="Calibri Light" w:cs="Times New Roman"/>
          <w:color w:val="2F5496"/>
          <w:sz w:val="32"/>
          <w:szCs w:val="32"/>
          <w:lang w:val="en-US"/>
        </w:rPr>
        <w:lastRenderedPageBreak/>
        <w:t>TBM</w:t>
      </w:r>
    </w:p>
    <w:p w14:paraId="403A1A49" w14:textId="77777777" w:rsidR="001D3315" w:rsidRPr="001D3315" w:rsidRDefault="001D3315" w:rsidP="001D3315">
      <w:pPr>
        <w:widowControl w:val="0"/>
        <w:spacing w:before="40" w:after="0" w:line="240" w:lineRule="auto"/>
        <w:jc w:val="both"/>
        <w:outlineLvl w:val="1"/>
        <w:rPr>
          <w:rFonts w:ascii="Calibri Light" w:eastAsia="DengXian Light" w:hAnsi="Calibri Light" w:cs="Times New Roman"/>
          <w:color w:val="2F5496"/>
          <w:sz w:val="26"/>
          <w:szCs w:val="26"/>
          <w:lang w:val="en-US"/>
        </w:rPr>
      </w:pPr>
      <w:r w:rsidRPr="001D3315">
        <w:rPr>
          <w:rFonts w:ascii="Calibri Light" w:eastAsia="DengXian Light" w:hAnsi="Calibri Light" w:cs="Times New Roman"/>
          <w:color w:val="2F5496"/>
          <w:sz w:val="26"/>
          <w:szCs w:val="26"/>
          <w:lang w:val="en-US"/>
        </w:rPr>
        <w:t>Main MIA effects</w:t>
      </w:r>
      <w:bookmarkEnd w:id="3"/>
    </w:p>
    <w:p w14:paraId="100F2CB4" w14:textId="77777777" w:rsidR="001D3315" w:rsidRPr="001D3315" w:rsidRDefault="001D3315" w:rsidP="001D3315">
      <w:pPr>
        <w:widowControl w:val="0"/>
        <w:spacing w:after="0" w:line="240" w:lineRule="auto"/>
        <w:jc w:val="both"/>
        <w:rPr>
          <w:rFonts w:ascii="Calibri" w:eastAsia="DengXian" w:hAnsi="Calibri" w:cs="Times New Roman"/>
          <w:lang w:val="en-US"/>
        </w:rPr>
      </w:pPr>
    </w:p>
    <w:p w14:paraId="3132B921" w14:textId="77777777" w:rsidR="001D3315" w:rsidRPr="001D3315" w:rsidRDefault="001D3315" w:rsidP="001D3315">
      <w:pPr>
        <w:widowControl w:val="0"/>
        <w:spacing w:after="0" w:line="240" w:lineRule="auto"/>
        <w:jc w:val="both"/>
        <w:rPr>
          <w:rFonts w:ascii="Calibri" w:eastAsia="DengXian" w:hAnsi="Calibri" w:cs="Times New Roman"/>
          <w:lang w:val="en-US"/>
        </w:rPr>
      </w:pPr>
      <w:r w:rsidRPr="001D3315">
        <w:rPr>
          <w:rFonts w:ascii="Calibri" w:eastAsia="DengXian" w:hAnsi="Calibri" w:cs="Times New Roman"/>
          <w:noProof/>
          <w:lang w:val="en-US"/>
        </w:rPr>
        <mc:AlternateContent>
          <mc:Choice Requires="wps">
            <w:drawing>
              <wp:anchor distT="0" distB="0" distL="114300" distR="114300" simplePos="0" relativeHeight="251660288" behindDoc="0" locked="0" layoutInCell="1" allowOverlap="1" wp14:anchorId="41CDDCEB" wp14:editId="11A0EF80">
                <wp:simplePos x="0" y="0"/>
                <wp:positionH relativeFrom="column">
                  <wp:posOffset>0</wp:posOffset>
                </wp:positionH>
                <wp:positionV relativeFrom="paragraph">
                  <wp:posOffset>3282950</wp:posOffset>
                </wp:positionV>
                <wp:extent cx="5731510" cy="635"/>
                <wp:effectExtent l="0" t="0" r="0" b="0"/>
                <wp:wrapTopAndBottom/>
                <wp:docPr id="354308107"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43D9F8BB" w14:textId="34003D95" w:rsidR="001D3315" w:rsidRDefault="001D3315" w:rsidP="001D3315">
                            <w:pPr>
                              <w:pStyle w:val="Caption1"/>
                            </w:pPr>
                            <w:bookmarkStart w:id="4" w:name="_Ref167365130"/>
                            <w:r>
                              <w:t>Figur</w:t>
                            </w:r>
                            <w:bookmarkEnd w:id="4"/>
                            <w:r>
                              <w:t xml:space="preserve">e </w:t>
                            </w:r>
                            <w:r w:rsidR="00193676">
                              <w:t>8</w:t>
                            </w:r>
                            <w:r>
                              <w:rPr>
                                <w:rFonts w:hint="eastAsia"/>
                              </w:rPr>
                              <w:t xml:space="preserve">: </w:t>
                            </w:r>
                            <w:r w:rsidRPr="003660FD">
                              <w:t>Longitudinal Analysis of Brain Volume Changes</w:t>
                            </w:r>
                            <w:r>
                              <w:rPr>
                                <w:rFonts w:hint="eastAsia"/>
                              </w:rPr>
                              <w:t xml:space="preserve"> Due to Main MIA effects. </w:t>
                            </w:r>
                            <w:r w:rsidRPr="0039036B">
                              <w:t xml:space="preserve">The left panel displays the t-statistic map illustrating the main effects of x31 (MIA) on longitudinal data, with significant areas indicated by arrows. The color bar represents the t-statistic range, with warmer colors (yellow to red) indicating higher t-values and cooler colors (blue) indicating lower t-values. The right panel presents the volumetric trajectories for </w:t>
                            </w:r>
                            <w:r>
                              <w:rPr>
                                <w:rFonts w:hint="eastAsia"/>
                              </w:rPr>
                              <w:t>significant</w:t>
                            </w:r>
                            <w:r w:rsidRPr="0039036B">
                              <w:t xml:space="preserve"> brain regions, separated by sex. Blue lines depict the PBS group, and red lines show the x31 group. Connected dotted lines link data points from the same animal across timepoints, while dashed lines represent model-predicted curves for each animal. Thick solid lines indicate the average of these predictions. Dots correspond to individual animal data points at each timepoint.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CDDCEB" id="_x0000_s1033" type="#_x0000_t202" style="position:absolute;left:0;text-align:left;margin-left:0;margin-top:258.5pt;width:451.3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MqLEGgIAAD8EAAAOAAAAZHJzL2Uyb0RvYy54bWysU8Fu2zAMvQ/YPwi6L05apB2MOEWWIsOA&#13;&#10;oC2QDj0rshwLkEWNUmJ3Xz9KtpOu22nYRaZJihTfe1zcdY1hJ4Vegy34bDLlTFkJpbaHgn9/3nz6&#13;&#10;zJkPwpbCgFUFf1We3y0/fli0LldXUIMpFTIqYn3euoLXIbg8y7ysVSP8BJyyFKwAGxHoFw9ZiaKl&#13;&#10;6o3JrqbTm6wFLB2CVN6T974P8mWqX1VKhseq8iowU3B6W0gnpnMfz2y5EPkBhau1HJ4h/uEVjdCW&#13;&#10;mp5L3Ysg2BH1H6UaLRE8VGEiocmgqrRUaQaaZjZ9N82uFk6lWQgc784w+f9XVj6cdu4JWei+QEcE&#13;&#10;RkBa53NPzjhPV2ETv/RSRnGC8PUMm+oCk+Sc317P5jMKSYrdXM9jjexy1aEPXxU0LBoFR+IkQSVO&#13;&#10;Wx/61DEldvJgdLnRxsSfGFgbZCdB/LW1Dmoo/luWsTHXQrzVF4ye7DJHtEK375guC347zriH8pVG&#13;&#10;R+hV4Z3caOq3FT48CSQZ0Egk7fBIR2WgLTgMFmc14M+/+WM+sUNRzlqSVcH9j6NAxZn5Zom3qMHR&#13;&#10;wNHYj4Y9NmugSWe0NE4mky5gMKNZITQvpPhV7EIhYSX1KngYzXXoxU0bI9VqlZJIaU6Erd05GUuP&#13;&#10;uD53LwLdwEogMh9gFJzI35HT5yZ63OoYCOnEXMS1R3GAm1SauB82Kq7B2/+Uddn75S8AAAD//wMA&#13;&#10;UEsDBBQABgAIAAAAIQCU02pc4wAAAA0BAAAPAAAAZHJzL2Rvd25yZXYueG1sTI9BT8MwDIXvSPyH&#13;&#10;yEhc0JZ2jAJd02kacBiXiW4XblnjNYUmqZJ0K/8ewwUulu0nP7+vWI6mYyf0oXVWQDpNgKGtnWpt&#13;&#10;I2C/e5k8AAtRWiU7Z1HAFwZYlpcXhcyVO9s3PFWxYWRiQy4F6Bj7nPNQazQyTF2PlrSj80ZGGn3D&#13;&#10;lZdnMjcdnyVJxo1sLX3Qsse1xvqzGoyA7fx9q2+G4/Pran7rN/thnX00lRDXV+PTgspqASziGP8u&#13;&#10;4IeB8kNJwQ5usCqwTgDRRAF36T01JD8mswzY4XeTAi8L/p+i/AYAAP//AwBQSwECLQAUAAYACAAA&#13;&#10;ACEAtoM4kv4AAADhAQAAEwAAAAAAAAAAAAAAAAAAAAAAW0NvbnRlbnRfVHlwZXNdLnhtbFBLAQIt&#13;&#10;ABQABgAIAAAAIQA4/SH/1gAAAJQBAAALAAAAAAAAAAAAAAAAAC8BAABfcmVscy8ucmVsc1BLAQIt&#13;&#10;ABQABgAIAAAAIQAKMqLEGgIAAD8EAAAOAAAAAAAAAAAAAAAAAC4CAABkcnMvZTJvRG9jLnhtbFBL&#13;&#10;AQItABQABgAIAAAAIQCU02pc4wAAAA0BAAAPAAAAAAAAAAAAAAAAAHQEAABkcnMvZG93bnJldi54&#13;&#10;bWxQSwUGAAAAAAQABADzAAAAhAUAAAAA&#13;&#10;" stroked="f">
                <v:textbox style="mso-fit-shape-to-text:t" inset="0,0,0,0">
                  <w:txbxContent>
                    <w:p w14:paraId="43D9F8BB" w14:textId="34003D95" w:rsidR="001D3315" w:rsidRDefault="001D3315" w:rsidP="001D3315">
                      <w:pPr>
                        <w:pStyle w:val="Caption1"/>
                      </w:pPr>
                      <w:bookmarkStart w:id="5" w:name="_Ref167365130"/>
                      <w:r>
                        <w:t>Figur</w:t>
                      </w:r>
                      <w:bookmarkEnd w:id="5"/>
                      <w:r>
                        <w:t xml:space="preserve">e </w:t>
                      </w:r>
                      <w:r w:rsidR="00193676">
                        <w:t>8</w:t>
                      </w:r>
                      <w:r>
                        <w:rPr>
                          <w:rFonts w:hint="eastAsia"/>
                        </w:rPr>
                        <w:t xml:space="preserve">: </w:t>
                      </w:r>
                      <w:r w:rsidRPr="003660FD">
                        <w:t>Longitudinal Analysis of Brain Volume Changes</w:t>
                      </w:r>
                      <w:r>
                        <w:rPr>
                          <w:rFonts w:hint="eastAsia"/>
                        </w:rPr>
                        <w:t xml:space="preserve"> Due to Main MIA effects. </w:t>
                      </w:r>
                      <w:r w:rsidRPr="0039036B">
                        <w:t xml:space="preserve">The left panel displays the t-statistic map illustrating the main effects of x31 (MIA) on longitudinal data, with significant areas indicated by arrows. The color bar represents the t-statistic range, with warmer colors (yellow to red) indicating higher t-values and cooler colors (blue) indicating lower t-values. The right panel presents the volumetric trajectories for </w:t>
                      </w:r>
                      <w:r>
                        <w:rPr>
                          <w:rFonts w:hint="eastAsia"/>
                        </w:rPr>
                        <w:t>significant</w:t>
                      </w:r>
                      <w:r w:rsidRPr="0039036B">
                        <w:t xml:space="preserve"> brain regions, separated by sex. Blue lines depict the PBS group, and red lines show the x31 group. Connected dotted lines link data points from the same animal across timepoints, while dashed lines represent model-predicted curves for each animal. Thick solid lines indicate the average of these predictions. Dots correspond to individual animal data points at each timepoint.</w:t>
                      </w:r>
                    </w:p>
                  </w:txbxContent>
                </v:textbox>
                <w10:wrap type="topAndBottom"/>
              </v:shape>
            </w:pict>
          </mc:Fallback>
        </mc:AlternateContent>
      </w:r>
      <w:r w:rsidRPr="001D3315">
        <w:rPr>
          <w:rFonts w:ascii="Calibri" w:eastAsia="DengXian" w:hAnsi="Calibri" w:cs="Times New Roman"/>
          <w:noProof/>
          <w:lang w:val="en-US"/>
        </w:rPr>
        <w:drawing>
          <wp:anchor distT="0" distB="0" distL="114300" distR="114300" simplePos="0" relativeHeight="251659264" behindDoc="0" locked="0" layoutInCell="1" allowOverlap="1" wp14:anchorId="6610C9F4" wp14:editId="2D208848">
            <wp:simplePos x="0" y="0"/>
            <wp:positionH relativeFrom="column">
              <wp:posOffset>0</wp:posOffset>
            </wp:positionH>
            <wp:positionV relativeFrom="paragraph">
              <wp:posOffset>-51</wp:posOffset>
            </wp:positionV>
            <wp:extent cx="5731510" cy="3225800"/>
            <wp:effectExtent l="0" t="0" r="2540" b="0"/>
            <wp:wrapTopAndBottom/>
            <wp:docPr id="1758384240" name="Picture 1"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384240" name="Picture 1" descr="A collage of graphs and diagram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225800"/>
                    </a:xfrm>
                    <a:prstGeom prst="rect">
                      <a:avLst/>
                    </a:prstGeom>
                  </pic:spPr>
                </pic:pic>
              </a:graphicData>
            </a:graphic>
            <wp14:sizeRelH relativeFrom="page">
              <wp14:pctWidth>0</wp14:pctWidth>
            </wp14:sizeRelH>
            <wp14:sizeRelV relativeFrom="page">
              <wp14:pctHeight>0</wp14:pctHeight>
            </wp14:sizeRelV>
          </wp:anchor>
        </w:drawing>
      </w:r>
    </w:p>
    <w:p w14:paraId="01F4E243" w14:textId="320BAED9" w:rsidR="001D3315" w:rsidRPr="001D3315" w:rsidRDefault="001D3315" w:rsidP="001D3315">
      <w:pPr>
        <w:widowControl w:val="0"/>
        <w:spacing w:after="0" w:line="240" w:lineRule="auto"/>
        <w:jc w:val="both"/>
        <w:rPr>
          <w:rFonts w:ascii="Calibri" w:eastAsia="DengXian" w:hAnsi="Calibri" w:cs="Times New Roman"/>
          <w:lang w:val="en-US"/>
        </w:rPr>
      </w:pPr>
      <w:r w:rsidRPr="001D3315">
        <w:rPr>
          <w:rFonts w:ascii="Calibri" w:eastAsia="DengXian" w:hAnsi="Calibri" w:cs="Times New Roman"/>
          <w:lang w:val="en-US"/>
        </w:rPr>
        <w:t xml:space="preserve">The longitudinal analysis of the brain volume changes using mixed effects model demonstrated significant effects of MIA in areas of the brain, as demonstrated in Figure </w:t>
      </w:r>
      <w:r w:rsidR="00193676">
        <w:rPr>
          <w:rFonts w:ascii="Calibri" w:eastAsia="DengXian" w:hAnsi="Calibri" w:cs="Times New Roman"/>
          <w:lang w:val="en-US"/>
        </w:rPr>
        <w:t>8</w:t>
      </w:r>
      <w:r w:rsidRPr="001D3315">
        <w:rPr>
          <w:rFonts w:ascii="Calibri" w:eastAsia="DengXian" w:hAnsi="Calibri" w:cs="Times New Roman"/>
          <w:lang w:val="en-US"/>
        </w:rPr>
        <w:t xml:space="preserve">; In this study we compared differences between X31 treatment vs the PBS control group and produced the statistical parametric maps shown on the left with arrows indicating regions of significant differences. The colour bar shows t-statistic values with warmer colours representing higher t-statistic values. The clusters including olfactory areas, the nucleus accumbens, the caudoputamen, the primary somatosensory area, the thalamus, the CA1, the dentate gyrus, the primary visual area, the interpeduncular nucleus, the pons, the superior central nucleus raphe, and the fourth ventricle were identified as significantly affected areas where X31 group was notably different from PBS group. </w:t>
      </w:r>
    </w:p>
    <w:p w14:paraId="2A98CB74" w14:textId="77777777" w:rsidR="001D3315" w:rsidRPr="001D3315" w:rsidRDefault="001D3315" w:rsidP="001D3315">
      <w:pPr>
        <w:spacing w:after="0" w:line="240" w:lineRule="auto"/>
        <w:jc w:val="both"/>
        <w:rPr>
          <w:rFonts w:ascii="Calibri" w:eastAsia="DengXian" w:hAnsi="Calibri" w:cs="Times New Roman"/>
          <w:lang w:val="en-US"/>
        </w:rPr>
      </w:pPr>
    </w:p>
    <w:p w14:paraId="42C1F3F0"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t>In the olfactory areas, the PBS and x31 trajectories diverge sharply, with x31 exhibiting significantly increased volume over time in both sexes. The primary somatosensory area displays prominent treatment effects with a unique pattern for the x31 group when compared with that of the PBS group – specifically, in the male brain.</w:t>
      </w:r>
    </w:p>
    <w:p w14:paraId="25B82404" w14:textId="77777777" w:rsidR="001D3315" w:rsidRPr="001D3315" w:rsidRDefault="001D3315" w:rsidP="001D3315">
      <w:pPr>
        <w:spacing w:after="0" w:line="240" w:lineRule="auto"/>
        <w:jc w:val="both"/>
        <w:rPr>
          <w:rFonts w:ascii="Calibri" w:eastAsia="DengXian" w:hAnsi="Calibri" w:cs="Times New Roman"/>
          <w:lang w:val="en-US"/>
        </w:rPr>
      </w:pPr>
    </w:p>
    <w:p w14:paraId="244A8186"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t xml:space="preserve">Importantly, region-specific volumetric changes in the nucleus accumbens and caudoputamen spanned the rapport sessions, with the x31 group showing greater volumetric change over time compared with the PBS group and reaching significance in females. In addition, </w:t>
      </w:r>
      <w:r w:rsidRPr="001D3315">
        <w:rPr>
          <w:rFonts w:ascii="Calibri" w:eastAsia="DengXian" w:hAnsi="Calibri" w:cs="Times New Roman"/>
          <w:lang w:val="en-US"/>
        </w:rPr>
        <w:lastRenderedPageBreak/>
        <w:t>differential trajectories between the treatment groups were observed in the thalamus and CA1 regions, indicating region-specific responses to MIA.</w:t>
      </w:r>
    </w:p>
    <w:p w14:paraId="5957C3E0" w14:textId="77777777" w:rsidR="001D3315" w:rsidRPr="001D3315" w:rsidRDefault="001D3315" w:rsidP="001D3315">
      <w:pPr>
        <w:spacing w:after="0" w:line="240" w:lineRule="auto"/>
        <w:jc w:val="both"/>
        <w:rPr>
          <w:rFonts w:ascii="Calibri" w:eastAsia="DengXian" w:hAnsi="Calibri" w:cs="Times New Roman"/>
          <w:lang w:val="en-US"/>
        </w:rPr>
      </w:pPr>
    </w:p>
    <w:p w14:paraId="17024C2F"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t>Brain changes were seen in the primary visual area, dentate gyrus, interpeduncular nucleus, pons, superior central nucleus raphe, and the fourth ventricle. These areas showed different patterns of changes between the x31 group and the PBS group. These results suggest widespread and complicated regional-specific changes in brain structure following the x31 treatment.</w:t>
      </w:r>
    </w:p>
    <w:p w14:paraId="4E315874" w14:textId="77777777" w:rsidR="001D3315" w:rsidRPr="001D3315" w:rsidRDefault="001D3315" w:rsidP="001D3315">
      <w:pPr>
        <w:spacing w:after="0" w:line="240" w:lineRule="auto"/>
        <w:jc w:val="both"/>
        <w:rPr>
          <w:rFonts w:ascii="Calibri" w:eastAsia="DengXian" w:hAnsi="Calibri" w:cs="Times New Roman"/>
          <w:lang w:val="en-US"/>
        </w:rPr>
      </w:pPr>
    </w:p>
    <w:p w14:paraId="561B2884"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t>Overall, the longitudinal change trajectories illustrated in Figure 7 provide a convincing temporal evolution of brain region alterations due to the administration of x31, revealing the dynamic and differential mechanism of this intervention across different brain regions and sexes.</w:t>
      </w:r>
    </w:p>
    <w:p w14:paraId="6AEE29A4" w14:textId="77777777" w:rsidR="001D3315" w:rsidRPr="001D3315" w:rsidRDefault="001D3315" w:rsidP="001D3315">
      <w:pPr>
        <w:spacing w:after="0" w:line="240" w:lineRule="auto"/>
        <w:jc w:val="both"/>
        <w:rPr>
          <w:rFonts w:ascii="Calibri" w:eastAsia="DengXian" w:hAnsi="Calibri" w:cs="Times New Roman"/>
          <w:lang w:val="en-US"/>
        </w:rPr>
      </w:pPr>
    </w:p>
    <w:p w14:paraId="4DC062AD" w14:textId="77777777" w:rsidR="001D3315" w:rsidRPr="001D3315" w:rsidRDefault="001D3315" w:rsidP="001D3315">
      <w:pPr>
        <w:keepNext/>
        <w:keepLines/>
        <w:spacing w:before="40" w:after="0" w:line="240" w:lineRule="auto"/>
        <w:jc w:val="both"/>
        <w:outlineLvl w:val="1"/>
        <w:rPr>
          <w:rFonts w:ascii="Calibri Light" w:eastAsia="DengXian Light" w:hAnsi="Calibri Light" w:cs="Times New Roman"/>
          <w:color w:val="2F5496"/>
          <w:sz w:val="26"/>
          <w:szCs w:val="26"/>
          <w:lang w:val="en-US"/>
        </w:rPr>
      </w:pPr>
      <w:bookmarkStart w:id="5" w:name="_Toc179899962"/>
      <w:r w:rsidRPr="001D3315">
        <w:rPr>
          <w:rFonts w:ascii="Calibri Light" w:eastAsia="DengXian Light" w:hAnsi="Calibri Light" w:cs="Times New Roman"/>
          <w:color w:val="2F5496"/>
          <w:sz w:val="26"/>
          <w:szCs w:val="26"/>
          <w:lang w:val="en-US"/>
        </w:rPr>
        <w:t>MIA</w:t>
      </w:r>
      <w:r w:rsidRPr="001D3315">
        <w:rPr>
          <w:rFonts w:ascii="Calibri Light" w:eastAsia="DengXian Light" w:hAnsi="Calibri Light" w:cs="Calibri Light"/>
          <w:color w:val="2F5496"/>
          <w:sz w:val="26"/>
          <w:szCs w:val="26"/>
          <w:lang w:val="en-US"/>
        </w:rPr>
        <w:t>×</w:t>
      </w:r>
      <w:r w:rsidRPr="001D3315">
        <w:rPr>
          <w:rFonts w:ascii="Calibri Light" w:eastAsia="DengXian Light" w:hAnsi="Calibri Light" w:cs="Times New Roman"/>
          <w:color w:val="2F5496"/>
          <w:sz w:val="26"/>
          <w:szCs w:val="26"/>
          <w:lang w:val="en-US"/>
        </w:rPr>
        <w:t>Age</w:t>
      </w:r>
      <w:r w:rsidRPr="001D3315">
        <w:rPr>
          <w:rFonts w:ascii="Calibri Light" w:eastAsia="DengXian Light" w:hAnsi="Calibri Light" w:cs="Times New Roman"/>
          <w:color w:val="2F5496"/>
          <w:sz w:val="26"/>
          <w:szCs w:val="26"/>
          <w:vertAlign w:val="superscript"/>
          <w:lang w:val="en-US"/>
        </w:rPr>
        <w:softHyphen/>
      </w:r>
      <w:r w:rsidRPr="001D3315">
        <w:rPr>
          <w:rFonts w:ascii="Calibri Light" w:eastAsia="DengXian Light" w:hAnsi="Calibri Light" w:cs="Times New Roman"/>
          <w:color w:val="2F5496"/>
          <w:sz w:val="26"/>
          <w:szCs w:val="26"/>
          <w:vertAlign w:val="superscript"/>
          <w:lang w:val="en-US"/>
        </w:rPr>
        <w:softHyphen/>
        <w:t>2</w:t>
      </w:r>
      <w:r w:rsidRPr="001D3315">
        <w:rPr>
          <w:rFonts w:ascii="Calibri Light" w:eastAsia="DengXian Light" w:hAnsi="Calibri Light" w:cs="Times New Roman"/>
          <w:color w:val="2F5496"/>
          <w:sz w:val="26"/>
          <w:szCs w:val="26"/>
          <w:lang w:val="en-US"/>
        </w:rPr>
        <w:t xml:space="preserve"> effects</w:t>
      </w:r>
      <w:bookmarkEnd w:id="5"/>
    </w:p>
    <w:p w14:paraId="6896687A"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noProof/>
          <w:lang w:val="en-US"/>
        </w:rPr>
        <mc:AlternateContent>
          <mc:Choice Requires="wps">
            <w:drawing>
              <wp:anchor distT="0" distB="0" distL="114300" distR="114300" simplePos="0" relativeHeight="251662336" behindDoc="0" locked="0" layoutInCell="1" allowOverlap="1" wp14:anchorId="5419088C" wp14:editId="5F69CD42">
                <wp:simplePos x="0" y="0"/>
                <wp:positionH relativeFrom="column">
                  <wp:posOffset>0</wp:posOffset>
                </wp:positionH>
                <wp:positionV relativeFrom="paragraph">
                  <wp:posOffset>3627120</wp:posOffset>
                </wp:positionV>
                <wp:extent cx="5731510" cy="635"/>
                <wp:effectExtent l="0" t="0" r="0" b="0"/>
                <wp:wrapTopAndBottom/>
                <wp:docPr id="144337202"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41A477C5" w14:textId="70549D64" w:rsidR="001D3315" w:rsidRDefault="001D3315" w:rsidP="001D3315">
                            <w:pPr>
                              <w:pStyle w:val="Caption1"/>
                            </w:pPr>
                            <w:bookmarkStart w:id="6" w:name="_Ref167449841"/>
                            <w:r>
                              <w:t>Figure</w:t>
                            </w:r>
                            <w:bookmarkEnd w:id="6"/>
                            <w:r>
                              <w:t xml:space="preserve"> </w:t>
                            </w:r>
                            <w:r w:rsidR="00193676">
                              <w:t>9</w:t>
                            </w:r>
                            <w:r>
                              <w:rPr>
                                <w:rFonts w:hint="eastAsia"/>
                              </w:rPr>
                              <w:t xml:space="preserve">: </w:t>
                            </w:r>
                            <w:r w:rsidRPr="00200838">
                              <w:t>Longitudinal Analysis of Brain Volume Changes Due to Treatment×Age</w:t>
                            </w:r>
                            <w:r w:rsidRPr="00A47E42">
                              <w:rPr>
                                <w:rFonts w:hint="eastAsia"/>
                                <w:vertAlign w:val="superscript"/>
                              </w:rPr>
                              <w:t>2</w:t>
                            </w:r>
                            <w:r w:rsidRPr="00200838">
                              <w:t xml:space="preserve"> effects.</w:t>
                            </w:r>
                            <w:r>
                              <w:rPr>
                                <w:rFonts w:hint="eastAsia"/>
                              </w:rPr>
                              <w:t xml:space="preserve"> </w:t>
                            </w:r>
                            <w:r w:rsidRPr="00A47E42">
                              <w:t>The left panel presents the t-statistic map for the x31*Age^2 interaction effects derived from the mixed effect model on longitudinal MRI data. Significant regions are indicated with arrows. The right panel displays the trajectories of significant clusters, with blue lines representing the PBS group and red lines representing the x31 group. Connected dotted lines show individual animal data, dashed lines represent model-predicted curves for each animal, and thick solid lines depict the average of the dashed lines. The dots correspond to data points for each animal at each timepoint.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19088C" id="_x0000_s1034" type="#_x0000_t202" style="position:absolute;left:0;text-align:left;margin-left:0;margin-top:285.6pt;width:451.3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fgnNGgIAAD8EAAAOAAAAZHJzL2Uyb0RvYy54bWysU8Fu2zAMvQ/YPwi6L05apCuMOEWWIsOA&#13;&#10;oC2QDj0rshwLkEWNUmJ3Xz9KtpOu22nYRaZJihTfe1zcdY1hJ4Vegy34bDLlTFkJpbaHgn9/3ny6&#13;&#10;5cwHYUthwKqCvyrP75YfPyxal6srqMGUChkVsT5vXcHrEFyeZV7WqhF+Ak5ZClaAjQj0i4esRNFS&#13;&#10;9cZkV9PpTdYClg5BKu/Je98H+TLVryolw2NVeRWYKTi9LaQT07mPZ7ZciPyAwtVaDs8Q//CKRmhL&#13;&#10;Tc+l7kUQ7Ij6j1KNlggeqjCR0GRQVVqqNANNM5u+m2ZXC6fSLASOd2eY/P8rKx9OO/eELHRfoCMC&#13;&#10;IyCt87knZ5ynq7CJX3opozhB+HqGTXWBSXLOP1/P5jMKSYrdXM9jjexy1aEPXxU0LBoFR+IkQSVO&#13;&#10;Wx/61DEldvJgdLnRxsSfGFgbZCdB/LW1Dmoo/luWsTHXQrzVF4ye7DJHtEK375guC347zriH8pVG&#13;&#10;R+hV4Z3caOq3FT48CSQZ0Egk7fBIR2WgLTgMFmc14M+/+WM+sUNRzlqSVcH9j6NAxZn5Zom3qMHR&#13;&#10;wNHYj4Y9NmugSWe0NE4mky5gMKNZITQvpPhV7EIhYSX1KngYzXXoxU0bI9VqlZJIaU6Erd05GUuP&#13;&#10;uD53LwLdwEogMh9gFJzI35HT5yZ63OoYCOnEXMS1R3GAm1SauB82Kq7B2/+Uddn75S8AAAD//wMA&#13;&#10;UEsDBBQABgAIAAAAIQBwWsZn5AAAAA0BAAAPAAAAZHJzL2Rvd25yZXYueG1sTI8xT8MwEIV3JP6D&#13;&#10;dUgsiDpNSwppnKoqMMBSkXZhc+NrHIjtyHba8O85WGA56e7pvXtfsRpNx07oQ+usgOkkAYa2dqq1&#13;&#10;jYD97vn2HliI0irZOYsCvjDAqry8KGSu3Nm+4amKDaMQG3IpQMfY55yHWqORYeJ6tKQdnTcy0uob&#13;&#10;rrw8U7jpeJokGTeytfRByx43GuvPajACtvP3rb4Zjk+v6/nMv+yHTfbRVEJcX42PSxrrJbCIY/xz&#13;&#10;wA8D9YeSih3cYFVgnQCiiQLuFtMUGMkPSZoBO/xeZsDLgv+nKL8BAAD//wMAUEsBAi0AFAAGAAgA&#13;&#10;AAAhALaDOJL+AAAA4QEAABMAAAAAAAAAAAAAAAAAAAAAAFtDb250ZW50X1R5cGVzXS54bWxQSwEC&#13;&#10;LQAUAAYACAAAACEAOP0h/9YAAACUAQAACwAAAAAAAAAAAAAAAAAvAQAAX3JlbHMvLnJlbHNQSwEC&#13;&#10;LQAUAAYACAAAACEAxH4JzRoCAAA/BAAADgAAAAAAAAAAAAAAAAAuAgAAZHJzL2Uyb0RvYy54bWxQ&#13;&#10;SwECLQAUAAYACAAAACEAcFrGZ+QAAAANAQAADwAAAAAAAAAAAAAAAAB0BAAAZHJzL2Rvd25yZXYu&#13;&#10;eG1sUEsFBgAAAAAEAAQA8wAAAIUFAAAAAA==&#13;&#10;" stroked="f">
                <v:textbox style="mso-fit-shape-to-text:t" inset="0,0,0,0">
                  <w:txbxContent>
                    <w:p w14:paraId="41A477C5" w14:textId="70549D64" w:rsidR="001D3315" w:rsidRDefault="001D3315" w:rsidP="001D3315">
                      <w:pPr>
                        <w:pStyle w:val="Caption1"/>
                      </w:pPr>
                      <w:bookmarkStart w:id="8" w:name="_Ref167449841"/>
                      <w:r>
                        <w:t>Figure</w:t>
                      </w:r>
                      <w:bookmarkEnd w:id="8"/>
                      <w:r>
                        <w:t xml:space="preserve"> </w:t>
                      </w:r>
                      <w:r w:rsidR="00193676">
                        <w:t>9</w:t>
                      </w:r>
                      <w:r>
                        <w:rPr>
                          <w:rFonts w:hint="eastAsia"/>
                        </w:rPr>
                        <w:t xml:space="preserve">: </w:t>
                      </w:r>
                      <w:r w:rsidRPr="00200838">
                        <w:t>Longitudinal Analysis of Brain Volume Changes Due to Treatment×Age</w:t>
                      </w:r>
                      <w:r w:rsidRPr="00A47E42">
                        <w:rPr>
                          <w:rFonts w:hint="eastAsia"/>
                          <w:vertAlign w:val="superscript"/>
                        </w:rPr>
                        <w:t>2</w:t>
                      </w:r>
                      <w:r w:rsidRPr="00200838">
                        <w:t xml:space="preserve"> effects.</w:t>
                      </w:r>
                      <w:r>
                        <w:rPr>
                          <w:rFonts w:hint="eastAsia"/>
                        </w:rPr>
                        <w:t xml:space="preserve"> </w:t>
                      </w:r>
                      <w:r w:rsidRPr="00A47E42">
                        <w:t>The left panel presents the t-statistic map for the x31*Age^2 interaction effects derived from the mixed effect model on longitudinal MRI data. Significant regions are indicated with arrows. The right panel displays the trajectories of significant clusters, with blue lines representing the PBS group and red lines representing the x31 group. Connected dotted lines show individual animal data, dashed lines represent model-predicted curves for each animal, and thick solid lines depict the average of the dashed lines. The dots correspond to data points for each animal at each timepoint.</w:t>
                      </w:r>
                    </w:p>
                  </w:txbxContent>
                </v:textbox>
                <w10:wrap type="topAndBottom"/>
              </v:shape>
            </w:pict>
          </mc:Fallback>
        </mc:AlternateContent>
      </w:r>
      <w:r w:rsidRPr="001D3315">
        <w:rPr>
          <w:rFonts w:ascii="Calibri" w:eastAsia="DengXian" w:hAnsi="Calibri" w:cs="Times New Roman"/>
          <w:noProof/>
          <w:lang w:val="en-US"/>
        </w:rPr>
        <w:drawing>
          <wp:anchor distT="0" distB="0" distL="114300" distR="114300" simplePos="0" relativeHeight="251661312" behindDoc="0" locked="0" layoutInCell="1" allowOverlap="1" wp14:anchorId="78F4341D" wp14:editId="4B804641">
            <wp:simplePos x="0" y="0"/>
            <wp:positionH relativeFrom="column">
              <wp:posOffset>0</wp:posOffset>
            </wp:positionH>
            <wp:positionV relativeFrom="paragraph">
              <wp:posOffset>243840</wp:posOffset>
            </wp:positionV>
            <wp:extent cx="5731510" cy="3326130"/>
            <wp:effectExtent l="0" t="0" r="2540" b="7620"/>
            <wp:wrapTopAndBottom/>
            <wp:docPr id="1691719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71984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326130"/>
                    </a:xfrm>
                    <a:prstGeom prst="rect">
                      <a:avLst/>
                    </a:prstGeom>
                  </pic:spPr>
                </pic:pic>
              </a:graphicData>
            </a:graphic>
            <wp14:sizeRelH relativeFrom="page">
              <wp14:pctWidth>0</wp14:pctWidth>
            </wp14:sizeRelH>
            <wp14:sizeRelV relativeFrom="page">
              <wp14:pctHeight>0</wp14:pctHeight>
            </wp14:sizeRelV>
          </wp:anchor>
        </w:drawing>
      </w:r>
    </w:p>
    <w:p w14:paraId="6D330428" w14:textId="66B8FED9"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t xml:space="preserve">As illustrated in Figure </w:t>
      </w:r>
      <w:r w:rsidR="00193676">
        <w:rPr>
          <w:rFonts w:ascii="Calibri" w:eastAsia="DengXian" w:hAnsi="Calibri" w:cs="Times New Roman"/>
          <w:lang w:val="en-US"/>
        </w:rPr>
        <w:t>9</w:t>
      </w:r>
      <w:r w:rsidRPr="001D3315">
        <w:rPr>
          <w:rFonts w:ascii="Calibri" w:eastAsia="DengXian" w:hAnsi="Calibri" w:cs="Times New Roman"/>
          <w:lang w:val="en-US"/>
        </w:rPr>
        <w:t xml:space="preserve">, describing the interaction effects of treatment (x31), age, sex on the different brain regions in mice. </w:t>
      </w:r>
      <w:r w:rsidRPr="001D3315">
        <w:rPr>
          <w:rFonts w:ascii="Calibri" w:eastAsia="DengXian" w:hAnsi="Calibri" w:cs="Times New Roman"/>
          <w:lang w:val="en-US"/>
        </w:rPr>
        <w:fldChar w:fldCharType="begin"/>
      </w:r>
      <w:r w:rsidRPr="001D3315">
        <w:rPr>
          <w:rFonts w:ascii="Calibri" w:eastAsia="DengXian" w:hAnsi="Calibri" w:cs="Times New Roman"/>
          <w:lang w:val="en-US"/>
        </w:rPr>
        <w:instrText xml:space="preserve"> REF _Ref167449841 \h  \* MERGEFORMAT </w:instrText>
      </w:r>
      <w:r w:rsidRPr="001D3315">
        <w:rPr>
          <w:rFonts w:ascii="Calibri" w:eastAsia="DengXian" w:hAnsi="Calibri" w:cs="Times New Roman"/>
          <w:lang w:val="en-US"/>
        </w:rPr>
      </w:r>
      <w:r w:rsidRPr="001D3315">
        <w:rPr>
          <w:rFonts w:ascii="Calibri" w:eastAsia="DengXian" w:hAnsi="Calibri" w:cs="Times New Roman"/>
          <w:lang w:val="en-US"/>
        </w:rPr>
        <w:fldChar w:fldCharType="separate"/>
      </w:r>
      <w:r w:rsidRPr="001D3315">
        <w:rPr>
          <w:rFonts w:ascii="Calibri" w:eastAsia="DengXian" w:hAnsi="Calibri" w:cs="Times New Roman"/>
          <w:lang w:val="en-US"/>
        </w:rPr>
        <w:t xml:space="preserve">Figure </w:t>
      </w:r>
      <w:r w:rsidRPr="001D3315">
        <w:rPr>
          <w:rFonts w:ascii="Calibri" w:eastAsia="DengXian" w:hAnsi="Calibri" w:cs="Times New Roman"/>
          <w:noProof/>
          <w:lang w:val="en-US"/>
        </w:rPr>
        <w:t>6</w:t>
      </w:r>
      <w:r w:rsidRPr="001D3315">
        <w:rPr>
          <w:rFonts w:ascii="Calibri" w:eastAsia="DengXian" w:hAnsi="Calibri" w:cs="Times New Roman"/>
          <w:lang w:val="en-US"/>
        </w:rPr>
        <w:fldChar w:fldCharType="end"/>
      </w:r>
      <w:r w:rsidRPr="001D3315">
        <w:rPr>
          <w:rFonts w:ascii="Calibri" w:eastAsia="DengXian" w:hAnsi="Calibri" w:cs="Times New Roman"/>
          <w:lang w:val="en-US"/>
        </w:rPr>
        <w:t xml:space="preserve"> shows the significant regions identified by the t-statistic heatmap, which specifically included the anterior olfactory nucleus, corpus, callosum, striatum, primary somatosensory area, thalamus, amygdalar nucleus, CA1, CA3, dentate gyrus, interpeduncular nucleus, pons, superior central nucleus raphe and the fourth ventricle.</w:t>
      </w:r>
    </w:p>
    <w:p w14:paraId="59336BB0" w14:textId="77777777" w:rsidR="001D3315" w:rsidRPr="001D3315" w:rsidRDefault="001D3315" w:rsidP="001D3315">
      <w:pPr>
        <w:spacing w:after="0" w:line="240" w:lineRule="auto"/>
        <w:jc w:val="both"/>
        <w:rPr>
          <w:rFonts w:ascii="Calibri" w:eastAsia="DengXian" w:hAnsi="Calibri" w:cs="Times New Roman"/>
          <w:lang w:val="en-US"/>
        </w:rPr>
      </w:pPr>
    </w:p>
    <w:p w14:paraId="24B73434" w14:textId="74A89D2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lastRenderedPageBreak/>
        <w:t xml:space="preserve">Figure </w:t>
      </w:r>
      <w:r w:rsidR="00193676">
        <w:rPr>
          <w:rFonts w:ascii="Calibri" w:eastAsia="DengXian" w:hAnsi="Calibri" w:cs="Times New Roman"/>
          <w:lang w:val="en-US"/>
        </w:rPr>
        <w:t>9</w:t>
      </w:r>
      <w:r w:rsidRPr="001D3315">
        <w:rPr>
          <w:rFonts w:ascii="Calibri" w:eastAsia="DengXian" w:hAnsi="Calibri" w:cs="Times New Roman"/>
          <w:lang w:val="en-US"/>
        </w:rPr>
        <w:t>, right side shows the trends of these informative clusters. For each region, blue lines depict the trajectories of the PBS group, and red lines display the x31 group. Individual animal’s data were joined with dotted lines, which expresses the intraindividual variability for both groups. Dashed lines indicate the model-predicted curves for each animal, and the thick solid lines represent the average trajectories in each group.</w:t>
      </w:r>
    </w:p>
    <w:p w14:paraId="235A6CA2" w14:textId="77777777" w:rsidR="001D3315" w:rsidRPr="001D3315" w:rsidRDefault="001D3315" w:rsidP="001D3315">
      <w:pPr>
        <w:spacing w:after="0" w:line="240" w:lineRule="auto"/>
        <w:jc w:val="both"/>
        <w:rPr>
          <w:rFonts w:ascii="Calibri" w:eastAsia="DengXian" w:hAnsi="Calibri" w:cs="Times New Roman"/>
          <w:lang w:val="en-US"/>
        </w:rPr>
      </w:pPr>
    </w:p>
    <w:p w14:paraId="5F06501A"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t>x31 group showed more pronounced curvature of trajectories over time in the anterior olfactory nucleus. When derived for the corpus callosum or striatum, the x31 group mice also exhibited a distinct shape of age-related trajectories when compared with the PBS group.</w:t>
      </w:r>
    </w:p>
    <w:p w14:paraId="103BD9B4" w14:textId="77777777" w:rsidR="001D3315" w:rsidRPr="001D3315" w:rsidRDefault="001D3315" w:rsidP="001D3315">
      <w:pPr>
        <w:spacing w:after="0" w:line="240" w:lineRule="auto"/>
        <w:jc w:val="both"/>
        <w:rPr>
          <w:rFonts w:ascii="Calibri" w:eastAsia="DengXian" w:hAnsi="Calibri" w:cs="Times New Roman"/>
          <w:lang w:val="en-US"/>
        </w:rPr>
      </w:pPr>
    </w:p>
    <w:p w14:paraId="631B8337"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t>For sex differences, the primary somatosensory area was the region with the significant sex-specific interaction effects: the trajectories of development in x31-treated males and females were altered, but the pattern was sex-specifically differentiated; similarly for the thalamus, which also displayed significant sex-specific interactions because the trajectories of males and females were diverging from each other after x31.</w:t>
      </w:r>
    </w:p>
    <w:p w14:paraId="3185B0FE" w14:textId="77777777" w:rsidR="001D3315" w:rsidRPr="001D3315" w:rsidRDefault="001D3315" w:rsidP="001D3315">
      <w:pPr>
        <w:spacing w:after="0" w:line="240" w:lineRule="auto"/>
        <w:jc w:val="both"/>
        <w:rPr>
          <w:rFonts w:ascii="Calibri" w:eastAsia="DengXian" w:hAnsi="Calibri" w:cs="Times New Roman"/>
          <w:lang w:val="en-US"/>
        </w:rPr>
      </w:pPr>
    </w:p>
    <w:p w14:paraId="70E3DC35"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t>In the amygdalar nucleus there was a significant interaction of age and treatment whereby across ages the volume of the region was greater in the x31 than among controls, suggesting a possible treatment effect on this region. In the hippocampus, there were significant interactions of age and treatment in the CA1, CA3 and dentate gyrus whereby the pattern of age-related changes differed between x31 and PBS.</w:t>
      </w:r>
    </w:p>
    <w:p w14:paraId="7083D895" w14:textId="77777777" w:rsidR="001D3315" w:rsidRPr="001D3315" w:rsidRDefault="001D3315" w:rsidP="001D3315">
      <w:pPr>
        <w:spacing w:after="0" w:line="240" w:lineRule="auto"/>
        <w:jc w:val="both"/>
        <w:rPr>
          <w:rFonts w:ascii="Calibri" w:eastAsia="DengXian" w:hAnsi="Calibri" w:cs="Times New Roman"/>
          <w:lang w:val="en-US"/>
        </w:rPr>
      </w:pPr>
    </w:p>
    <w:p w14:paraId="0D18CB96"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t>Lastly, x31 treatment-related significant interactions were found in the interpeduncular nucleus, pons, superior central nucleus raphe, and in the fourth ventricle, among others, with spatial variations and unique time points of ageing among different regions. These results not only reflected a widespread changing pattern in each brain region, but also confirmed the direct effect of x31 treatment in modifying brain functions.</w:t>
      </w:r>
    </w:p>
    <w:p w14:paraId="0B46EBEC" w14:textId="77777777" w:rsidR="001D3315" w:rsidRPr="001D3315" w:rsidRDefault="001D3315" w:rsidP="001D3315">
      <w:pPr>
        <w:spacing w:after="0" w:line="240" w:lineRule="auto"/>
        <w:jc w:val="both"/>
        <w:rPr>
          <w:rFonts w:ascii="Calibri" w:eastAsia="DengXian" w:hAnsi="Calibri" w:cs="Times New Roman"/>
          <w:lang w:val="en-US"/>
        </w:rPr>
      </w:pPr>
    </w:p>
    <w:p w14:paraId="3AD57994"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t>These data indicate that x31 treatment leads to significant age-dependent x31-induced changes consistent with multiple and varying brain-region trajectories in both male and female mice that identify the potential neurobiological influence of x31 treatment over the course of development.</w:t>
      </w:r>
    </w:p>
    <w:p w14:paraId="2AA5E920" w14:textId="77777777" w:rsidR="001D3315" w:rsidRPr="001D3315" w:rsidRDefault="001D3315" w:rsidP="001D3315">
      <w:pPr>
        <w:spacing w:after="0" w:line="240" w:lineRule="auto"/>
        <w:jc w:val="both"/>
        <w:rPr>
          <w:rFonts w:ascii="Calibri" w:eastAsia="DengXian" w:hAnsi="Calibri" w:cs="Times New Roman"/>
          <w:lang w:val="en-US"/>
        </w:rPr>
      </w:pPr>
    </w:p>
    <w:p w14:paraId="39ED399B" w14:textId="77777777" w:rsidR="001D3315" w:rsidRPr="001D3315" w:rsidRDefault="001D3315" w:rsidP="001D3315">
      <w:pPr>
        <w:spacing w:after="0" w:line="240" w:lineRule="auto"/>
        <w:jc w:val="both"/>
        <w:rPr>
          <w:rFonts w:ascii="Calibri" w:eastAsia="DengXian" w:hAnsi="Calibri" w:cs="Times New Roman"/>
          <w:lang w:val="en-US"/>
        </w:rPr>
      </w:pPr>
    </w:p>
    <w:p w14:paraId="5CC7C600" w14:textId="77777777" w:rsidR="001D3315" w:rsidRPr="001D3315" w:rsidRDefault="001D3315" w:rsidP="001D3315">
      <w:pPr>
        <w:keepNext/>
        <w:keepLines/>
        <w:spacing w:before="40" w:after="0" w:line="240" w:lineRule="auto"/>
        <w:jc w:val="both"/>
        <w:outlineLvl w:val="1"/>
        <w:rPr>
          <w:rFonts w:ascii="Calibri Light" w:eastAsia="DengXian Light" w:hAnsi="Calibri Light" w:cs="Times New Roman"/>
          <w:color w:val="2F5496"/>
          <w:sz w:val="26"/>
          <w:szCs w:val="26"/>
          <w:lang w:val="en-US"/>
        </w:rPr>
      </w:pPr>
      <w:bookmarkStart w:id="7" w:name="_Toc193132346"/>
      <w:r w:rsidRPr="001D3315">
        <w:rPr>
          <w:rFonts w:ascii="Calibri Light" w:eastAsia="DengXian Light" w:hAnsi="Calibri Light" w:cs="Times New Roman"/>
          <w:color w:val="2F5496"/>
          <w:sz w:val="26"/>
          <w:szCs w:val="26"/>
          <w:lang w:val="en-US"/>
        </w:rPr>
        <w:lastRenderedPageBreak/>
        <w:t>MIA</w:t>
      </w:r>
      <w:r w:rsidRPr="001D3315">
        <w:rPr>
          <w:rFonts w:ascii="Calibri Light" w:eastAsia="DengXian Light" w:hAnsi="Calibri Light" w:cs="Calibri Light"/>
          <w:color w:val="2F5496"/>
          <w:sz w:val="26"/>
          <w:szCs w:val="26"/>
          <w:lang w:val="en-US"/>
        </w:rPr>
        <w:t>×</w:t>
      </w:r>
      <w:r w:rsidRPr="001D3315">
        <w:rPr>
          <w:rFonts w:ascii="Calibri Light" w:eastAsia="DengXian Light" w:hAnsi="Calibri Light" w:cs="Times New Roman"/>
          <w:color w:val="2F5496"/>
          <w:sz w:val="26"/>
          <w:szCs w:val="26"/>
          <w:lang w:val="en-US"/>
        </w:rPr>
        <w:t>Sex</w:t>
      </w:r>
      <w:r w:rsidRPr="001D3315">
        <w:rPr>
          <w:rFonts w:ascii="Calibri Light" w:eastAsia="DengXian Light" w:hAnsi="Calibri Light" w:cs="Calibri Light"/>
          <w:color w:val="2F5496"/>
          <w:sz w:val="26"/>
          <w:szCs w:val="26"/>
          <w:lang w:val="en-US"/>
        </w:rPr>
        <w:t>×</w:t>
      </w:r>
      <w:r w:rsidRPr="001D3315">
        <w:rPr>
          <w:rFonts w:ascii="Calibri Light" w:eastAsia="DengXian Light" w:hAnsi="Calibri Light" w:cs="Times New Roman"/>
          <w:color w:val="2F5496"/>
          <w:sz w:val="26"/>
          <w:szCs w:val="26"/>
          <w:lang w:val="en-US"/>
        </w:rPr>
        <w:t>Age</w:t>
      </w:r>
      <w:r w:rsidRPr="001D3315">
        <w:rPr>
          <w:rFonts w:ascii="Calibri Light" w:eastAsia="DengXian Light" w:hAnsi="Calibri Light" w:cs="Times New Roman"/>
          <w:color w:val="2F5496"/>
          <w:sz w:val="26"/>
          <w:szCs w:val="26"/>
          <w:vertAlign w:val="superscript"/>
          <w:lang w:val="en-US"/>
        </w:rPr>
        <w:t>3</w:t>
      </w:r>
      <w:r w:rsidRPr="001D3315">
        <w:rPr>
          <w:rFonts w:ascii="Calibri Light" w:eastAsia="DengXian Light" w:hAnsi="Calibri Light" w:cs="Times New Roman"/>
          <w:color w:val="2F5496"/>
          <w:sz w:val="26"/>
          <w:szCs w:val="26"/>
          <w:lang w:val="en-US"/>
        </w:rPr>
        <w:t xml:space="preserve"> effects</w:t>
      </w:r>
      <w:bookmarkEnd w:id="7"/>
    </w:p>
    <w:p w14:paraId="7703CDE8"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noProof/>
          <w:lang w:val="en-US"/>
        </w:rPr>
        <mc:AlternateContent>
          <mc:Choice Requires="wps">
            <w:drawing>
              <wp:anchor distT="0" distB="0" distL="114300" distR="114300" simplePos="0" relativeHeight="251668480" behindDoc="0" locked="0" layoutInCell="1" allowOverlap="1" wp14:anchorId="1313FFE9" wp14:editId="014D4E63">
                <wp:simplePos x="0" y="0"/>
                <wp:positionH relativeFrom="column">
                  <wp:posOffset>0</wp:posOffset>
                </wp:positionH>
                <wp:positionV relativeFrom="paragraph">
                  <wp:posOffset>3684905</wp:posOffset>
                </wp:positionV>
                <wp:extent cx="5731510" cy="635"/>
                <wp:effectExtent l="0" t="0" r="0" b="0"/>
                <wp:wrapTopAndBottom/>
                <wp:docPr id="472379641"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01E2419B" w14:textId="75A569CA" w:rsidR="001D3315" w:rsidRDefault="001D3315" w:rsidP="001D3315">
                            <w:pPr>
                              <w:pStyle w:val="Caption1"/>
                            </w:pPr>
                            <w:bookmarkStart w:id="8" w:name="_Ref167452666"/>
                            <w:r>
                              <w:t>Figure</w:t>
                            </w:r>
                            <w:bookmarkEnd w:id="8"/>
                            <w:r>
                              <w:t xml:space="preserve"> </w:t>
                            </w:r>
                            <w:r w:rsidR="00193676">
                              <w:t>10</w:t>
                            </w:r>
                            <w:r>
                              <w:rPr>
                                <w:rFonts w:hint="eastAsia"/>
                              </w:rPr>
                              <w:t xml:space="preserve">: </w:t>
                            </w:r>
                            <w:r w:rsidRPr="000971B2">
                              <w:t>Longitudinal Analysis of Brain Volume Changes Due to Treatment×</w:t>
                            </w:r>
                            <w:r>
                              <w:rPr>
                                <w:rFonts w:hint="eastAsia"/>
                              </w:rPr>
                              <w:t>Sex</w:t>
                            </w:r>
                            <w:r w:rsidRPr="001D3315">
                              <w:rPr>
                                <w:rFonts w:cs="Calibri"/>
                              </w:rPr>
                              <w:t>×</w:t>
                            </w:r>
                            <w:r w:rsidRPr="000971B2">
                              <w:t>Age</w:t>
                            </w:r>
                            <w:r w:rsidRPr="000971B2">
                              <w:rPr>
                                <w:rFonts w:hint="eastAsia"/>
                                <w:vertAlign w:val="superscript"/>
                              </w:rPr>
                              <w:t>3</w:t>
                            </w:r>
                            <w:r w:rsidRPr="000971B2">
                              <w:t xml:space="preserve"> effects.</w:t>
                            </w:r>
                            <w:r>
                              <w:rPr>
                                <w:rFonts w:hint="eastAsia"/>
                              </w:rPr>
                              <w:t xml:space="preserve"> </w:t>
                            </w:r>
                            <w:r w:rsidRPr="00A34BCF">
                              <w:t>The left panel shows the t-statistic maps for significant x31SexAge^3 interaction effects from a mixed-effects model, with significant regions indicated by arrows. The color scale represents the t-statistic values, with positive values in warm colors and negative values in cool colors. The right panels display longitudinal trajectories for significant clusters in different brain regions for male and female mice. Blue lines represent the PBS group, and red lines represent the x31 group. Dotted lines connect data from the same animal, dashed lines indicate model-predicted trajectories, and thick solid lines show the average predicted curves. Dots represent individual animal data points at each time point.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13FFE9" id="_x0000_s1035" type="#_x0000_t202" style="position:absolute;left:0;text-align:left;margin-left:0;margin-top:290.15pt;width:451.3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2S3oGgIAAD8EAAAOAAAAZHJzL2Uyb0RvYy54bWysU8Fu2zAMvQ/YPwi6L05apFuNOEWWIsOA&#13;&#10;oi2QDj0rshwLkEWNUmJnXz9KtpOt22nYRaZJihTfe1zcdY1hR4Vegy34bDLlTFkJpbb7gn972Xz4&#13;&#10;xJkPwpbCgFUFPynP75bv3y1al6srqMGUChkVsT5vXcHrEFyeZV7WqhF+Ak5ZClaAjQj0i/usRNFS&#13;&#10;9cZkV9PpTdYClg5BKu/Je98H+TLVryolw1NVeRWYKTi9LaQT07mLZ7ZciHyPwtVaDs8Q//CKRmhL&#13;&#10;Tc+l7kUQ7ID6j1KNlggeqjCR0GRQVVqqNANNM5u+mWZbC6fSLASOd2eY/P8rKx+PW/eMLHSfoSMC&#13;&#10;IyCt87knZ5ynq7CJX3opozhBeDrDprrAJDnnH69n8xmFJMVuruexRna56tCHLwoaFo2CI3GSoBLH&#13;&#10;Bx/61DEldvJgdLnRxsSfGFgbZEdB/LW1Dmoo/luWsTHXQrzVF4ye7DJHtEK365guC347zriD8kSj&#13;&#10;I/Sq8E5uNPV7ED48CyQZ0Egk7fBER2WgLTgMFmc14I+/+WM+sUNRzlqSVcH994NAxZn5aom3qMHR&#13;&#10;wNHYjYY9NGugSWe0NE4mky5gMKNZITSvpPhV7EIhYSX1KngYzXXoxU0bI9VqlZJIaU6EB7t1MpYe&#13;&#10;cX3pXgW6gZVAZD7CKDiRvyGnz030uNUhENKJuYhrj+IAN6k0cT9sVFyDX/9T1mXvlz8BAAD//wMA&#13;&#10;UEsDBBQABgAIAAAAIQA77Oci5AAAAA0BAAAPAAAAZHJzL2Rvd25yZXYueG1sTI8xT8MwEIV3JP6D&#13;&#10;dUgsqLVpQ1TSOFVVYKBLRdqFzY2vcSA+R7HThn+PYYHlpLun9+59+Wq0LTtj7xtHEu6nAhhS5XRD&#13;&#10;tYTD/mWyAOaDIq1aRyjhCz2siuurXGXaXegNz2WoWQwhnykJJoQu49xXBq3yU9chRe3keqtCXPua&#13;&#10;615dYrht+UyIlFvVUPxgVIcbg9VnOVgJu+R9Z+6G0/N2ncz718OwST/qUsrbm/FpGcd6CSzgGP4c&#13;&#10;8MMQ+0MRix3dQNqzVkKkCRIeFmIOLMqPYpYCO/5eEuBFzv9TFN8AAAD//wMAUEsBAi0AFAAGAAgA&#13;&#10;AAAhALaDOJL+AAAA4QEAABMAAAAAAAAAAAAAAAAAAAAAAFtDb250ZW50X1R5cGVzXS54bWxQSwEC&#13;&#10;LQAUAAYACAAAACEAOP0h/9YAAACUAQAACwAAAAAAAAAAAAAAAAAvAQAAX3JlbHMvLnJlbHNQSwEC&#13;&#10;LQAUAAYACAAAACEARdkt6BoCAAA/BAAADgAAAAAAAAAAAAAAAAAuAgAAZHJzL2Uyb0RvYy54bWxQ&#13;&#10;SwECLQAUAAYACAAAACEAO+znIuQAAAANAQAADwAAAAAAAAAAAAAAAAB0BAAAZHJzL2Rvd25yZXYu&#13;&#10;eG1sUEsFBgAAAAAEAAQA8wAAAIUFAAAAAA==&#13;&#10;" stroked="f">
                <v:textbox style="mso-fit-shape-to-text:t" inset="0,0,0,0">
                  <w:txbxContent>
                    <w:p w14:paraId="01E2419B" w14:textId="75A569CA" w:rsidR="001D3315" w:rsidRDefault="001D3315" w:rsidP="001D3315">
                      <w:pPr>
                        <w:pStyle w:val="Caption1"/>
                      </w:pPr>
                      <w:bookmarkStart w:id="11" w:name="_Ref167452666"/>
                      <w:r>
                        <w:t>Figure</w:t>
                      </w:r>
                      <w:bookmarkEnd w:id="11"/>
                      <w:r>
                        <w:t xml:space="preserve"> </w:t>
                      </w:r>
                      <w:r w:rsidR="00193676">
                        <w:t>10</w:t>
                      </w:r>
                      <w:r>
                        <w:rPr>
                          <w:rFonts w:hint="eastAsia"/>
                        </w:rPr>
                        <w:t xml:space="preserve">: </w:t>
                      </w:r>
                      <w:r w:rsidRPr="000971B2">
                        <w:t>Longitudinal Analysis of Brain Volume Changes Due to Treatment×</w:t>
                      </w:r>
                      <w:r>
                        <w:rPr>
                          <w:rFonts w:hint="eastAsia"/>
                        </w:rPr>
                        <w:t>Sex</w:t>
                      </w:r>
                      <w:r w:rsidRPr="001D3315">
                        <w:rPr>
                          <w:rFonts w:cs="Calibri"/>
                        </w:rPr>
                        <w:t>×</w:t>
                      </w:r>
                      <w:r w:rsidRPr="000971B2">
                        <w:t>Age</w:t>
                      </w:r>
                      <w:r w:rsidRPr="000971B2">
                        <w:rPr>
                          <w:rFonts w:hint="eastAsia"/>
                          <w:vertAlign w:val="superscript"/>
                        </w:rPr>
                        <w:t>3</w:t>
                      </w:r>
                      <w:r w:rsidRPr="000971B2">
                        <w:t xml:space="preserve"> effects.</w:t>
                      </w:r>
                      <w:r>
                        <w:rPr>
                          <w:rFonts w:hint="eastAsia"/>
                        </w:rPr>
                        <w:t xml:space="preserve"> </w:t>
                      </w:r>
                      <w:r w:rsidRPr="00A34BCF">
                        <w:t>The left panel shows the t-statistic maps for significant x31SexAge^3 interaction effects from a mixed-effects model, with significant regions indicated by arrows. The color scale represents the t-statistic values, with positive values in warm colors and negative values in cool colors. The right panels display longitudinal trajectories for significant clusters in different brain regions for male and female mice. Blue lines represent the PBS group, and red lines represent the x31 group. Dotted lines connect data from the same animal, dashed lines indicate model-predicted trajectories, and thick solid lines show the average predicted curves. Dots represent individual animal data points at each time point.</w:t>
                      </w:r>
                    </w:p>
                  </w:txbxContent>
                </v:textbox>
                <w10:wrap type="topAndBottom"/>
              </v:shape>
            </w:pict>
          </mc:Fallback>
        </mc:AlternateContent>
      </w:r>
      <w:r w:rsidRPr="001D3315">
        <w:rPr>
          <w:rFonts w:ascii="Calibri" w:eastAsia="DengXian" w:hAnsi="Calibri" w:cs="Times New Roman"/>
          <w:noProof/>
          <w:lang w:val="en-US"/>
        </w:rPr>
        <w:drawing>
          <wp:anchor distT="0" distB="0" distL="114300" distR="114300" simplePos="0" relativeHeight="251667456" behindDoc="0" locked="0" layoutInCell="1" allowOverlap="1" wp14:anchorId="0DC4DD0C" wp14:editId="5460C7DC">
            <wp:simplePos x="0" y="0"/>
            <wp:positionH relativeFrom="margin">
              <wp:align>left</wp:align>
            </wp:positionH>
            <wp:positionV relativeFrom="paragraph">
              <wp:posOffset>275319</wp:posOffset>
            </wp:positionV>
            <wp:extent cx="5731510" cy="3352800"/>
            <wp:effectExtent l="0" t="0" r="2540" b="0"/>
            <wp:wrapTopAndBottom/>
            <wp:docPr id="1861640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640449"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3352800"/>
                    </a:xfrm>
                    <a:prstGeom prst="rect">
                      <a:avLst/>
                    </a:prstGeom>
                  </pic:spPr>
                </pic:pic>
              </a:graphicData>
            </a:graphic>
            <wp14:sizeRelH relativeFrom="page">
              <wp14:pctWidth>0</wp14:pctWidth>
            </wp14:sizeRelH>
            <wp14:sizeRelV relativeFrom="page">
              <wp14:pctHeight>0</wp14:pctHeight>
            </wp14:sizeRelV>
          </wp:anchor>
        </w:drawing>
      </w:r>
    </w:p>
    <w:p w14:paraId="67FF2A4D" w14:textId="77777777" w:rsidR="001D3315" w:rsidRPr="001D3315" w:rsidRDefault="001D3315" w:rsidP="001D3315">
      <w:pPr>
        <w:spacing w:after="0" w:line="240" w:lineRule="auto"/>
        <w:jc w:val="both"/>
        <w:rPr>
          <w:rFonts w:ascii="Calibri" w:eastAsia="DengXian" w:hAnsi="Calibri" w:cs="Times New Roman"/>
          <w:lang w:val="en-US"/>
        </w:rPr>
      </w:pPr>
    </w:p>
    <w:p w14:paraId="4306B0E7" w14:textId="7F45D5D5"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t xml:space="preserve">Figure </w:t>
      </w:r>
      <w:r w:rsidR="00193676">
        <w:rPr>
          <w:rFonts w:ascii="Calibri" w:eastAsia="DengXian" w:hAnsi="Calibri" w:cs="Times New Roman"/>
          <w:lang w:val="en-US"/>
        </w:rPr>
        <w:t>10</w:t>
      </w:r>
      <w:r w:rsidRPr="001D3315">
        <w:rPr>
          <w:rFonts w:ascii="Calibri" w:eastAsia="DengXian" w:hAnsi="Calibri" w:cs="Times New Roman"/>
          <w:lang w:val="en-US"/>
        </w:rPr>
        <w:t xml:space="preserve"> shows the significant Treatment (x31) x Sex x Age</w:t>
      </w:r>
      <w:r w:rsidRPr="001D3315">
        <w:rPr>
          <w:rFonts w:ascii="Calibri" w:eastAsia="DengXian" w:hAnsi="Calibri" w:cs="Times New Roman"/>
          <w:vertAlign w:val="superscript"/>
          <w:lang w:val="en-US"/>
        </w:rPr>
        <w:t xml:space="preserve">3 </w:t>
      </w:r>
      <w:r w:rsidRPr="001D3315">
        <w:rPr>
          <w:rFonts w:ascii="Calibri" w:eastAsia="DengXian" w:hAnsi="Calibri" w:cs="Times New Roman"/>
          <w:lang w:val="en-US"/>
        </w:rPr>
        <w:t>interaction effects. Note t-statistic maps depicting interaction effects showing clusters of significant interaction effects, namely in the insular (agranular and orbital), motor, and gustatory areas, olfactory areas, thalamus, substantia innominate, primary visual area, lateral lemniscus, pons, trapezoid body, cumen/simple lobule.</w:t>
      </w:r>
    </w:p>
    <w:p w14:paraId="72BD5B17" w14:textId="77777777" w:rsidR="001D3315" w:rsidRPr="001D3315" w:rsidRDefault="001D3315" w:rsidP="001D3315">
      <w:pPr>
        <w:spacing w:after="0" w:line="240" w:lineRule="auto"/>
        <w:jc w:val="both"/>
        <w:rPr>
          <w:rFonts w:ascii="Calibri" w:eastAsia="DengXian" w:hAnsi="Calibri" w:cs="Times New Roman"/>
          <w:lang w:val="en-US"/>
        </w:rPr>
      </w:pPr>
    </w:p>
    <w:p w14:paraId="655C8501"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t>We observed a complex interaction pattern in the gustatory areas where, from PBS to x31 group, males and females showed opposing trends, while in the thalamus, we identified the significant age-related interaction, where the x31 treatment allowed males females to show a unique and opposite trajectory over time.</w:t>
      </w:r>
    </w:p>
    <w:p w14:paraId="296756C0" w14:textId="77777777" w:rsidR="001D3315" w:rsidRPr="001D3315" w:rsidRDefault="001D3315" w:rsidP="001D3315">
      <w:pPr>
        <w:spacing w:after="0" w:line="240" w:lineRule="auto"/>
        <w:jc w:val="both"/>
        <w:rPr>
          <w:rFonts w:ascii="Calibri" w:eastAsia="DengXian" w:hAnsi="Calibri" w:cs="Times New Roman"/>
          <w:lang w:val="en-US"/>
        </w:rPr>
      </w:pPr>
    </w:p>
    <w:p w14:paraId="7C77BFFD"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t xml:space="preserve">The substantia innominata showed significant </w:t>
      </w:r>
      <w:r w:rsidRPr="001D3315">
        <w:rPr>
          <w:rFonts w:ascii="Segoe UI" w:eastAsia="DengXian" w:hAnsi="Segoe UI" w:cs="Segoe UI"/>
          <w:color w:val="0D0D0D"/>
          <w:shd w:val="clear" w:color="auto" w:fill="FFFFFF"/>
          <w:lang w:val="en-US"/>
        </w:rPr>
        <w:t xml:space="preserve">age-related </w:t>
      </w:r>
      <w:r w:rsidRPr="001D3315">
        <w:rPr>
          <w:rFonts w:ascii="Calibri" w:eastAsia="DengXian" w:hAnsi="Calibri" w:cs="Times New Roman"/>
          <w:lang w:val="en-US"/>
        </w:rPr>
        <w:t xml:space="preserve">interaction effects in both males and females in the x31 group compared with the PBS group, with increasing divergence of trajectories with age. The primary visual area showed significant </w:t>
      </w:r>
      <w:r w:rsidRPr="001D3315">
        <w:rPr>
          <w:rFonts w:ascii="Segoe UI" w:eastAsia="DengXian" w:hAnsi="Segoe UI" w:cs="Segoe UI"/>
          <w:color w:val="0D0D0D"/>
          <w:shd w:val="clear" w:color="auto" w:fill="FFFFFF"/>
          <w:lang w:val="en-US"/>
        </w:rPr>
        <w:t xml:space="preserve">age-related </w:t>
      </w:r>
      <w:r w:rsidRPr="001D3315">
        <w:rPr>
          <w:rFonts w:ascii="Calibri" w:eastAsia="DengXian" w:hAnsi="Calibri" w:cs="Times New Roman"/>
          <w:lang w:val="en-US"/>
        </w:rPr>
        <w:t>interaction effects as well, with the males showing a stronger response to the x31 treatment compared with the females.</w:t>
      </w:r>
    </w:p>
    <w:p w14:paraId="190D4E9D" w14:textId="77777777" w:rsidR="001D3315" w:rsidRPr="001D3315" w:rsidRDefault="001D3315" w:rsidP="001D3315">
      <w:pPr>
        <w:spacing w:after="0" w:line="240" w:lineRule="auto"/>
        <w:jc w:val="both"/>
        <w:rPr>
          <w:rFonts w:ascii="Calibri" w:eastAsia="DengXian" w:hAnsi="Calibri" w:cs="Times New Roman"/>
          <w:lang w:val="en-US"/>
        </w:rPr>
      </w:pPr>
    </w:p>
    <w:p w14:paraId="2E8DA0B2"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t xml:space="preserve">Regions where we did see interaction effects were the lateral lemniscus, pons, trapezoid body and culmen/simple lobule, where clear longitudinal differences between treatment groups </w:t>
      </w:r>
      <w:r w:rsidRPr="001D3315">
        <w:rPr>
          <w:rFonts w:ascii="Calibri" w:eastAsia="DengXian" w:hAnsi="Calibri" w:cs="Times New Roman"/>
          <w:lang w:val="en-US"/>
        </w:rPr>
        <w:lastRenderedPageBreak/>
        <w:t>and sexes were observed. These regions showed important age-related differences between x31 and PBS groups. These data reflect the complex interplay of treatment x sex x age reported in various subcortical brain regions.</w:t>
      </w:r>
    </w:p>
    <w:p w14:paraId="0A5AA755" w14:textId="77777777" w:rsidR="001D3315" w:rsidRPr="001D3315" w:rsidRDefault="001D3315" w:rsidP="001D3315">
      <w:pPr>
        <w:spacing w:after="0" w:line="240" w:lineRule="auto"/>
        <w:jc w:val="both"/>
        <w:rPr>
          <w:rFonts w:ascii="Calibri" w:eastAsia="DengXian" w:hAnsi="Calibri" w:cs="Times New Roman"/>
          <w:lang w:val="en-US"/>
        </w:rPr>
      </w:pPr>
    </w:p>
    <w:p w14:paraId="52D2131D"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t>Collectively, these results suggest that x31 infusion causes a large effect on brain development and aging, and sex and age have major modulatory influences. These results emphasize the importance of using sex and age when evaluating treatment and whether brain structure and function change as a result.</w:t>
      </w:r>
    </w:p>
    <w:p w14:paraId="603411F4" w14:textId="77777777" w:rsidR="001D3315" w:rsidRPr="001D3315" w:rsidRDefault="001D3315" w:rsidP="001D3315">
      <w:pPr>
        <w:spacing w:after="0" w:line="240" w:lineRule="auto"/>
        <w:jc w:val="both"/>
        <w:rPr>
          <w:rFonts w:ascii="Calibri" w:eastAsia="DengXian" w:hAnsi="Calibri" w:cs="Times New Roman"/>
          <w:lang w:val="en-US"/>
        </w:rPr>
      </w:pPr>
    </w:p>
    <w:p w14:paraId="48A1B65A" w14:textId="77777777" w:rsidR="001D3315" w:rsidRPr="001D3315" w:rsidRDefault="001D3315" w:rsidP="001D3315">
      <w:pPr>
        <w:spacing w:after="0" w:line="240" w:lineRule="auto"/>
        <w:jc w:val="both"/>
        <w:rPr>
          <w:rFonts w:ascii="Calibri" w:eastAsia="DengXian" w:hAnsi="Calibri" w:cs="Times New Roman"/>
          <w:lang w:val="en-US"/>
        </w:rPr>
      </w:pPr>
    </w:p>
    <w:p w14:paraId="7EDD6612" w14:textId="77777777" w:rsidR="001D3315" w:rsidRPr="001D3315" w:rsidRDefault="001D3315" w:rsidP="001D3315">
      <w:pPr>
        <w:spacing w:after="0" w:line="240" w:lineRule="auto"/>
        <w:jc w:val="both"/>
        <w:rPr>
          <w:rFonts w:ascii="Calibri" w:eastAsia="DengXian" w:hAnsi="Calibri" w:cs="Times New Roman"/>
          <w:lang w:val="en-US"/>
        </w:rPr>
      </w:pPr>
    </w:p>
    <w:p w14:paraId="0EA1B668" w14:textId="77777777" w:rsidR="001D3315" w:rsidRPr="001D3315" w:rsidRDefault="001D3315" w:rsidP="001D3315">
      <w:pPr>
        <w:spacing w:after="0" w:line="240" w:lineRule="auto"/>
        <w:jc w:val="both"/>
        <w:rPr>
          <w:rFonts w:ascii="Calibri" w:eastAsia="DengXian" w:hAnsi="Calibri" w:cs="Times New Roman"/>
          <w:lang w:val="en-US"/>
        </w:rPr>
      </w:pPr>
    </w:p>
    <w:p w14:paraId="6CDF5C9D" w14:textId="77777777" w:rsidR="001D3315" w:rsidRPr="001D3315" w:rsidRDefault="001D3315" w:rsidP="001D3315">
      <w:pPr>
        <w:spacing w:after="0" w:line="240" w:lineRule="auto"/>
        <w:jc w:val="both"/>
        <w:rPr>
          <w:rFonts w:ascii="Calibri" w:eastAsia="DengXian" w:hAnsi="Calibri" w:cs="Times New Roman"/>
          <w:lang w:val="en-US"/>
        </w:rPr>
      </w:pPr>
    </w:p>
    <w:p w14:paraId="4FF0F303" w14:textId="77777777" w:rsidR="001D3315" w:rsidRPr="001D3315" w:rsidRDefault="001D3315" w:rsidP="001D3315">
      <w:pPr>
        <w:spacing w:after="0" w:line="240" w:lineRule="auto"/>
        <w:jc w:val="both"/>
        <w:rPr>
          <w:rFonts w:ascii="Calibri" w:eastAsia="DengXian" w:hAnsi="Calibri" w:cs="Times New Roman"/>
          <w:lang w:val="en-US"/>
        </w:rPr>
      </w:pPr>
    </w:p>
    <w:p w14:paraId="69A79D38" w14:textId="77777777" w:rsidR="001D3315" w:rsidRPr="001D3315" w:rsidRDefault="001D3315" w:rsidP="001D3315">
      <w:pPr>
        <w:spacing w:after="0" w:line="240" w:lineRule="auto"/>
        <w:jc w:val="both"/>
        <w:rPr>
          <w:rFonts w:ascii="Calibri" w:eastAsia="DengXian" w:hAnsi="Calibri" w:cs="Times New Roman"/>
          <w:lang w:val="en-US"/>
        </w:rPr>
      </w:pPr>
    </w:p>
    <w:p w14:paraId="5E475318" w14:textId="77777777" w:rsidR="001D3315" w:rsidRPr="001D3315" w:rsidRDefault="001D3315" w:rsidP="001D3315">
      <w:pPr>
        <w:spacing w:after="0" w:line="240" w:lineRule="auto"/>
        <w:jc w:val="both"/>
        <w:rPr>
          <w:rFonts w:ascii="Calibri" w:eastAsia="DengXian" w:hAnsi="Calibri" w:cs="Times New Roman"/>
          <w:lang w:val="en-US"/>
        </w:rPr>
      </w:pPr>
    </w:p>
    <w:p w14:paraId="714BB32E" w14:textId="77777777" w:rsidR="001D3315" w:rsidRPr="001D3315" w:rsidRDefault="001D3315" w:rsidP="001D3315">
      <w:pPr>
        <w:spacing w:after="0" w:line="240" w:lineRule="auto"/>
        <w:jc w:val="both"/>
        <w:rPr>
          <w:rFonts w:ascii="Calibri" w:eastAsia="DengXian" w:hAnsi="Calibri" w:cs="Times New Roman"/>
          <w:lang w:val="en-US"/>
        </w:rPr>
      </w:pPr>
    </w:p>
    <w:p w14:paraId="0025E865" w14:textId="77777777" w:rsidR="001D3315" w:rsidRPr="001D3315" w:rsidRDefault="001D3315" w:rsidP="001D3315">
      <w:pPr>
        <w:spacing w:after="0" w:line="240" w:lineRule="auto"/>
        <w:jc w:val="both"/>
        <w:rPr>
          <w:rFonts w:ascii="Calibri" w:eastAsia="DengXian" w:hAnsi="Calibri" w:cs="Times New Roman"/>
          <w:lang w:val="en-US"/>
        </w:rPr>
      </w:pPr>
    </w:p>
    <w:p w14:paraId="495127C2" w14:textId="77777777" w:rsidR="001D3315" w:rsidRPr="001D3315" w:rsidRDefault="001D3315" w:rsidP="001D3315">
      <w:pPr>
        <w:spacing w:after="0" w:line="240" w:lineRule="auto"/>
        <w:jc w:val="both"/>
        <w:rPr>
          <w:rFonts w:ascii="Calibri" w:eastAsia="DengXian" w:hAnsi="Calibri" w:cs="Times New Roman"/>
          <w:lang w:val="en-US"/>
        </w:rPr>
      </w:pPr>
    </w:p>
    <w:p w14:paraId="496F18BE" w14:textId="77777777" w:rsidR="001D3315" w:rsidRPr="001D3315" w:rsidRDefault="001D3315" w:rsidP="001D3315">
      <w:pPr>
        <w:spacing w:after="0" w:line="240" w:lineRule="auto"/>
        <w:jc w:val="both"/>
        <w:rPr>
          <w:rFonts w:ascii="Calibri" w:eastAsia="DengXian" w:hAnsi="Calibri" w:cs="Times New Roman"/>
          <w:lang w:val="en-US"/>
        </w:rPr>
      </w:pPr>
    </w:p>
    <w:p w14:paraId="4614FC07" w14:textId="77777777" w:rsidR="001D3315" w:rsidRPr="001D3315" w:rsidRDefault="001D3315" w:rsidP="001D3315">
      <w:pPr>
        <w:spacing w:after="0" w:line="240" w:lineRule="auto"/>
        <w:jc w:val="both"/>
        <w:rPr>
          <w:rFonts w:ascii="Calibri" w:eastAsia="DengXian" w:hAnsi="Calibri" w:cs="Times New Roman"/>
          <w:lang w:val="en-US"/>
        </w:rPr>
      </w:pPr>
    </w:p>
    <w:p w14:paraId="2E156B91" w14:textId="77777777" w:rsidR="001D3315" w:rsidRPr="001D3315" w:rsidRDefault="001D3315" w:rsidP="001D3315">
      <w:pPr>
        <w:spacing w:after="0" w:line="240" w:lineRule="auto"/>
        <w:jc w:val="both"/>
        <w:rPr>
          <w:rFonts w:ascii="Calibri" w:eastAsia="DengXian" w:hAnsi="Calibri" w:cs="Times New Roman"/>
          <w:lang w:val="en-US"/>
        </w:rPr>
      </w:pPr>
    </w:p>
    <w:p w14:paraId="06CC570C" w14:textId="77777777" w:rsidR="001D3315" w:rsidRPr="001D3315" w:rsidRDefault="001D3315" w:rsidP="001D3315">
      <w:pPr>
        <w:spacing w:after="0" w:line="240" w:lineRule="auto"/>
        <w:jc w:val="both"/>
        <w:rPr>
          <w:rFonts w:ascii="Calibri" w:eastAsia="DengXian" w:hAnsi="Calibri" w:cs="Times New Roman"/>
          <w:lang w:val="en-US"/>
        </w:rPr>
      </w:pPr>
    </w:p>
    <w:p w14:paraId="683411C4" w14:textId="77777777" w:rsidR="001D3315" w:rsidRPr="001D3315" w:rsidRDefault="001D3315" w:rsidP="001D3315">
      <w:pPr>
        <w:spacing w:after="0" w:line="240" w:lineRule="auto"/>
        <w:jc w:val="both"/>
        <w:rPr>
          <w:rFonts w:ascii="Calibri" w:eastAsia="DengXian" w:hAnsi="Calibri" w:cs="Times New Roman"/>
          <w:lang w:val="en-US"/>
        </w:rPr>
      </w:pPr>
    </w:p>
    <w:p w14:paraId="309A8510" w14:textId="77777777" w:rsidR="001D3315" w:rsidRPr="001D3315" w:rsidRDefault="001D3315" w:rsidP="001D3315">
      <w:pPr>
        <w:spacing w:after="0" w:line="240" w:lineRule="auto"/>
        <w:jc w:val="both"/>
        <w:rPr>
          <w:rFonts w:ascii="Calibri" w:eastAsia="DengXian" w:hAnsi="Calibri" w:cs="Times New Roman"/>
          <w:lang w:val="en-US"/>
        </w:rPr>
      </w:pPr>
    </w:p>
    <w:p w14:paraId="32EF9021" w14:textId="77777777" w:rsidR="001D3315" w:rsidRPr="001D3315" w:rsidRDefault="001D3315" w:rsidP="001D3315">
      <w:pPr>
        <w:spacing w:after="0" w:line="240" w:lineRule="auto"/>
        <w:jc w:val="both"/>
        <w:rPr>
          <w:rFonts w:ascii="Calibri" w:eastAsia="DengXian" w:hAnsi="Calibri" w:cs="Times New Roman"/>
          <w:lang w:val="en-US"/>
        </w:rPr>
      </w:pPr>
    </w:p>
    <w:p w14:paraId="2B79093F" w14:textId="77777777" w:rsidR="001D3315" w:rsidRPr="001D3315" w:rsidRDefault="001D3315" w:rsidP="001D3315">
      <w:pPr>
        <w:spacing w:after="0" w:line="240" w:lineRule="auto"/>
        <w:jc w:val="both"/>
        <w:rPr>
          <w:rFonts w:ascii="Calibri" w:eastAsia="DengXian" w:hAnsi="Calibri" w:cs="Times New Roman"/>
          <w:lang w:val="en-US"/>
        </w:rPr>
      </w:pPr>
    </w:p>
    <w:p w14:paraId="5D6485C2" w14:textId="77777777" w:rsidR="001D3315" w:rsidRPr="001D3315" w:rsidRDefault="001D3315" w:rsidP="001D3315">
      <w:pPr>
        <w:spacing w:after="0" w:line="240" w:lineRule="auto"/>
        <w:jc w:val="both"/>
        <w:rPr>
          <w:rFonts w:ascii="Calibri" w:eastAsia="DengXian" w:hAnsi="Calibri" w:cs="Times New Roman"/>
          <w:lang w:val="en-US"/>
        </w:rPr>
      </w:pPr>
    </w:p>
    <w:p w14:paraId="746C5571" w14:textId="77777777" w:rsidR="001D3315" w:rsidRPr="001D3315" w:rsidRDefault="001D3315" w:rsidP="001D3315">
      <w:pPr>
        <w:spacing w:after="0" w:line="240" w:lineRule="auto"/>
        <w:jc w:val="both"/>
        <w:rPr>
          <w:rFonts w:ascii="Calibri" w:eastAsia="DengXian" w:hAnsi="Calibri" w:cs="Times New Roman"/>
          <w:lang w:val="en-US"/>
        </w:rPr>
      </w:pPr>
    </w:p>
    <w:p w14:paraId="7B16B474" w14:textId="77777777" w:rsidR="001D3315" w:rsidRPr="001D3315" w:rsidRDefault="001D3315" w:rsidP="001D3315">
      <w:pPr>
        <w:spacing w:after="0" w:line="240" w:lineRule="auto"/>
        <w:jc w:val="both"/>
        <w:rPr>
          <w:rFonts w:ascii="Calibri" w:eastAsia="DengXian" w:hAnsi="Calibri" w:cs="Times New Roman"/>
          <w:lang w:val="en-US"/>
        </w:rPr>
      </w:pPr>
    </w:p>
    <w:p w14:paraId="3115AF44" w14:textId="77777777" w:rsidR="001D3315" w:rsidRPr="001D3315" w:rsidRDefault="001D3315" w:rsidP="001D3315">
      <w:pPr>
        <w:spacing w:after="0" w:line="240" w:lineRule="auto"/>
        <w:jc w:val="both"/>
        <w:rPr>
          <w:rFonts w:ascii="Calibri" w:eastAsia="DengXian" w:hAnsi="Calibri" w:cs="Times New Roman"/>
          <w:noProof/>
          <w:lang w:val="en-US"/>
        </w:rPr>
      </w:pPr>
    </w:p>
    <w:p w14:paraId="27F1978D" w14:textId="77777777" w:rsidR="001D3315" w:rsidRPr="001D3315" w:rsidRDefault="001D3315" w:rsidP="001D3315">
      <w:pPr>
        <w:keepNext/>
        <w:keepLines/>
        <w:spacing w:before="40" w:after="0" w:line="240" w:lineRule="auto"/>
        <w:jc w:val="both"/>
        <w:outlineLvl w:val="1"/>
        <w:rPr>
          <w:rFonts w:ascii="Calibri Light" w:eastAsia="DengXian Light" w:hAnsi="Calibri Light" w:cs="Times New Roman"/>
          <w:color w:val="2F5496"/>
          <w:sz w:val="26"/>
          <w:szCs w:val="26"/>
          <w:lang w:val="en-US"/>
        </w:rPr>
      </w:pPr>
      <w:bookmarkStart w:id="9" w:name="_Toc180152497"/>
      <w:r w:rsidRPr="001D3315">
        <w:rPr>
          <w:rFonts w:ascii="Calibri Light" w:eastAsia="DengXian Light" w:hAnsi="Calibri Light" w:cs="Times New Roman"/>
          <w:color w:val="2F5496"/>
          <w:sz w:val="26"/>
          <w:szCs w:val="26"/>
          <w:lang w:val="en-US"/>
        </w:rPr>
        <w:lastRenderedPageBreak/>
        <w:t>Correlations of hippocampus formation changes with the other brain regions</w:t>
      </w:r>
      <w:bookmarkEnd w:id="9"/>
    </w:p>
    <w:p w14:paraId="7A4FB983" w14:textId="77777777" w:rsidR="001D3315" w:rsidRPr="001D3315" w:rsidRDefault="001D3315" w:rsidP="001D3315">
      <w:pPr>
        <w:spacing w:after="0" w:line="240" w:lineRule="auto"/>
        <w:jc w:val="both"/>
        <w:rPr>
          <w:rFonts w:ascii="Calibri" w:eastAsia="DengXian" w:hAnsi="Calibri" w:cs="Times New Roman"/>
          <w:noProof/>
          <w:lang w:val="en-US"/>
        </w:rPr>
      </w:pPr>
      <w:r w:rsidRPr="001D3315">
        <w:rPr>
          <w:rFonts w:ascii="Calibri" w:eastAsia="DengXian" w:hAnsi="Calibri" w:cs="Times New Roman"/>
          <w:noProof/>
          <w:lang w:val="en-US"/>
        </w:rPr>
        <w:drawing>
          <wp:anchor distT="0" distB="0" distL="114300" distR="114300" simplePos="0" relativeHeight="251665408" behindDoc="0" locked="0" layoutInCell="1" allowOverlap="1" wp14:anchorId="1FE03899" wp14:editId="77E81680">
            <wp:simplePos x="0" y="0"/>
            <wp:positionH relativeFrom="margin">
              <wp:align>right</wp:align>
            </wp:positionH>
            <wp:positionV relativeFrom="paragraph">
              <wp:posOffset>424987</wp:posOffset>
            </wp:positionV>
            <wp:extent cx="5731510" cy="3209290"/>
            <wp:effectExtent l="0" t="0" r="2540" b="0"/>
            <wp:wrapTopAndBottom/>
            <wp:docPr id="1203805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805167"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3209290"/>
                    </a:xfrm>
                    <a:prstGeom prst="rect">
                      <a:avLst/>
                    </a:prstGeom>
                  </pic:spPr>
                </pic:pic>
              </a:graphicData>
            </a:graphic>
            <wp14:sizeRelH relativeFrom="page">
              <wp14:pctWidth>0</wp14:pctWidth>
            </wp14:sizeRelH>
            <wp14:sizeRelV relativeFrom="page">
              <wp14:pctHeight>0</wp14:pctHeight>
            </wp14:sizeRelV>
          </wp:anchor>
        </w:drawing>
      </w:r>
    </w:p>
    <w:p w14:paraId="5F8CC6C2"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noProof/>
          <w:lang w:val="en-US"/>
        </w:rPr>
        <w:drawing>
          <wp:anchor distT="0" distB="0" distL="114300" distR="114300" simplePos="0" relativeHeight="251666432" behindDoc="0" locked="0" layoutInCell="1" allowOverlap="1" wp14:anchorId="1DB4334C" wp14:editId="2520BBC2">
            <wp:simplePos x="0" y="0"/>
            <wp:positionH relativeFrom="margin">
              <wp:posOffset>-47751</wp:posOffset>
            </wp:positionH>
            <wp:positionV relativeFrom="paragraph">
              <wp:posOffset>3445101</wp:posOffset>
            </wp:positionV>
            <wp:extent cx="5731510" cy="3185160"/>
            <wp:effectExtent l="0" t="0" r="2540" b="0"/>
            <wp:wrapTopAndBottom/>
            <wp:docPr id="100095099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50990" name="Picture 1" descr="A screenshot of a computer scree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185160"/>
                    </a:xfrm>
                    <a:prstGeom prst="rect">
                      <a:avLst/>
                    </a:prstGeom>
                  </pic:spPr>
                </pic:pic>
              </a:graphicData>
            </a:graphic>
            <wp14:sizeRelH relativeFrom="page">
              <wp14:pctWidth>0</wp14:pctWidth>
            </wp14:sizeRelH>
            <wp14:sizeRelV relativeFrom="page">
              <wp14:pctHeight>0</wp14:pctHeight>
            </wp14:sizeRelV>
          </wp:anchor>
        </w:drawing>
      </w:r>
    </w:p>
    <w:p w14:paraId="36B1D72B" w14:textId="77777777" w:rsidR="001D3315" w:rsidRPr="001D3315" w:rsidRDefault="001D3315" w:rsidP="001D3315">
      <w:pPr>
        <w:spacing w:after="0" w:line="240" w:lineRule="auto"/>
        <w:jc w:val="both"/>
        <w:rPr>
          <w:rFonts w:ascii="Calibri" w:eastAsia="DengXian" w:hAnsi="Calibri" w:cs="Times New Roman"/>
          <w:lang w:val="en-US"/>
        </w:rPr>
      </w:pPr>
    </w:p>
    <w:p w14:paraId="5F986C87" w14:textId="77777777" w:rsidR="001D3315" w:rsidRPr="001D3315" w:rsidRDefault="001D3315" w:rsidP="001D3315">
      <w:pPr>
        <w:spacing w:after="0" w:line="240" w:lineRule="auto"/>
        <w:jc w:val="both"/>
        <w:rPr>
          <w:rFonts w:ascii="Calibri" w:eastAsia="DengXian" w:hAnsi="Calibri" w:cs="Times New Roman"/>
          <w:lang w:val="en-US"/>
        </w:rPr>
      </w:pPr>
    </w:p>
    <w:p w14:paraId="75886410" w14:textId="77777777" w:rsidR="001D3315" w:rsidRPr="001D3315" w:rsidRDefault="001D3315" w:rsidP="001D3315">
      <w:pPr>
        <w:spacing w:after="0" w:line="240" w:lineRule="auto"/>
        <w:jc w:val="both"/>
        <w:rPr>
          <w:rFonts w:ascii="Calibri" w:eastAsia="DengXian" w:hAnsi="Calibri" w:cs="Times New Roman"/>
          <w:lang w:val="en-US"/>
        </w:rPr>
      </w:pPr>
    </w:p>
    <w:p w14:paraId="0C739EAB" w14:textId="77777777" w:rsidR="001D3315" w:rsidRPr="001D3315" w:rsidRDefault="001D3315" w:rsidP="001D3315">
      <w:pPr>
        <w:spacing w:after="0" w:line="240" w:lineRule="auto"/>
        <w:jc w:val="both"/>
        <w:rPr>
          <w:rFonts w:ascii="Calibri" w:eastAsia="DengXian" w:hAnsi="Calibri" w:cs="Times New Roman"/>
          <w:lang w:val="en-US"/>
        </w:rPr>
      </w:pPr>
    </w:p>
    <w:p w14:paraId="4A9ACC54" w14:textId="77777777" w:rsidR="001D3315" w:rsidRPr="001D3315" w:rsidRDefault="001D3315" w:rsidP="001D3315">
      <w:pPr>
        <w:spacing w:after="0" w:line="240" w:lineRule="auto"/>
        <w:jc w:val="both"/>
        <w:rPr>
          <w:rFonts w:ascii="Calibri" w:eastAsia="DengXian" w:hAnsi="Calibri" w:cs="Times New Roman"/>
          <w:lang w:val="en-US"/>
        </w:rPr>
      </w:pPr>
    </w:p>
    <w:p w14:paraId="2F9D93EC" w14:textId="77777777" w:rsidR="001D3315" w:rsidRPr="001D3315" w:rsidRDefault="001D3315" w:rsidP="001D3315">
      <w:pPr>
        <w:spacing w:after="0" w:line="240" w:lineRule="auto"/>
        <w:jc w:val="both"/>
        <w:rPr>
          <w:rFonts w:ascii="Calibri" w:eastAsia="DengXian" w:hAnsi="Calibri" w:cs="Times New Roman"/>
          <w:lang w:val="en-US"/>
        </w:rPr>
      </w:pPr>
    </w:p>
    <w:p w14:paraId="4B40A3AB" w14:textId="77777777" w:rsidR="001D3315" w:rsidRPr="001D3315" w:rsidRDefault="001D3315" w:rsidP="001D3315">
      <w:pPr>
        <w:spacing w:after="0" w:line="240" w:lineRule="auto"/>
        <w:jc w:val="both"/>
        <w:rPr>
          <w:rFonts w:ascii="Calibri" w:eastAsia="DengXian" w:hAnsi="Calibri" w:cs="Times New Roman"/>
          <w:lang w:val="en-US"/>
        </w:rPr>
      </w:pPr>
    </w:p>
    <w:p w14:paraId="09D3B649" w14:textId="77777777" w:rsidR="001D3315" w:rsidRPr="001D3315" w:rsidRDefault="001D3315" w:rsidP="001D3315">
      <w:pPr>
        <w:spacing w:after="0" w:line="240" w:lineRule="auto"/>
        <w:jc w:val="both"/>
        <w:rPr>
          <w:rFonts w:ascii="Calibri" w:eastAsia="DengXian" w:hAnsi="Calibri" w:cs="Times New Roman"/>
          <w:lang w:val="en-US"/>
        </w:rPr>
      </w:pPr>
    </w:p>
    <w:p w14:paraId="1A04B5DC" w14:textId="77777777" w:rsidR="001D3315" w:rsidRPr="001D3315" w:rsidRDefault="001D3315" w:rsidP="001D3315">
      <w:pPr>
        <w:spacing w:after="0" w:line="240" w:lineRule="auto"/>
        <w:jc w:val="both"/>
        <w:rPr>
          <w:rFonts w:ascii="Calibri" w:eastAsia="DengXian" w:hAnsi="Calibri" w:cs="Times New Roman"/>
          <w:lang w:val="en-US"/>
        </w:rPr>
      </w:pPr>
    </w:p>
    <w:p w14:paraId="41C17A42"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noProof/>
          <w:lang w:val="en-US"/>
        </w:rPr>
        <w:lastRenderedPageBreak/>
        <mc:AlternateContent>
          <mc:Choice Requires="wps">
            <w:drawing>
              <wp:anchor distT="0" distB="0" distL="114300" distR="114300" simplePos="0" relativeHeight="251663360" behindDoc="0" locked="0" layoutInCell="1" allowOverlap="1" wp14:anchorId="73CFD073" wp14:editId="067CB6DB">
                <wp:simplePos x="0" y="0"/>
                <wp:positionH relativeFrom="margin">
                  <wp:posOffset>-13718</wp:posOffset>
                </wp:positionH>
                <wp:positionV relativeFrom="paragraph">
                  <wp:posOffset>3472243</wp:posOffset>
                </wp:positionV>
                <wp:extent cx="5733415" cy="635"/>
                <wp:effectExtent l="0" t="0" r="635" b="1270"/>
                <wp:wrapTopAndBottom/>
                <wp:docPr id="553082752" name="Text Box 1"/>
                <wp:cNvGraphicFramePr/>
                <a:graphic xmlns:a="http://schemas.openxmlformats.org/drawingml/2006/main">
                  <a:graphicData uri="http://schemas.microsoft.com/office/word/2010/wordprocessingShape">
                    <wps:wsp>
                      <wps:cNvSpPr txBox="1"/>
                      <wps:spPr>
                        <a:xfrm>
                          <a:off x="0" y="0"/>
                          <a:ext cx="5733415" cy="635"/>
                        </a:xfrm>
                        <a:prstGeom prst="rect">
                          <a:avLst/>
                        </a:prstGeom>
                        <a:solidFill>
                          <a:prstClr val="white"/>
                        </a:solidFill>
                        <a:ln>
                          <a:noFill/>
                        </a:ln>
                      </wps:spPr>
                      <wps:txbx>
                        <w:txbxContent>
                          <w:p w14:paraId="4EA0C2DC" w14:textId="71EAD242" w:rsidR="001D3315" w:rsidRPr="00C10C22" w:rsidRDefault="001D3315" w:rsidP="001D3315">
                            <w:pPr>
                              <w:pStyle w:val="Caption1"/>
                            </w:pPr>
                            <w:r>
                              <w:t xml:space="preserve">Figure </w:t>
                            </w:r>
                            <w:r w:rsidR="00193676">
                              <w:t>11</w:t>
                            </w:r>
                            <w:r>
                              <w:rPr>
                                <w:rFonts w:hint="eastAsia"/>
                              </w:rPr>
                              <w:t xml:space="preserve">: </w:t>
                            </w:r>
                            <w:r w:rsidRPr="000925A7">
                              <w:t>Heatmaps depicting Spearman correlation matrices</w:t>
                            </w:r>
                            <w:r>
                              <w:rPr>
                                <w:rFonts w:hint="eastAsia"/>
                              </w:rPr>
                              <w:t xml:space="preserve"> in 3D</w:t>
                            </w:r>
                            <w:r w:rsidRPr="000925A7">
                              <w:t xml:space="preserve"> for hippocampal formation inter-regional relative volumes </w:t>
                            </w:r>
                            <w:r>
                              <w:rPr>
                                <w:rFonts w:hint="eastAsia"/>
                              </w:rPr>
                              <w:t xml:space="preserve">changes </w:t>
                            </w:r>
                            <w:r w:rsidRPr="000925A7">
                              <w:t xml:space="preserve">across three age groups (5-8 weeks, 8-11 weeks, and 11-14 weeks) and within sex and treatment groups (Female/Male, PBS/x31). </w:t>
                            </w:r>
                            <w:r>
                              <w:rPr>
                                <w:rFonts w:hint="eastAsia"/>
                              </w:rPr>
                              <w:t>The color of</w:t>
                            </w:r>
                            <w:r w:rsidRPr="000925A7">
                              <w:t xml:space="preserve"> </w:t>
                            </w:r>
                            <w:r>
                              <w:rPr>
                                <w:rFonts w:hint="eastAsia"/>
                              </w:rPr>
                              <w:t>the lines</w:t>
                            </w:r>
                            <w:r w:rsidRPr="000925A7">
                              <w:t xml:space="preserve"> represents the Spearman correlation coefficient between the hippocampus and other brain regions.</w:t>
                            </w:r>
                            <w:r>
                              <w:rPr>
                                <w:rFonts w:hint="eastAsia"/>
                              </w:rPr>
                              <w:t xml:space="preserve"> Yellow spheres are hippocampal subregions. Cyan spheres are the other brain regions. </w:t>
                            </w:r>
                            <w:r>
                              <w:t>Permutation</w:t>
                            </w:r>
                            <w:r>
                              <w:rPr>
                                <w:rFonts w:hint="eastAsia"/>
                              </w:rPr>
                              <w:t xml:space="preserve"> test was performed to examine the </w:t>
                            </w:r>
                            <w:r>
                              <w:t>significance</w:t>
                            </w:r>
                            <w:r>
                              <w:rPr>
                                <w:rFonts w:hint="eastAsia"/>
                              </w:rPr>
                              <w:t xml:space="preserve"> of the numbers of positive and </w:t>
                            </w:r>
                            <w:r>
                              <w:t>negative</w:t>
                            </w:r>
                            <w:r>
                              <w:rPr>
                                <w:rFonts w:hint="eastAsia"/>
                              </w:rPr>
                              <w:t xml:space="preserve"> correlated region pairs in PBS and x31 group (1000 times). For</w:t>
                            </w:r>
                            <w:r w:rsidRPr="00197D33">
                              <w:t xml:space="preserve"> 8-11 weeks</w:t>
                            </w:r>
                            <w:r>
                              <w:rPr>
                                <w:rFonts w:hint="eastAsia"/>
                              </w:rPr>
                              <w:t xml:space="preserve"> development</w:t>
                            </w:r>
                            <w:r w:rsidRPr="00197D33">
                              <w:t>, males showed a significant p-value of 0.0320 for</w:t>
                            </w:r>
                            <w:r>
                              <w:t xml:space="preserve"> more</w:t>
                            </w:r>
                            <w:r w:rsidRPr="00197D33">
                              <w:t xml:space="preserve"> positive correlations. </w:t>
                            </w:r>
                            <w:r>
                              <w:rPr>
                                <w:rFonts w:hint="eastAsia"/>
                              </w:rPr>
                              <w:t>For</w:t>
                            </w:r>
                            <w:r w:rsidRPr="00197D33">
                              <w:t xml:space="preserve"> 11-14 w</w:t>
                            </w:r>
                            <w:r>
                              <w:rPr>
                                <w:rFonts w:hint="eastAsia"/>
                              </w:rPr>
                              <w:t>eeks development</w:t>
                            </w:r>
                            <w:r w:rsidRPr="00197D33">
                              <w:t>, males also displayed a significant p-value of 0.0330 for</w:t>
                            </w:r>
                            <w:r>
                              <w:t xml:space="preserve"> more</w:t>
                            </w:r>
                            <w:r w:rsidRPr="00197D33">
                              <w:t xml:space="preserve"> positive correlations. These findings suggest a notable positive correlation pattern in male mice across these age groups.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3CFD073" id="_x0000_s1036" type="#_x0000_t202" style="position:absolute;left:0;text-align:left;margin-left:-1.1pt;margin-top:273.4pt;width:451.45pt;height:.0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PlxuGgIAAEAEAAAOAAAAZHJzL2Uyb0RvYy54bWysU8Fu2zAMvQ/YPwi6L06apSuMOEWWIsOA&#13;&#10;oC2QDj0rshwLkEWNUmJnXz9KsZOt22nYRaZJ6lHke5zfd41hR4Vegy34ZDTmTFkJpbb7gn97WX+4&#13;&#10;48wHYUthwKqCn5Tn94v37+aty9UN1GBKhYxArM9bV/A6BJdnmZe1aoQfgVOWghVgIwL94j4rUbSE&#13;&#10;3pjsZjy+zVrA0iFI5T15H85Bvkj4VaVkeKoqrwIzBae3hXRiOnfxzBZzke9RuFrL/hniH17RCG2p&#13;&#10;6AXqQQTBDqj/gGq0RPBQhZGEJoOq0lKlHqibyfhNN9taOJV6oeF4dxmT/3+w8vG4dc/IQvcZOiIw&#13;&#10;DqR1PvfkjP10FTbxSy9lFKcRni5jU11gkpyzT9Ppx8mMM0mx2+ksYmTXqw59+KKgYdEoOBInaVTi&#13;&#10;uPHhnDqkxEoejC7X2pj4EwMrg+woiL+21kH14L9lGRtzLcRbZ8Doya59RCt0u47pknpMrEfXDsoT&#13;&#10;9Y5wloV3cq2p4Eb48CyQdEDtkrbDEx2Vgbbg0Fuc1YA//uaP+UQPRTlrSVcF998PAhVn5qsl4qII&#13;&#10;BwMHYzcY9tCsgFqd0NY4mUy6gMEMZoXQvJLkl7EKhYSVVKvgYTBX4axuWhmplsuURFJzImzs1skI&#13;&#10;PQz2pXsV6HpaArH5CIPiRP6GnXNu4sctD4FGnai7TrGfN8k0kd+vVNyDX/9T1nXxFz8BAAD//wMA&#13;&#10;UEsDBBQABgAIAAAAIQANMK2S5QAAAA8BAAAPAAAAZHJzL2Rvd25yZXYueG1sTI9BT8MwDIXvSPyH&#13;&#10;yEhc0JZQSmFd02kacIDLRNmFW9Z4TaFJqibdyr/HcIGLJdvPz+8rVpPt2BGH0Hon4XougKGrvW5d&#13;&#10;I2H39jS7Bxaiclp13qGELwywKs/PCpVrf3KveKxiw8jEhVxJMDH2OeehNmhVmPseHe0OfrAqUjs0&#13;&#10;XA/qROa244kQGbeqdfTBqB43BuvParQStun71lyNh8eXdXozPO/GTfbRVFJeXkwPSyrrJbCIU/y7&#13;&#10;gB8Gyg8lBdv70enAOgmzJCGlhNs0Iw4SLIS4A7b/nSyAlwX/z1F+AwAA//8DAFBLAQItABQABgAI&#13;&#10;AAAAIQC2gziS/gAAAOEBAAATAAAAAAAAAAAAAAAAAAAAAABbQ29udGVudF9UeXBlc10ueG1sUEsB&#13;&#10;Ai0AFAAGAAgAAAAhADj9If/WAAAAlAEAAAsAAAAAAAAAAAAAAAAALwEAAF9yZWxzLy5yZWxzUEsB&#13;&#10;Ai0AFAAGAAgAAAAhAL0+XG4aAgAAQAQAAA4AAAAAAAAAAAAAAAAALgIAAGRycy9lMm9Eb2MueG1s&#13;&#10;UEsBAi0AFAAGAAgAAAAhAA0wrZLlAAAADwEAAA8AAAAAAAAAAAAAAAAAdAQAAGRycy9kb3ducmV2&#13;&#10;LnhtbFBLBQYAAAAABAAEAPMAAACGBQAAAAA=&#13;&#10;" stroked="f">
                <v:textbox style="mso-fit-shape-to-text:t" inset="0,0,0,0">
                  <w:txbxContent>
                    <w:p w14:paraId="4EA0C2DC" w14:textId="71EAD242" w:rsidR="001D3315" w:rsidRPr="00C10C22" w:rsidRDefault="001D3315" w:rsidP="001D3315">
                      <w:pPr>
                        <w:pStyle w:val="Caption1"/>
                      </w:pPr>
                      <w:r>
                        <w:t xml:space="preserve">Figure </w:t>
                      </w:r>
                      <w:r w:rsidR="00193676">
                        <w:t>11</w:t>
                      </w:r>
                      <w:r>
                        <w:rPr>
                          <w:rFonts w:hint="eastAsia"/>
                        </w:rPr>
                        <w:t xml:space="preserve">: </w:t>
                      </w:r>
                      <w:r w:rsidRPr="000925A7">
                        <w:t>Heatmaps depicting Spearman correlation matrices</w:t>
                      </w:r>
                      <w:r>
                        <w:rPr>
                          <w:rFonts w:hint="eastAsia"/>
                        </w:rPr>
                        <w:t xml:space="preserve"> in 3D</w:t>
                      </w:r>
                      <w:r w:rsidRPr="000925A7">
                        <w:t xml:space="preserve"> for hippocampal formation inter-regional relative volumes </w:t>
                      </w:r>
                      <w:r>
                        <w:rPr>
                          <w:rFonts w:hint="eastAsia"/>
                        </w:rPr>
                        <w:t xml:space="preserve">changes </w:t>
                      </w:r>
                      <w:r w:rsidRPr="000925A7">
                        <w:t xml:space="preserve">across three age groups (5-8 weeks, 8-11 weeks, and 11-14 weeks) and within sex and treatment groups (Female/Male, PBS/x31). </w:t>
                      </w:r>
                      <w:r>
                        <w:rPr>
                          <w:rFonts w:hint="eastAsia"/>
                        </w:rPr>
                        <w:t>The color of</w:t>
                      </w:r>
                      <w:r w:rsidRPr="000925A7">
                        <w:t xml:space="preserve"> </w:t>
                      </w:r>
                      <w:r>
                        <w:rPr>
                          <w:rFonts w:hint="eastAsia"/>
                        </w:rPr>
                        <w:t>the lines</w:t>
                      </w:r>
                      <w:r w:rsidRPr="000925A7">
                        <w:t xml:space="preserve"> represents the Spearman correlation coefficient between the hippocampus and other brain regions.</w:t>
                      </w:r>
                      <w:r>
                        <w:rPr>
                          <w:rFonts w:hint="eastAsia"/>
                        </w:rPr>
                        <w:t xml:space="preserve"> Yellow spheres are hippocampal subregions. Cyan spheres are the other brain regions. </w:t>
                      </w:r>
                      <w:r>
                        <w:t>Permutation</w:t>
                      </w:r>
                      <w:r>
                        <w:rPr>
                          <w:rFonts w:hint="eastAsia"/>
                        </w:rPr>
                        <w:t xml:space="preserve"> test was performed to examine the </w:t>
                      </w:r>
                      <w:r>
                        <w:t>significance</w:t>
                      </w:r>
                      <w:r>
                        <w:rPr>
                          <w:rFonts w:hint="eastAsia"/>
                        </w:rPr>
                        <w:t xml:space="preserve"> of the numbers of positive and </w:t>
                      </w:r>
                      <w:r>
                        <w:t>negative</w:t>
                      </w:r>
                      <w:r>
                        <w:rPr>
                          <w:rFonts w:hint="eastAsia"/>
                        </w:rPr>
                        <w:t xml:space="preserve"> correlated region pairs in PBS and x31 group (1000 times). For</w:t>
                      </w:r>
                      <w:r w:rsidRPr="00197D33">
                        <w:t xml:space="preserve"> 8-11 weeks</w:t>
                      </w:r>
                      <w:r>
                        <w:rPr>
                          <w:rFonts w:hint="eastAsia"/>
                        </w:rPr>
                        <w:t xml:space="preserve"> development</w:t>
                      </w:r>
                      <w:r w:rsidRPr="00197D33">
                        <w:t>, males showed a significant p-value of 0.0320 for</w:t>
                      </w:r>
                      <w:r>
                        <w:t xml:space="preserve"> more</w:t>
                      </w:r>
                      <w:r w:rsidRPr="00197D33">
                        <w:t xml:space="preserve"> positive correlations. </w:t>
                      </w:r>
                      <w:r>
                        <w:rPr>
                          <w:rFonts w:hint="eastAsia"/>
                        </w:rPr>
                        <w:t>For</w:t>
                      </w:r>
                      <w:r w:rsidRPr="00197D33">
                        <w:t xml:space="preserve"> 11-14 w</w:t>
                      </w:r>
                      <w:r>
                        <w:rPr>
                          <w:rFonts w:hint="eastAsia"/>
                        </w:rPr>
                        <w:t>eeks development</w:t>
                      </w:r>
                      <w:r w:rsidRPr="00197D33">
                        <w:t>, males also displayed a significant p-value of 0.0330 for</w:t>
                      </w:r>
                      <w:r>
                        <w:t xml:space="preserve"> more</w:t>
                      </w:r>
                      <w:r w:rsidRPr="00197D33">
                        <w:t xml:space="preserve"> positive correlations. These findings suggest a notable positive correlation pattern in male mice across these age groups.</w:t>
                      </w:r>
                    </w:p>
                  </w:txbxContent>
                </v:textbox>
                <w10:wrap type="topAndBottom" anchorx="margin"/>
              </v:shape>
            </w:pict>
          </mc:Fallback>
        </mc:AlternateContent>
      </w:r>
      <w:r w:rsidRPr="001D3315">
        <w:rPr>
          <w:rFonts w:ascii="Calibri" w:eastAsia="DengXian" w:hAnsi="Calibri" w:cs="Times New Roman"/>
          <w:noProof/>
          <w:lang w:val="en-US"/>
        </w:rPr>
        <w:drawing>
          <wp:anchor distT="0" distB="0" distL="114300" distR="114300" simplePos="0" relativeHeight="251664384" behindDoc="0" locked="0" layoutInCell="1" allowOverlap="1" wp14:anchorId="797F9266" wp14:editId="2E203EA7">
            <wp:simplePos x="0" y="0"/>
            <wp:positionH relativeFrom="margin">
              <wp:posOffset>-5080</wp:posOffset>
            </wp:positionH>
            <wp:positionV relativeFrom="paragraph">
              <wp:posOffset>428</wp:posOffset>
            </wp:positionV>
            <wp:extent cx="5731510" cy="3111500"/>
            <wp:effectExtent l="0" t="0" r="2540" b="0"/>
            <wp:wrapTopAndBottom/>
            <wp:docPr id="1595347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471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3111500"/>
                    </a:xfrm>
                    <a:prstGeom prst="rect">
                      <a:avLst/>
                    </a:prstGeom>
                  </pic:spPr>
                </pic:pic>
              </a:graphicData>
            </a:graphic>
            <wp14:sizeRelH relativeFrom="page">
              <wp14:pctWidth>0</wp14:pctWidth>
            </wp14:sizeRelH>
            <wp14:sizeRelV relativeFrom="page">
              <wp14:pctHeight>0</wp14:pctHeight>
            </wp14:sizeRelV>
          </wp:anchor>
        </w:drawing>
      </w:r>
    </w:p>
    <w:p w14:paraId="367C1ECD" w14:textId="77777777" w:rsidR="001D3315" w:rsidRPr="001D3315" w:rsidRDefault="001D3315" w:rsidP="001D3315">
      <w:pPr>
        <w:spacing w:after="0" w:line="240" w:lineRule="auto"/>
        <w:jc w:val="both"/>
        <w:rPr>
          <w:rFonts w:ascii="Calibri" w:eastAsia="DengXian" w:hAnsi="Calibri" w:cs="Times New Roman"/>
          <w:lang w:val="en-US"/>
        </w:rPr>
      </w:pPr>
    </w:p>
    <w:p w14:paraId="52B67CBB" w14:textId="2905E179"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t xml:space="preserve">In order to explore how IAV-MIA influenced inter-regional relative volume changes correlations of hippocampal sub-regions, Spearman correlation was investigated on the hippocampal formations’ relative volume changes for three consecutive age intervals: 5-8 weeks, 8-11 weeks and 11-14 weeks (Figure </w:t>
      </w:r>
      <w:r w:rsidR="00193676">
        <w:rPr>
          <w:rFonts w:ascii="Calibri" w:eastAsia="DengXian" w:hAnsi="Calibri" w:cs="Times New Roman"/>
          <w:lang w:val="en-US"/>
        </w:rPr>
        <w:t>11</w:t>
      </w:r>
      <w:r w:rsidRPr="001D3315">
        <w:rPr>
          <w:rFonts w:ascii="Calibri" w:eastAsia="DengXian" w:hAnsi="Calibri" w:cs="Times New Roman"/>
          <w:lang w:val="en-US"/>
        </w:rPr>
        <w:t>). The overall analysis showed that the effect of IAV-MIA did not get past the FDR threshold, implying that there are limitations in the resolution of the dataset. Nonetheless, enlisting the positive and negative hippocampal regions inter-regional analysis patterns revealed, there is some degree of MIA modulation on inter-regional correlation patterns.</w:t>
      </w:r>
    </w:p>
    <w:p w14:paraId="3DDBFF1B" w14:textId="77777777" w:rsidR="001D3315" w:rsidRPr="001D3315" w:rsidRDefault="001D3315" w:rsidP="001D3315">
      <w:pPr>
        <w:spacing w:after="0" w:line="240" w:lineRule="auto"/>
        <w:jc w:val="both"/>
        <w:rPr>
          <w:rFonts w:ascii="Calibri" w:eastAsia="DengXian" w:hAnsi="Calibri" w:cs="Times New Roman"/>
          <w:lang w:val="en-US"/>
        </w:rPr>
      </w:pPr>
    </w:p>
    <w:p w14:paraId="3BD67B3C"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lang w:val="en-US"/>
        </w:rPr>
        <w:t>In the 5-8 weeks group females exhibited a low extent of number of negative correlations with a p value of 0.0540 while male mice had almost no difference in p values for the number of positive and even negative correlations (p &gt; 0.05). Starting from age 8 weeks, a significant more positive correlations was observed where male MIA offspring aged 8-11 weeks were treated with x31 (p = 0.0320) while females have no significant changes. Also x31 male aged 11-14 weeks detected significant more positive correlations (p = 0.0330), females are not significant. These findings suggest that the presence of MIA can change the intrahippocampal interregional volume correlations patterns that depend on sex starting from 8 weeks.</w:t>
      </w:r>
    </w:p>
    <w:p w14:paraId="2E429121" w14:textId="77777777" w:rsidR="001D3315" w:rsidRPr="001D3315" w:rsidRDefault="001D3315" w:rsidP="001D3315">
      <w:pPr>
        <w:spacing w:after="0" w:line="240" w:lineRule="auto"/>
        <w:jc w:val="both"/>
        <w:rPr>
          <w:rFonts w:ascii="Calibri" w:eastAsia="DengXian" w:hAnsi="Calibri" w:cs="Times New Roman"/>
          <w:lang w:val="en-US"/>
        </w:rPr>
      </w:pPr>
    </w:p>
    <w:p w14:paraId="4AC65AC8" w14:textId="77777777" w:rsidR="001D3315" w:rsidRPr="001D3315" w:rsidRDefault="001D3315" w:rsidP="001D3315">
      <w:pPr>
        <w:spacing w:after="0" w:line="240" w:lineRule="auto"/>
        <w:jc w:val="both"/>
        <w:rPr>
          <w:rFonts w:ascii="Calibri" w:eastAsia="DengXian" w:hAnsi="Calibri" w:cs="Times New Roman"/>
          <w:lang w:val="en-US"/>
        </w:rPr>
      </w:pPr>
    </w:p>
    <w:p w14:paraId="3695828C" w14:textId="77777777" w:rsidR="001D3315" w:rsidRPr="001D3315" w:rsidRDefault="001D3315" w:rsidP="001D3315">
      <w:pPr>
        <w:spacing w:after="0" w:line="240" w:lineRule="auto"/>
        <w:jc w:val="both"/>
        <w:rPr>
          <w:rFonts w:ascii="Calibri" w:eastAsia="DengXian" w:hAnsi="Calibri" w:cs="Times New Roman"/>
          <w:lang w:val="en-US"/>
        </w:rPr>
      </w:pPr>
    </w:p>
    <w:p w14:paraId="20BE112C" w14:textId="77777777" w:rsidR="001D3315" w:rsidRPr="001D3315" w:rsidRDefault="001D3315" w:rsidP="001D3315">
      <w:pPr>
        <w:keepNext/>
        <w:keepLines/>
        <w:spacing w:before="240" w:after="0" w:line="240" w:lineRule="auto"/>
        <w:jc w:val="both"/>
        <w:outlineLvl w:val="0"/>
        <w:rPr>
          <w:rFonts w:ascii="Calibri Light" w:eastAsia="DengXian Light" w:hAnsi="Calibri Light" w:cs="Times New Roman"/>
          <w:color w:val="2F5496"/>
          <w:sz w:val="32"/>
          <w:szCs w:val="32"/>
          <w:lang w:val="en-US"/>
        </w:rPr>
      </w:pPr>
      <w:r w:rsidRPr="001D3315">
        <w:rPr>
          <w:rFonts w:ascii="Calibri Light" w:eastAsia="DengXian Light" w:hAnsi="Calibri Light" w:cs="Times New Roman"/>
          <w:color w:val="2F5496"/>
          <w:sz w:val="32"/>
          <w:szCs w:val="32"/>
          <w:lang w:val="en-US"/>
        </w:rPr>
        <w:lastRenderedPageBreak/>
        <w:t>Graph theory and correlation networks</w:t>
      </w:r>
    </w:p>
    <w:p w14:paraId="36A5966F" w14:textId="77777777" w:rsidR="001D3315" w:rsidRPr="001D3315" w:rsidRDefault="001D3315" w:rsidP="001D3315">
      <w:pPr>
        <w:spacing w:after="0" w:line="240" w:lineRule="auto"/>
        <w:jc w:val="both"/>
        <w:rPr>
          <w:rFonts w:ascii="Calibri" w:eastAsia="DengXian" w:hAnsi="Calibri" w:cs="Times New Roman"/>
          <w:lang w:val="en-US"/>
        </w:rPr>
      </w:pPr>
    </w:p>
    <w:p w14:paraId="0988E4D0" w14:textId="77777777" w:rsidR="001D3315" w:rsidRPr="001D3315" w:rsidRDefault="001D3315" w:rsidP="001D3315">
      <w:pPr>
        <w:spacing w:after="0" w:line="240" w:lineRule="auto"/>
        <w:jc w:val="both"/>
        <w:rPr>
          <w:rFonts w:ascii="Calibri" w:eastAsia="DengXian" w:hAnsi="Calibri" w:cs="Times New Roman"/>
          <w:lang w:val="en-US"/>
        </w:rPr>
      </w:pPr>
    </w:p>
    <w:p w14:paraId="63BEB3C9" w14:textId="77777777" w:rsidR="001D3315" w:rsidRPr="001D3315" w:rsidRDefault="001D3315" w:rsidP="001D3315">
      <w:pPr>
        <w:spacing w:after="0" w:line="240" w:lineRule="auto"/>
        <w:jc w:val="both"/>
        <w:rPr>
          <w:rFonts w:ascii="Calibri" w:eastAsia="DengXian" w:hAnsi="Calibri" w:cs="Times New Roman"/>
          <w:lang w:val="en-US"/>
        </w:rPr>
      </w:pPr>
      <w:r w:rsidRPr="001D3315">
        <w:rPr>
          <w:rFonts w:ascii="Calibri" w:eastAsia="DengXian" w:hAnsi="Calibri" w:cs="Times New Roman"/>
          <w:noProof/>
          <w:lang w:val="en-US"/>
        </w:rPr>
        <mc:AlternateContent>
          <mc:Choice Requires="wps">
            <w:drawing>
              <wp:anchor distT="0" distB="0" distL="114300" distR="114300" simplePos="0" relativeHeight="251684864" behindDoc="0" locked="0" layoutInCell="1" allowOverlap="1" wp14:anchorId="26106037" wp14:editId="5D47E5C3">
                <wp:simplePos x="0" y="0"/>
                <wp:positionH relativeFrom="margin">
                  <wp:posOffset>0</wp:posOffset>
                </wp:positionH>
                <wp:positionV relativeFrom="paragraph">
                  <wp:posOffset>6880225</wp:posOffset>
                </wp:positionV>
                <wp:extent cx="5733415" cy="635"/>
                <wp:effectExtent l="0" t="0" r="635" b="1270"/>
                <wp:wrapTopAndBottom/>
                <wp:docPr id="674903060" name="Text Box 1"/>
                <wp:cNvGraphicFramePr/>
                <a:graphic xmlns:a="http://schemas.openxmlformats.org/drawingml/2006/main">
                  <a:graphicData uri="http://schemas.microsoft.com/office/word/2010/wordprocessingShape">
                    <wps:wsp>
                      <wps:cNvSpPr txBox="1"/>
                      <wps:spPr>
                        <a:xfrm>
                          <a:off x="0" y="0"/>
                          <a:ext cx="5733415" cy="635"/>
                        </a:xfrm>
                        <a:prstGeom prst="rect">
                          <a:avLst/>
                        </a:prstGeom>
                        <a:solidFill>
                          <a:prstClr val="white"/>
                        </a:solidFill>
                        <a:ln>
                          <a:noFill/>
                        </a:ln>
                      </wps:spPr>
                      <wps:txbx>
                        <w:txbxContent>
                          <w:p w14:paraId="715E4879" w14:textId="74F8FD6E" w:rsidR="001D3315" w:rsidRPr="0053180F" w:rsidRDefault="001D3315" w:rsidP="001D3315">
                            <w:pPr>
                              <w:pStyle w:val="Caption1"/>
                            </w:pPr>
                            <w:r w:rsidRPr="0053180F">
                              <w:t xml:space="preserve">Figure </w:t>
                            </w:r>
                            <w:r w:rsidR="006D33C7">
                              <w:t>12</w:t>
                            </w:r>
                            <w:r w:rsidRPr="0053180F">
                              <w:rPr>
                                <w:rFonts w:hint="eastAsia"/>
                              </w:rPr>
                              <w:t xml:space="preserve">: </w:t>
                            </w:r>
                            <w:r w:rsidRPr="0053180F">
                              <w:t>Graphical representation of longitudinal volumetric correlations between brain regions from 5 to 14 weeks of age for male. Edges between regions indicate correlation values exceeding the threshold of 0.625. Different colors signify distinct Louvain communities. The closeness in the IAV-MIA male group was 30% greater than in the Control group (P = 0.0321).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6106037" id="_x0000_s1037" type="#_x0000_t202" style="position:absolute;left:0;text-align:left;margin-left:0;margin-top:541.75pt;width:451.45pt;height:.05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mXhLGgIAAEAEAAAOAAAAZHJzL2Uyb0RvYy54bWysU8Fu2zAMvQ/YPwi6L06apSuMOEWWIsOA&#13;&#10;oC2QDj0rshwLkEWNUmJnXz9KjpOt22nYRaZJitR7j5zfd41hR4Vegy34ZDTmTFkJpbb7gn97WX+4&#13;&#10;48wHYUthwKqCn5Tn94v37+aty9UN1GBKhYyKWJ+3ruB1CC7PMi9r1Qg/AqcsBSvARgT6xX1Womip&#13;&#10;emOym/H4NmsBS4cglffkfeiDfJHqV5WS4amqvArMFJzeFtKJ6dzFM1vMRb5H4Wotz88Q//CKRmhL&#13;&#10;TS+lHkQQ7ID6j1KNlggeqjCS0GRQVVqqhIHQTMZv0Gxr4VTCQuR4d6HJ/7+y8vG4dc/IQvcZOhIw&#13;&#10;EtI6n3tyRjxdhU380ksZxYnC04U21QUmyTn7NJ1+nMw4kxS7nc5ijex61aEPXxQ0LBoFR9IkUSWO&#13;&#10;Gx/61CEldvJgdLnWxsSfGFgZZEdB+rW1Dupc/LcsY2OuhXirLxg92RVHtEK365guCeMF5A7KE2FH&#13;&#10;6MfCO7nW1HAjfHgWSHNAcGm2wxMdlYG24HC2OKsBf/zNH/NJHopy1tJcFdx/PwhUnJmvloSLQzgY&#13;&#10;OBi7wbCHZgUEdUJb42Qy6QIGM5gVQvNKI7+MXSgkrKReBQ+DuQr9dNPKSLVcpiQaNSfCxm6djKUH&#13;&#10;Yl+6V4HuLEsgNR9hmDiRv1Gnz036uOUhENVJukhsz+KZbxrTJP55peIe/Pqfsq6Lv/gJAAD//wMA&#13;&#10;UEsDBBQABgAIAAAAIQD4L5wK5AAAAA8BAAAPAAAAZHJzL2Rvd25yZXYueG1sTI8xT8MwEIV3JP6D&#13;&#10;dUgsiNq0JWrTOFVVYIClInRhc2M3DsTnyHba8O85xADLSfee7t37ivXoOnYyIbYeJdxNBDCDtdct&#13;&#10;NhL2b0+3C2AxKdSq82gkfJkI6/LyolC59md8NacqNYxCMOZKgk2pzzmPtTVOxYnvDZJ39MGpRGto&#13;&#10;uA7qTOGu41MhMu5Ui/TBqt5srak/q8FJ2M3fd/ZmOD6+bOaz8LwfttlHU0l5fTU+rGhsVsCSGdPf&#13;&#10;BfwwUH8oqdjBD6gj6yQQTSJVLGb3wMhfiukS2OFXyoCXBf/PUX4DAAD//wMAUEsBAi0AFAAGAAgA&#13;&#10;AAAhALaDOJL+AAAA4QEAABMAAAAAAAAAAAAAAAAAAAAAAFtDb250ZW50X1R5cGVzXS54bWxQSwEC&#13;&#10;LQAUAAYACAAAACEAOP0h/9YAAACUAQAACwAAAAAAAAAAAAAAAAAvAQAAX3JlbHMvLnJlbHNQSwEC&#13;&#10;LQAUAAYACAAAACEAPJl4SxoCAABABAAADgAAAAAAAAAAAAAAAAAuAgAAZHJzL2Uyb0RvYy54bWxQ&#13;&#10;SwECLQAUAAYACAAAACEA+C+cCuQAAAAPAQAADwAAAAAAAAAAAAAAAAB0BAAAZHJzL2Rvd25yZXYu&#13;&#10;eG1sUEsFBgAAAAAEAAQA8wAAAIUFAAAAAA==&#13;&#10;" stroked="f">
                <v:textbox style="mso-fit-shape-to-text:t" inset="0,0,0,0">
                  <w:txbxContent>
                    <w:p w14:paraId="715E4879" w14:textId="74F8FD6E" w:rsidR="001D3315" w:rsidRPr="0053180F" w:rsidRDefault="001D3315" w:rsidP="001D3315">
                      <w:pPr>
                        <w:pStyle w:val="Caption1"/>
                      </w:pPr>
                      <w:r w:rsidRPr="0053180F">
                        <w:t xml:space="preserve">Figure </w:t>
                      </w:r>
                      <w:r w:rsidR="006D33C7">
                        <w:t>12</w:t>
                      </w:r>
                      <w:r w:rsidRPr="0053180F">
                        <w:rPr>
                          <w:rFonts w:hint="eastAsia"/>
                        </w:rPr>
                        <w:t xml:space="preserve">: </w:t>
                      </w:r>
                      <w:r w:rsidRPr="0053180F">
                        <w:t>Graphical representation of longitudinal volumetric correlations between brain regions from 5 to 14 weeks of age for male. Edges between regions indicate correlation values exceeding the threshold of 0.625. Different colors signify distinct Louvain communities. The closeness in the IAV-MIA male group was 30% greater than in the Control group (P = 0.0321).</w:t>
                      </w:r>
                    </w:p>
                  </w:txbxContent>
                </v:textbox>
                <w10:wrap type="topAndBottom" anchorx="margin"/>
              </v:shape>
            </w:pict>
          </mc:Fallback>
        </mc:AlternateContent>
      </w:r>
      <w:r w:rsidRPr="001D3315">
        <w:rPr>
          <w:rFonts w:ascii="Calibri" w:eastAsia="DengXian" w:hAnsi="Calibri" w:cs="Times New Roman"/>
          <w:noProof/>
          <w:lang w:val="en-US"/>
        </w:rPr>
        <w:drawing>
          <wp:inline distT="0" distB="0" distL="0" distR="0" wp14:anchorId="2A464421" wp14:editId="64B07B1B">
            <wp:extent cx="5731510" cy="6866255"/>
            <wp:effectExtent l="0" t="0" r="0" b="4445"/>
            <wp:docPr id="455" name="Graphic 1">
              <a:extLst xmlns:a="http://schemas.openxmlformats.org/drawingml/2006/main">
                <a:ext uri="{FF2B5EF4-FFF2-40B4-BE49-F238E27FC236}">
                  <a16:creationId xmlns:a16="http://schemas.microsoft.com/office/drawing/2014/main" id="{D7B91B45-DA00-80A3-EEAE-F77433C91E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Graphic 1">
                      <a:extLst>
                        <a:ext uri="{FF2B5EF4-FFF2-40B4-BE49-F238E27FC236}">
                          <a16:creationId xmlns:a16="http://schemas.microsoft.com/office/drawing/2014/main" id="{D7B91B45-DA00-80A3-EEAE-F77433C91EEE}"/>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t="3758" b="213"/>
                    <a:stretch/>
                  </pic:blipFill>
                  <pic:spPr bwMode="auto">
                    <a:xfrm>
                      <a:off x="0" y="0"/>
                      <a:ext cx="5731510" cy="6866255"/>
                    </a:xfrm>
                    <a:prstGeom prst="rect">
                      <a:avLst/>
                    </a:prstGeom>
                    <a:ln>
                      <a:noFill/>
                    </a:ln>
                    <a:extLst>
                      <a:ext uri="{53640926-AAD7-44D8-BBD7-CCE9431645EC}">
                        <a14:shadowObscured xmlns:a14="http://schemas.microsoft.com/office/drawing/2010/main"/>
                      </a:ext>
                    </a:extLst>
                  </pic:spPr>
                </pic:pic>
              </a:graphicData>
            </a:graphic>
          </wp:inline>
        </w:drawing>
      </w:r>
    </w:p>
    <w:p w14:paraId="26041703" w14:textId="77777777" w:rsidR="001D3315" w:rsidRPr="001D3315" w:rsidRDefault="001D3315" w:rsidP="001D3315">
      <w:pPr>
        <w:spacing w:after="0" w:line="240" w:lineRule="auto"/>
        <w:jc w:val="both"/>
        <w:rPr>
          <w:rFonts w:ascii="Calibri" w:eastAsia="DengXian" w:hAnsi="Calibri" w:cs="Times New Roman"/>
          <w:lang w:val="en-US"/>
        </w:rPr>
      </w:pPr>
    </w:p>
    <w:p w14:paraId="05F3A4A3" w14:textId="77777777" w:rsidR="001D3315" w:rsidRPr="001D3315" w:rsidRDefault="001D3315" w:rsidP="001D3315">
      <w:pPr>
        <w:spacing w:after="0" w:line="240" w:lineRule="auto"/>
        <w:jc w:val="both"/>
        <w:rPr>
          <w:rFonts w:ascii="Calibri" w:eastAsia="DengXian" w:hAnsi="Calibri" w:cs="Times New Roman"/>
          <w:lang w:val="en-US"/>
        </w:rPr>
      </w:pPr>
    </w:p>
    <w:p w14:paraId="6195E98D" w14:textId="770A65E0" w:rsidR="001D3315" w:rsidRPr="001D3315" w:rsidRDefault="001D3315" w:rsidP="001D3315">
      <w:pPr>
        <w:tabs>
          <w:tab w:val="left" w:pos="2124"/>
        </w:tabs>
        <w:spacing w:after="0" w:line="240" w:lineRule="auto"/>
        <w:jc w:val="both"/>
        <w:rPr>
          <w:rFonts w:ascii="Calibri" w:eastAsia="DengXian" w:hAnsi="Calibri" w:cs="Times New Roman"/>
          <w:lang w:val="en-US"/>
        </w:rPr>
      </w:pPr>
      <w:r w:rsidRPr="001D3315">
        <w:rPr>
          <w:rFonts w:ascii="Calibri" w:eastAsia="DengXian" w:hAnsi="Calibri" w:cs="Times New Roman"/>
          <w:lang w:val="en-US"/>
        </w:rPr>
        <w:tab/>
      </w:r>
    </w:p>
    <w:p w14:paraId="4F2DAA67"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r w:rsidRPr="001D3315">
        <w:rPr>
          <w:rFonts w:ascii="Calibri" w:eastAsia="DengXian" w:hAnsi="Calibri" w:cs="Times New Roman"/>
          <w:noProof/>
          <w:lang w:val="en-US"/>
        </w:rPr>
        <w:lastRenderedPageBreak/>
        <w:drawing>
          <wp:anchor distT="0" distB="0" distL="114300" distR="114300" simplePos="0" relativeHeight="251683840" behindDoc="0" locked="0" layoutInCell="1" allowOverlap="1" wp14:anchorId="616FA1D5" wp14:editId="12A05F38">
            <wp:simplePos x="0" y="0"/>
            <wp:positionH relativeFrom="column">
              <wp:posOffset>547</wp:posOffset>
            </wp:positionH>
            <wp:positionV relativeFrom="paragraph">
              <wp:posOffset>5794369</wp:posOffset>
            </wp:positionV>
            <wp:extent cx="5276850" cy="2806065"/>
            <wp:effectExtent l="0" t="0" r="0" b="635"/>
            <wp:wrapTopAndBottom/>
            <wp:docPr id="15756238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623871" name="Picture 157562387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6850" cy="2806065"/>
                    </a:xfrm>
                    <a:prstGeom prst="rect">
                      <a:avLst/>
                    </a:prstGeom>
                  </pic:spPr>
                </pic:pic>
              </a:graphicData>
            </a:graphic>
            <wp14:sizeRelH relativeFrom="page">
              <wp14:pctWidth>0</wp14:pctWidth>
            </wp14:sizeRelH>
            <wp14:sizeRelV relativeFrom="page">
              <wp14:pctHeight>0</wp14:pctHeight>
            </wp14:sizeRelV>
          </wp:anchor>
        </w:drawing>
      </w:r>
      <w:r w:rsidRPr="001D3315">
        <w:rPr>
          <w:rFonts w:ascii="Calibri" w:eastAsia="DengXian" w:hAnsi="Calibri" w:cs="Times New Roman"/>
          <w:noProof/>
          <w:lang w:val="en-US"/>
        </w:rPr>
        <w:drawing>
          <wp:anchor distT="0" distB="0" distL="114300" distR="114300" simplePos="0" relativeHeight="251681792" behindDoc="0" locked="0" layoutInCell="1" allowOverlap="1" wp14:anchorId="2D719DF8" wp14:editId="7AC5F687">
            <wp:simplePos x="0" y="0"/>
            <wp:positionH relativeFrom="column">
              <wp:posOffset>-54378</wp:posOffset>
            </wp:positionH>
            <wp:positionV relativeFrom="paragraph">
              <wp:posOffset>2994471</wp:posOffset>
            </wp:positionV>
            <wp:extent cx="5335905" cy="2800985"/>
            <wp:effectExtent l="0" t="0" r="0" b="5715"/>
            <wp:wrapTopAndBottom/>
            <wp:docPr id="1254179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7953" name="Picture 12541795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35905" cy="2800985"/>
                    </a:xfrm>
                    <a:prstGeom prst="rect">
                      <a:avLst/>
                    </a:prstGeom>
                  </pic:spPr>
                </pic:pic>
              </a:graphicData>
            </a:graphic>
            <wp14:sizeRelH relativeFrom="page">
              <wp14:pctWidth>0</wp14:pctWidth>
            </wp14:sizeRelH>
            <wp14:sizeRelV relativeFrom="page">
              <wp14:pctHeight>0</wp14:pctHeight>
            </wp14:sizeRelV>
          </wp:anchor>
        </w:drawing>
      </w:r>
      <w:r w:rsidRPr="001D3315">
        <w:rPr>
          <w:rFonts w:ascii="Calibri" w:eastAsia="DengXian" w:hAnsi="Calibri" w:cs="Times New Roman"/>
          <w:noProof/>
          <w:lang w:val="en-US"/>
        </w:rPr>
        <w:drawing>
          <wp:anchor distT="0" distB="0" distL="114300" distR="114300" simplePos="0" relativeHeight="251682816" behindDoc="0" locked="0" layoutInCell="1" allowOverlap="1" wp14:anchorId="178F852B" wp14:editId="77F47A4A">
            <wp:simplePos x="0" y="0"/>
            <wp:positionH relativeFrom="column">
              <wp:posOffset>0</wp:posOffset>
            </wp:positionH>
            <wp:positionV relativeFrom="paragraph">
              <wp:posOffset>0</wp:posOffset>
            </wp:positionV>
            <wp:extent cx="5335905" cy="2991485"/>
            <wp:effectExtent l="0" t="0" r="0" b="5715"/>
            <wp:wrapTopAndBottom/>
            <wp:docPr id="12394400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40055" name="Picture 123944005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35905" cy="299148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page" w:horzAnchor="margin" w:tblpY="3466"/>
        <w:tblW w:w="9001" w:type="dxa"/>
        <w:tblLook w:val="04A0" w:firstRow="1" w:lastRow="0" w:firstColumn="1" w:lastColumn="0" w:noHBand="0" w:noVBand="1"/>
      </w:tblPr>
      <w:tblGrid>
        <w:gridCol w:w="971"/>
        <w:gridCol w:w="3702"/>
        <w:gridCol w:w="4328"/>
      </w:tblGrid>
      <w:tr w:rsidR="001D3315" w:rsidRPr="001D3315" w14:paraId="3CAE84AF" w14:textId="77777777" w:rsidTr="00552280">
        <w:trPr>
          <w:trHeight w:val="657"/>
        </w:trPr>
        <w:tc>
          <w:tcPr>
            <w:tcW w:w="971" w:type="dxa"/>
            <w:vAlign w:val="center"/>
          </w:tcPr>
          <w:p w14:paraId="25EF05A4" w14:textId="77777777" w:rsidR="001D3315" w:rsidRPr="001D3315" w:rsidRDefault="001D3315" w:rsidP="001D3315">
            <w:pPr>
              <w:tabs>
                <w:tab w:val="left" w:pos="2124"/>
              </w:tabs>
              <w:jc w:val="center"/>
              <w:rPr>
                <w:rFonts w:ascii="Calibri" w:eastAsia="DengXian" w:hAnsi="Calibri" w:cs="Times New Roman"/>
                <w:lang w:val="en-US"/>
              </w:rPr>
            </w:pPr>
            <w:r w:rsidRPr="001D3315">
              <w:rPr>
                <w:rFonts w:ascii="Calibri" w:eastAsia="DengXian" w:hAnsi="Calibri" w:cs="Times New Roman"/>
                <w:lang w:val="en-US"/>
              </w:rPr>
              <w:lastRenderedPageBreak/>
              <w:t>Period (weeks)</w:t>
            </w:r>
          </w:p>
        </w:tc>
        <w:tc>
          <w:tcPr>
            <w:tcW w:w="3702" w:type="dxa"/>
            <w:vAlign w:val="center"/>
          </w:tcPr>
          <w:p w14:paraId="5DB81E59" w14:textId="77777777" w:rsidR="001D3315" w:rsidRPr="001D3315" w:rsidRDefault="001D3315" w:rsidP="001D3315">
            <w:pPr>
              <w:tabs>
                <w:tab w:val="left" w:pos="2124"/>
              </w:tabs>
              <w:jc w:val="center"/>
              <w:rPr>
                <w:rFonts w:ascii="Calibri" w:eastAsia="DengXian" w:hAnsi="Calibri" w:cs="Times New Roman"/>
                <w:lang w:val="en-US"/>
              </w:rPr>
            </w:pPr>
            <w:r w:rsidRPr="001D3315">
              <w:rPr>
                <w:rFonts w:ascii="Calibri" w:eastAsia="DengXian" w:hAnsi="Calibri" w:cs="Times New Roman"/>
                <w:lang w:val="en-US"/>
              </w:rPr>
              <w:t>Female</w:t>
            </w:r>
          </w:p>
        </w:tc>
        <w:tc>
          <w:tcPr>
            <w:tcW w:w="4328" w:type="dxa"/>
            <w:vAlign w:val="center"/>
          </w:tcPr>
          <w:p w14:paraId="7B7117E4" w14:textId="77777777" w:rsidR="001D3315" w:rsidRPr="001D3315" w:rsidRDefault="001D3315" w:rsidP="001D3315">
            <w:pPr>
              <w:tabs>
                <w:tab w:val="left" w:pos="2124"/>
              </w:tabs>
              <w:jc w:val="center"/>
              <w:rPr>
                <w:rFonts w:ascii="Calibri" w:eastAsia="DengXian" w:hAnsi="Calibri" w:cs="Times New Roman"/>
                <w:lang w:val="en-US"/>
              </w:rPr>
            </w:pPr>
            <w:r w:rsidRPr="001D3315">
              <w:rPr>
                <w:rFonts w:ascii="Calibri" w:eastAsia="DengXian" w:hAnsi="Calibri" w:cs="Times New Roman"/>
                <w:lang w:val="en-US"/>
              </w:rPr>
              <w:t>Male</w:t>
            </w:r>
          </w:p>
        </w:tc>
      </w:tr>
      <w:tr w:rsidR="001D3315" w:rsidRPr="001D3315" w14:paraId="2F9B1B79" w14:textId="77777777" w:rsidTr="00552280">
        <w:trPr>
          <w:trHeight w:val="1304"/>
        </w:trPr>
        <w:tc>
          <w:tcPr>
            <w:tcW w:w="971" w:type="dxa"/>
            <w:vAlign w:val="center"/>
          </w:tcPr>
          <w:p w14:paraId="0E24F4FC" w14:textId="77777777" w:rsidR="001D3315" w:rsidRPr="001D3315" w:rsidRDefault="001D3315" w:rsidP="001D3315">
            <w:pPr>
              <w:tabs>
                <w:tab w:val="left" w:pos="2124"/>
              </w:tabs>
              <w:jc w:val="center"/>
              <w:rPr>
                <w:rFonts w:ascii="Calibri" w:eastAsia="DengXian" w:hAnsi="Calibri" w:cs="Times New Roman"/>
                <w:lang w:val="en-US"/>
              </w:rPr>
            </w:pPr>
            <w:r w:rsidRPr="001D3315">
              <w:rPr>
                <w:rFonts w:ascii="Calibri" w:eastAsia="DengXian" w:hAnsi="Calibri" w:cs="Times New Roman"/>
                <w:lang w:val="en-US"/>
              </w:rPr>
              <w:t>5-8</w:t>
            </w:r>
          </w:p>
        </w:tc>
        <w:tc>
          <w:tcPr>
            <w:tcW w:w="3702" w:type="dxa"/>
            <w:vAlign w:val="center"/>
          </w:tcPr>
          <w:p w14:paraId="3AD71EFF" w14:textId="77777777" w:rsidR="001D3315" w:rsidRPr="001D3315" w:rsidRDefault="001D3315" w:rsidP="001D3315">
            <w:pPr>
              <w:numPr>
                <w:ilvl w:val="0"/>
                <w:numId w:val="1"/>
              </w:numPr>
              <w:tabs>
                <w:tab w:val="left" w:pos="2124"/>
              </w:tabs>
              <w:jc w:val="both"/>
              <w:rPr>
                <w:rFonts w:ascii="Calibri" w:eastAsia="DengXian" w:hAnsi="Calibri" w:cs="Times New Roman"/>
              </w:rPr>
            </w:pPr>
            <w:r w:rsidRPr="001D3315">
              <w:rPr>
                <w:rFonts w:ascii="Calibri" w:eastAsia="DengXian" w:hAnsi="Calibri" w:cs="Times New Roman"/>
                <w:lang w:val="en-US"/>
              </w:rPr>
              <w:t xml:space="preserve">(Global Positive) </w:t>
            </w:r>
            <w:r w:rsidRPr="001D3315">
              <w:rPr>
                <w:rFonts w:ascii="Calibri" w:eastAsia="DengXian" w:hAnsi="Calibri" w:cs="Times New Roman"/>
                <w:b/>
                <w:bCs/>
                <w:lang w:val="en-US"/>
              </w:rPr>
              <w:t>Structure</w:t>
            </w:r>
            <w:r w:rsidRPr="001D3315">
              <w:rPr>
                <w:rFonts w:ascii="Calibri" w:eastAsia="DengXian" w:hAnsi="Calibri" w:cs="Times New Roman"/>
                <w:lang w:val="en-US"/>
              </w:rPr>
              <w:t>: MIA≠Control (P=0.008)</w:t>
            </w:r>
          </w:p>
          <w:p w14:paraId="69CCDFFF" w14:textId="77777777" w:rsidR="001D3315" w:rsidRPr="001D3315" w:rsidRDefault="001D3315" w:rsidP="001D3315">
            <w:pPr>
              <w:tabs>
                <w:tab w:val="left" w:pos="2124"/>
              </w:tabs>
              <w:jc w:val="center"/>
              <w:rPr>
                <w:rFonts w:ascii="Calibri" w:eastAsia="DengXian" w:hAnsi="Calibri" w:cs="Times New Roman"/>
              </w:rPr>
            </w:pPr>
          </w:p>
        </w:tc>
        <w:tc>
          <w:tcPr>
            <w:tcW w:w="4328" w:type="dxa"/>
            <w:vAlign w:val="center"/>
          </w:tcPr>
          <w:p w14:paraId="73BA1EC9" w14:textId="77777777" w:rsidR="001D3315" w:rsidRPr="001D3315" w:rsidRDefault="001D3315" w:rsidP="001D3315">
            <w:pPr>
              <w:numPr>
                <w:ilvl w:val="0"/>
                <w:numId w:val="2"/>
              </w:numPr>
              <w:tabs>
                <w:tab w:val="left" w:pos="2124"/>
              </w:tabs>
              <w:jc w:val="center"/>
              <w:rPr>
                <w:rFonts w:ascii="Calibri" w:eastAsia="DengXian" w:hAnsi="Calibri" w:cs="Times New Roman"/>
              </w:rPr>
            </w:pPr>
            <w:r w:rsidRPr="001D3315">
              <w:rPr>
                <w:rFonts w:ascii="Calibri" w:eastAsia="DengXian" w:hAnsi="Calibri" w:cs="Times New Roman"/>
                <w:lang w:val="en-US"/>
              </w:rPr>
              <w:t xml:space="preserve">(Global Positive) </w:t>
            </w:r>
            <w:r w:rsidRPr="001D3315">
              <w:rPr>
                <w:rFonts w:ascii="Calibri" w:eastAsia="DengXian" w:hAnsi="Calibri" w:cs="Times New Roman"/>
                <w:b/>
                <w:bCs/>
                <w:lang w:val="en-US"/>
              </w:rPr>
              <w:t>CharPathLength</w:t>
            </w:r>
            <w:r w:rsidRPr="001D3315">
              <w:rPr>
                <w:rFonts w:ascii="Calibri" w:eastAsia="DengXian" w:hAnsi="Calibri" w:cs="Times New Roman"/>
                <w:lang w:val="en-US"/>
              </w:rPr>
              <w:t>: MIA&gt;Control (P=0.040)</w:t>
            </w:r>
          </w:p>
          <w:p w14:paraId="463C0D77" w14:textId="77777777" w:rsidR="001D3315" w:rsidRPr="001D3315" w:rsidRDefault="001D3315" w:rsidP="001D3315">
            <w:pPr>
              <w:numPr>
                <w:ilvl w:val="0"/>
                <w:numId w:val="2"/>
              </w:numPr>
              <w:tabs>
                <w:tab w:val="left" w:pos="2124"/>
              </w:tabs>
              <w:jc w:val="center"/>
              <w:rPr>
                <w:rFonts w:ascii="Calibri" w:eastAsia="DengXian" w:hAnsi="Calibri" w:cs="Times New Roman"/>
              </w:rPr>
            </w:pPr>
            <w:r w:rsidRPr="001D3315">
              <w:rPr>
                <w:rFonts w:ascii="Calibri" w:eastAsia="DengXian" w:hAnsi="Calibri" w:cs="Times New Roman"/>
                <w:lang w:val="en-US"/>
              </w:rPr>
              <w:t xml:space="preserve">(Global Negative) </w:t>
            </w:r>
            <w:r w:rsidRPr="001D3315">
              <w:rPr>
                <w:rFonts w:ascii="Calibri" w:eastAsia="DengXian" w:hAnsi="Calibri" w:cs="Times New Roman"/>
                <w:b/>
                <w:bCs/>
                <w:lang w:val="en-US"/>
              </w:rPr>
              <w:t>Assortativity</w:t>
            </w:r>
            <w:r w:rsidRPr="001D3315">
              <w:rPr>
                <w:rFonts w:ascii="Calibri" w:eastAsia="DengXian" w:hAnsi="Calibri" w:cs="Times New Roman"/>
                <w:lang w:val="en-US"/>
              </w:rPr>
              <w:t>: MIA&lt;Control (P=0.008)</w:t>
            </w:r>
          </w:p>
          <w:p w14:paraId="08DD5F3B" w14:textId="77777777" w:rsidR="001D3315" w:rsidRPr="001D3315" w:rsidRDefault="001D3315" w:rsidP="001D3315">
            <w:pPr>
              <w:tabs>
                <w:tab w:val="left" w:pos="2124"/>
              </w:tabs>
              <w:jc w:val="center"/>
              <w:rPr>
                <w:rFonts w:ascii="Calibri" w:eastAsia="DengXian" w:hAnsi="Calibri" w:cs="Times New Roman"/>
              </w:rPr>
            </w:pPr>
          </w:p>
        </w:tc>
      </w:tr>
      <w:tr w:rsidR="001D3315" w:rsidRPr="001D3315" w14:paraId="1BCA3FC8" w14:textId="77777777" w:rsidTr="00552280">
        <w:trPr>
          <w:trHeight w:val="685"/>
        </w:trPr>
        <w:tc>
          <w:tcPr>
            <w:tcW w:w="971" w:type="dxa"/>
            <w:vAlign w:val="center"/>
          </w:tcPr>
          <w:p w14:paraId="6C79BDE8" w14:textId="77777777" w:rsidR="001D3315" w:rsidRPr="001D3315" w:rsidRDefault="001D3315" w:rsidP="001D3315">
            <w:pPr>
              <w:tabs>
                <w:tab w:val="left" w:pos="2124"/>
              </w:tabs>
              <w:jc w:val="center"/>
              <w:rPr>
                <w:rFonts w:ascii="Calibri" w:eastAsia="DengXian" w:hAnsi="Calibri" w:cs="Times New Roman"/>
                <w:lang w:val="en-US"/>
              </w:rPr>
            </w:pPr>
            <w:r w:rsidRPr="001D3315">
              <w:rPr>
                <w:rFonts w:ascii="Calibri" w:eastAsia="DengXian" w:hAnsi="Calibri" w:cs="Times New Roman"/>
                <w:lang w:val="en-US"/>
              </w:rPr>
              <w:t>8-11</w:t>
            </w:r>
          </w:p>
        </w:tc>
        <w:tc>
          <w:tcPr>
            <w:tcW w:w="3702" w:type="dxa"/>
            <w:vAlign w:val="center"/>
          </w:tcPr>
          <w:p w14:paraId="15775C07" w14:textId="77777777" w:rsidR="001D3315" w:rsidRPr="001D3315" w:rsidRDefault="001D3315" w:rsidP="001D3315">
            <w:pPr>
              <w:tabs>
                <w:tab w:val="left" w:pos="2124"/>
              </w:tabs>
              <w:jc w:val="center"/>
              <w:rPr>
                <w:rFonts w:ascii="Calibri" w:eastAsia="DengXian" w:hAnsi="Calibri" w:cs="Times New Roman"/>
                <w:lang w:val="en-US"/>
              </w:rPr>
            </w:pPr>
            <w:r w:rsidRPr="001D3315">
              <w:rPr>
                <w:rFonts w:ascii="Calibri" w:eastAsia="DengXian" w:hAnsi="Calibri" w:cs="Times New Roman"/>
                <w:lang w:val="en-US"/>
              </w:rPr>
              <w:t>NSNM</w:t>
            </w:r>
          </w:p>
        </w:tc>
        <w:tc>
          <w:tcPr>
            <w:tcW w:w="4328" w:type="dxa"/>
            <w:vAlign w:val="center"/>
          </w:tcPr>
          <w:p w14:paraId="1F123DDB" w14:textId="77777777" w:rsidR="001D3315" w:rsidRPr="001D3315" w:rsidRDefault="001D3315" w:rsidP="001D3315">
            <w:pPr>
              <w:numPr>
                <w:ilvl w:val="0"/>
                <w:numId w:val="3"/>
              </w:numPr>
              <w:tabs>
                <w:tab w:val="left" w:pos="2124"/>
              </w:tabs>
              <w:jc w:val="center"/>
              <w:rPr>
                <w:rFonts w:ascii="Calibri" w:eastAsia="DengXian" w:hAnsi="Calibri" w:cs="Times New Roman"/>
              </w:rPr>
            </w:pPr>
            <w:r w:rsidRPr="001D3315">
              <w:rPr>
                <w:rFonts w:ascii="Calibri" w:eastAsia="DengXian" w:hAnsi="Calibri" w:cs="Times New Roman"/>
                <w:lang w:val="en-US"/>
              </w:rPr>
              <w:t xml:space="preserve">(Global Positive) </w:t>
            </w:r>
            <w:r w:rsidRPr="001D3315">
              <w:rPr>
                <w:rFonts w:ascii="Calibri" w:eastAsia="DengXian" w:hAnsi="Calibri" w:cs="Times New Roman"/>
                <w:b/>
                <w:bCs/>
                <w:lang w:val="en-US"/>
              </w:rPr>
              <w:t>Transitivity</w:t>
            </w:r>
            <w:r w:rsidRPr="001D3315">
              <w:rPr>
                <w:rFonts w:ascii="Calibri" w:eastAsia="DengXian" w:hAnsi="Calibri" w:cs="Times New Roman"/>
                <w:lang w:val="en-US"/>
              </w:rPr>
              <w:t>: MIA&lt;Control (P=0.049)</w:t>
            </w:r>
          </w:p>
          <w:p w14:paraId="19DBAEB6" w14:textId="77777777" w:rsidR="001D3315" w:rsidRPr="001D3315" w:rsidRDefault="001D3315" w:rsidP="001D3315">
            <w:pPr>
              <w:tabs>
                <w:tab w:val="left" w:pos="2124"/>
              </w:tabs>
              <w:jc w:val="center"/>
              <w:rPr>
                <w:rFonts w:ascii="Calibri" w:eastAsia="DengXian" w:hAnsi="Calibri" w:cs="Times New Roman"/>
                <w:lang w:val="en-US"/>
              </w:rPr>
            </w:pPr>
          </w:p>
        </w:tc>
      </w:tr>
      <w:tr w:rsidR="001D3315" w:rsidRPr="001D3315" w14:paraId="4041097F" w14:textId="77777777" w:rsidTr="00552280">
        <w:trPr>
          <w:trHeight w:val="75"/>
        </w:trPr>
        <w:tc>
          <w:tcPr>
            <w:tcW w:w="971" w:type="dxa"/>
            <w:vAlign w:val="center"/>
          </w:tcPr>
          <w:p w14:paraId="38FD8FF5" w14:textId="77777777" w:rsidR="001D3315" w:rsidRPr="001D3315" w:rsidRDefault="001D3315" w:rsidP="001D3315">
            <w:pPr>
              <w:tabs>
                <w:tab w:val="left" w:pos="2124"/>
              </w:tabs>
              <w:jc w:val="center"/>
              <w:rPr>
                <w:rFonts w:ascii="Calibri" w:eastAsia="DengXian" w:hAnsi="Calibri" w:cs="Times New Roman"/>
                <w:lang w:val="en-US"/>
              </w:rPr>
            </w:pPr>
            <w:r w:rsidRPr="001D3315">
              <w:rPr>
                <w:rFonts w:ascii="Calibri" w:eastAsia="DengXian" w:hAnsi="Calibri" w:cs="Times New Roman"/>
                <w:lang w:val="en-US"/>
              </w:rPr>
              <w:t>11-14</w:t>
            </w:r>
          </w:p>
        </w:tc>
        <w:tc>
          <w:tcPr>
            <w:tcW w:w="3702" w:type="dxa"/>
            <w:vAlign w:val="center"/>
          </w:tcPr>
          <w:p w14:paraId="72887B99" w14:textId="77777777" w:rsidR="001D3315" w:rsidRPr="001D3315" w:rsidRDefault="001D3315" w:rsidP="001D3315">
            <w:pPr>
              <w:tabs>
                <w:tab w:val="left" w:pos="2124"/>
              </w:tabs>
              <w:jc w:val="center"/>
              <w:rPr>
                <w:rFonts w:ascii="Calibri" w:eastAsia="DengXian" w:hAnsi="Calibri" w:cs="Times New Roman"/>
                <w:lang w:val="en-US"/>
              </w:rPr>
            </w:pPr>
            <w:r w:rsidRPr="001D3315">
              <w:rPr>
                <w:rFonts w:ascii="Calibri" w:eastAsia="DengXian" w:hAnsi="Calibri" w:cs="Times New Roman"/>
                <w:lang w:val="en-US"/>
              </w:rPr>
              <w:t>NSNM</w:t>
            </w:r>
          </w:p>
        </w:tc>
        <w:tc>
          <w:tcPr>
            <w:tcW w:w="4328" w:type="dxa"/>
            <w:vAlign w:val="center"/>
          </w:tcPr>
          <w:p w14:paraId="78FA955D" w14:textId="77777777" w:rsidR="001D3315" w:rsidRPr="001D3315" w:rsidRDefault="001D3315" w:rsidP="001D3315">
            <w:pPr>
              <w:tabs>
                <w:tab w:val="left" w:pos="2124"/>
              </w:tabs>
              <w:jc w:val="center"/>
              <w:rPr>
                <w:rFonts w:ascii="Calibri" w:eastAsia="DengXian" w:hAnsi="Calibri" w:cs="Times New Roman"/>
                <w:lang w:val="en-US"/>
              </w:rPr>
            </w:pPr>
            <w:r w:rsidRPr="001D3315">
              <w:rPr>
                <w:rFonts w:ascii="Calibri" w:eastAsia="DengXian" w:hAnsi="Calibri" w:cs="Times New Roman"/>
                <w:lang w:val="en-US"/>
              </w:rPr>
              <w:t>NSNM</w:t>
            </w:r>
          </w:p>
        </w:tc>
      </w:tr>
    </w:tbl>
    <w:p w14:paraId="1A161898"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r w:rsidRPr="001D3315">
        <w:rPr>
          <w:rFonts w:ascii="Calibri" w:eastAsia="DengXian" w:hAnsi="Calibri" w:cs="Times New Roman"/>
          <w:noProof/>
          <w:lang w:val="en-US"/>
        </w:rPr>
        <mc:AlternateContent>
          <mc:Choice Requires="wps">
            <w:drawing>
              <wp:anchor distT="0" distB="0" distL="114300" distR="114300" simplePos="0" relativeHeight="251685888" behindDoc="0" locked="0" layoutInCell="1" allowOverlap="1" wp14:anchorId="79046782" wp14:editId="3903E561">
                <wp:simplePos x="0" y="0"/>
                <wp:positionH relativeFrom="margin">
                  <wp:posOffset>-41753</wp:posOffset>
                </wp:positionH>
                <wp:positionV relativeFrom="paragraph">
                  <wp:posOffset>27191</wp:posOffset>
                </wp:positionV>
                <wp:extent cx="5733415" cy="635"/>
                <wp:effectExtent l="0" t="0" r="635" b="1270"/>
                <wp:wrapTopAndBottom/>
                <wp:docPr id="1653461051" name="Text Box 1"/>
                <wp:cNvGraphicFramePr/>
                <a:graphic xmlns:a="http://schemas.openxmlformats.org/drawingml/2006/main">
                  <a:graphicData uri="http://schemas.microsoft.com/office/word/2010/wordprocessingShape">
                    <wps:wsp>
                      <wps:cNvSpPr txBox="1"/>
                      <wps:spPr>
                        <a:xfrm>
                          <a:off x="0" y="0"/>
                          <a:ext cx="5733415" cy="635"/>
                        </a:xfrm>
                        <a:prstGeom prst="rect">
                          <a:avLst/>
                        </a:prstGeom>
                        <a:solidFill>
                          <a:prstClr val="white"/>
                        </a:solidFill>
                        <a:ln>
                          <a:noFill/>
                        </a:ln>
                      </wps:spPr>
                      <wps:txbx>
                        <w:txbxContent>
                          <w:p w14:paraId="6B5A901A" w14:textId="7461541D" w:rsidR="001D3315" w:rsidRPr="00FE2E3E" w:rsidRDefault="001D3315" w:rsidP="001D3315">
                            <w:pPr>
                              <w:pStyle w:val="Caption1"/>
                            </w:pPr>
                            <w:r w:rsidRPr="00FE2E3E">
                              <w:t xml:space="preserve">Figure </w:t>
                            </w:r>
                            <w:r w:rsidR="006D33C7">
                              <w:t>13</w:t>
                            </w:r>
                            <w:r w:rsidRPr="00FE2E3E">
                              <w:rPr>
                                <w:rFonts w:hint="eastAsia"/>
                              </w:rPr>
                              <w:t xml:space="preserve">: </w:t>
                            </w:r>
                            <w:r w:rsidRPr="00FE2E3E">
                              <w:t xml:space="preserve">Short‐term correlation networks for female (top rows) and male (bottom rows) offspring, split by treatment (Control vs IAV-MIA). Edge colours correspond to Louvain communities as in </w:t>
                            </w:r>
                            <w:r>
                              <w:t>Figure 11</w:t>
                            </w:r>
                            <w:r w:rsidRPr="00FE2E3E">
                              <w:t>. IAV-MIA induces marked reshaping of network modules - females exhibit network changes early on, while males show pronounced changes in integration and segregation metrics over week 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9046782" id="_x0000_s1038" type="#_x0000_t202" style="position:absolute;left:0;text-align:left;margin-left:-3.3pt;margin-top:2.15pt;width:451.45pt;height:.0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RUkGwIAAEAEAAAOAAAAZHJzL2Uyb0RvYy54bWysU01v2zAMvQ/YfxB0X5yPpSuMOEWWIsOA&#13;&#10;oi2QDj0rshwLkEWNUmJnv36UHCdbt9Owi0yTFKn3Hrm46xrDjgq9BlvwyWjMmbISSm33Bf/2svlw&#13;&#10;y5kPwpbCgFUFPynP75bv3y1al6sp1GBKhYyKWJ+3ruB1CC7PMi9r1Qg/AqcsBSvARgT6xX1Womip&#13;&#10;emOy6Xh8k7WApUOQynvy3vdBvkz1q0rJ8FRVXgVmCk5vC+nEdO7imS0XIt+jcLWW52eIf3hFI7Sl&#13;&#10;ppdS9yIIdkD9R6lGSwQPVRhJaDKoKi1VwkBoJuM3aLa1cCphIXK8u9Dk/19Z+XjcumdkofsMHQkY&#13;&#10;CWmdzz05I56uwiZ+6aWM4kTh6UKb6gKT5Jx/ms0+TuacSYrdzOaxRna96tCHLwoaFo2CI2mSqBLH&#13;&#10;Bx/61CEldvJgdLnRxsSfGFgbZEdB+rW1Dupc/LcsY2OuhXirLxg92RVHtEK365guCeN0ALmD8kTY&#13;&#10;Efqx8E5uNDV8ED48C6Q5ILg02+GJjspAW3A4W5zVgD/+5o/5JA9FOWtprgruvx8EKs7MV0vCxSEc&#13;&#10;DByM3WDYQ7MGgjqhrXEymXQBgxnMCqF5pZFfxS4UElZSr4KHwVyHfrppZaRarVISjZoT4cFunYyl&#13;&#10;B2JfuleB7ixLIDUfYZg4kb9Rp89N+rjVIRDVSbpIbM/imW8a0yT+eaXiHvz6n7Kui7/8CQAA//8D&#13;&#10;AFBLAwQUAAYACAAAACEAxMrzWuAAAAALAQAADwAAAGRycy9kb3ducmV2LnhtbExPPU/DMBDdkfgP&#13;&#10;1iGxoNaBRlZJ41RVgQGWitCFzY2vcSC2I9tpw7/nmMpyuqd39z7K9WR7dsIQO+8k3M8zYOgarzvX&#13;&#10;Sth/vMyWwGJSTqveO5TwgxHW1fVVqQrtz+4dT3VqGYm4WCgJJqWh4Dw2Bq2Kcz+gI+7og1WJYGi5&#13;&#10;DupM4rbnD1kmuFWdIwejBtwabL7r0UrY5Z87czcen982+SK87set+GprKW9vpqcVjc0KWMIpXT7g&#13;&#10;rwPlh4qCHfzodGS9hJkQdCkhXwAjevkoaDkQzoFXJf/fofoFAAD//wMAUEsBAi0AFAAGAAgAAAAh&#13;&#10;ALaDOJL+AAAA4QEAABMAAAAAAAAAAAAAAAAAAAAAAFtDb250ZW50X1R5cGVzXS54bWxQSwECLQAU&#13;&#10;AAYACAAAACEAOP0h/9YAAACUAQAACwAAAAAAAAAAAAAAAAAvAQAAX3JlbHMvLnJlbHNQSwECLQAU&#13;&#10;AAYACAAAACEAv3EVJBsCAABABAAADgAAAAAAAAAAAAAAAAAuAgAAZHJzL2Uyb0RvYy54bWxQSwEC&#13;&#10;LQAUAAYACAAAACEAxMrzWuAAAAALAQAADwAAAAAAAAAAAAAAAAB1BAAAZHJzL2Rvd25yZXYueG1s&#13;&#10;UEsFBgAAAAAEAAQA8wAAAIIFAAAAAA==&#13;&#10;" stroked="f">
                <v:textbox style="mso-fit-shape-to-text:t" inset="0,0,0,0">
                  <w:txbxContent>
                    <w:p w14:paraId="6B5A901A" w14:textId="7461541D" w:rsidR="001D3315" w:rsidRPr="00FE2E3E" w:rsidRDefault="001D3315" w:rsidP="001D3315">
                      <w:pPr>
                        <w:pStyle w:val="Caption1"/>
                      </w:pPr>
                      <w:r w:rsidRPr="00FE2E3E">
                        <w:t xml:space="preserve">Figure </w:t>
                      </w:r>
                      <w:r w:rsidR="006D33C7">
                        <w:t>13</w:t>
                      </w:r>
                      <w:r w:rsidRPr="00FE2E3E">
                        <w:rPr>
                          <w:rFonts w:hint="eastAsia"/>
                        </w:rPr>
                        <w:t xml:space="preserve">: </w:t>
                      </w:r>
                      <w:r w:rsidRPr="00FE2E3E">
                        <w:t xml:space="preserve">Short‐term correlation networks for female (top rows) and male (bottom rows) offspring, split by treatment (Control vs IAV-MIA). Edge </w:t>
                      </w:r>
                      <w:proofErr w:type="spellStart"/>
                      <w:r w:rsidRPr="00FE2E3E">
                        <w:t>colours</w:t>
                      </w:r>
                      <w:proofErr w:type="spellEnd"/>
                      <w:r w:rsidRPr="00FE2E3E">
                        <w:t xml:space="preserve"> correspond to Louvain communities as in </w:t>
                      </w:r>
                      <w:r>
                        <w:t>Figure 11</w:t>
                      </w:r>
                      <w:r w:rsidRPr="00FE2E3E">
                        <w:t>. IAV-MIA induces marked reshaping of network modules - females exhibit network changes early on, while males show pronounced changes in integration and segregation metrics over week 8.</w:t>
                      </w:r>
                    </w:p>
                  </w:txbxContent>
                </v:textbox>
                <w10:wrap type="topAndBottom" anchorx="margin"/>
              </v:shape>
            </w:pict>
          </mc:Fallback>
        </mc:AlternateContent>
      </w:r>
    </w:p>
    <w:p w14:paraId="5CBA2F52"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6DB64E27"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r w:rsidRPr="001D3315">
        <w:rPr>
          <w:rFonts w:ascii="Calibri" w:eastAsia="DengXian" w:hAnsi="Calibri" w:cs="Times New Roman"/>
          <w:noProof/>
          <w:lang w:val="en-US"/>
        </w:rPr>
        <mc:AlternateContent>
          <mc:Choice Requires="wps">
            <w:drawing>
              <wp:anchor distT="0" distB="0" distL="114300" distR="114300" simplePos="0" relativeHeight="251686912" behindDoc="0" locked="0" layoutInCell="1" allowOverlap="1" wp14:anchorId="65839D84" wp14:editId="053EC4A5">
                <wp:simplePos x="0" y="0"/>
                <wp:positionH relativeFrom="margin">
                  <wp:posOffset>0</wp:posOffset>
                </wp:positionH>
                <wp:positionV relativeFrom="paragraph">
                  <wp:posOffset>2420358</wp:posOffset>
                </wp:positionV>
                <wp:extent cx="5733415" cy="635"/>
                <wp:effectExtent l="0" t="0" r="635" b="1270"/>
                <wp:wrapTopAndBottom/>
                <wp:docPr id="1313789439" name="Text Box 1"/>
                <wp:cNvGraphicFramePr/>
                <a:graphic xmlns:a="http://schemas.openxmlformats.org/drawingml/2006/main">
                  <a:graphicData uri="http://schemas.microsoft.com/office/word/2010/wordprocessingShape">
                    <wps:wsp>
                      <wps:cNvSpPr txBox="1"/>
                      <wps:spPr>
                        <a:xfrm>
                          <a:off x="0" y="0"/>
                          <a:ext cx="5733415" cy="635"/>
                        </a:xfrm>
                        <a:prstGeom prst="rect">
                          <a:avLst/>
                        </a:prstGeom>
                        <a:solidFill>
                          <a:prstClr val="white"/>
                        </a:solidFill>
                        <a:ln>
                          <a:noFill/>
                        </a:ln>
                      </wps:spPr>
                      <wps:txbx>
                        <w:txbxContent>
                          <w:p w14:paraId="0927CDAE" w14:textId="6A42DD6B" w:rsidR="001D3315" w:rsidRPr="00C355BA" w:rsidRDefault="001D3315" w:rsidP="001D3315">
                            <w:pPr>
                              <w:pStyle w:val="Caption1"/>
                            </w:pPr>
                            <w:r w:rsidRPr="00FE2E3E">
                              <w:t xml:space="preserve">Figure </w:t>
                            </w:r>
                            <w:r w:rsidR="006D33C7">
                              <w:t>14</w:t>
                            </w:r>
                            <w:r w:rsidRPr="00FE2E3E">
                              <w:rPr>
                                <w:rFonts w:hint="eastAsia"/>
                              </w:rPr>
                              <w:t xml:space="preserve">: </w:t>
                            </w:r>
                            <w:r w:rsidRPr="00C355BA">
                              <w:t>Summary of significant global graph‐theoretical metrics comparing Control and IAV-MIA networks by sex and developmental period.</w:t>
                            </w:r>
                            <w:r>
                              <w:t xml:space="preserve"> ‘NSNM’:</w:t>
                            </w:r>
                            <w:r w:rsidRPr="00517729">
                              <w:t xml:space="preserve"> </w:t>
                            </w:r>
                            <w:r>
                              <w:t>No significant difference in network metrics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839D84" id="_x0000_s1039" type="#_x0000_t202" style="position:absolute;left:0;text-align:left;margin-left:0;margin-top:190.6pt;width:451.45pt;height:.0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jEBGwIAAEAEAAAOAAAAZHJzL2Uyb0RvYy54bWysU8Fu2zAMvQ/YPwi6L06apSuMOEWWIsOA&#13;&#10;oC2QDj0rshwLkEWNUmJnXz9KjpOt22nYRaZJitR7j5zfd41hR4Vegy34ZDTmTFkJpbb7gn97WX+4&#13;&#10;48wHYUthwKqCn5Tn94v37+aty9UN1GBKhYyKWJ+3ruB1CC7PMi9r1Qg/AqcsBSvARgT6xX1Womip&#13;&#10;emOym/H4NmsBS4cglffkfeiDfJHqV5WS4amqvArMFJzeFtKJ6dzFM1vMRb5H4Wotz88Q//CKRmhL&#13;&#10;TS+lHkQQ7ID6j1KNlggeqjCS0GRQVVqqhIHQTMZv0Gxr4VTCQuR4d6HJ/7+y8vG4dc/IQvcZOhIw&#13;&#10;EtI6n3tyRjxdhU380ksZxYnC04U21QUmyTn7NJ1+nMw4kxS7nc5ijex61aEPXxQ0LBoFR9IkUSWO&#13;&#10;Gx/61CEldvJgdLnWxsSfGFgZZEdB+rW1Dupc/LcsY2OuhXirLxg92RVHtEK365guCeN0ALmD8kTY&#13;&#10;Efqx8E6uNTXcCB+eBdIcEFya7fBER2WgLTicLc5qwB9/88d8koeinLU0VwX33w8CFWfmqyXh4hAO&#13;&#10;Bg7GbjDsoVkBQZ3Q1jiZTLqAwQxmhdC80sgvYxcKCSupV8HDYK5CP920MlItlymJRs2JsLFbJ2Pp&#13;&#10;gdiX7lWgO8sSSM1HGCZO5G/U6XOTPm55CER1ki4S27N45pvGNIl/Xqm4B7/+p6zr4i9+AgAA//8D&#13;&#10;AFBLAwQUAAYACAAAACEA4JboLuQAAAANAQAADwAAAGRycy9kb3ducmV2LnhtbEyPMU/DMBCFdyT+&#13;&#10;g3WVWBB1mlRVm8apqgIDLBWhC5sbX+OU2I5spw3/noMFlpPunt679xWb0XTsgj60zgqYTRNgaGun&#13;&#10;WtsIOLw/PyyBhSitkp2zKOALA2zK25tC5spd7RteqtgwCrEhlwJ0jH3Oeag1GhmmrkdL2sl5IyOt&#13;&#10;vuHKyyuFm46nSbLgRraWPmjZ405j/VkNRsB+/rHX98Pp6XU7z/zLYdgtzk0lxN1kfFzT2K6BRRzj&#13;&#10;nwN+GKg/lFTs6AarAusEEE0UkC1nKTCSV0m6Anb8vWTAy4L/pyi/AQAA//8DAFBLAQItABQABgAI&#13;&#10;AAAAIQC2gziS/gAAAOEBAAATAAAAAAAAAAAAAAAAAAAAAABbQ29udGVudF9UeXBlc10ueG1sUEsB&#13;&#10;Ai0AFAAGAAgAAAAhADj9If/WAAAAlAEAAAsAAAAAAAAAAAAAAAAALwEAAF9yZWxzLy5yZWxzUEsB&#13;&#10;Ai0AFAAGAAgAAAAhAD7WMQEbAgAAQAQAAA4AAAAAAAAAAAAAAAAALgIAAGRycy9lMm9Eb2MueG1s&#13;&#10;UEsBAi0AFAAGAAgAAAAhAOCW6C7kAAAADQEAAA8AAAAAAAAAAAAAAAAAdQQAAGRycy9kb3ducmV2&#13;&#10;LnhtbFBLBQYAAAAABAAEAPMAAACGBQAAAAA=&#13;&#10;" stroked="f">
                <v:textbox style="mso-fit-shape-to-text:t" inset="0,0,0,0">
                  <w:txbxContent>
                    <w:p w14:paraId="0927CDAE" w14:textId="6A42DD6B" w:rsidR="001D3315" w:rsidRPr="00C355BA" w:rsidRDefault="001D3315" w:rsidP="001D3315">
                      <w:pPr>
                        <w:pStyle w:val="Caption1"/>
                      </w:pPr>
                      <w:r w:rsidRPr="00FE2E3E">
                        <w:t xml:space="preserve">Figure </w:t>
                      </w:r>
                      <w:r w:rsidR="006D33C7">
                        <w:t>14</w:t>
                      </w:r>
                      <w:r w:rsidRPr="00FE2E3E">
                        <w:rPr>
                          <w:rFonts w:hint="eastAsia"/>
                        </w:rPr>
                        <w:t xml:space="preserve">: </w:t>
                      </w:r>
                      <w:r w:rsidRPr="00C355BA">
                        <w:t>Summary of significant global graph‐theoretical metrics comparing Control and IAV-MIA networks by sex and developmental period.</w:t>
                      </w:r>
                      <w:r>
                        <w:t xml:space="preserve"> ‘NSNM’:</w:t>
                      </w:r>
                      <w:r w:rsidRPr="00517729">
                        <w:t xml:space="preserve"> </w:t>
                      </w:r>
                      <w:r>
                        <w:t>No significant difference in network metrics</w:t>
                      </w:r>
                    </w:p>
                  </w:txbxContent>
                </v:textbox>
                <w10:wrap type="topAndBottom" anchorx="margin"/>
              </v:shape>
            </w:pict>
          </mc:Fallback>
        </mc:AlternateContent>
      </w:r>
    </w:p>
    <w:p w14:paraId="05E1278E"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29B72FF4"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73B77469"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5FF9D901"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0F06D4C2"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141CBE57"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2DBEDB5C"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0DF22467"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1D6B3DF0"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3633F4B5"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023F9967"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5CECA922"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7E215757"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60209B37"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5DEF7B80"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4761B444"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0A4D7B95"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598AC5AA"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3BCDEFFD" w14:textId="77777777" w:rsidR="001D3315" w:rsidRPr="001D3315" w:rsidRDefault="001D3315" w:rsidP="001D3315">
      <w:pPr>
        <w:tabs>
          <w:tab w:val="left" w:pos="2124"/>
        </w:tabs>
        <w:spacing w:after="0" w:line="240" w:lineRule="auto"/>
        <w:jc w:val="both"/>
        <w:rPr>
          <w:rFonts w:ascii="Calibri" w:eastAsia="DengXian" w:hAnsi="Calibri" w:cs="Times New Roman"/>
          <w:lang w:val="en-US"/>
        </w:rPr>
      </w:pPr>
    </w:p>
    <w:p w14:paraId="2E096F3C" w14:textId="77777777" w:rsidR="00943D95" w:rsidRDefault="00943D95"/>
    <w:sectPr w:rsidR="00943D95" w:rsidSect="001D33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1564DF6"/>
    <w:multiLevelType w:val="hybridMultilevel"/>
    <w:tmpl w:val="31FCDB66"/>
    <w:lvl w:ilvl="0" w:tplc="87F07230">
      <w:start w:val="1"/>
      <w:numFmt w:val="bullet"/>
      <w:lvlText w:val="•"/>
      <w:lvlJc w:val="left"/>
      <w:pPr>
        <w:tabs>
          <w:tab w:val="num" w:pos="720"/>
        </w:tabs>
        <w:ind w:left="720" w:hanging="360"/>
      </w:pPr>
      <w:rPr>
        <w:rFonts w:ascii="Arial" w:hAnsi="Arial" w:hint="default"/>
      </w:rPr>
    </w:lvl>
    <w:lvl w:ilvl="1" w:tplc="0ABE88B8" w:tentative="1">
      <w:start w:val="1"/>
      <w:numFmt w:val="bullet"/>
      <w:lvlText w:val="•"/>
      <w:lvlJc w:val="left"/>
      <w:pPr>
        <w:tabs>
          <w:tab w:val="num" w:pos="1440"/>
        </w:tabs>
        <w:ind w:left="1440" w:hanging="360"/>
      </w:pPr>
      <w:rPr>
        <w:rFonts w:ascii="Arial" w:hAnsi="Arial" w:hint="default"/>
      </w:rPr>
    </w:lvl>
    <w:lvl w:ilvl="2" w:tplc="7D9EA8F8" w:tentative="1">
      <w:start w:val="1"/>
      <w:numFmt w:val="bullet"/>
      <w:lvlText w:val="•"/>
      <w:lvlJc w:val="left"/>
      <w:pPr>
        <w:tabs>
          <w:tab w:val="num" w:pos="2160"/>
        </w:tabs>
        <w:ind w:left="2160" w:hanging="360"/>
      </w:pPr>
      <w:rPr>
        <w:rFonts w:ascii="Arial" w:hAnsi="Arial" w:hint="default"/>
      </w:rPr>
    </w:lvl>
    <w:lvl w:ilvl="3" w:tplc="A0F0836E" w:tentative="1">
      <w:start w:val="1"/>
      <w:numFmt w:val="bullet"/>
      <w:lvlText w:val="•"/>
      <w:lvlJc w:val="left"/>
      <w:pPr>
        <w:tabs>
          <w:tab w:val="num" w:pos="2880"/>
        </w:tabs>
        <w:ind w:left="2880" w:hanging="360"/>
      </w:pPr>
      <w:rPr>
        <w:rFonts w:ascii="Arial" w:hAnsi="Arial" w:hint="default"/>
      </w:rPr>
    </w:lvl>
    <w:lvl w:ilvl="4" w:tplc="B1D83696" w:tentative="1">
      <w:start w:val="1"/>
      <w:numFmt w:val="bullet"/>
      <w:lvlText w:val="•"/>
      <w:lvlJc w:val="left"/>
      <w:pPr>
        <w:tabs>
          <w:tab w:val="num" w:pos="3600"/>
        </w:tabs>
        <w:ind w:left="3600" w:hanging="360"/>
      </w:pPr>
      <w:rPr>
        <w:rFonts w:ascii="Arial" w:hAnsi="Arial" w:hint="default"/>
      </w:rPr>
    </w:lvl>
    <w:lvl w:ilvl="5" w:tplc="63C8542E" w:tentative="1">
      <w:start w:val="1"/>
      <w:numFmt w:val="bullet"/>
      <w:lvlText w:val="•"/>
      <w:lvlJc w:val="left"/>
      <w:pPr>
        <w:tabs>
          <w:tab w:val="num" w:pos="4320"/>
        </w:tabs>
        <w:ind w:left="4320" w:hanging="360"/>
      </w:pPr>
      <w:rPr>
        <w:rFonts w:ascii="Arial" w:hAnsi="Arial" w:hint="default"/>
      </w:rPr>
    </w:lvl>
    <w:lvl w:ilvl="6" w:tplc="EEEA2C18" w:tentative="1">
      <w:start w:val="1"/>
      <w:numFmt w:val="bullet"/>
      <w:lvlText w:val="•"/>
      <w:lvlJc w:val="left"/>
      <w:pPr>
        <w:tabs>
          <w:tab w:val="num" w:pos="5040"/>
        </w:tabs>
        <w:ind w:left="5040" w:hanging="360"/>
      </w:pPr>
      <w:rPr>
        <w:rFonts w:ascii="Arial" w:hAnsi="Arial" w:hint="default"/>
      </w:rPr>
    </w:lvl>
    <w:lvl w:ilvl="7" w:tplc="F9B409AE" w:tentative="1">
      <w:start w:val="1"/>
      <w:numFmt w:val="bullet"/>
      <w:lvlText w:val="•"/>
      <w:lvlJc w:val="left"/>
      <w:pPr>
        <w:tabs>
          <w:tab w:val="num" w:pos="5760"/>
        </w:tabs>
        <w:ind w:left="5760" w:hanging="360"/>
      </w:pPr>
      <w:rPr>
        <w:rFonts w:ascii="Arial" w:hAnsi="Arial" w:hint="default"/>
      </w:rPr>
    </w:lvl>
    <w:lvl w:ilvl="8" w:tplc="AC20DBC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4BA545E"/>
    <w:multiLevelType w:val="hybridMultilevel"/>
    <w:tmpl w:val="BC30178C"/>
    <w:lvl w:ilvl="0" w:tplc="D264D784">
      <w:start w:val="1"/>
      <w:numFmt w:val="bullet"/>
      <w:lvlText w:val="•"/>
      <w:lvlJc w:val="left"/>
      <w:pPr>
        <w:tabs>
          <w:tab w:val="num" w:pos="720"/>
        </w:tabs>
        <w:ind w:left="720" w:hanging="360"/>
      </w:pPr>
      <w:rPr>
        <w:rFonts w:ascii="Arial" w:hAnsi="Arial" w:hint="default"/>
      </w:rPr>
    </w:lvl>
    <w:lvl w:ilvl="1" w:tplc="898415CC" w:tentative="1">
      <w:start w:val="1"/>
      <w:numFmt w:val="bullet"/>
      <w:lvlText w:val="•"/>
      <w:lvlJc w:val="left"/>
      <w:pPr>
        <w:tabs>
          <w:tab w:val="num" w:pos="1440"/>
        </w:tabs>
        <w:ind w:left="1440" w:hanging="360"/>
      </w:pPr>
      <w:rPr>
        <w:rFonts w:ascii="Arial" w:hAnsi="Arial" w:hint="default"/>
      </w:rPr>
    </w:lvl>
    <w:lvl w:ilvl="2" w:tplc="9358FED2" w:tentative="1">
      <w:start w:val="1"/>
      <w:numFmt w:val="bullet"/>
      <w:lvlText w:val="•"/>
      <w:lvlJc w:val="left"/>
      <w:pPr>
        <w:tabs>
          <w:tab w:val="num" w:pos="2160"/>
        </w:tabs>
        <w:ind w:left="2160" w:hanging="360"/>
      </w:pPr>
      <w:rPr>
        <w:rFonts w:ascii="Arial" w:hAnsi="Arial" w:hint="default"/>
      </w:rPr>
    </w:lvl>
    <w:lvl w:ilvl="3" w:tplc="8076B756" w:tentative="1">
      <w:start w:val="1"/>
      <w:numFmt w:val="bullet"/>
      <w:lvlText w:val="•"/>
      <w:lvlJc w:val="left"/>
      <w:pPr>
        <w:tabs>
          <w:tab w:val="num" w:pos="2880"/>
        </w:tabs>
        <w:ind w:left="2880" w:hanging="360"/>
      </w:pPr>
      <w:rPr>
        <w:rFonts w:ascii="Arial" w:hAnsi="Arial" w:hint="default"/>
      </w:rPr>
    </w:lvl>
    <w:lvl w:ilvl="4" w:tplc="CF047F2A" w:tentative="1">
      <w:start w:val="1"/>
      <w:numFmt w:val="bullet"/>
      <w:lvlText w:val="•"/>
      <w:lvlJc w:val="left"/>
      <w:pPr>
        <w:tabs>
          <w:tab w:val="num" w:pos="3600"/>
        </w:tabs>
        <w:ind w:left="3600" w:hanging="360"/>
      </w:pPr>
      <w:rPr>
        <w:rFonts w:ascii="Arial" w:hAnsi="Arial" w:hint="default"/>
      </w:rPr>
    </w:lvl>
    <w:lvl w:ilvl="5" w:tplc="DAD0E156" w:tentative="1">
      <w:start w:val="1"/>
      <w:numFmt w:val="bullet"/>
      <w:lvlText w:val="•"/>
      <w:lvlJc w:val="left"/>
      <w:pPr>
        <w:tabs>
          <w:tab w:val="num" w:pos="4320"/>
        </w:tabs>
        <w:ind w:left="4320" w:hanging="360"/>
      </w:pPr>
      <w:rPr>
        <w:rFonts w:ascii="Arial" w:hAnsi="Arial" w:hint="default"/>
      </w:rPr>
    </w:lvl>
    <w:lvl w:ilvl="6" w:tplc="4D7E644A" w:tentative="1">
      <w:start w:val="1"/>
      <w:numFmt w:val="bullet"/>
      <w:lvlText w:val="•"/>
      <w:lvlJc w:val="left"/>
      <w:pPr>
        <w:tabs>
          <w:tab w:val="num" w:pos="5040"/>
        </w:tabs>
        <w:ind w:left="5040" w:hanging="360"/>
      </w:pPr>
      <w:rPr>
        <w:rFonts w:ascii="Arial" w:hAnsi="Arial" w:hint="default"/>
      </w:rPr>
    </w:lvl>
    <w:lvl w:ilvl="7" w:tplc="F3FEF09A" w:tentative="1">
      <w:start w:val="1"/>
      <w:numFmt w:val="bullet"/>
      <w:lvlText w:val="•"/>
      <w:lvlJc w:val="left"/>
      <w:pPr>
        <w:tabs>
          <w:tab w:val="num" w:pos="5760"/>
        </w:tabs>
        <w:ind w:left="5760" w:hanging="360"/>
      </w:pPr>
      <w:rPr>
        <w:rFonts w:ascii="Arial" w:hAnsi="Arial" w:hint="default"/>
      </w:rPr>
    </w:lvl>
    <w:lvl w:ilvl="8" w:tplc="DE306CF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F2B77B4"/>
    <w:multiLevelType w:val="hybridMultilevel"/>
    <w:tmpl w:val="0C7AF0FA"/>
    <w:lvl w:ilvl="0" w:tplc="6A56E6C2">
      <w:start w:val="1"/>
      <w:numFmt w:val="bullet"/>
      <w:lvlText w:val="•"/>
      <w:lvlJc w:val="left"/>
      <w:pPr>
        <w:tabs>
          <w:tab w:val="num" w:pos="720"/>
        </w:tabs>
        <w:ind w:left="720" w:hanging="360"/>
      </w:pPr>
      <w:rPr>
        <w:rFonts w:ascii="Arial" w:hAnsi="Arial" w:hint="default"/>
      </w:rPr>
    </w:lvl>
    <w:lvl w:ilvl="1" w:tplc="60AC1418" w:tentative="1">
      <w:start w:val="1"/>
      <w:numFmt w:val="bullet"/>
      <w:lvlText w:val="•"/>
      <w:lvlJc w:val="left"/>
      <w:pPr>
        <w:tabs>
          <w:tab w:val="num" w:pos="1440"/>
        </w:tabs>
        <w:ind w:left="1440" w:hanging="360"/>
      </w:pPr>
      <w:rPr>
        <w:rFonts w:ascii="Arial" w:hAnsi="Arial" w:hint="default"/>
      </w:rPr>
    </w:lvl>
    <w:lvl w:ilvl="2" w:tplc="3CB41FDA" w:tentative="1">
      <w:start w:val="1"/>
      <w:numFmt w:val="bullet"/>
      <w:lvlText w:val="•"/>
      <w:lvlJc w:val="left"/>
      <w:pPr>
        <w:tabs>
          <w:tab w:val="num" w:pos="2160"/>
        </w:tabs>
        <w:ind w:left="2160" w:hanging="360"/>
      </w:pPr>
      <w:rPr>
        <w:rFonts w:ascii="Arial" w:hAnsi="Arial" w:hint="default"/>
      </w:rPr>
    </w:lvl>
    <w:lvl w:ilvl="3" w:tplc="3FD67492" w:tentative="1">
      <w:start w:val="1"/>
      <w:numFmt w:val="bullet"/>
      <w:lvlText w:val="•"/>
      <w:lvlJc w:val="left"/>
      <w:pPr>
        <w:tabs>
          <w:tab w:val="num" w:pos="2880"/>
        </w:tabs>
        <w:ind w:left="2880" w:hanging="360"/>
      </w:pPr>
      <w:rPr>
        <w:rFonts w:ascii="Arial" w:hAnsi="Arial" w:hint="default"/>
      </w:rPr>
    </w:lvl>
    <w:lvl w:ilvl="4" w:tplc="96E08542" w:tentative="1">
      <w:start w:val="1"/>
      <w:numFmt w:val="bullet"/>
      <w:lvlText w:val="•"/>
      <w:lvlJc w:val="left"/>
      <w:pPr>
        <w:tabs>
          <w:tab w:val="num" w:pos="3600"/>
        </w:tabs>
        <w:ind w:left="3600" w:hanging="360"/>
      </w:pPr>
      <w:rPr>
        <w:rFonts w:ascii="Arial" w:hAnsi="Arial" w:hint="default"/>
      </w:rPr>
    </w:lvl>
    <w:lvl w:ilvl="5" w:tplc="9E2C68D6" w:tentative="1">
      <w:start w:val="1"/>
      <w:numFmt w:val="bullet"/>
      <w:lvlText w:val="•"/>
      <w:lvlJc w:val="left"/>
      <w:pPr>
        <w:tabs>
          <w:tab w:val="num" w:pos="4320"/>
        </w:tabs>
        <w:ind w:left="4320" w:hanging="360"/>
      </w:pPr>
      <w:rPr>
        <w:rFonts w:ascii="Arial" w:hAnsi="Arial" w:hint="default"/>
      </w:rPr>
    </w:lvl>
    <w:lvl w:ilvl="6" w:tplc="72F2078C" w:tentative="1">
      <w:start w:val="1"/>
      <w:numFmt w:val="bullet"/>
      <w:lvlText w:val="•"/>
      <w:lvlJc w:val="left"/>
      <w:pPr>
        <w:tabs>
          <w:tab w:val="num" w:pos="5040"/>
        </w:tabs>
        <w:ind w:left="5040" w:hanging="360"/>
      </w:pPr>
      <w:rPr>
        <w:rFonts w:ascii="Arial" w:hAnsi="Arial" w:hint="default"/>
      </w:rPr>
    </w:lvl>
    <w:lvl w:ilvl="7" w:tplc="CA6057F2" w:tentative="1">
      <w:start w:val="1"/>
      <w:numFmt w:val="bullet"/>
      <w:lvlText w:val="•"/>
      <w:lvlJc w:val="left"/>
      <w:pPr>
        <w:tabs>
          <w:tab w:val="num" w:pos="5760"/>
        </w:tabs>
        <w:ind w:left="5760" w:hanging="360"/>
      </w:pPr>
      <w:rPr>
        <w:rFonts w:ascii="Arial" w:hAnsi="Arial" w:hint="default"/>
      </w:rPr>
    </w:lvl>
    <w:lvl w:ilvl="8" w:tplc="36641E82" w:tentative="1">
      <w:start w:val="1"/>
      <w:numFmt w:val="bullet"/>
      <w:lvlText w:val="•"/>
      <w:lvlJc w:val="left"/>
      <w:pPr>
        <w:tabs>
          <w:tab w:val="num" w:pos="6480"/>
        </w:tabs>
        <w:ind w:left="6480" w:hanging="360"/>
      </w:pPr>
      <w:rPr>
        <w:rFonts w:ascii="Arial" w:hAnsi="Arial" w:hint="default"/>
      </w:rPr>
    </w:lvl>
  </w:abstractNum>
  <w:num w:numId="1" w16cid:durableId="1251281478">
    <w:abstractNumId w:val="1"/>
  </w:num>
  <w:num w:numId="2" w16cid:durableId="690184502">
    <w:abstractNumId w:val="0"/>
  </w:num>
  <w:num w:numId="3" w16cid:durableId="161012019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315"/>
    <w:rsid w:val="00000444"/>
    <w:rsid w:val="00005AD5"/>
    <w:rsid w:val="000118D0"/>
    <w:rsid w:val="00034822"/>
    <w:rsid w:val="00073028"/>
    <w:rsid w:val="00082DF6"/>
    <w:rsid w:val="00086604"/>
    <w:rsid w:val="000E1217"/>
    <w:rsid w:val="001078B1"/>
    <w:rsid w:val="00120B67"/>
    <w:rsid w:val="001237ED"/>
    <w:rsid w:val="00131CB7"/>
    <w:rsid w:val="00135B4B"/>
    <w:rsid w:val="00142CB6"/>
    <w:rsid w:val="001662C3"/>
    <w:rsid w:val="00180E64"/>
    <w:rsid w:val="00183DB4"/>
    <w:rsid w:val="00193676"/>
    <w:rsid w:val="001B1C05"/>
    <w:rsid w:val="001C02ED"/>
    <w:rsid w:val="001C6310"/>
    <w:rsid w:val="001D3315"/>
    <w:rsid w:val="001D368B"/>
    <w:rsid w:val="001E4904"/>
    <w:rsid w:val="001E5F97"/>
    <w:rsid w:val="00200131"/>
    <w:rsid w:val="00205702"/>
    <w:rsid w:val="002146F0"/>
    <w:rsid w:val="00222D41"/>
    <w:rsid w:val="00226D77"/>
    <w:rsid w:val="002903D5"/>
    <w:rsid w:val="00292CFE"/>
    <w:rsid w:val="002A5F52"/>
    <w:rsid w:val="002D5615"/>
    <w:rsid w:val="003315AD"/>
    <w:rsid w:val="00351411"/>
    <w:rsid w:val="0036472C"/>
    <w:rsid w:val="003A208F"/>
    <w:rsid w:val="003C0208"/>
    <w:rsid w:val="0043515E"/>
    <w:rsid w:val="00451E57"/>
    <w:rsid w:val="00485843"/>
    <w:rsid w:val="004907A1"/>
    <w:rsid w:val="00491DBE"/>
    <w:rsid w:val="004F4A7B"/>
    <w:rsid w:val="00501BE7"/>
    <w:rsid w:val="005211EF"/>
    <w:rsid w:val="00535267"/>
    <w:rsid w:val="0055695A"/>
    <w:rsid w:val="005716A1"/>
    <w:rsid w:val="00576F1F"/>
    <w:rsid w:val="00585D85"/>
    <w:rsid w:val="00587895"/>
    <w:rsid w:val="00647825"/>
    <w:rsid w:val="00654994"/>
    <w:rsid w:val="006716CD"/>
    <w:rsid w:val="00683032"/>
    <w:rsid w:val="00693375"/>
    <w:rsid w:val="006C235F"/>
    <w:rsid w:val="006C2BDA"/>
    <w:rsid w:val="006D0E33"/>
    <w:rsid w:val="006D33C7"/>
    <w:rsid w:val="006D4E78"/>
    <w:rsid w:val="006F18A5"/>
    <w:rsid w:val="007005E1"/>
    <w:rsid w:val="00704AB6"/>
    <w:rsid w:val="0070607F"/>
    <w:rsid w:val="0074130F"/>
    <w:rsid w:val="0074182E"/>
    <w:rsid w:val="007654D0"/>
    <w:rsid w:val="007758FB"/>
    <w:rsid w:val="007811C8"/>
    <w:rsid w:val="00795BBE"/>
    <w:rsid w:val="007B1A17"/>
    <w:rsid w:val="007B3269"/>
    <w:rsid w:val="007C0096"/>
    <w:rsid w:val="007C26E2"/>
    <w:rsid w:val="00804779"/>
    <w:rsid w:val="00832EC6"/>
    <w:rsid w:val="0083605D"/>
    <w:rsid w:val="00842AB6"/>
    <w:rsid w:val="00865A6B"/>
    <w:rsid w:val="00876E62"/>
    <w:rsid w:val="0088524C"/>
    <w:rsid w:val="008A167A"/>
    <w:rsid w:val="008C4B71"/>
    <w:rsid w:val="00943D95"/>
    <w:rsid w:val="00A06C9A"/>
    <w:rsid w:val="00A1046B"/>
    <w:rsid w:val="00A14CF9"/>
    <w:rsid w:val="00A51C45"/>
    <w:rsid w:val="00A846C6"/>
    <w:rsid w:val="00AA364D"/>
    <w:rsid w:val="00AD01EC"/>
    <w:rsid w:val="00AF5D95"/>
    <w:rsid w:val="00B24EBC"/>
    <w:rsid w:val="00B43744"/>
    <w:rsid w:val="00B838D9"/>
    <w:rsid w:val="00BD2F04"/>
    <w:rsid w:val="00BD619B"/>
    <w:rsid w:val="00BE351C"/>
    <w:rsid w:val="00BF68F0"/>
    <w:rsid w:val="00C118D7"/>
    <w:rsid w:val="00C458DA"/>
    <w:rsid w:val="00C53CD2"/>
    <w:rsid w:val="00C81DC7"/>
    <w:rsid w:val="00CA1226"/>
    <w:rsid w:val="00CB61F9"/>
    <w:rsid w:val="00CC2412"/>
    <w:rsid w:val="00CD7F05"/>
    <w:rsid w:val="00D0438F"/>
    <w:rsid w:val="00D27555"/>
    <w:rsid w:val="00D311A9"/>
    <w:rsid w:val="00D605F8"/>
    <w:rsid w:val="00D97929"/>
    <w:rsid w:val="00DA283F"/>
    <w:rsid w:val="00DD0D0F"/>
    <w:rsid w:val="00E378BC"/>
    <w:rsid w:val="00E834E8"/>
    <w:rsid w:val="00E951C1"/>
    <w:rsid w:val="00EF67A6"/>
    <w:rsid w:val="00F3477E"/>
    <w:rsid w:val="00F406A8"/>
    <w:rsid w:val="00FA68CD"/>
    <w:rsid w:val="00FD48E4"/>
    <w:rsid w:val="0ECA4475"/>
    <w:rsid w:val="24B4266A"/>
    <w:rsid w:val="27E11559"/>
    <w:rsid w:val="29A67F8A"/>
    <w:rsid w:val="7341BF2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7223E"/>
  <w15:chartTrackingRefBased/>
  <w15:docId w15:val="{F7404814-E57F-0B48-AA66-C458C8CB4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33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33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33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33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33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33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33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33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33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3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33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33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33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33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33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33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33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3315"/>
    <w:rPr>
      <w:rFonts w:eastAsiaTheme="majorEastAsia" w:cstheme="majorBidi"/>
      <w:color w:val="272727" w:themeColor="text1" w:themeTint="D8"/>
    </w:rPr>
  </w:style>
  <w:style w:type="paragraph" w:styleId="Title">
    <w:name w:val="Title"/>
    <w:basedOn w:val="Normal"/>
    <w:next w:val="Normal"/>
    <w:link w:val="TitleChar"/>
    <w:uiPriority w:val="10"/>
    <w:qFormat/>
    <w:rsid w:val="001D33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3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3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33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3315"/>
    <w:pPr>
      <w:spacing w:before="160"/>
      <w:jc w:val="center"/>
    </w:pPr>
    <w:rPr>
      <w:i/>
      <w:iCs/>
      <w:color w:val="404040" w:themeColor="text1" w:themeTint="BF"/>
    </w:rPr>
  </w:style>
  <w:style w:type="character" w:customStyle="1" w:styleId="QuoteChar">
    <w:name w:val="Quote Char"/>
    <w:basedOn w:val="DefaultParagraphFont"/>
    <w:link w:val="Quote"/>
    <w:uiPriority w:val="29"/>
    <w:rsid w:val="001D3315"/>
    <w:rPr>
      <w:i/>
      <w:iCs/>
      <w:color w:val="404040" w:themeColor="text1" w:themeTint="BF"/>
    </w:rPr>
  </w:style>
  <w:style w:type="paragraph" w:styleId="ListParagraph">
    <w:name w:val="List Paragraph"/>
    <w:basedOn w:val="Normal"/>
    <w:uiPriority w:val="34"/>
    <w:qFormat/>
    <w:rsid w:val="001D3315"/>
    <w:pPr>
      <w:ind w:left="720"/>
      <w:contextualSpacing/>
    </w:pPr>
  </w:style>
  <w:style w:type="character" w:styleId="IntenseEmphasis">
    <w:name w:val="Intense Emphasis"/>
    <w:basedOn w:val="DefaultParagraphFont"/>
    <w:uiPriority w:val="21"/>
    <w:qFormat/>
    <w:rsid w:val="001D3315"/>
    <w:rPr>
      <w:i/>
      <w:iCs/>
      <w:color w:val="0F4761" w:themeColor="accent1" w:themeShade="BF"/>
    </w:rPr>
  </w:style>
  <w:style w:type="paragraph" w:styleId="IntenseQuote">
    <w:name w:val="Intense Quote"/>
    <w:basedOn w:val="Normal"/>
    <w:next w:val="Normal"/>
    <w:link w:val="IntenseQuoteChar"/>
    <w:uiPriority w:val="30"/>
    <w:qFormat/>
    <w:rsid w:val="001D33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3315"/>
    <w:rPr>
      <w:i/>
      <w:iCs/>
      <w:color w:val="0F4761" w:themeColor="accent1" w:themeShade="BF"/>
    </w:rPr>
  </w:style>
  <w:style w:type="character" w:styleId="IntenseReference">
    <w:name w:val="Intense Reference"/>
    <w:basedOn w:val="DefaultParagraphFont"/>
    <w:uiPriority w:val="32"/>
    <w:qFormat/>
    <w:rsid w:val="001D3315"/>
    <w:rPr>
      <w:b/>
      <w:bCs/>
      <w:smallCaps/>
      <w:color w:val="0F4761" w:themeColor="accent1" w:themeShade="BF"/>
      <w:spacing w:val="5"/>
    </w:rPr>
  </w:style>
  <w:style w:type="paragraph" w:customStyle="1" w:styleId="Caption1">
    <w:name w:val="Caption1"/>
    <w:basedOn w:val="Normal"/>
    <w:next w:val="Normal"/>
    <w:uiPriority w:val="35"/>
    <w:unhideWhenUsed/>
    <w:qFormat/>
    <w:rsid w:val="001D3315"/>
    <w:pPr>
      <w:spacing w:after="200" w:line="240" w:lineRule="auto"/>
      <w:jc w:val="both"/>
    </w:pPr>
    <w:rPr>
      <w:i/>
      <w:iCs/>
      <w:color w:val="44546A"/>
      <w:sz w:val="18"/>
      <w:szCs w:val="18"/>
      <w:lang w:val="en-US"/>
    </w:rPr>
  </w:style>
  <w:style w:type="table" w:styleId="TableGrid">
    <w:name w:val="Table Grid"/>
    <w:basedOn w:val="TableNormal"/>
    <w:uiPriority w:val="39"/>
    <w:rsid w:val="001D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1F"/>
    <w:rPr>
      <w:sz w:val="16"/>
      <w:szCs w:val="16"/>
    </w:rPr>
  </w:style>
  <w:style w:type="paragraph" w:styleId="CommentText">
    <w:name w:val="annotation text"/>
    <w:basedOn w:val="Normal"/>
    <w:link w:val="CommentTextChar"/>
    <w:uiPriority w:val="99"/>
    <w:semiHidden/>
    <w:unhideWhenUsed/>
    <w:rsid w:val="00576F1F"/>
    <w:pPr>
      <w:spacing w:line="240" w:lineRule="auto"/>
    </w:pPr>
    <w:rPr>
      <w:sz w:val="20"/>
      <w:szCs w:val="20"/>
    </w:rPr>
  </w:style>
  <w:style w:type="character" w:customStyle="1" w:styleId="CommentTextChar">
    <w:name w:val="Comment Text Char"/>
    <w:basedOn w:val="DefaultParagraphFont"/>
    <w:link w:val="CommentText"/>
    <w:uiPriority w:val="99"/>
    <w:semiHidden/>
    <w:rsid w:val="00576F1F"/>
    <w:rPr>
      <w:sz w:val="20"/>
      <w:szCs w:val="20"/>
    </w:rPr>
  </w:style>
  <w:style w:type="paragraph" w:styleId="CommentSubject">
    <w:name w:val="annotation subject"/>
    <w:basedOn w:val="CommentText"/>
    <w:next w:val="CommentText"/>
    <w:link w:val="CommentSubjectChar"/>
    <w:uiPriority w:val="99"/>
    <w:semiHidden/>
    <w:unhideWhenUsed/>
    <w:rsid w:val="00576F1F"/>
    <w:rPr>
      <w:b/>
      <w:bCs/>
    </w:rPr>
  </w:style>
  <w:style w:type="character" w:customStyle="1" w:styleId="CommentSubjectChar">
    <w:name w:val="Comment Subject Char"/>
    <w:basedOn w:val="CommentTextChar"/>
    <w:link w:val="CommentSubject"/>
    <w:uiPriority w:val="99"/>
    <w:semiHidden/>
    <w:rsid w:val="00576F1F"/>
    <w:rPr>
      <w:b/>
      <w:bCs/>
      <w:sz w:val="20"/>
      <w:szCs w:val="20"/>
    </w:rPr>
  </w:style>
  <w:style w:type="paragraph" w:styleId="Revision">
    <w:name w:val="Revision"/>
    <w:hidden/>
    <w:uiPriority w:val="99"/>
    <w:semiHidden/>
    <w:rsid w:val="00576F1F"/>
    <w:pPr>
      <w:spacing w:after="0" w:line="240" w:lineRule="auto"/>
    </w:pPr>
  </w:style>
  <w:style w:type="paragraph" w:styleId="Caption">
    <w:name w:val="caption"/>
    <w:basedOn w:val="Normal"/>
    <w:next w:val="Normal"/>
    <w:uiPriority w:val="35"/>
    <w:unhideWhenUsed/>
    <w:qFormat/>
    <w:rsid w:val="00693375"/>
    <w:pPr>
      <w:spacing w:after="200" w:line="240" w:lineRule="auto"/>
      <w:jc w:val="both"/>
    </w:pPr>
    <w:rPr>
      <w:i/>
      <w:iCs/>
      <w:color w:val="0E2841"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07d8113-1d44-46cb-baa5-a742d0650dfc" xsi:nil="true"/>
    <Distribution_Groups xmlns="9865d38a-ddae-4410-873e-ad042e331b62" xsi:nil="true"/>
    <Self_Registration_Enabled xmlns="9865d38a-ddae-4410-873e-ad042e331b62" xsi:nil="true"/>
    <TeamsChannelId xmlns="9865d38a-ddae-4410-873e-ad042e331b62" xsi:nil="true"/>
    <IsNotebookLocked xmlns="9865d38a-ddae-4410-873e-ad042e331b62" xsi:nil="true"/>
    <NotebookType xmlns="9865d38a-ddae-4410-873e-ad042e331b62" xsi:nil="true"/>
    <Leaders xmlns="9865d38a-ddae-4410-873e-ad042e331b62">
      <UserInfo>
        <DisplayName/>
        <AccountId xsi:nil="true"/>
        <AccountType/>
      </UserInfo>
    </Leaders>
    <DefaultSectionNames xmlns="9865d38a-ddae-4410-873e-ad042e331b62" xsi:nil="true"/>
    <Is_Collaboration_Space_Locked xmlns="9865d38a-ddae-4410-873e-ad042e331b62" xsi:nil="true"/>
    <Invited_Leaders xmlns="9865d38a-ddae-4410-873e-ad042e331b62" xsi:nil="true"/>
    <FolderType xmlns="9865d38a-ddae-4410-873e-ad042e331b62" xsi:nil="true"/>
    <CultureName xmlns="9865d38a-ddae-4410-873e-ad042e331b62" xsi:nil="true"/>
    <Owner xmlns="9865d38a-ddae-4410-873e-ad042e331b62">
      <UserInfo>
        <DisplayName/>
        <AccountId xsi:nil="true"/>
        <AccountType/>
      </UserInfo>
    </Owner>
    <lcf76f155ced4ddcb4097134ff3c332f xmlns="9865d38a-ddae-4410-873e-ad042e331b62">
      <Terms xmlns="http://schemas.microsoft.com/office/infopath/2007/PartnerControls"/>
    </lcf76f155ced4ddcb4097134ff3c332f>
    <Member_Groups xmlns="9865d38a-ddae-4410-873e-ad042e331b62">
      <UserInfo>
        <DisplayName/>
        <AccountId xsi:nil="true"/>
        <AccountType/>
      </UserInfo>
    </Member_Groups>
    <LMS_Mappings xmlns="9865d38a-ddae-4410-873e-ad042e331b62" xsi:nil="true"/>
    <Math_Settings xmlns="9865d38a-ddae-4410-873e-ad042e331b62" xsi:nil="true"/>
    <Templates xmlns="9865d38a-ddae-4410-873e-ad042e331b62" xsi:nil="true"/>
    <Members xmlns="9865d38a-ddae-4410-873e-ad042e331b62">
      <UserInfo>
        <DisplayName/>
        <AccountId xsi:nil="true"/>
        <AccountType/>
      </UserInfo>
    </Members>
    <Has_Leaders_Only_SectionGroup xmlns="9865d38a-ddae-4410-873e-ad042e331b62" xsi:nil="true"/>
    <Invited_Members xmlns="9865d38a-ddae-4410-873e-ad042e331b62" xsi:nil="true"/>
    <AppVersion xmlns="9865d38a-ddae-4410-873e-ad042e331b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34754AD21425428B865DAFF04FC319" ma:contentTypeVersion="40" ma:contentTypeDescription="Create a new document." ma:contentTypeScope="" ma:versionID="a31312f623e31cff2f11178c21cf8cc0">
  <xsd:schema xmlns:xsd="http://www.w3.org/2001/XMLSchema" xmlns:xs="http://www.w3.org/2001/XMLSchema" xmlns:p="http://schemas.microsoft.com/office/2006/metadata/properties" xmlns:ns2="9865d38a-ddae-4410-873e-ad042e331b62" xmlns:ns3="bedd9604-8841-412f-81c7-89193a2fc921" xmlns:ns4="f07d8113-1d44-46cb-baa5-a742d0650dfc" targetNamespace="http://schemas.microsoft.com/office/2006/metadata/properties" ma:root="true" ma:fieldsID="0a666af7de72abfa9bece2f1ff574fff" ns2:_="" ns3:_="" ns4:_="">
    <xsd:import namespace="9865d38a-ddae-4410-873e-ad042e331b62"/>
    <xsd:import namespace="bedd9604-8841-412f-81c7-89193a2fc921"/>
    <xsd:import namespace="f07d8113-1d44-46cb-baa5-a742d0650dfc"/>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4:TaxCatchAll" minOccurs="0"/>
                <xsd:element ref="ns2:lcf76f155ced4ddcb4097134ff3c332f"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5d38a-ddae-4410-873e-ad042e331b62"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LengthInSeconds" ma:index="44" nillable="true" ma:displayName="MediaLengthInSeconds" ma:hidden="true" ma:internalName="MediaLengthInSeconds" ma:readOnly="true">
      <xsd:simpleType>
        <xsd:restriction base="dms:Unknown"/>
      </xsd:simpleType>
    </xsd:element>
    <xsd:element name="MediaServiceBillingMetadata" ma:index="4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dd9604-8841-412f-81c7-89193a2fc921" elementFormDefault="qualified">
    <xsd:import namespace="http://schemas.microsoft.com/office/2006/documentManagement/types"/>
    <xsd:import namespace="http://schemas.microsoft.com/office/infopath/2007/PartnerControls"/>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7d8113-1d44-46cb-baa5-a742d0650dfc" elementFormDefault="qualified">
    <xsd:import namespace="http://schemas.microsoft.com/office/2006/documentManagement/types"/>
    <xsd:import namespace="http://schemas.microsoft.com/office/infopath/2007/PartnerControls"/>
    <xsd:element name="TaxCatchAll" ma:index="39" nillable="true" ma:displayName="Taxonomy Catch All Column" ma:hidden="true" ma:list="{b8f68a59-e9ed-4045-b1e0-eee3ece599ca}" ma:internalName="TaxCatchAll" ma:showField="CatchAllData" ma:web="bedd9604-8841-412f-81c7-89193a2fc9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E62B9-77A1-4859-B692-A7158E1950C0}">
  <ds:schemaRefs>
    <ds:schemaRef ds:uri="http://schemas.microsoft.com/sharepoint/v3/contenttype/forms"/>
  </ds:schemaRefs>
</ds:datastoreItem>
</file>

<file path=customXml/itemProps2.xml><?xml version="1.0" encoding="utf-8"?>
<ds:datastoreItem xmlns:ds="http://schemas.openxmlformats.org/officeDocument/2006/customXml" ds:itemID="{1A11C6FC-D5C7-4D0B-987E-D9B2495D3BB0}">
  <ds:schemaRefs>
    <ds:schemaRef ds:uri="http://schemas.microsoft.com/office/2006/metadata/properties"/>
    <ds:schemaRef ds:uri="http://schemas.microsoft.com/office/infopath/2007/PartnerControls"/>
    <ds:schemaRef ds:uri="f07d8113-1d44-46cb-baa5-a742d0650dfc"/>
    <ds:schemaRef ds:uri="9865d38a-ddae-4410-873e-ad042e331b62"/>
  </ds:schemaRefs>
</ds:datastoreItem>
</file>

<file path=customXml/itemProps3.xml><?xml version="1.0" encoding="utf-8"?>
<ds:datastoreItem xmlns:ds="http://schemas.openxmlformats.org/officeDocument/2006/customXml" ds:itemID="{8F6DCC9A-C756-4039-82B8-7B46E5163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65d38a-ddae-4410-873e-ad042e331b62"/>
    <ds:schemaRef ds:uri="bedd9604-8841-412f-81c7-89193a2fc921"/>
    <ds:schemaRef ds:uri="f07d8113-1d44-46cb-baa5-a742d0650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1478</Words>
  <Characters>8428</Characters>
  <Application>Microsoft Office Word</Application>
  <DocSecurity>0</DocSecurity>
  <Lines>70</Lines>
  <Paragraphs>19</Paragraphs>
  <ScaleCrop>false</ScaleCrop>
  <Company/>
  <LinksUpToDate>false</LinksUpToDate>
  <CharactersWithSpaces>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Danli Peng</dc:creator>
  <cp:keywords/>
  <dc:description/>
  <cp:lastModifiedBy>Danli Peng</cp:lastModifiedBy>
  <cp:revision>6</cp:revision>
  <dcterms:created xsi:type="dcterms:W3CDTF">2026-06-21T02:10:00Z</dcterms:created>
  <dcterms:modified xsi:type="dcterms:W3CDTF">2026-07-31T05:39:00Z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0x0101004034754AD21425428B865DAFF04FC319</vt:lpwstr>
  </property>
  <property fmtid="{D5CDD505-2E9C-101B-9397-08002B2CF9AE}" pid="3" name="MediaServiceImageTags">
    <vt:lpwstr/>
  </property>
</Properties>
</file>