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3085E" w14:textId="77777777" w:rsidR="002928EA" w:rsidRPr="005F3A17" w:rsidRDefault="005F3A17" w:rsidP="0016592A">
      <w:pPr>
        <w:pStyle w:val="a3"/>
        <w:widowControl/>
        <w:jc w:val="both"/>
      </w:pPr>
      <w:r>
        <w:rPr>
          <w:rStyle w:val="a4"/>
        </w:rPr>
        <w:t>Table S1. Reliable change classification across the full published range of the within-subject coefficient of variation</w:t>
      </w: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1750"/>
        <w:gridCol w:w="1523"/>
        <w:gridCol w:w="1203"/>
        <w:gridCol w:w="1929"/>
        <w:gridCol w:w="2117"/>
      </w:tblGrid>
      <w:tr w:rsidR="002928EA" w:rsidRPr="005F3A17" w14:paraId="656531D0" w14:textId="77777777" w:rsidTr="005F3A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39" w:type="pct"/>
          </w:tcPr>
          <w:p w14:paraId="7E74B046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Within-subject CV</w:t>
            </w:r>
          </w:p>
        </w:tc>
        <w:tc>
          <w:tcPr>
            <w:tcW w:w="936" w:type="pct"/>
          </w:tcPr>
          <w:p w14:paraId="5D9B5B20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Reliable change threshold</w:t>
            </w:r>
          </w:p>
        </w:tc>
        <w:tc>
          <w:tcPr>
            <w:tcW w:w="597" w:type="pct"/>
          </w:tcPr>
          <w:p w14:paraId="2C03B178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Style w:val="a5"/>
                <w:rFonts w:eastAsia="宋体" w:cs="Times New Roman"/>
                <w:b/>
                <w:bCs/>
                <w:lang w:bidi="ar"/>
              </w:rPr>
              <w:t>n exceeding threshold</w:t>
            </w:r>
          </w:p>
        </w:tc>
        <w:tc>
          <w:tcPr>
            <w:tcW w:w="1159" w:type="pct"/>
          </w:tcPr>
          <w:p w14:paraId="24BC1014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Proportion</w:t>
            </w:r>
          </w:p>
        </w:tc>
        <w:tc>
          <w:tcPr>
            <w:tcW w:w="1270" w:type="pct"/>
          </w:tcPr>
          <w:p w14:paraId="5DC18DAE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Difference from nominal rate</w:t>
            </w:r>
          </w:p>
        </w:tc>
      </w:tr>
      <w:tr w:rsidR="002928EA" w:rsidRPr="005F3A17" w14:paraId="64B1C82B" w14:textId="77777777" w:rsidTr="005F3A17">
        <w:tc>
          <w:tcPr>
            <w:tcW w:w="1039" w:type="pct"/>
          </w:tcPr>
          <w:p w14:paraId="7634DE16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0.11</w:t>
            </w:r>
          </w:p>
        </w:tc>
        <w:tc>
          <w:tcPr>
            <w:tcW w:w="936" w:type="pct"/>
          </w:tcPr>
          <w:p w14:paraId="6538F6EA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28.4%</w:t>
            </w:r>
          </w:p>
        </w:tc>
        <w:tc>
          <w:tcPr>
            <w:tcW w:w="597" w:type="pct"/>
          </w:tcPr>
          <w:p w14:paraId="556551D6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233</w:t>
            </w:r>
          </w:p>
        </w:tc>
        <w:tc>
          <w:tcPr>
            <w:tcW w:w="1159" w:type="pct"/>
          </w:tcPr>
          <w:p w14:paraId="2B016EFD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52.7%</w:t>
            </w:r>
          </w:p>
        </w:tc>
        <w:tc>
          <w:tcPr>
            <w:tcW w:w="1270" w:type="pct"/>
          </w:tcPr>
          <w:p w14:paraId="710B9721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−1.6 pp</w:t>
            </w:r>
          </w:p>
        </w:tc>
      </w:tr>
      <w:tr w:rsidR="002928EA" w:rsidRPr="005F3A17" w14:paraId="67EE97C1" w14:textId="77777777" w:rsidTr="005F3A17">
        <w:tc>
          <w:tcPr>
            <w:tcW w:w="1039" w:type="pct"/>
          </w:tcPr>
          <w:p w14:paraId="13590B24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0.15</w:t>
            </w:r>
          </w:p>
        </w:tc>
        <w:tc>
          <w:tcPr>
            <w:tcW w:w="936" w:type="pct"/>
          </w:tcPr>
          <w:p w14:paraId="5A0D1EAC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35.3%</w:t>
            </w:r>
          </w:p>
        </w:tc>
        <w:tc>
          <w:tcPr>
            <w:tcW w:w="597" w:type="pct"/>
          </w:tcPr>
          <w:p w14:paraId="445E87F9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200</w:t>
            </w:r>
          </w:p>
        </w:tc>
        <w:tc>
          <w:tcPr>
            <w:tcW w:w="1159" w:type="pct"/>
          </w:tcPr>
          <w:p w14:paraId="79932CFA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45.2%</w:t>
            </w:r>
          </w:p>
        </w:tc>
        <w:tc>
          <w:tcPr>
            <w:tcW w:w="1270" w:type="pct"/>
          </w:tcPr>
          <w:p w14:paraId="1E3164A4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+5.9 pp</w:t>
            </w:r>
          </w:p>
        </w:tc>
      </w:tr>
      <w:tr w:rsidR="002928EA" w:rsidRPr="005F3A17" w14:paraId="3ED085D1" w14:textId="77777777" w:rsidTr="005F3A17">
        <w:tc>
          <w:tcPr>
            <w:tcW w:w="1039" w:type="pct"/>
          </w:tcPr>
          <w:p w14:paraId="4740BF73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0.20</w:t>
            </w:r>
          </w:p>
        </w:tc>
        <w:tc>
          <w:tcPr>
            <w:tcW w:w="936" w:type="pct"/>
          </w:tcPr>
          <w:p w14:paraId="19FD6DAE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43.2%</w:t>
            </w:r>
          </w:p>
        </w:tc>
        <w:tc>
          <w:tcPr>
            <w:tcW w:w="597" w:type="pct"/>
          </w:tcPr>
          <w:p w14:paraId="2A6569F4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164</w:t>
            </w:r>
          </w:p>
        </w:tc>
        <w:tc>
          <w:tcPr>
            <w:tcW w:w="1159" w:type="pct"/>
          </w:tcPr>
          <w:p w14:paraId="0F9E82E5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37.1%</w:t>
            </w:r>
          </w:p>
        </w:tc>
        <w:tc>
          <w:tcPr>
            <w:tcW w:w="1270" w:type="pct"/>
          </w:tcPr>
          <w:p w14:paraId="4F104915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+14.0 pp</w:t>
            </w:r>
          </w:p>
        </w:tc>
      </w:tr>
      <w:tr w:rsidR="002928EA" w:rsidRPr="005F3A17" w14:paraId="539F11BF" w14:textId="77777777" w:rsidTr="005F3A17">
        <w:tc>
          <w:tcPr>
            <w:tcW w:w="1039" w:type="pct"/>
          </w:tcPr>
          <w:p w14:paraId="60AA7EF0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0.25</w:t>
            </w:r>
          </w:p>
        </w:tc>
        <w:tc>
          <w:tcPr>
            <w:tcW w:w="936" w:type="pct"/>
          </w:tcPr>
          <w:p w14:paraId="07D49921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50.2%</w:t>
            </w:r>
          </w:p>
        </w:tc>
        <w:tc>
          <w:tcPr>
            <w:tcW w:w="597" w:type="pct"/>
          </w:tcPr>
          <w:p w14:paraId="02033599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135</w:t>
            </w:r>
          </w:p>
        </w:tc>
        <w:tc>
          <w:tcPr>
            <w:tcW w:w="1159" w:type="pct"/>
          </w:tcPr>
          <w:p w14:paraId="502BE14F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30.5%</w:t>
            </w:r>
          </w:p>
        </w:tc>
        <w:tc>
          <w:tcPr>
            <w:tcW w:w="1270" w:type="pct"/>
          </w:tcPr>
          <w:p w14:paraId="3E6F6C6B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+20.6 pp</w:t>
            </w:r>
          </w:p>
        </w:tc>
      </w:tr>
      <w:tr w:rsidR="002928EA" w:rsidRPr="005F3A17" w14:paraId="6ED90D4C" w14:textId="77777777" w:rsidTr="005F3A17">
        <w:tc>
          <w:tcPr>
            <w:tcW w:w="1039" w:type="pct"/>
          </w:tcPr>
          <w:p w14:paraId="1878B42A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0.30</w:t>
            </w:r>
          </w:p>
        </w:tc>
        <w:tc>
          <w:tcPr>
            <w:tcW w:w="936" w:type="pct"/>
          </w:tcPr>
          <w:p w14:paraId="69A478AF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56.2%</w:t>
            </w:r>
          </w:p>
        </w:tc>
        <w:tc>
          <w:tcPr>
            <w:tcW w:w="597" w:type="pct"/>
          </w:tcPr>
          <w:p w14:paraId="65B6D213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103</w:t>
            </w:r>
          </w:p>
        </w:tc>
        <w:tc>
          <w:tcPr>
            <w:tcW w:w="1159" w:type="pct"/>
          </w:tcPr>
          <w:p w14:paraId="31A61073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23.3%</w:t>
            </w:r>
          </w:p>
        </w:tc>
        <w:tc>
          <w:tcPr>
            <w:tcW w:w="1270" w:type="pct"/>
          </w:tcPr>
          <w:p w14:paraId="4AD1D4AF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+27.8 pp</w:t>
            </w:r>
          </w:p>
        </w:tc>
      </w:tr>
      <w:tr w:rsidR="002928EA" w:rsidRPr="005F3A17" w14:paraId="22CDF41E" w14:textId="77777777" w:rsidTr="005F3A17">
        <w:tc>
          <w:tcPr>
            <w:tcW w:w="1039" w:type="pct"/>
          </w:tcPr>
          <w:p w14:paraId="17E000A4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0.35</w:t>
            </w:r>
          </w:p>
        </w:tc>
        <w:tc>
          <w:tcPr>
            <w:tcW w:w="936" w:type="pct"/>
          </w:tcPr>
          <w:p w14:paraId="078559F1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61.4%</w:t>
            </w:r>
          </w:p>
        </w:tc>
        <w:tc>
          <w:tcPr>
            <w:tcW w:w="597" w:type="pct"/>
          </w:tcPr>
          <w:p w14:paraId="21D8152B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79</w:t>
            </w:r>
          </w:p>
        </w:tc>
        <w:tc>
          <w:tcPr>
            <w:tcW w:w="1159" w:type="pct"/>
          </w:tcPr>
          <w:p w14:paraId="79B0E94F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17.9%</w:t>
            </w:r>
          </w:p>
        </w:tc>
        <w:tc>
          <w:tcPr>
            <w:tcW w:w="1270" w:type="pct"/>
          </w:tcPr>
          <w:p w14:paraId="12F381F9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+33.2 pp</w:t>
            </w:r>
          </w:p>
        </w:tc>
      </w:tr>
      <w:tr w:rsidR="002928EA" w:rsidRPr="005F3A17" w14:paraId="3D9B5747" w14:textId="77777777" w:rsidTr="005F3A17">
        <w:tc>
          <w:tcPr>
            <w:tcW w:w="1039" w:type="pct"/>
          </w:tcPr>
          <w:p w14:paraId="521AE163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0.41</w:t>
            </w:r>
          </w:p>
        </w:tc>
        <w:tc>
          <w:tcPr>
            <w:tcW w:w="936" w:type="pct"/>
          </w:tcPr>
          <w:p w14:paraId="6C457F89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66.8%</w:t>
            </w:r>
          </w:p>
        </w:tc>
        <w:tc>
          <w:tcPr>
            <w:tcW w:w="597" w:type="pct"/>
          </w:tcPr>
          <w:p w14:paraId="413A8C2D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69</w:t>
            </w:r>
          </w:p>
        </w:tc>
        <w:tc>
          <w:tcPr>
            <w:tcW w:w="1159" w:type="pct"/>
          </w:tcPr>
          <w:p w14:paraId="7E207947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15.6%</w:t>
            </w:r>
          </w:p>
        </w:tc>
        <w:tc>
          <w:tcPr>
            <w:tcW w:w="1270" w:type="pct"/>
          </w:tcPr>
          <w:p w14:paraId="3ED99E51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+35.5 pp</w:t>
            </w:r>
          </w:p>
        </w:tc>
      </w:tr>
      <w:tr w:rsidR="002928EA" w:rsidRPr="005F3A17" w14:paraId="4602E12C" w14:textId="77777777" w:rsidTr="005F3A17">
        <w:tc>
          <w:tcPr>
            <w:tcW w:w="1039" w:type="pct"/>
          </w:tcPr>
          <w:p w14:paraId="0B700E12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0.50</w:t>
            </w:r>
          </w:p>
        </w:tc>
        <w:tc>
          <w:tcPr>
            <w:tcW w:w="936" w:type="pct"/>
          </w:tcPr>
          <w:p w14:paraId="64D882C2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73.2%</w:t>
            </w:r>
          </w:p>
        </w:tc>
        <w:tc>
          <w:tcPr>
            <w:tcW w:w="597" w:type="pct"/>
          </w:tcPr>
          <w:p w14:paraId="611D2B7C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47</w:t>
            </w:r>
          </w:p>
        </w:tc>
        <w:tc>
          <w:tcPr>
            <w:tcW w:w="1159" w:type="pct"/>
          </w:tcPr>
          <w:p w14:paraId="371A1A2D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10.6%</w:t>
            </w:r>
          </w:p>
        </w:tc>
        <w:tc>
          <w:tcPr>
            <w:tcW w:w="1270" w:type="pct"/>
          </w:tcPr>
          <w:p w14:paraId="7F6AF9EC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+40.5 pp</w:t>
            </w:r>
          </w:p>
        </w:tc>
      </w:tr>
      <w:tr w:rsidR="002928EA" w:rsidRPr="005F3A17" w14:paraId="45F981F0" w14:textId="77777777" w:rsidTr="005F3A17">
        <w:tc>
          <w:tcPr>
            <w:tcW w:w="1039" w:type="pct"/>
          </w:tcPr>
          <w:p w14:paraId="77853A5C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0.59</w:t>
            </w:r>
          </w:p>
        </w:tc>
        <w:tc>
          <w:tcPr>
            <w:tcW w:w="936" w:type="pct"/>
          </w:tcPr>
          <w:p w14:paraId="4D1CD268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78.2%</w:t>
            </w:r>
          </w:p>
        </w:tc>
        <w:tc>
          <w:tcPr>
            <w:tcW w:w="597" w:type="pct"/>
          </w:tcPr>
          <w:p w14:paraId="65C0CAB4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38</w:t>
            </w:r>
          </w:p>
        </w:tc>
        <w:tc>
          <w:tcPr>
            <w:tcW w:w="1159" w:type="pct"/>
          </w:tcPr>
          <w:p w14:paraId="302D3CF3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8.6%</w:t>
            </w:r>
          </w:p>
        </w:tc>
        <w:tc>
          <w:tcPr>
            <w:tcW w:w="1270" w:type="pct"/>
          </w:tcPr>
          <w:p w14:paraId="5287FCC9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+42.5 pp</w:t>
            </w:r>
          </w:p>
        </w:tc>
      </w:tr>
      <w:tr w:rsidR="002928EA" w:rsidRPr="005F3A17" w14:paraId="53467BB5" w14:textId="77777777" w:rsidTr="005F3A17">
        <w:tc>
          <w:tcPr>
            <w:tcW w:w="1039" w:type="pct"/>
          </w:tcPr>
          <w:p w14:paraId="0FFAA2A4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0.70</w:t>
            </w:r>
          </w:p>
        </w:tc>
        <w:tc>
          <w:tcPr>
            <w:tcW w:w="936" w:type="pct"/>
          </w:tcPr>
          <w:p w14:paraId="1D3E27E0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82.7%</w:t>
            </w:r>
          </w:p>
        </w:tc>
        <w:tc>
          <w:tcPr>
            <w:tcW w:w="597" w:type="pct"/>
          </w:tcPr>
          <w:p w14:paraId="748C7BFC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29</w:t>
            </w:r>
          </w:p>
        </w:tc>
        <w:tc>
          <w:tcPr>
            <w:tcW w:w="1159" w:type="pct"/>
          </w:tcPr>
          <w:p w14:paraId="4C7D7AEA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6.6%</w:t>
            </w:r>
          </w:p>
        </w:tc>
        <w:tc>
          <w:tcPr>
            <w:tcW w:w="1270" w:type="pct"/>
          </w:tcPr>
          <w:p w14:paraId="04E15354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+44.5 pp</w:t>
            </w:r>
          </w:p>
        </w:tc>
      </w:tr>
      <w:tr w:rsidR="002928EA" w:rsidRPr="005F3A17" w14:paraId="660FC723" w14:textId="77777777" w:rsidTr="005F3A17">
        <w:tc>
          <w:tcPr>
            <w:tcW w:w="1039" w:type="pct"/>
          </w:tcPr>
          <w:p w14:paraId="52049F73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0.80</w:t>
            </w:r>
          </w:p>
        </w:tc>
        <w:tc>
          <w:tcPr>
            <w:tcW w:w="936" w:type="pct"/>
          </w:tcPr>
          <w:p w14:paraId="1665F0AC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85.8%</w:t>
            </w:r>
          </w:p>
        </w:tc>
        <w:tc>
          <w:tcPr>
            <w:tcW w:w="597" w:type="pct"/>
          </w:tcPr>
          <w:p w14:paraId="5FCEAD8E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24</w:t>
            </w:r>
          </w:p>
        </w:tc>
        <w:tc>
          <w:tcPr>
            <w:tcW w:w="1159" w:type="pct"/>
          </w:tcPr>
          <w:p w14:paraId="16E50DD6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5.4%</w:t>
            </w:r>
          </w:p>
        </w:tc>
        <w:tc>
          <w:tcPr>
            <w:tcW w:w="1270" w:type="pct"/>
          </w:tcPr>
          <w:p w14:paraId="6C5077C6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+45.7 pp</w:t>
            </w:r>
          </w:p>
        </w:tc>
      </w:tr>
      <w:tr w:rsidR="002928EA" w:rsidRPr="005F3A17" w14:paraId="7039B8AF" w14:textId="77777777" w:rsidTr="005F3A17">
        <w:tc>
          <w:tcPr>
            <w:tcW w:w="1039" w:type="pct"/>
          </w:tcPr>
          <w:p w14:paraId="06576C40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0.89</w:t>
            </w:r>
          </w:p>
        </w:tc>
        <w:tc>
          <w:tcPr>
            <w:tcW w:w="936" w:type="pct"/>
          </w:tcPr>
          <w:p w14:paraId="62E08141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88.0%</w:t>
            </w:r>
          </w:p>
        </w:tc>
        <w:tc>
          <w:tcPr>
            <w:tcW w:w="597" w:type="pct"/>
          </w:tcPr>
          <w:p w14:paraId="59CB88AF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19</w:t>
            </w:r>
          </w:p>
        </w:tc>
        <w:tc>
          <w:tcPr>
            <w:tcW w:w="1159" w:type="pct"/>
          </w:tcPr>
          <w:p w14:paraId="704774E4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4.3%</w:t>
            </w:r>
          </w:p>
        </w:tc>
        <w:tc>
          <w:tcPr>
            <w:tcW w:w="1270" w:type="pct"/>
          </w:tcPr>
          <w:p w14:paraId="005C4E6F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+46.8 pp</w:t>
            </w:r>
          </w:p>
        </w:tc>
      </w:tr>
    </w:tbl>
    <w:p w14:paraId="716F12E6" w14:textId="77777777" w:rsidR="002928EA" w:rsidRPr="0016592A" w:rsidRDefault="005F3A17" w:rsidP="0016592A">
      <w:pPr>
        <w:pStyle w:val="a3"/>
        <w:widowControl/>
        <w:jc w:val="both"/>
        <w:rPr>
          <w:i/>
          <w:iCs/>
        </w:rPr>
      </w:pPr>
      <w:r w:rsidRPr="0016592A">
        <w:rPr>
          <w:i/>
          <w:iCs/>
        </w:rPr>
        <w:t>Note: The reliable change index is calculated on the log scale from the within-subject and analytical coefficients of variation. The published range of the within-subject coefficient (0.11 to 0.89) was swept in steps of 0.01; selected values are shown. The nominal response rate under the pre-specified 30% threshold is 51.1%. CV, coefficient of variation.</w:t>
      </w:r>
    </w:p>
    <w:p w14:paraId="4D34FD69" w14:textId="77777777" w:rsidR="002928EA" w:rsidRPr="005F3A17" w:rsidRDefault="002928EA" w:rsidP="0016592A">
      <w:pPr>
        <w:pStyle w:val="a3"/>
        <w:widowControl/>
        <w:jc w:val="both"/>
      </w:pPr>
    </w:p>
    <w:p w14:paraId="04EA88BA" w14:textId="77777777" w:rsidR="002928EA" w:rsidRPr="0016592A" w:rsidRDefault="005F3A17" w:rsidP="0016592A">
      <w:pPr>
        <w:pStyle w:val="a3"/>
        <w:widowControl/>
        <w:jc w:val="both"/>
        <w:rPr>
          <w:b/>
          <w:bCs/>
        </w:rPr>
      </w:pPr>
      <w:r w:rsidRPr="0016592A">
        <w:rPr>
          <w:rStyle w:val="a4"/>
        </w:rPr>
        <w:t>Table S2.</w:t>
      </w:r>
      <w:r w:rsidRPr="0016592A">
        <w:t xml:space="preserve"> </w:t>
      </w:r>
      <w:r w:rsidRPr="0016592A">
        <w:rPr>
          <w:b/>
          <w:bCs/>
        </w:rPr>
        <w:t>Sensitivity analyses under alternative response definitions and subgroup restrictions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238"/>
        <w:gridCol w:w="1753"/>
        <w:gridCol w:w="556"/>
        <w:gridCol w:w="1351"/>
        <w:gridCol w:w="1124"/>
        <w:gridCol w:w="1540"/>
        <w:gridCol w:w="960"/>
      </w:tblGrid>
      <w:tr w:rsidR="002928EA" w:rsidRPr="005F3A17" w14:paraId="76B3A15D" w14:textId="77777777" w:rsidTr="005F3A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348C0A68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Class</w:t>
            </w:r>
          </w:p>
        </w:tc>
        <w:tc>
          <w:tcPr>
            <w:tcW w:w="0" w:type="auto"/>
          </w:tcPr>
          <w:p w14:paraId="7B781284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Scenario</w:t>
            </w:r>
          </w:p>
        </w:tc>
        <w:tc>
          <w:tcPr>
            <w:tcW w:w="0" w:type="auto"/>
          </w:tcPr>
          <w:p w14:paraId="486B50E2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n</w:t>
            </w:r>
          </w:p>
        </w:tc>
        <w:tc>
          <w:tcPr>
            <w:tcW w:w="0" w:type="auto"/>
          </w:tcPr>
          <w:p w14:paraId="580ABC8D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Responders</w:t>
            </w:r>
          </w:p>
        </w:tc>
        <w:tc>
          <w:tcPr>
            <w:tcW w:w="0" w:type="auto"/>
          </w:tcPr>
          <w:p w14:paraId="2EF04DE2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Response rate</w:t>
            </w:r>
          </w:p>
        </w:tc>
        <w:tc>
          <w:tcPr>
            <w:tcW w:w="0" w:type="auto"/>
          </w:tcPr>
          <w:p w14:paraId="53E896B7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RCI-adjusted rate</w:t>
            </w:r>
          </w:p>
        </w:tc>
        <w:tc>
          <w:tcPr>
            <w:tcW w:w="0" w:type="auto"/>
          </w:tcPr>
          <w:p w14:paraId="1CEACC7D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Median change</w:t>
            </w:r>
          </w:p>
        </w:tc>
      </w:tr>
      <w:tr w:rsidR="002928EA" w:rsidRPr="005F3A17" w14:paraId="5B1687EC" w14:textId="77777777" w:rsidTr="005F3A17">
        <w:tc>
          <w:tcPr>
            <w:tcW w:w="0" w:type="auto"/>
          </w:tcPr>
          <w:p w14:paraId="64425156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Primary</w:t>
            </w:r>
          </w:p>
        </w:tc>
        <w:tc>
          <w:tcPr>
            <w:tcW w:w="0" w:type="auto"/>
          </w:tcPr>
          <w:p w14:paraId="5F374774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Primary analysis (≥30% decrease, LLOD-floored)</w:t>
            </w:r>
          </w:p>
        </w:tc>
        <w:tc>
          <w:tcPr>
            <w:tcW w:w="0" w:type="auto"/>
          </w:tcPr>
          <w:p w14:paraId="66BD069A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442</w:t>
            </w:r>
          </w:p>
        </w:tc>
        <w:tc>
          <w:tcPr>
            <w:tcW w:w="0" w:type="auto"/>
          </w:tcPr>
          <w:p w14:paraId="7CB33D80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226</w:t>
            </w:r>
          </w:p>
        </w:tc>
        <w:tc>
          <w:tcPr>
            <w:tcW w:w="0" w:type="auto"/>
          </w:tcPr>
          <w:p w14:paraId="034B4580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51.1%</w:t>
            </w:r>
          </w:p>
        </w:tc>
        <w:tc>
          <w:tcPr>
            <w:tcW w:w="0" w:type="auto"/>
          </w:tcPr>
          <w:p w14:paraId="79B5E57C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15.6%</w:t>
            </w:r>
          </w:p>
        </w:tc>
        <w:tc>
          <w:tcPr>
            <w:tcW w:w="0" w:type="auto"/>
          </w:tcPr>
          <w:p w14:paraId="5231C9C6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cs="Times New Roman"/>
                <w:lang w:bidi="ar"/>
              </w:rPr>
              <w:t>−</w:t>
            </w:r>
            <w:r>
              <w:rPr>
                <w:rFonts w:eastAsia="宋体" w:cs="Times New Roman"/>
                <w:lang w:bidi="ar"/>
              </w:rPr>
              <w:t>31.4%</w:t>
            </w:r>
          </w:p>
        </w:tc>
      </w:tr>
      <w:tr w:rsidR="002928EA" w:rsidRPr="005F3A17" w14:paraId="2C855441" w14:textId="77777777" w:rsidTr="005F3A17">
        <w:tc>
          <w:tcPr>
            <w:tcW w:w="0" w:type="auto"/>
          </w:tcPr>
          <w:p w14:paraId="0A693E28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Alternative definition</w:t>
            </w:r>
          </w:p>
        </w:tc>
        <w:tc>
          <w:tcPr>
            <w:tcW w:w="0" w:type="auto"/>
          </w:tcPr>
          <w:p w14:paraId="02823AB5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Threshold raised to ≥50% decrease</w:t>
            </w:r>
          </w:p>
        </w:tc>
        <w:tc>
          <w:tcPr>
            <w:tcW w:w="0" w:type="auto"/>
          </w:tcPr>
          <w:p w14:paraId="5912F1BE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442</w:t>
            </w:r>
          </w:p>
        </w:tc>
        <w:tc>
          <w:tcPr>
            <w:tcW w:w="0" w:type="auto"/>
          </w:tcPr>
          <w:p w14:paraId="46D0E483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137</w:t>
            </w:r>
          </w:p>
        </w:tc>
        <w:tc>
          <w:tcPr>
            <w:tcW w:w="0" w:type="auto"/>
          </w:tcPr>
          <w:p w14:paraId="56DB41F1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31.0%</w:t>
            </w:r>
          </w:p>
        </w:tc>
        <w:tc>
          <w:tcPr>
            <w:tcW w:w="0" w:type="auto"/>
          </w:tcPr>
          <w:p w14:paraId="347D97EA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15.6%</w:t>
            </w:r>
          </w:p>
        </w:tc>
        <w:tc>
          <w:tcPr>
            <w:tcW w:w="0" w:type="auto"/>
          </w:tcPr>
          <w:p w14:paraId="5139ABEC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cs="Times New Roman"/>
                <w:lang w:bidi="ar"/>
              </w:rPr>
              <w:t>−</w:t>
            </w:r>
            <w:r>
              <w:rPr>
                <w:rFonts w:eastAsia="宋体" w:cs="Times New Roman"/>
                <w:lang w:bidi="ar"/>
              </w:rPr>
              <w:t>31.4%</w:t>
            </w:r>
          </w:p>
        </w:tc>
      </w:tr>
      <w:tr w:rsidR="002928EA" w:rsidRPr="005F3A17" w14:paraId="61CD6B24" w14:textId="77777777" w:rsidTr="005F3A17">
        <w:tc>
          <w:tcPr>
            <w:tcW w:w="0" w:type="auto"/>
          </w:tcPr>
          <w:p w14:paraId="11FDFB16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Alternative definition</w:t>
            </w:r>
          </w:p>
        </w:tc>
        <w:tc>
          <w:tcPr>
            <w:tcW w:w="0" w:type="auto"/>
          </w:tcPr>
          <w:p w14:paraId="57963AAE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Reliable change adjusted (CV_I = 0.41)</w:t>
            </w:r>
          </w:p>
        </w:tc>
        <w:tc>
          <w:tcPr>
            <w:tcW w:w="0" w:type="auto"/>
          </w:tcPr>
          <w:p w14:paraId="39560E30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442</w:t>
            </w:r>
          </w:p>
        </w:tc>
        <w:tc>
          <w:tcPr>
            <w:tcW w:w="0" w:type="auto"/>
          </w:tcPr>
          <w:p w14:paraId="356B0D46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69</w:t>
            </w:r>
          </w:p>
        </w:tc>
        <w:tc>
          <w:tcPr>
            <w:tcW w:w="0" w:type="auto"/>
          </w:tcPr>
          <w:p w14:paraId="66E8F4FE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15.6%</w:t>
            </w:r>
          </w:p>
        </w:tc>
        <w:tc>
          <w:tcPr>
            <w:tcW w:w="0" w:type="auto"/>
          </w:tcPr>
          <w:p w14:paraId="120BA7D1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15.6%</w:t>
            </w:r>
          </w:p>
        </w:tc>
        <w:tc>
          <w:tcPr>
            <w:tcW w:w="0" w:type="auto"/>
          </w:tcPr>
          <w:p w14:paraId="6431B3D9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cs="Times New Roman"/>
                <w:lang w:bidi="ar"/>
              </w:rPr>
              <w:t>−</w:t>
            </w:r>
            <w:r>
              <w:rPr>
                <w:rFonts w:eastAsia="宋体" w:cs="Times New Roman"/>
                <w:lang w:bidi="ar"/>
              </w:rPr>
              <w:t>31.4%</w:t>
            </w:r>
          </w:p>
        </w:tc>
      </w:tr>
      <w:tr w:rsidR="002928EA" w:rsidRPr="005F3A17" w14:paraId="63EB3434" w14:textId="77777777" w:rsidTr="005F3A17">
        <w:tc>
          <w:tcPr>
            <w:tcW w:w="0" w:type="auto"/>
          </w:tcPr>
          <w:p w14:paraId="20941FB8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lastRenderedPageBreak/>
              <w:t>Subgroup</w:t>
            </w:r>
          </w:p>
        </w:tc>
        <w:tc>
          <w:tcPr>
            <w:tcW w:w="0" w:type="auto"/>
          </w:tcPr>
          <w:p w14:paraId="6D918EF0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Excluding rheumatoid disease or malignancy</w:t>
            </w:r>
          </w:p>
        </w:tc>
        <w:tc>
          <w:tcPr>
            <w:tcW w:w="0" w:type="auto"/>
          </w:tcPr>
          <w:p w14:paraId="042576C4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406</w:t>
            </w:r>
          </w:p>
        </w:tc>
        <w:tc>
          <w:tcPr>
            <w:tcW w:w="0" w:type="auto"/>
          </w:tcPr>
          <w:p w14:paraId="2C49EE22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212</w:t>
            </w:r>
          </w:p>
        </w:tc>
        <w:tc>
          <w:tcPr>
            <w:tcW w:w="0" w:type="auto"/>
          </w:tcPr>
          <w:p w14:paraId="2B415948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52.2%</w:t>
            </w:r>
          </w:p>
        </w:tc>
        <w:tc>
          <w:tcPr>
            <w:tcW w:w="0" w:type="auto"/>
          </w:tcPr>
          <w:p w14:paraId="050AEB36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15.5%</w:t>
            </w:r>
          </w:p>
        </w:tc>
        <w:tc>
          <w:tcPr>
            <w:tcW w:w="0" w:type="auto"/>
          </w:tcPr>
          <w:p w14:paraId="0EEE381C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cs="Times New Roman"/>
                <w:lang w:bidi="ar"/>
              </w:rPr>
              <w:t>−</w:t>
            </w:r>
            <w:r>
              <w:rPr>
                <w:rFonts w:eastAsia="宋体" w:cs="Times New Roman"/>
                <w:lang w:bidi="ar"/>
              </w:rPr>
              <w:t>32.0%</w:t>
            </w:r>
          </w:p>
        </w:tc>
      </w:tr>
      <w:tr w:rsidR="002928EA" w:rsidRPr="005F3A17" w14:paraId="593F2E08" w14:textId="77777777" w:rsidTr="005F3A17">
        <w:tc>
          <w:tcPr>
            <w:tcW w:w="0" w:type="auto"/>
          </w:tcPr>
          <w:p w14:paraId="513EAB45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Subgroup</w:t>
            </w:r>
          </w:p>
        </w:tc>
        <w:tc>
          <w:tcPr>
            <w:tcW w:w="0" w:type="auto"/>
          </w:tcPr>
          <w:p w14:paraId="6C3D63FC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Re-measurement interval ≤ 90 days</w:t>
            </w:r>
          </w:p>
        </w:tc>
        <w:tc>
          <w:tcPr>
            <w:tcW w:w="0" w:type="auto"/>
          </w:tcPr>
          <w:p w14:paraId="0A31A64C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222</w:t>
            </w:r>
          </w:p>
        </w:tc>
        <w:tc>
          <w:tcPr>
            <w:tcW w:w="0" w:type="auto"/>
          </w:tcPr>
          <w:p w14:paraId="2DC56CE1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112</w:t>
            </w:r>
          </w:p>
        </w:tc>
        <w:tc>
          <w:tcPr>
            <w:tcW w:w="0" w:type="auto"/>
          </w:tcPr>
          <w:p w14:paraId="09EEC138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50.5%</w:t>
            </w:r>
          </w:p>
        </w:tc>
        <w:tc>
          <w:tcPr>
            <w:tcW w:w="0" w:type="auto"/>
          </w:tcPr>
          <w:p w14:paraId="27772DC7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14.0%</w:t>
            </w:r>
          </w:p>
        </w:tc>
        <w:tc>
          <w:tcPr>
            <w:tcW w:w="0" w:type="auto"/>
          </w:tcPr>
          <w:p w14:paraId="2223FA1F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cs="Times New Roman"/>
                <w:lang w:bidi="ar"/>
              </w:rPr>
              <w:t>−</w:t>
            </w:r>
            <w:r>
              <w:rPr>
                <w:rFonts w:eastAsia="宋体" w:cs="Times New Roman"/>
                <w:lang w:bidi="ar"/>
              </w:rPr>
              <w:t>30.8%</w:t>
            </w:r>
          </w:p>
        </w:tc>
      </w:tr>
      <w:tr w:rsidR="002928EA" w:rsidRPr="005F3A17" w14:paraId="260D702D" w14:textId="77777777" w:rsidTr="005F3A17">
        <w:tc>
          <w:tcPr>
            <w:tcW w:w="0" w:type="auto"/>
          </w:tcPr>
          <w:p w14:paraId="67D5E0A4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Subgroup</w:t>
            </w:r>
          </w:p>
        </w:tc>
        <w:tc>
          <w:tcPr>
            <w:tcW w:w="0" w:type="auto"/>
          </w:tcPr>
          <w:p w14:paraId="1317D776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Re-measurement interval 91–365 days</w:t>
            </w:r>
          </w:p>
        </w:tc>
        <w:tc>
          <w:tcPr>
            <w:tcW w:w="0" w:type="auto"/>
          </w:tcPr>
          <w:p w14:paraId="14B18237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191</w:t>
            </w:r>
          </w:p>
        </w:tc>
        <w:tc>
          <w:tcPr>
            <w:tcW w:w="0" w:type="auto"/>
          </w:tcPr>
          <w:p w14:paraId="78DD423B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97</w:t>
            </w:r>
          </w:p>
        </w:tc>
        <w:tc>
          <w:tcPr>
            <w:tcW w:w="0" w:type="auto"/>
          </w:tcPr>
          <w:p w14:paraId="5B42D1DC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50.8%</w:t>
            </w:r>
          </w:p>
        </w:tc>
        <w:tc>
          <w:tcPr>
            <w:tcW w:w="0" w:type="auto"/>
          </w:tcPr>
          <w:p w14:paraId="2D79CBA6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16.2%</w:t>
            </w:r>
          </w:p>
        </w:tc>
        <w:tc>
          <w:tcPr>
            <w:tcW w:w="0" w:type="auto"/>
          </w:tcPr>
          <w:p w14:paraId="34867A45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cs="Times New Roman"/>
                <w:lang w:bidi="ar"/>
              </w:rPr>
              <w:t>−</w:t>
            </w:r>
            <w:r>
              <w:rPr>
                <w:rFonts w:eastAsia="宋体" w:cs="Times New Roman"/>
                <w:lang w:bidi="ar"/>
              </w:rPr>
              <w:t>31.3%</w:t>
            </w:r>
          </w:p>
        </w:tc>
      </w:tr>
      <w:tr w:rsidR="002928EA" w:rsidRPr="005F3A17" w14:paraId="5B53B1C7" w14:textId="77777777" w:rsidTr="005F3A17">
        <w:tc>
          <w:tcPr>
            <w:tcW w:w="0" w:type="auto"/>
          </w:tcPr>
          <w:p w14:paraId="6C953048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Subgroup</w:t>
            </w:r>
          </w:p>
        </w:tc>
        <w:tc>
          <w:tcPr>
            <w:tcW w:w="0" w:type="auto"/>
          </w:tcPr>
          <w:p w14:paraId="326A345E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Re-measurement interval ≤ 365 days</w:t>
            </w:r>
          </w:p>
        </w:tc>
        <w:tc>
          <w:tcPr>
            <w:tcW w:w="0" w:type="auto"/>
          </w:tcPr>
          <w:p w14:paraId="2F67B784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413</w:t>
            </w:r>
          </w:p>
        </w:tc>
        <w:tc>
          <w:tcPr>
            <w:tcW w:w="0" w:type="auto"/>
          </w:tcPr>
          <w:p w14:paraId="38F813BA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209</w:t>
            </w:r>
          </w:p>
        </w:tc>
        <w:tc>
          <w:tcPr>
            <w:tcW w:w="0" w:type="auto"/>
          </w:tcPr>
          <w:p w14:paraId="20199912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50.6%</w:t>
            </w:r>
          </w:p>
        </w:tc>
        <w:tc>
          <w:tcPr>
            <w:tcW w:w="0" w:type="auto"/>
          </w:tcPr>
          <w:p w14:paraId="1111FA7E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15.0%</w:t>
            </w:r>
          </w:p>
        </w:tc>
        <w:tc>
          <w:tcPr>
            <w:tcW w:w="0" w:type="auto"/>
          </w:tcPr>
          <w:p w14:paraId="79C37B07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cs="Times New Roman"/>
                <w:lang w:bidi="ar"/>
              </w:rPr>
              <w:t>−</w:t>
            </w:r>
            <w:r>
              <w:rPr>
                <w:rFonts w:eastAsia="宋体" w:cs="Times New Roman"/>
                <w:lang w:bidi="ar"/>
              </w:rPr>
              <w:t>30.9%</w:t>
            </w:r>
          </w:p>
        </w:tc>
      </w:tr>
      <w:tr w:rsidR="002928EA" w:rsidRPr="005F3A17" w14:paraId="5865B618" w14:textId="77777777" w:rsidTr="005F3A17">
        <w:tc>
          <w:tcPr>
            <w:tcW w:w="0" w:type="auto"/>
          </w:tcPr>
          <w:p w14:paraId="34D81169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Subgroup</w:t>
            </w:r>
          </w:p>
        </w:tc>
        <w:tc>
          <w:tcPr>
            <w:tcW w:w="0" w:type="auto"/>
          </w:tcPr>
          <w:p w14:paraId="6020B51F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Baseline CRP ≥ 2 mg/L</w:t>
            </w:r>
          </w:p>
        </w:tc>
        <w:tc>
          <w:tcPr>
            <w:tcW w:w="0" w:type="auto"/>
          </w:tcPr>
          <w:p w14:paraId="61D14724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394</w:t>
            </w:r>
          </w:p>
        </w:tc>
        <w:tc>
          <w:tcPr>
            <w:tcW w:w="0" w:type="auto"/>
          </w:tcPr>
          <w:p w14:paraId="34A32AF6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212</w:t>
            </w:r>
          </w:p>
        </w:tc>
        <w:tc>
          <w:tcPr>
            <w:tcW w:w="0" w:type="auto"/>
          </w:tcPr>
          <w:p w14:paraId="72B3F502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53.8%</w:t>
            </w:r>
          </w:p>
        </w:tc>
        <w:tc>
          <w:tcPr>
            <w:tcW w:w="0" w:type="auto"/>
          </w:tcPr>
          <w:p w14:paraId="7CCB3F2A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17.5%</w:t>
            </w:r>
          </w:p>
        </w:tc>
        <w:tc>
          <w:tcPr>
            <w:tcW w:w="0" w:type="auto"/>
          </w:tcPr>
          <w:p w14:paraId="1C432EC3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cs="Times New Roman"/>
                <w:lang w:bidi="ar"/>
              </w:rPr>
              <w:t>−</w:t>
            </w:r>
            <w:r>
              <w:rPr>
                <w:rFonts w:eastAsia="宋体" w:cs="Times New Roman"/>
                <w:lang w:bidi="ar"/>
              </w:rPr>
              <w:t>33.2%</w:t>
            </w:r>
          </w:p>
        </w:tc>
      </w:tr>
      <w:tr w:rsidR="002928EA" w:rsidRPr="005F3A17" w14:paraId="272C7C32" w14:textId="77777777" w:rsidTr="005F3A17">
        <w:tc>
          <w:tcPr>
            <w:tcW w:w="0" w:type="auto"/>
          </w:tcPr>
          <w:p w14:paraId="5107ACF4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Subgroup</w:t>
            </w:r>
          </w:p>
        </w:tc>
        <w:tc>
          <w:tcPr>
            <w:tcW w:w="0" w:type="auto"/>
          </w:tcPr>
          <w:p w14:paraId="2E82FE9C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Excluding diabetes</w:t>
            </w:r>
          </w:p>
        </w:tc>
        <w:tc>
          <w:tcPr>
            <w:tcW w:w="0" w:type="auto"/>
          </w:tcPr>
          <w:p w14:paraId="726E64B6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285</w:t>
            </w:r>
          </w:p>
        </w:tc>
        <w:tc>
          <w:tcPr>
            <w:tcW w:w="0" w:type="auto"/>
          </w:tcPr>
          <w:p w14:paraId="101A833F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136</w:t>
            </w:r>
          </w:p>
        </w:tc>
        <w:tc>
          <w:tcPr>
            <w:tcW w:w="0" w:type="auto"/>
          </w:tcPr>
          <w:p w14:paraId="6429B55E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47.7%</w:t>
            </w:r>
          </w:p>
        </w:tc>
        <w:tc>
          <w:tcPr>
            <w:tcW w:w="0" w:type="auto"/>
          </w:tcPr>
          <w:p w14:paraId="2F1FBACE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13.0%</w:t>
            </w:r>
          </w:p>
        </w:tc>
        <w:tc>
          <w:tcPr>
            <w:tcW w:w="0" w:type="auto"/>
          </w:tcPr>
          <w:p w14:paraId="6F4E3AA3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cs="Times New Roman"/>
                <w:lang w:bidi="ar"/>
              </w:rPr>
              <w:t>−</w:t>
            </w:r>
            <w:r>
              <w:rPr>
                <w:rFonts w:eastAsia="宋体" w:cs="Times New Roman"/>
                <w:lang w:bidi="ar"/>
              </w:rPr>
              <w:t>28.3%</w:t>
            </w:r>
          </w:p>
        </w:tc>
      </w:tr>
      <w:tr w:rsidR="002928EA" w:rsidRPr="005F3A17" w14:paraId="56EE1B4C" w14:textId="77777777" w:rsidTr="005F3A17">
        <w:tc>
          <w:tcPr>
            <w:tcW w:w="0" w:type="auto"/>
          </w:tcPr>
          <w:p w14:paraId="70A5631A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Subgroup</w:t>
            </w:r>
          </w:p>
        </w:tc>
        <w:tc>
          <w:tcPr>
            <w:tcW w:w="0" w:type="auto"/>
          </w:tcPr>
          <w:p w14:paraId="13D7CD97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Excluding values at the limit of detection</w:t>
            </w:r>
          </w:p>
        </w:tc>
        <w:tc>
          <w:tcPr>
            <w:tcW w:w="0" w:type="auto"/>
          </w:tcPr>
          <w:p w14:paraId="58F6D81F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420</w:t>
            </w:r>
          </w:p>
        </w:tc>
        <w:tc>
          <w:tcPr>
            <w:tcW w:w="0" w:type="auto"/>
          </w:tcPr>
          <w:p w14:paraId="10CDF4EE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211</w:t>
            </w:r>
          </w:p>
        </w:tc>
        <w:tc>
          <w:tcPr>
            <w:tcW w:w="0" w:type="auto"/>
          </w:tcPr>
          <w:p w14:paraId="483A15DE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50.2%</w:t>
            </w:r>
          </w:p>
        </w:tc>
        <w:tc>
          <w:tcPr>
            <w:tcW w:w="0" w:type="auto"/>
          </w:tcPr>
          <w:p w14:paraId="7765C375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14.8%</w:t>
            </w:r>
          </w:p>
        </w:tc>
        <w:tc>
          <w:tcPr>
            <w:tcW w:w="0" w:type="auto"/>
          </w:tcPr>
          <w:p w14:paraId="1608493B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cs="Times New Roman"/>
                <w:lang w:bidi="ar"/>
              </w:rPr>
              <w:t>−</w:t>
            </w:r>
            <w:r>
              <w:rPr>
                <w:rFonts w:eastAsia="宋体" w:cs="Times New Roman"/>
                <w:lang w:bidi="ar"/>
              </w:rPr>
              <w:t>30.3%</w:t>
            </w:r>
          </w:p>
        </w:tc>
      </w:tr>
      <w:tr w:rsidR="002928EA" w:rsidRPr="005F3A17" w14:paraId="2D58CF3B" w14:textId="77777777" w:rsidTr="005F3A17">
        <w:tc>
          <w:tcPr>
            <w:tcW w:w="0" w:type="auto"/>
          </w:tcPr>
          <w:p w14:paraId="079A1BAA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Subgroup</w:t>
            </w:r>
          </w:p>
        </w:tc>
        <w:tc>
          <w:tcPr>
            <w:tcW w:w="0" w:type="auto"/>
          </w:tcPr>
          <w:p w14:paraId="3E23EF32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eGFR recomputed from creatinine ≥ 30</w:t>
            </w:r>
          </w:p>
        </w:tc>
        <w:tc>
          <w:tcPr>
            <w:tcW w:w="0" w:type="auto"/>
          </w:tcPr>
          <w:p w14:paraId="039C31FA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441</w:t>
            </w:r>
          </w:p>
        </w:tc>
        <w:tc>
          <w:tcPr>
            <w:tcW w:w="0" w:type="auto"/>
          </w:tcPr>
          <w:p w14:paraId="1A35EB03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226</w:t>
            </w:r>
          </w:p>
        </w:tc>
        <w:tc>
          <w:tcPr>
            <w:tcW w:w="0" w:type="auto"/>
          </w:tcPr>
          <w:p w14:paraId="2185857E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51.2%</w:t>
            </w:r>
          </w:p>
        </w:tc>
        <w:tc>
          <w:tcPr>
            <w:tcW w:w="0" w:type="auto"/>
          </w:tcPr>
          <w:p w14:paraId="1A5EFD7B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15.6%</w:t>
            </w:r>
          </w:p>
        </w:tc>
        <w:tc>
          <w:tcPr>
            <w:tcW w:w="0" w:type="auto"/>
          </w:tcPr>
          <w:p w14:paraId="492F0ED5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cs="Times New Roman"/>
                <w:lang w:bidi="ar"/>
              </w:rPr>
              <w:t>−</w:t>
            </w:r>
            <w:r>
              <w:rPr>
                <w:rFonts w:eastAsia="宋体" w:cs="Times New Roman"/>
                <w:lang w:bidi="ar"/>
              </w:rPr>
              <w:t>31.5%</w:t>
            </w:r>
          </w:p>
        </w:tc>
      </w:tr>
    </w:tbl>
    <w:p w14:paraId="4312D9B5" w14:textId="77777777" w:rsidR="002928EA" w:rsidRPr="0016592A" w:rsidRDefault="005F3A17" w:rsidP="0016592A">
      <w:pPr>
        <w:pStyle w:val="a3"/>
        <w:widowControl/>
        <w:jc w:val="both"/>
        <w:rPr>
          <w:i/>
          <w:iCs/>
        </w:rPr>
      </w:pPr>
      <w:r w:rsidRPr="0016592A">
        <w:rPr>
          <w:i/>
          <w:iCs/>
        </w:rPr>
        <w:t>Note: Response rate applies the pre-specified definition of a relative CRP decrease of at least 30%, except where an alternative definition is stated. The RCI-adjusted rate is the proportion whose change exceeded the reliable change threshold of a 66.8% decrease. CV_I, within-subject coefficient of variation; LLOD, limit of detection; RCI, reliable change index.</w:t>
      </w:r>
    </w:p>
    <w:p w14:paraId="4536D556" w14:textId="77777777" w:rsidR="0016592A" w:rsidRDefault="0016592A" w:rsidP="0016592A">
      <w:pPr>
        <w:pStyle w:val="a3"/>
        <w:widowControl/>
        <w:jc w:val="both"/>
        <w:rPr>
          <w:rStyle w:val="a4"/>
        </w:rPr>
      </w:pPr>
    </w:p>
    <w:p w14:paraId="63A32340" w14:textId="77777777" w:rsidR="002928EA" w:rsidRPr="005F3A17" w:rsidRDefault="005F3A17" w:rsidP="0016592A">
      <w:pPr>
        <w:pStyle w:val="a3"/>
        <w:widowControl/>
        <w:jc w:val="both"/>
      </w:pPr>
      <w:r>
        <w:rPr>
          <w:rStyle w:val="a4"/>
        </w:rPr>
        <w:t>Table S3. Influence of extreme observations on the multivariable model</w:t>
      </w: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1762"/>
        <w:gridCol w:w="1126"/>
        <w:gridCol w:w="756"/>
        <w:gridCol w:w="1346"/>
        <w:gridCol w:w="1558"/>
        <w:gridCol w:w="1974"/>
      </w:tblGrid>
      <w:tr w:rsidR="002928EA" w:rsidRPr="005F3A17" w14:paraId="7F53BBD2" w14:textId="77777777" w:rsidTr="005F3A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88" w:type="pct"/>
          </w:tcPr>
          <w:p w14:paraId="048C3462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Variable</w:t>
            </w:r>
          </w:p>
        </w:tc>
        <w:tc>
          <w:tcPr>
            <w:tcW w:w="710" w:type="pct"/>
          </w:tcPr>
          <w:p w14:paraId="11C236D2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Full cohort OR (95% CI)</w:t>
            </w:r>
          </w:p>
        </w:tc>
        <w:tc>
          <w:tcPr>
            <w:tcW w:w="453" w:type="pct"/>
          </w:tcPr>
          <w:p w14:paraId="62BDD800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Style w:val="a5"/>
                <w:rFonts w:eastAsia="宋体" w:cs="Times New Roman"/>
                <w:b/>
                <w:bCs/>
                <w:lang w:bidi="ar"/>
              </w:rPr>
              <w:t>P</w:t>
            </w:r>
          </w:p>
        </w:tc>
        <w:tc>
          <w:tcPr>
            <w:tcW w:w="879" w:type="pct"/>
          </w:tcPr>
          <w:p w14:paraId="28145D4E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After trimming OR (95% CI)</w:t>
            </w:r>
          </w:p>
        </w:tc>
        <w:tc>
          <w:tcPr>
            <w:tcW w:w="963" w:type="pct"/>
          </w:tcPr>
          <w:p w14:paraId="304C42FE" w14:textId="77777777" w:rsidR="002928EA" w:rsidRPr="0016592A" w:rsidRDefault="005F3A17" w:rsidP="0016592A">
            <w:pPr>
              <w:widowControl/>
              <w:rPr>
                <w:rFonts w:cs="Times New Roman"/>
                <w:b/>
                <w:bCs/>
                <w:i/>
                <w:iCs/>
              </w:rPr>
            </w:pPr>
            <w:r w:rsidRPr="0016592A">
              <w:rPr>
                <w:rFonts w:eastAsia="宋体" w:cs="Times New Roman"/>
                <w:b/>
                <w:bCs/>
                <w:i/>
                <w:iCs/>
                <w:lang w:bidi="ar"/>
              </w:rPr>
              <w:t>P</w:t>
            </w:r>
          </w:p>
        </w:tc>
        <w:tc>
          <w:tcPr>
            <w:tcW w:w="1207" w:type="pct"/>
          </w:tcPr>
          <w:p w14:paraId="78B2D2F3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Changed significance</w:t>
            </w:r>
          </w:p>
        </w:tc>
      </w:tr>
      <w:tr w:rsidR="002928EA" w:rsidRPr="005F3A17" w14:paraId="7EC18FE8" w14:textId="77777777" w:rsidTr="005F3A17">
        <w:tc>
          <w:tcPr>
            <w:tcW w:w="788" w:type="pct"/>
          </w:tcPr>
          <w:p w14:paraId="4A5957C2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ln(baseline CRP)</w:t>
            </w:r>
          </w:p>
        </w:tc>
        <w:tc>
          <w:tcPr>
            <w:tcW w:w="710" w:type="pct"/>
          </w:tcPr>
          <w:p w14:paraId="608879AD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1.987 (1.617–2.441)</w:t>
            </w:r>
          </w:p>
        </w:tc>
        <w:tc>
          <w:tcPr>
            <w:tcW w:w="453" w:type="pct"/>
          </w:tcPr>
          <w:p w14:paraId="6EB0D7A2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0.000</w:t>
            </w:r>
          </w:p>
        </w:tc>
        <w:tc>
          <w:tcPr>
            <w:tcW w:w="879" w:type="pct"/>
          </w:tcPr>
          <w:p w14:paraId="114D5060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2.000 (1.610–2.484)</w:t>
            </w:r>
          </w:p>
        </w:tc>
        <w:tc>
          <w:tcPr>
            <w:tcW w:w="963" w:type="pct"/>
          </w:tcPr>
          <w:p w14:paraId="5E11235A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0.000</w:t>
            </w:r>
          </w:p>
        </w:tc>
        <w:tc>
          <w:tcPr>
            <w:tcW w:w="1207" w:type="pct"/>
          </w:tcPr>
          <w:p w14:paraId="5286218A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No</w:t>
            </w:r>
          </w:p>
        </w:tc>
      </w:tr>
      <w:tr w:rsidR="002928EA" w:rsidRPr="005F3A17" w14:paraId="24498B9B" w14:textId="77777777" w:rsidTr="005F3A17">
        <w:tc>
          <w:tcPr>
            <w:tcW w:w="788" w:type="pct"/>
          </w:tcPr>
          <w:p w14:paraId="62BAC33F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lastRenderedPageBreak/>
              <w:t>Diabetes</w:t>
            </w:r>
          </w:p>
        </w:tc>
        <w:tc>
          <w:tcPr>
            <w:tcW w:w="710" w:type="pct"/>
          </w:tcPr>
          <w:p w14:paraId="31E12D6A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1.613 (1.019–2.552)</w:t>
            </w:r>
          </w:p>
        </w:tc>
        <w:tc>
          <w:tcPr>
            <w:tcW w:w="453" w:type="pct"/>
          </w:tcPr>
          <w:p w14:paraId="26981A12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0.041</w:t>
            </w:r>
          </w:p>
        </w:tc>
        <w:tc>
          <w:tcPr>
            <w:tcW w:w="879" w:type="pct"/>
          </w:tcPr>
          <w:p w14:paraId="342CE0DB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1.449 (0.904–2.324)</w:t>
            </w:r>
          </w:p>
        </w:tc>
        <w:tc>
          <w:tcPr>
            <w:tcW w:w="963" w:type="pct"/>
          </w:tcPr>
          <w:p w14:paraId="38BB13DE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0.124</w:t>
            </w:r>
          </w:p>
        </w:tc>
        <w:tc>
          <w:tcPr>
            <w:tcW w:w="1207" w:type="pct"/>
          </w:tcPr>
          <w:p w14:paraId="7BF5EB1C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Yes</w:t>
            </w:r>
          </w:p>
        </w:tc>
      </w:tr>
      <w:tr w:rsidR="002928EA" w:rsidRPr="005F3A17" w14:paraId="7A4837A8" w14:textId="77777777" w:rsidTr="005F3A17">
        <w:tc>
          <w:tcPr>
            <w:tcW w:w="788" w:type="pct"/>
          </w:tcPr>
          <w:p w14:paraId="347D8BA8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Dyslipidaemia</w:t>
            </w:r>
          </w:p>
        </w:tc>
        <w:tc>
          <w:tcPr>
            <w:tcW w:w="710" w:type="pct"/>
          </w:tcPr>
          <w:p w14:paraId="4F637769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0.551 (0.345–0.880)</w:t>
            </w:r>
          </w:p>
        </w:tc>
        <w:tc>
          <w:tcPr>
            <w:tcW w:w="453" w:type="pct"/>
          </w:tcPr>
          <w:p w14:paraId="35E8C6A5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0.013</w:t>
            </w:r>
          </w:p>
        </w:tc>
        <w:tc>
          <w:tcPr>
            <w:tcW w:w="879" w:type="pct"/>
          </w:tcPr>
          <w:p w14:paraId="3E197711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0.541 (0.334–0.875)</w:t>
            </w:r>
          </w:p>
        </w:tc>
        <w:tc>
          <w:tcPr>
            <w:tcW w:w="963" w:type="pct"/>
          </w:tcPr>
          <w:p w14:paraId="71F999D2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0.012</w:t>
            </w:r>
          </w:p>
        </w:tc>
        <w:tc>
          <w:tcPr>
            <w:tcW w:w="1207" w:type="pct"/>
          </w:tcPr>
          <w:p w14:paraId="0F8EF48B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No</w:t>
            </w:r>
          </w:p>
        </w:tc>
      </w:tr>
      <w:tr w:rsidR="002928EA" w:rsidRPr="005F3A17" w14:paraId="59E0260E" w14:textId="77777777" w:rsidTr="005F3A17">
        <w:tc>
          <w:tcPr>
            <w:tcW w:w="788" w:type="pct"/>
          </w:tcPr>
          <w:p w14:paraId="3F8C2CF4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HDL-C</w:t>
            </w:r>
          </w:p>
        </w:tc>
        <w:tc>
          <w:tcPr>
            <w:tcW w:w="710" w:type="pct"/>
          </w:tcPr>
          <w:p w14:paraId="7FA56F78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1.995 (0.927–4.291)</w:t>
            </w:r>
          </w:p>
        </w:tc>
        <w:tc>
          <w:tcPr>
            <w:tcW w:w="453" w:type="pct"/>
          </w:tcPr>
          <w:p w14:paraId="08B23ED7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0.077</w:t>
            </w:r>
          </w:p>
        </w:tc>
        <w:tc>
          <w:tcPr>
            <w:tcW w:w="879" w:type="pct"/>
          </w:tcPr>
          <w:p w14:paraId="3921757A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1.906 (0.733–4.953)</w:t>
            </w:r>
          </w:p>
        </w:tc>
        <w:tc>
          <w:tcPr>
            <w:tcW w:w="963" w:type="pct"/>
          </w:tcPr>
          <w:p w14:paraId="53A4AC13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0.186</w:t>
            </w:r>
          </w:p>
        </w:tc>
        <w:tc>
          <w:tcPr>
            <w:tcW w:w="1207" w:type="pct"/>
          </w:tcPr>
          <w:p w14:paraId="6F6A3E2D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No</w:t>
            </w:r>
          </w:p>
        </w:tc>
      </w:tr>
      <w:tr w:rsidR="002928EA" w:rsidRPr="005F3A17" w14:paraId="74116444" w14:textId="77777777" w:rsidTr="005F3A17">
        <w:tc>
          <w:tcPr>
            <w:tcW w:w="788" w:type="pct"/>
          </w:tcPr>
          <w:p w14:paraId="0720BB89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Uric acid</w:t>
            </w:r>
          </w:p>
        </w:tc>
        <w:tc>
          <w:tcPr>
            <w:tcW w:w="710" w:type="pct"/>
          </w:tcPr>
          <w:p w14:paraId="0DC71F16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0.998 (0.996–1.000)</w:t>
            </w:r>
          </w:p>
        </w:tc>
        <w:tc>
          <w:tcPr>
            <w:tcW w:w="453" w:type="pct"/>
          </w:tcPr>
          <w:p w14:paraId="2B0037D4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0.043</w:t>
            </w:r>
          </w:p>
        </w:tc>
        <w:tc>
          <w:tcPr>
            <w:tcW w:w="879" w:type="pct"/>
          </w:tcPr>
          <w:p w14:paraId="426A99A1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0.998 (0.996–1.000)</w:t>
            </w:r>
          </w:p>
        </w:tc>
        <w:tc>
          <w:tcPr>
            <w:tcW w:w="963" w:type="pct"/>
          </w:tcPr>
          <w:p w14:paraId="0E94989F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0.041</w:t>
            </w:r>
          </w:p>
        </w:tc>
        <w:tc>
          <w:tcPr>
            <w:tcW w:w="1207" w:type="pct"/>
          </w:tcPr>
          <w:p w14:paraId="75AFCB26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No</w:t>
            </w:r>
          </w:p>
        </w:tc>
      </w:tr>
      <w:tr w:rsidR="002928EA" w:rsidRPr="005F3A17" w14:paraId="7F503EB3" w14:textId="77777777" w:rsidTr="005F3A17">
        <w:tc>
          <w:tcPr>
            <w:tcW w:w="788" w:type="pct"/>
          </w:tcPr>
          <w:p w14:paraId="5A408175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Multivessel disease</w:t>
            </w:r>
          </w:p>
        </w:tc>
        <w:tc>
          <w:tcPr>
            <w:tcW w:w="710" w:type="pct"/>
          </w:tcPr>
          <w:p w14:paraId="77B34FF9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0.290 (0.145–0.578)</w:t>
            </w:r>
          </w:p>
        </w:tc>
        <w:tc>
          <w:tcPr>
            <w:tcW w:w="453" w:type="pct"/>
          </w:tcPr>
          <w:p w14:paraId="351007EE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0.000</w:t>
            </w:r>
          </w:p>
        </w:tc>
        <w:tc>
          <w:tcPr>
            <w:tcW w:w="879" w:type="pct"/>
          </w:tcPr>
          <w:p w14:paraId="430D14B2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0.303 (0.151–0.611)</w:t>
            </w:r>
          </w:p>
        </w:tc>
        <w:tc>
          <w:tcPr>
            <w:tcW w:w="963" w:type="pct"/>
          </w:tcPr>
          <w:p w14:paraId="67DFC555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0.001</w:t>
            </w:r>
          </w:p>
        </w:tc>
        <w:tc>
          <w:tcPr>
            <w:tcW w:w="1207" w:type="pct"/>
          </w:tcPr>
          <w:p w14:paraId="0EA23176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No</w:t>
            </w:r>
          </w:p>
        </w:tc>
      </w:tr>
      <w:tr w:rsidR="002928EA" w:rsidRPr="005F3A17" w14:paraId="3213F3C5" w14:textId="77777777" w:rsidTr="005F3A17">
        <w:tc>
          <w:tcPr>
            <w:tcW w:w="788" w:type="pct"/>
          </w:tcPr>
          <w:p w14:paraId="44825A21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CKD</w:t>
            </w:r>
          </w:p>
        </w:tc>
        <w:tc>
          <w:tcPr>
            <w:tcW w:w="710" w:type="pct"/>
          </w:tcPr>
          <w:p w14:paraId="57C87CA1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0.381 (0.172–0.843)</w:t>
            </w:r>
          </w:p>
        </w:tc>
        <w:tc>
          <w:tcPr>
            <w:tcW w:w="453" w:type="pct"/>
          </w:tcPr>
          <w:p w14:paraId="416201C2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0.017</w:t>
            </w:r>
          </w:p>
        </w:tc>
        <w:tc>
          <w:tcPr>
            <w:tcW w:w="879" w:type="pct"/>
          </w:tcPr>
          <w:p w14:paraId="67EA3E13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0.355 (0.154–0.820)</w:t>
            </w:r>
          </w:p>
        </w:tc>
        <w:tc>
          <w:tcPr>
            <w:tcW w:w="963" w:type="pct"/>
          </w:tcPr>
          <w:p w14:paraId="205C4D80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0.015</w:t>
            </w:r>
          </w:p>
        </w:tc>
        <w:tc>
          <w:tcPr>
            <w:tcW w:w="1207" w:type="pct"/>
          </w:tcPr>
          <w:p w14:paraId="1015DEE0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No</w:t>
            </w:r>
          </w:p>
        </w:tc>
      </w:tr>
      <w:tr w:rsidR="002928EA" w:rsidRPr="005F3A17" w14:paraId="56551923" w14:textId="77777777" w:rsidTr="005F3A17">
        <w:tc>
          <w:tcPr>
            <w:tcW w:w="788" w:type="pct"/>
          </w:tcPr>
          <w:p w14:paraId="427B8F7A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Chronic liver disease</w:t>
            </w:r>
          </w:p>
        </w:tc>
        <w:tc>
          <w:tcPr>
            <w:tcW w:w="710" w:type="pct"/>
          </w:tcPr>
          <w:p w14:paraId="193C1D08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0.450 (0.218–0.930)</w:t>
            </w:r>
          </w:p>
        </w:tc>
        <w:tc>
          <w:tcPr>
            <w:tcW w:w="453" w:type="pct"/>
          </w:tcPr>
          <w:p w14:paraId="323269FD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0.031</w:t>
            </w:r>
          </w:p>
        </w:tc>
        <w:tc>
          <w:tcPr>
            <w:tcW w:w="879" w:type="pct"/>
          </w:tcPr>
          <w:p w14:paraId="5318DD96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0.478 (0.228–1.002)</w:t>
            </w:r>
          </w:p>
        </w:tc>
        <w:tc>
          <w:tcPr>
            <w:tcW w:w="963" w:type="pct"/>
          </w:tcPr>
          <w:p w14:paraId="7BF992B0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0.051</w:t>
            </w:r>
          </w:p>
        </w:tc>
        <w:tc>
          <w:tcPr>
            <w:tcW w:w="1207" w:type="pct"/>
          </w:tcPr>
          <w:p w14:paraId="307D69EB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Yes</w:t>
            </w:r>
          </w:p>
        </w:tc>
      </w:tr>
      <w:tr w:rsidR="002928EA" w:rsidRPr="005F3A17" w14:paraId="37E633AC" w14:textId="77777777" w:rsidTr="005F3A17">
        <w:tc>
          <w:tcPr>
            <w:tcW w:w="788" w:type="pct"/>
          </w:tcPr>
          <w:p w14:paraId="19B23978" w14:textId="77777777" w:rsidR="007D1184" w:rsidRDefault="00EA58C6">
            <w:r>
              <w:t>Antiplatelet therapy</w:t>
            </w:r>
          </w:p>
        </w:tc>
        <w:tc>
          <w:tcPr>
            <w:tcW w:w="710" w:type="pct"/>
          </w:tcPr>
          <w:p w14:paraId="65537DB1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1.843 (0.927–3.662)</w:t>
            </w:r>
          </w:p>
        </w:tc>
        <w:tc>
          <w:tcPr>
            <w:tcW w:w="453" w:type="pct"/>
          </w:tcPr>
          <w:p w14:paraId="4F09EBFB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0.081</w:t>
            </w:r>
          </w:p>
        </w:tc>
        <w:tc>
          <w:tcPr>
            <w:tcW w:w="879" w:type="pct"/>
          </w:tcPr>
          <w:p w14:paraId="4AAEDF9D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1.465 (0.719–2.983)</w:t>
            </w:r>
          </w:p>
        </w:tc>
        <w:tc>
          <w:tcPr>
            <w:tcW w:w="963" w:type="pct"/>
          </w:tcPr>
          <w:p w14:paraId="31C5654D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0.293</w:t>
            </w:r>
          </w:p>
        </w:tc>
        <w:tc>
          <w:tcPr>
            <w:tcW w:w="1207" w:type="pct"/>
          </w:tcPr>
          <w:p w14:paraId="7CCBF796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No</w:t>
            </w:r>
          </w:p>
        </w:tc>
      </w:tr>
      <w:tr w:rsidR="002928EA" w:rsidRPr="005F3A17" w14:paraId="6AC025F4" w14:textId="77777777" w:rsidTr="005F3A17">
        <w:tc>
          <w:tcPr>
            <w:tcW w:w="788" w:type="pct"/>
          </w:tcPr>
          <w:p w14:paraId="155922D5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CRP re-measurement interval</w:t>
            </w:r>
          </w:p>
        </w:tc>
        <w:tc>
          <w:tcPr>
            <w:tcW w:w="710" w:type="pct"/>
          </w:tcPr>
          <w:p w14:paraId="1799F496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1.001 (1.000–1.003)</w:t>
            </w:r>
          </w:p>
        </w:tc>
        <w:tc>
          <w:tcPr>
            <w:tcW w:w="453" w:type="pct"/>
          </w:tcPr>
          <w:p w14:paraId="0848E29B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0.137</w:t>
            </w:r>
          </w:p>
        </w:tc>
        <w:tc>
          <w:tcPr>
            <w:tcW w:w="879" w:type="pct"/>
          </w:tcPr>
          <w:p w14:paraId="6F2A0C0D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1.002 (1.000–1.004)</w:t>
            </w:r>
          </w:p>
        </w:tc>
        <w:tc>
          <w:tcPr>
            <w:tcW w:w="963" w:type="pct"/>
          </w:tcPr>
          <w:p w14:paraId="3B1D5452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0.047</w:t>
            </w:r>
          </w:p>
        </w:tc>
        <w:tc>
          <w:tcPr>
            <w:tcW w:w="1207" w:type="pct"/>
          </w:tcPr>
          <w:p w14:paraId="6F38A288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Yes</w:t>
            </w:r>
          </w:p>
        </w:tc>
      </w:tr>
    </w:tbl>
    <w:p w14:paraId="687CE6DE" w14:textId="77777777" w:rsidR="002928EA" w:rsidRPr="00ED3F16" w:rsidRDefault="005F3A17" w:rsidP="0016592A">
      <w:pPr>
        <w:pStyle w:val="a3"/>
        <w:widowControl/>
        <w:jc w:val="both"/>
        <w:rPr>
          <w:i/>
          <w:iCs/>
        </w:rPr>
      </w:pPr>
      <w:r w:rsidRPr="00ED3F16">
        <w:rPr>
          <w:i/>
          <w:iCs/>
        </w:rPr>
        <w:t>Note: The model was refitted after trimming the outer 1% of each of the four continuous predictors, leaving 404 of 435 complete cases. OR, odds ratio; CI, confidence interval. Antiplatelet therapy denotes aspirin or indobufen; CKD, chronic kidney disease.</w:t>
      </w:r>
    </w:p>
    <w:p w14:paraId="1AB1BBB3" w14:textId="77777777" w:rsidR="0016592A" w:rsidRPr="0016592A" w:rsidRDefault="0016592A" w:rsidP="0016592A">
      <w:pPr>
        <w:pStyle w:val="a3"/>
        <w:widowControl/>
        <w:jc w:val="both"/>
        <w:rPr>
          <w:i/>
          <w:iCs/>
        </w:rPr>
      </w:pPr>
    </w:p>
    <w:p w14:paraId="2F7A8ED5" w14:textId="77777777" w:rsidR="005F3A17" w:rsidRPr="005F3A17" w:rsidRDefault="005F3A17" w:rsidP="0016592A">
      <w:pPr>
        <w:pStyle w:val="a3"/>
        <w:widowControl/>
        <w:jc w:val="both"/>
      </w:pPr>
      <w:r>
        <w:rPr>
          <w:rStyle w:val="a4"/>
        </w:rPr>
        <w:t>Table S4. Analysis with follow-up CRP as the outcome and baseline CRP as a covariate</w:t>
      </w: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1771"/>
        <w:gridCol w:w="1595"/>
        <w:gridCol w:w="1018"/>
        <w:gridCol w:w="1975"/>
        <w:gridCol w:w="2163"/>
      </w:tblGrid>
      <w:tr w:rsidR="005F3A17" w:rsidRPr="005F3A17" w14:paraId="27AC060D" w14:textId="77777777" w:rsidTr="001659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39" w:type="pct"/>
          </w:tcPr>
          <w:p w14:paraId="0BC63BD4" w14:textId="77777777" w:rsidR="005F3A17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Covariate</w:t>
            </w:r>
          </w:p>
        </w:tc>
        <w:tc>
          <w:tcPr>
            <w:tcW w:w="936" w:type="pct"/>
          </w:tcPr>
          <w:p w14:paraId="4EF1DB34" w14:textId="77777777" w:rsidR="005F3A17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Coefficient</w:t>
            </w:r>
          </w:p>
        </w:tc>
        <w:tc>
          <w:tcPr>
            <w:tcW w:w="597" w:type="pct"/>
          </w:tcPr>
          <w:p w14:paraId="2F7333A8" w14:textId="77777777" w:rsidR="005F3A17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Style w:val="a5"/>
                <w:rFonts w:eastAsia="宋体" w:cs="Times New Roman"/>
                <w:b/>
                <w:bCs/>
                <w:lang w:bidi="ar"/>
              </w:rPr>
              <w:t>95% CI</w:t>
            </w:r>
          </w:p>
        </w:tc>
        <w:tc>
          <w:tcPr>
            <w:tcW w:w="1159" w:type="pct"/>
          </w:tcPr>
          <w:p w14:paraId="71917EBB" w14:textId="77777777" w:rsidR="005F3A17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 w:rsidRPr="0016592A">
              <w:rPr>
                <w:rFonts w:eastAsia="宋体" w:cs="Times New Roman"/>
                <w:b/>
                <w:bCs/>
                <w:i/>
                <w:iCs/>
                <w:lang w:bidi="ar"/>
              </w:rPr>
              <w:t>P</w:t>
            </w:r>
            <w:r>
              <w:rPr>
                <w:rFonts w:eastAsia="宋体" w:cs="Times New Roman"/>
                <w:b/>
                <w:bCs/>
                <w:lang w:bidi="ar"/>
              </w:rPr>
              <w:t xml:space="preserve"> (follow-up CRP outcome)</w:t>
            </w:r>
          </w:p>
        </w:tc>
        <w:tc>
          <w:tcPr>
            <w:tcW w:w="1269" w:type="pct"/>
          </w:tcPr>
          <w:p w14:paraId="75B7CFCE" w14:textId="77777777" w:rsidR="005F3A17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 w:rsidRPr="0016592A">
              <w:rPr>
                <w:rFonts w:eastAsia="宋体" w:cs="Times New Roman"/>
                <w:b/>
                <w:bCs/>
                <w:i/>
                <w:iCs/>
                <w:lang w:bidi="ar"/>
              </w:rPr>
              <w:t>P</w:t>
            </w:r>
            <w:r>
              <w:rPr>
                <w:rFonts w:eastAsia="宋体" w:cs="Times New Roman"/>
                <w:b/>
                <w:bCs/>
                <w:lang w:bidi="ar"/>
              </w:rPr>
              <w:t xml:space="preserve"> (relative change outcome)</w:t>
            </w:r>
          </w:p>
        </w:tc>
      </w:tr>
      <w:tr w:rsidR="005F3A17" w:rsidRPr="005F3A17" w14:paraId="0CE9156B" w14:textId="77777777" w:rsidTr="0016592A">
        <w:tc>
          <w:tcPr>
            <w:tcW w:w="1039" w:type="pct"/>
          </w:tcPr>
          <w:p w14:paraId="0D70F013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Diabetes</w:t>
            </w:r>
          </w:p>
        </w:tc>
        <w:tc>
          <w:tcPr>
            <w:tcW w:w="936" w:type="pct"/>
          </w:tcPr>
          <w:p w14:paraId="40B6CA17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−0.101</w:t>
            </w:r>
          </w:p>
        </w:tc>
        <w:tc>
          <w:tcPr>
            <w:tcW w:w="597" w:type="pct"/>
          </w:tcPr>
          <w:p w14:paraId="3F73AF3E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−0.253 to 0.050</w:t>
            </w:r>
          </w:p>
        </w:tc>
        <w:tc>
          <w:tcPr>
            <w:tcW w:w="1159" w:type="pct"/>
          </w:tcPr>
          <w:p w14:paraId="5416C406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0.188</w:t>
            </w:r>
          </w:p>
        </w:tc>
        <w:tc>
          <w:tcPr>
            <w:tcW w:w="1269" w:type="pct"/>
          </w:tcPr>
          <w:p w14:paraId="086B069B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0.041</w:t>
            </w:r>
          </w:p>
        </w:tc>
      </w:tr>
      <w:tr w:rsidR="005F3A17" w:rsidRPr="005F3A17" w14:paraId="12B90191" w14:textId="77777777" w:rsidTr="0016592A">
        <w:tc>
          <w:tcPr>
            <w:tcW w:w="1039" w:type="pct"/>
          </w:tcPr>
          <w:p w14:paraId="64E76AAF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Dyslipidaemia</w:t>
            </w:r>
          </w:p>
        </w:tc>
        <w:tc>
          <w:tcPr>
            <w:tcW w:w="936" w:type="pct"/>
          </w:tcPr>
          <w:p w14:paraId="1CF499FD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+0.056</w:t>
            </w:r>
          </w:p>
        </w:tc>
        <w:tc>
          <w:tcPr>
            <w:tcW w:w="597" w:type="pct"/>
          </w:tcPr>
          <w:p w14:paraId="6EC42D4A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−0.097 to 0.209</w:t>
            </w:r>
          </w:p>
        </w:tc>
        <w:tc>
          <w:tcPr>
            <w:tcW w:w="1159" w:type="pct"/>
          </w:tcPr>
          <w:p w14:paraId="770A5A6E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0.473</w:t>
            </w:r>
          </w:p>
        </w:tc>
        <w:tc>
          <w:tcPr>
            <w:tcW w:w="1269" w:type="pct"/>
          </w:tcPr>
          <w:p w14:paraId="633C1330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0.013</w:t>
            </w:r>
          </w:p>
        </w:tc>
      </w:tr>
      <w:tr w:rsidR="005F3A17" w:rsidRPr="005F3A17" w14:paraId="4C2880B0" w14:textId="77777777" w:rsidTr="0016592A">
        <w:tc>
          <w:tcPr>
            <w:tcW w:w="1039" w:type="pct"/>
          </w:tcPr>
          <w:p w14:paraId="5E7DC515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lastRenderedPageBreak/>
              <w:t>HDL-C</w:t>
            </w:r>
          </w:p>
        </w:tc>
        <w:tc>
          <w:tcPr>
            <w:tcW w:w="936" w:type="pct"/>
          </w:tcPr>
          <w:p w14:paraId="19FE9351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−0.208</w:t>
            </w:r>
          </w:p>
        </w:tc>
        <w:tc>
          <w:tcPr>
            <w:tcW w:w="597" w:type="pct"/>
          </w:tcPr>
          <w:p w14:paraId="5666585A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−0.456 to 0.039</w:t>
            </w:r>
          </w:p>
        </w:tc>
        <w:tc>
          <w:tcPr>
            <w:tcW w:w="1159" w:type="pct"/>
          </w:tcPr>
          <w:p w14:paraId="2F584AF0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0.099</w:t>
            </w:r>
          </w:p>
        </w:tc>
        <w:tc>
          <w:tcPr>
            <w:tcW w:w="1269" w:type="pct"/>
          </w:tcPr>
          <w:p w14:paraId="693FB5A6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0.077</w:t>
            </w:r>
          </w:p>
        </w:tc>
      </w:tr>
      <w:tr w:rsidR="005F3A17" w:rsidRPr="005F3A17" w14:paraId="669A7E38" w14:textId="77777777" w:rsidTr="0016592A">
        <w:tc>
          <w:tcPr>
            <w:tcW w:w="1039" w:type="pct"/>
          </w:tcPr>
          <w:p w14:paraId="48DDC28B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Uric acid</w:t>
            </w:r>
          </w:p>
        </w:tc>
        <w:tc>
          <w:tcPr>
            <w:tcW w:w="936" w:type="pct"/>
          </w:tcPr>
          <w:p w14:paraId="7E7D29D5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+0.001</w:t>
            </w:r>
          </w:p>
        </w:tc>
        <w:tc>
          <w:tcPr>
            <w:tcW w:w="597" w:type="pct"/>
          </w:tcPr>
          <w:p w14:paraId="22BABA54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0.000 to 0.001</w:t>
            </w:r>
          </w:p>
        </w:tc>
        <w:tc>
          <w:tcPr>
            <w:tcW w:w="1159" w:type="pct"/>
          </w:tcPr>
          <w:p w14:paraId="708AFC5C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0.022</w:t>
            </w:r>
          </w:p>
        </w:tc>
        <w:tc>
          <w:tcPr>
            <w:tcW w:w="1269" w:type="pct"/>
          </w:tcPr>
          <w:p w14:paraId="1F003914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0.043</w:t>
            </w:r>
          </w:p>
        </w:tc>
      </w:tr>
      <w:tr w:rsidR="005F3A17" w:rsidRPr="005F3A17" w14:paraId="2F38B84A" w14:textId="77777777" w:rsidTr="0016592A">
        <w:tc>
          <w:tcPr>
            <w:tcW w:w="1039" w:type="pct"/>
          </w:tcPr>
          <w:p w14:paraId="4FE90EE6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Multivessel disease</w:t>
            </w:r>
          </w:p>
        </w:tc>
        <w:tc>
          <w:tcPr>
            <w:tcW w:w="936" w:type="pct"/>
          </w:tcPr>
          <w:p w14:paraId="3AED5E41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+0.211</w:t>
            </w:r>
          </w:p>
        </w:tc>
        <w:tc>
          <w:tcPr>
            <w:tcW w:w="597" w:type="pct"/>
          </w:tcPr>
          <w:p w14:paraId="3F45AF24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−0.002 to 0.424</w:t>
            </w:r>
          </w:p>
        </w:tc>
        <w:tc>
          <w:tcPr>
            <w:tcW w:w="1159" w:type="pct"/>
          </w:tcPr>
          <w:p w14:paraId="6F5CD583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0.052</w:t>
            </w:r>
          </w:p>
        </w:tc>
        <w:tc>
          <w:tcPr>
            <w:tcW w:w="1269" w:type="pct"/>
          </w:tcPr>
          <w:p w14:paraId="5777EFD6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0.000</w:t>
            </w:r>
          </w:p>
        </w:tc>
      </w:tr>
      <w:tr w:rsidR="005F3A17" w:rsidRPr="005F3A17" w14:paraId="3FD0A7D3" w14:textId="77777777" w:rsidTr="0016592A">
        <w:tc>
          <w:tcPr>
            <w:tcW w:w="1039" w:type="pct"/>
          </w:tcPr>
          <w:p w14:paraId="2E02B6AA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CKD</w:t>
            </w:r>
          </w:p>
        </w:tc>
        <w:tc>
          <w:tcPr>
            <w:tcW w:w="936" w:type="pct"/>
          </w:tcPr>
          <w:p w14:paraId="3926720C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+0.213</w:t>
            </w:r>
          </w:p>
        </w:tc>
        <w:tc>
          <w:tcPr>
            <w:tcW w:w="597" w:type="pct"/>
          </w:tcPr>
          <w:p w14:paraId="12F20B7B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−0.036 to 0.462</w:t>
            </w:r>
          </w:p>
        </w:tc>
        <w:tc>
          <w:tcPr>
            <w:tcW w:w="1159" w:type="pct"/>
          </w:tcPr>
          <w:p w14:paraId="6AAF2E58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0.093</w:t>
            </w:r>
          </w:p>
        </w:tc>
        <w:tc>
          <w:tcPr>
            <w:tcW w:w="1269" w:type="pct"/>
          </w:tcPr>
          <w:p w14:paraId="5D91DCCE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0.017</w:t>
            </w:r>
          </w:p>
        </w:tc>
      </w:tr>
      <w:tr w:rsidR="005F3A17" w:rsidRPr="005F3A17" w14:paraId="084B1380" w14:textId="77777777" w:rsidTr="0016592A">
        <w:tc>
          <w:tcPr>
            <w:tcW w:w="1039" w:type="pct"/>
          </w:tcPr>
          <w:p w14:paraId="42C30D17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Chronic liver disease</w:t>
            </w:r>
          </w:p>
        </w:tc>
        <w:tc>
          <w:tcPr>
            <w:tcW w:w="936" w:type="pct"/>
          </w:tcPr>
          <w:p w14:paraId="4FD9F11D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+0.148</w:t>
            </w:r>
          </w:p>
        </w:tc>
        <w:tc>
          <w:tcPr>
            <w:tcW w:w="597" w:type="pct"/>
          </w:tcPr>
          <w:p w14:paraId="7703C37E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−0.084 to 0.379</w:t>
            </w:r>
          </w:p>
        </w:tc>
        <w:tc>
          <w:tcPr>
            <w:tcW w:w="1159" w:type="pct"/>
          </w:tcPr>
          <w:p w14:paraId="666FB06F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0.210</w:t>
            </w:r>
          </w:p>
        </w:tc>
        <w:tc>
          <w:tcPr>
            <w:tcW w:w="1269" w:type="pct"/>
          </w:tcPr>
          <w:p w14:paraId="65D06F4F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0.031</w:t>
            </w:r>
          </w:p>
        </w:tc>
      </w:tr>
      <w:tr w:rsidR="005F3A17" w:rsidRPr="005F3A17" w14:paraId="24FC61A0" w14:textId="77777777" w:rsidTr="0016592A">
        <w:tc>
          <w:tcPr>
            <w:tcW w:w="1039" w:type="pct"/>
          </w:tcPr>
          <w:p w14:paraId="4337DB42" w14:textId="77777777" w:rsidR="007D1184" w:rsidRDefault="00EA58C6">
            <w:r>
              <w:t>Antiplatelet therapy</w:t>
            </w:r>
          </w:p>
        </w:tc>
        <w:tc>
          <w:tcPr>
            <w:tcW w:w="936" w:type="pct"/>
          </w:tcPr>
          <w:p w14:paraId="50E350F0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−0.108</w:t>
            </w:r>
          </w:p>
        </w:tc>
        <w:tc>
          <w:tcPr>
            <w:tcW w:w="597" w:type="pct"/>
          </w:tcPr>
          <w:p w14:paraId="3BA4D87C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−0.338 to 0.122</w:t>
            </w:r>
          </w:p>
        </w:tc>
        <w:tc>
          <w:tcPr>
            <w:tcW w:w="1159" w:type="pct"/>
          </w:tcPr>
          <w:p w14:paraId="3E11E9F5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0.358</w:t>
            </w:r>
          </w:p>
        </w:tc>
        <w:tc>
          <w:tcPr>
            <w:tcW w:w="1269" w:type="pct"/>
          </w:tcPr>
          <w:p w14:paraId="50493ED5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0.081</w:t>
            </w:r>
          </w:p>
        </w:tc>
      </w:tr>
      <w:tr w:rsidR="005F3A17" w:rsidRPr="005F3A17" w14:paraId="5A20CD26" w14:textId="77777777" w:rsidTr="0016592A">
        <w:tc>
          <w:tcPr>
            <w:tcW w:w="1039" w:type="pct"/>
          </w:tcPr>
          <w:p w14:paraId="0139EE5A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CRP re-measurement interval</w:t>
            </w:r>
          </w:p>
        </w:tc>
        <w:tc>
          <w:tcPr>
            <w:tcW w:w="936" w:type="pct"/>
          </w:tcPr>
          <w:p w14:paraId="2679A127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−0.000</w:t>
            </w:r>
          </w:p>
        </w:tc>
        <w:tc>
          <w:tcPr>
            <w:tcW w:w="597" w:type="pct"/>
          </w:tcPr>
          <w:p w14:paraId="23282053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−0.001 to −0.000</w:t>
            </w:r>
          </w:p>
        </w:tc>
        <w:tc>
          <w:tcPr>
            <w:tcW w:w="1159" w:type="pct"/>
          </w:tcPr>
          <w:p w14:paraId="556CD63F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0.038</w:t>
            </w:r>
          </w:p>
        </w:tc>
        <w:tc>
          <w:tcPr>
            <w:tcW w:w="1269" w:type="pct"/>
          </w:tcPr>
          <w:p w14:paraId="4B641906" w14:textId="77777777" w:rsidR="005F3A17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0.137</w:t>
            </w:r>
          </w:p>
        </w:tc>
      </w:tr>
    </w:tbl>
    <w:p w14:paraId="376B2011" w14:textId="77777777" w:rsidR="005F3A17" w:rsidRPr="00ED3F16" w:rsidRDefault="005F3A17" w:rsidP="0016592A">
      <w:pPr>
        <w:pStyle w:val="a3"/>
        <w:widowControl/>
        <w:jc w:val="both"/>
        <w:rPr>
          <w:i/>
          <w:iCs/>
        </w:rPr>
      </w:pPr>
      <w:r w:rsidRPr="00ED3F16">
        <w:rPr>
          <w:i/>
          <w:iCs/>
        </w:rPr>
        <w:t>Note: Ordinary least squares regression of follow-up log CRP on baseline log CRP and the listed covariates, in 435 complete cases. This specification removes the arithmetic coupling between the relative-change outcome and the baseline value. P values from the logistic model on the relative-change outcome are shown for comparison. CI, confidence interval. Antiplatelet therapy denotes aspirin or indobufen; CKD, chronic kidney disease.</w:t>
      </w:r>
    </w:p>
    <w:p w14:paraId="23BA1048" w14:textId="77777777" w:rsidR="0016592A" w:rsidRPr="0016592A" w:rsidRDefault="0016592A" w:rsidP="0016592A">
      <w:pPr>
        <w:pStyle w:val="a3"/>
        <w:widowControl/>
        <w:jc w:val="both"/>
        <w:rPr>
          <w:i/>
          <w:iCs/>
        </w:rPr>
      </w:pPr>
    </w:p>
    <w:p w14:paraId="340F6769" w14:textId="77777777" w:rsidR="002928EA" w:rsidRPr="005F3A17" w:rsidRDefault="005F3A17" w:rsidP="0016592A">
      <w:pPr>
        <w:pStyle w:val="a3"/>
        <w:widowControl/>
        <w:jc w:val="both"/>
      </w:pPr>
      <w:r>
        <w:rPr>
          <w:rStyle w:val="a4"/>
        </w:rPr>
        <w:t>Table S5.</w:t>
      </w:r>
      <w:r>
        <w:t xml:space="preserve"> Concordance between blood-count-derived indices and CRP-defined response</w:t>
      </w: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746"/>
        <w:gridCol w:w="824"/>
        <w:gridCol w:w="606"/>
        <w:gridCol w:w="870"/>
        <w:gridCol w:w="854"/>
        <w:gridCol w:w="643"/>
        <w:gridCol w:w="755"/>
        <w:gridCol w:w="831"/>
        <w:gridCol w:w="831"/>
        <w:gridCol w:w="693"/>
        <w:gridCol w:w="869"/>
      </w:tblGrid>
      <w:tr w:rsidR="002928EA" w:rsidRPr="005F3A17" w14:paraId="3D53FC53" w14:textId="77777777" w:rsidTr="001659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31" w:type="pct"/>
          </w:tcPr>
          <w:p w14:paraId="4DFEE509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Index</w:t>
            </w:r>
          </w:p>
        </w:tc>
        <w:tc>
          <w:tcPr>
            <w:tcW w:w="388" w:type="pct"/>
          </w:tcPr>
          <w:p w14:paraId="46A56575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Spearman ρ</w:t>
            </w:r>
          </w:p>
        </w:tc>
        <w:tc>
          <w:tcPr>
            <w:tcW w:w="248" w:type="pct"/>
          </w:tcPr>
          <w:p w14:paraId="52321584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Style w:val="a5"/>
                <w:rFonts w:eastAsia="宋体" w:cs="Times New Roman"/>
                <w:b/>
                <w:bCs/>
                <w:lang w:bidi="ar"/>
              </w:rPr>
              <w:t>P</w:t>
            </w:r>
          </w:p>
        </w:tc>
        <w:tc>
          <w:tcPr>
            <w:tcW w:w="481" w:type="pct"/>
          </w:tcPr>
          <w:p w14:paraId="667044E3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Bonferroni P</w:t>
            </w:r>
          </w:p>
        </w:tc>
        <w:tc>
          <w:tcPr>
            <w:tcW w:w="527" w:type="pct"/>
          </w:tcPr>
          <w:p w14:paraId="7C0FB3CB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Significant after correction</w:t>
            </w:r>
          </w:p>
        </w:tc>
        <w:tc>
          <w:tcPr>
            <w:tcW w:w="660" w:type="pct"/>
          </w:tcPr>
          <w:p w14:paraId="01717234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AUC (95% CI)</w:t>
            </w:r>
          </w:p>
        </w:tc>
        <w:tc>
          <w:tcPr>
            <w:tcW w:w="434" w:type="pct"/>
          </w:tcPr>
          <w:p w14:paraId="7836E750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Youden cut-point</w:t>
            </w:r>
          </w:p>
        </w:tc>
        <w:tc>
          <w:tcPr>
            <w:tcW w:w="527" w:type="pct"/>
          </w:tcPr>
          <w:p w14:paraId="6D54F1A1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Sensitivity</w:t>
            </w:r>
          </w:p>
        </w:tc>
        <w:tc>
          <w:tcPr>
            <w:tcW w:w="527" w:type="pct"/>
          </w:tcPr>
          <w:p w14:paraId="6EC6A5BF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Specificity</w:t>
            </w:r>
          </w:p>
        </w:tc>
        <w:tc>
          <w:tcPr>
            <w:tcW w:w="342" w:type="pct"/>
          </w:tcPr>
          <w:p w14:paraId="55D17EC1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Cohen's κ</w:t>
            </w:r>
          </w:p>
        </w:tc>
        <w:tc>
          <w:tcPr>
            <w:tcW w:w="434" w:type="pct"/>
          </w:tcPr>
          <w:p w14:paraId="60F8A161" w14:textId="77777777" w:rsidR="002928EA" w:rsidRPr="005F3A17" w:rsidRDefault="005F3A17" w:rsidP="0016592A">
            <w:pPr>
              <w:widowControl/>
              <w:rPr>
                <w:rFonts w:cs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lang w:bidi="ar"/>
              </w:rPr>
              <w:t>Agreement</w:t>
            </w:r>
          </w:p>
        </w:tc>
      </w:tr>
      <w:tr w:rsidR="002928EA" w:rsidRPr="005F3A17" w14:paraId="687CC594" w14:textId="77777777" w:rsidTr="0016592A">
        <w:tc>
          <w:tcPr>
            <w:tcW w:w="431" w:type="pct"/>
          </w:tcPr>
          <w:p w14:paraId="5A03E02E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NLR (primary)</w:t>
            </w:r>
          </w:p>
        </w:tc>
        <w:tc>
          <w:tcPr>
            <w:tcW w:w="388" w:type="pct"/>
          </w:tcPr>
          <w:p w14:paraId="61BC315B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0.171</w:t>
            </w:r>
          </w:p>
        </w:tc>
        <w:tc>
          <w:tcPr>
            <w:tcW w:w="248" w:type="pct"/>
          </w:tcPr>
          <w:p w14:paraId="0BBE5870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&lt;0.001</w:t>
            </w:r>
          </w:p>
        </w:tc>
        <w:tc>
          <w:tcPr>
            <w:tcW w:w="481" w:type="pct"/>
          </w:tcPr>
          <w:p w14:paraId="20537524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0.001</w:t>
            </w:r>
          </w:p>
        </w:tc>
        <w:tc>
          <w:tcPr>
            <w:tcW w:w="527" w:type="pct"/>
          </w:tcPr>
          <w:p w14:paraId="3CC19F40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Yes</w:t>
            </w:r>
          </w:p>
        </w:tc>
        <w:tc>
          <w:tcPr>
            <w:tcW w:w="660" w:type="pct"/>
          </w:tcPr>
          <w:p w14:paraId="6B07246D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0.590 (0.537–0.638)</w:t>
            </w:r>
          </w:p>
        </w:tc>
        <w:tc>
          <w:tcPr>
            <w:tcW w:w="434" w:type="pct"/>
          </w:tcPr>
          <w:p w14:paraId="0C0D630F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-31.9%</w:t>
            </w:r>
          </w:p>
        </w:tc>
        <w:tc>
          <w:tcPr>
            <w:tcW w:w="527" w:type="pct"/>
          </w:tcPr>
          <w:p w14:paraId="789DFADB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0.412</w:t>
            </w:r>
          </w:p>
        </w:tc>
        <w:tc>
          <w:tcPr>
            <w:tcW w:w="527" w:type="pct"/>
          </w:tcPr>
          <w:p w14:paraId="5FAD9D8A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0.810</w:t>
            </w:r>
          </w:p>
        </w:tc>
        <w:tc>
          <w:tcPr>
            <w:tcW w:w="342" w:type="pct"/>
          </w:tcPr>
          <w:p w14:paraId="2281AC3F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0.220</w:t>
            </w:r>
          </w:p>
        </w:tc>
        <w:tc>
          <w:tcPr>
            <w:tcW w:w="434" w:type="pct"/>
          </w:tcPr>
          <w:p w14:paraId="63B9C30D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60.6%</w:t>
            </w:r>
          </w:p>
        </w:tc>
      </w:tr>
      <w:tr w:rsidR="002928EA" w:rsidRPr="005F3A17" w14:paraId="69CAECAE" w14:textId="77777777" w:rsidTr="0016592A">
        <w:tc>
          <w:tcPr>
            <w:tcW w:w="431" w:type="pct"/>
          </w:tcPr>
          <w:p w14:paraId="15B4A246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PLR</w:t>
            </w:r>
          </w:p>
        </w:tc>
        <w:tc>
          <w:tcPr>
            <w:tcW w:w="388" w:type="pct"/>
          </w:tcPr>
          <w:p w14:paraId="4DC2134C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0.106</w:t>
            </w:r>
          </w:p>
        </w:tc>
        <w:tc>
          <w:tcPr>
            <w:tcW w:w="248" w:type="pct"/>
          </w:tcPr>
          <w:p w14:paraId="296B2978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0.025</w:t>
            </w:r>
          </w:p>
        </w:tc>
        <w:tc>
          <w:tcPr>
            <w:tcW w:w="481" w:type="pct"/>
          </w:tcPr>
          <w:p w14:paraId="0F22B8CA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0.101</w:t>
            </w:r>
          </w:p>
        </w:tc>
        <w:tc>
          <w:tcPr>
            <w:tcW w:w="527" w:type="pct"/>
          </w:tcPr>
          <w:p w14:paraId="4217C8D7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No</w:t>
            </w:r>
          </w:p>
        </w:tc>
        <w:tc>
          <w:tcPr>
            <w:tcW w:w="660" w:type="pct"/>
          </w:tcPr>
          <w:p w14:paraId="2580C76F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0.552 (0.498–0.60</w:t>
            </w:r>
            <w:r>
              <w:rPr>
                <w:rFonts w:eastAsia="宋体" w:cs="Times New Roman"/>
                <w:lang w:bidi="ar"/>
              </w:rPr>
              <w:lastRenderedPageBreak/>
              <w:t>4)</w:t>
            </w:r>
          </w:p>
        </w:tc>
        <w:tc>
          <w:tcPr>
            <w:tcW w:w="434" w:type="pct"/>
          </w:tcPr>
          <w:p w14:paraId="586FB34E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lastRenderedPageBreak/>
              <w:t>-24.4%</w:t>
            </w:r>
          </w:p>
        </w:tc>
        <w:tc>
          <w:tcPr>
            <w:tcW w:w="527" w:type="pct"/>
          </w:tcPr>
          <w:p w14:paraId="503EAA33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0.230</w:t>
            </w:r>
          </w:p>
        </w:tc>
        <w:tc>
          <w:tcPr>
            <w:tcW w:w="527" w:type="pct"/>
          </w:tcPr>
          <w:p w14:paraId="0F1451D4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0.917</w:t>
            </w:r>
          </w:p>
        </w:tc>
        <w:tc>
          <w:tcPr>
            <w:tcW w:w="342" w:type="pct"/>
          </w:tcPr>
          <w:p w14:paraId="1993E9B1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0.144</w:t>
            </w:r>
          </w:p>
        </w:tc>
        <w:tc>
          <w:tcPr>
            <w:tcW w:w="434" w:type="pct"/>
          </w:tcPr>
          <w:p w14:paraId="5A78DD34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56.6%</w:t>
            </w:r>
          </w:p>
        </w:tc>
      </w:tr>
      <w:tr w:rsidR="002928EA" w:rsidRPr="005F3A17" w14:paraId="79160ACF" w14:textId="77777777" w:rsidTr="0016592A">
        <w:tc>
          <w:tcPr>
            <w:tcW w:w="431" w:type="pct"/>
          </w:tcPr>
          <w:p w14:paraId="28E6B26B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SII</w:t>
            </w:r>
          </w:p>
        </w:tc>
        <w:tc>
          <w:tcPr>
            <w:tcW w:w="388" w:type="pct"/>
          </w:tcPr>
          <w:p w14:paraId="3557793B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0.174</w:t>
            </w:r>
          </w:p>
        </w:tc>
        <w:tc>
          <w:tcPr>
            <w:tcW w:w="248" w:type="pct"/>
          </w:tcPr>
          <w:p w14:paraId="77D29569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&lt;0.001</w:t>
            </w:r>
          </w:p>
        </w:tc>
        <w:tc>
          <w:tcPr>
            <w:tcW w:w="481" w:type="pct"/>
          </w:tcPr>
          <w:p w14:paraId="64BADA33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&lt;0.001</w:t>
            </w:r>
          </w:p>
        </w:tc>
        <w:tc>
          <w:tcPr>
            <w:tcW w:w="527" w:type="pct"/>
          </w:tcPr>
          <w:p w14:paraId="6F51B682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Yes</w:t>
            </w:r>
          </w:p>
        </w:tc>
        <w:tc>
          <w:tcPr>
            <w:tcW w:w="660" w:type="pct"/>
          </w:tcPr>
          <w:p w14:paraId="2CD38D38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0.591 (0.539–0.644)</w:t>
            </w:r>
          </w:p>
        </w:tc>
        <w:tc>
          <w:tcPr>
            <w:tcW w:w="434" w:type="pct"/>
          </w:tcPr>
          <w:p w14:paraId="4ADD57B6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-40.4%</w:t>
            </w:r>
          </w:p>
        </w:tc>
        <w:tc>
          <w:tcPr>
            <w:tcW w:w="527" w:type="pct"/>
          </w:tcPr>
          <w:p w14:paraId="287ACE11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0.358</w:t>
            </w:r>
          </w:p>
        </w:tc>
        <w:tc>
          <w:tcPr>
            <w:tcW w:w="527" w:type="pct"/>
          </w:tcPr>
          <w:p w14:paraId="0A4019B4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0.843</w:t>
            </w:r>
          </w:p>
        </w:tc>
        <w:tc>
          <w:tcPr>
            <w:tcW w:w="342" w:type="pct"/>
          </w:tcPr>
          <w:p w14:paraId="5826B25B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0.199</w:t>
            </w:r>
          </w:p>
        </w:tc>
        <w:tc>
          <w:tcPr>
            <w:tcW w:w="434" w:type="pct"/>
          </w:tcPr>
          <w:p w14:paraId="5F952E17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59.5%</w:t>
            </w:r>
          </w:p>
        </w:tc>
      </w:tr>
      <w:tr w:rsidR="002928EA" w:rsidRPr="005F3A17" w14:paraId="651B5893" w14:textId="77777777" w:rsidTr="0016592A">
        <w:tc>
          <w:tcPr>
            <w:tcW w:w="431" w:type="pct"/>
          </w:tcPr>
          <w:p w14:paraId="5DA99AF6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SIRI</w:t>
            </w:r>
          </w:p>
        </w:tc>
        <w:tc>
          <w:tcPr>
            <w:tcW w:w="388" w:type="pct"/>
          </w:tcPr>
          <w:p w14:paraId="4EAAC1A2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0.127</w:t>
            </w:r>
          </w:p>
        </w:tc>
        <w:tc>
          <w:tcPr>
            <w:tcW w:w="248" w:type="pct"/>
          </w:tcPr>
          <w:p w14:paraId="07D33DC5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0.007</w:t>
            </w:r>
          </w:p>
        </w:tc>
        <w:tc>
          <w:tcPr>
            <w:tcW w:w="481" w:type="pct"/>
          </w:tcPr>
          <w:p w14:paraId="4DF560D8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0.030</w:t>
            </w:r>
          </w:p>
        </w:tc>
        <w:tc>
          <w:tcPr>
            <w:tcW w:w="527" w:type="pct"/>
          </w:tcPr>
          <w:p w14:paraId="599113BC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Yes</w:t>
            </w:r>
          </w:p>
        </w:tc>
        <w:tc>
          <w:tcPr>
            <w:tcW w:w="660" w:type="pct"/>
          </w:tcPr>
          <w:p w14:paraId="2DAF0843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0.567 (0.512–0.618)</w:t>
            </w:r>
          </w:p>
        </w:tc>
        <w:tc>
          <w:tcPr>
            <w:tcW w:w="434" w:type="pct"/>
          </w:tcPr>
          <w:p w14:paraId="2EDCBA92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-57.3%</w:t>
            </w:r>
          </w:p>
        </w:tc>
        <w:tc>
          <w:tcPr>
            <w:tcW w:w="527" w:type="pct"/>
          </w:tcPr>
          <w:p w14:paraId="64EE50C6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0.350</w:t>
            </w:r>
          </w:p>
        </w:tc>
        <w:tc>
          <w:tcPr>
            <w:tcW w:w="527" w:type="pct"/>
          </w:tcPr>
          <w:p w14:paraId="259D9EB0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0.806</w:t>
            </w:r>
          </w:p>
        </w:tc>
        <w:tc>
          <w:tcPr>
            <w:tcW w:w="342" w:type="pct"/>
          </w:tcPr>
          <w:p w14:paraId="2ADD88DA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0.153</w:t>
            </w:r>
          </w:p>
        </w:tc>
        <w:tc>
          <w:tcPr>
            <w:tcW w:w="434" w:type="pct"/>
          </w:tcPr>
          <w:p w14:paraId="0FD7CE8B" w14:textId="77777777" w:rsidR="002928EA" w:rsidRPr="005F3A17" w:rsidRDefault="005F3A17" w:rsidP="0016592A">
            <w:pPr>
              <w:widowControl/>
              <w:rPr>
                <w:rFonts w:cs="Times New Roman"/>
              </w:rPr>
            </w:pPr>
            <w:r>
              <w:rPr>
                <w:rFonts w:eastAsia="宋体" w:cs="Times New Roman"/>
                <w:lang w:bidi="ar"/>
              </w:rPr>
              <w:t>57.2%</w:t>
            </w:r>
          </w:p>
        </w:tc>
      </w:tr>
    </w:tbl>
    <w:p w14:paraId="6521F470" w14:textId="77777777" w:rsidR="002928EA" w:rsidRPr="0016592A" w:rsidRDefault="005F3A17" w:rsidP="0016592A">
      <w:pPr>
        <w:pStyle w:val="a3"/>
        <w:widowControl/>
        <w:jc w:val="both"/>
        <w:rPr>
          <w:i/>
          <w:iCs/>
        </w:rPr>
      </w:pPr>
      <w:r w:rsidRPr="0016592A">
        <w:rPr>
          <w:i/>
          <w:iCs/>
        </w:rPr>
        <w:t>Note: Spearman ρ describes the correlation between the relative change in each index and the relative change in CRP. AUC describes discrimination of CRP-defined response, with confidence intervals from 1000 bootstrap resamples. The Youden cut-point maximises sensitivity plus specificity, and Cohen's κ compares the resulting classification with CRP-defined response. Bonferroni correction multiplies the raw P value by four (corrected alpha 0.0125). NLR was pre-specified as the primary index. AUC, area under the curve; CI, confidence interval; NLR, neutrophil-to-lymphocyte ratio; PLR, platelet-to-lymphocyte ratio; SII, systemic immune-inflammation index; SIRI, systemic inflammation response index.</w:t>
      </w:r>
    </w:p>
    <w:p w14:paraId="62AB6240" w14:textId="77777777" w:rsidR="002928EA" w:rsidRPr="005F3A17" w:rsidRDefault="002928EA" w:rsidP="0016592A">
      <w:pPr>
        <w:rPr>
          <w:rFonts w:cs="Times New Roman"/>
        </w:rPr>
      </w:pPr>
    </w:p>
    <w:p w14:paraId="63E50ADD" w14:textId="77777777" w:rsidR="002928EA" w:rsidRPr="005F3A17" w:rsidRDefault="002928EA" w:rsidP="0016592A">
      <w:pPr>
        <w:pStyle w:val="a3"/>
        <w:widowControl/>
        <w:jc w:val="both"/>
      </w:pPr>
    </w:p>
    <w:sectPr w:rsidR="002928EA" w:rsidRPr="005F3A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2EB5C" w14:textId="77777777" w:rsidR="00EA58C6" w:rsidRDefault="00EA58C6" w:rsidP="0016592A">
      <w:r>
        <w:separator/>
      </w:r>
    </w:p>
  </w:endnote>
  <w:endnote w:type="continuationSeparator" w:id="0">
    <w:p w14:paraId="69623FF8" w14:textId="77777777" w:rsidR="00EA58C6" w:rsidRDefault="00EA58C6" w:rsidP="00165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F2879" w14:textId="77777777" w:rsidR="00EA58C6" w:rsidRDefault="00EA58C6" w:rsidP="0016592A">
      <w:r>
        <w:separator/>
      </w:r>
    </w:p>
  </w:footnote>
  <w:footnote w:type="continuationSeparator" w:id="0">
    <w:p w14:paraId="457212A2" w14:textId="77777777" w:rsidR="00EA58C6" w:rsidRDefault="00EA58C6" w:rsidP="001659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BF1328F"/>
    <w:rsid w:val="0016592A"/>
    <w:rsid w:val="002928EA"/>
    <w:rsid w:val="005F3A17"/>
    <w:rsid w:val="007D1184"/>
    <w:rsid w:val="00AA4049"/>
    <w:rsid w:val="00EA58C6"/>
    <w:rsid w:val="00ED3F16"/>
    <w:rsid w:val="01013357"/>
    <w:rsid w:val="3BF1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1BFEDF"/>
  <w15:docId w15:val="{FE095001-33BC-40AC-90A2-679DA8D30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微软雅黑" w:cs="微软雅黑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</w:rPr>
  </w:style>
  <w:style w:type="character" w:styleId="a4">
    <w:name w:val="Strong"/>
    <w:basedOn w:val="a0"/>
    <w:qFormat/>
    <w:rPr>
      <w:b/>
    </w:rPr>
  </w:style>
  <w:style w:type="character" w:styleId="a5">
    <w:name w:val="Emphasis"/>
    <w:basedOn w:val="a0"/>
    <w:qFormat/>
    <w:rPr>
      <w:i/>
    </w:rPr>
  </w:style>
  <w:style w:type="table" w:customStyle="1" w:styleId="10">
    <w:name w:val="样式1"/>
    <w:basedOn w:val="a1"/>
    <w:uiPriority w:val="99"/>
    <w:rsid w:val="005F3A17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6">
    <w:name w:val="header"/>
    <w:basedOn w:val="a"/>
    <w:link w:val="a7"/>
    <w:rsid w:val="001659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16592A"/>
    <w:rPr>
      <w:rFonts w:eastAsia="微软雅黑" w:cs="微软雅黑"/>
      <w:sz w:val="18"/>
      <w:szCs w:val="18"/>
    </w:rPr>
  </w:style>
  <w:style w:type="paragraph" w:styleId="a8">
    <w:name w:val="footer"/>
    <w:basedOn w:val="a"/>
    <w:link w:val="a9"/>
    <w:rsid w:val="001659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16592A"/>
    <w:rPr>
      <w:rFonts w:eastAsia="微软雅黑" w:cs="微软雅黑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857</Words>
  <Characters>4888</Characters>
  <Application>Microsoft Office Word</Application>
  <DocSecurity>0</DocSecurity>
  <Lines>40</Lines>
  <Paragraphs>11</Paragraphs>
  <ScaleCrop>false</ScaleCrop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杨甜甜</dc:creator>
  <cp:lastModifiedBy>Administrator</cp:lastModifiedBy>
  <cp:revision>4</cp:revision>
  <dcterms:created xsi:type="dcterms:W3CDTF">2026-07-23T09:41:00Z</dcterms:created>
  <dcterms:modified xsi:type="dcterms:W3CDTF">2026-07-24T08:19:00Z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12DB1E6C2556428290A71A4DE5374C03_11</vt:lpwstr>
  </property>
  <property fmtid="{D5CDD505-2E9C-101B-9397-08002B2CF9AE}" pid="4" name="KSOTemplateDocerSaveRecord">
    <vt:lpwstr>eyJoZGlkIjoiNDhmMWMxOGNjZGZjYmY0YThkODFiMTYzNDAzNmFlYTciLCJ1c2VySWQiOiIzMTQzMzE5MTUifQ==</vt:lpwstr>
  </property>
</Properties>
</file>