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02E8" w:rsidRPr="00A60259" w:rsidRDefault="00F002E8" w:rsidP="00F002E8">
      <w:pPr>
        <w:bidi w:val="0"/>
        <w:spacing w:line="360" w:lineRule="auto"/>
        <w:jc w:val="both"/>
        <w:rPr>
          <w:rFonts w:asciiTheme="majorBidi" w:hAnsiTheme="majorBidi" w:cstheme="majorBidi"/>
          <w:b/>
          <w:bCs/>
          <w:sz w:val="18"/>
          <w:szCs w:val="18"/>
        </w:rPr>
      </w:pPr>
      <w:r w:rsidRPr="00A60259">
        <w:rPr>
          <w:rFonts w:asciiTheme="majorBidi" w:hAnsiTheme="majorBidi" w:cstheme="majorBidi"/>
          <w:b/>
          <w:bCs/>
          <w:sz w:val="18"/>
          <w:szCs w:val="18"/>
        </w:rPr>
        <w:t xml:space="preserve">Table 1. </w:t>
      </w:r>
      <w:r w:rsidRPr="00A60259">
        <w:rPr>
          <w:rFonts w:asciiTheme="majorBidi" w:hAnsiTheme="majorBidi" w:cstheme="majorBidi"/>
          <w:sz w:val="18"/>
          <w:szCs w:val="18"/>
        </w:rPr>
        <w:t xml:space="preserve">Optimization of the Hantzsch four-component reaction for the synthesis of </w:t>
      </w:r>
      <w:r w:rsidRPr="00A60259">
        <w:rPr>
          <w:rFonts w:asciiTheme="majorBidi" w:hAnsiTheme="majorBidi" w:cstheme="majorBidi"/>
          <w:b/>
          <w:bCs/>
          <w:sz w:val="18"/>
          <w:szCs w:val="18"/>
        </w:rPr>
        <w:t>6a</w:t>
      </w:r>
      <w:r w:rsidRPr="00A60259">
        <w:rPr>
          <w:rFonts w:asciiTheme="majorBidi" w:hAnsiTheme="majorBidi" w:cstheme="majorBidi"/>
          <w:sz w:val="18"/>
          <w:szCs w:val="18"/>
        </w:rPr>
        <w:t xml:space="preserve"> catalyzed by Cs/ECH-TMA (</w:t>
      </w:r>
      <w:r w:rsidRPr="00A60259">
        <w:rPr>
          <w:rFonts w:asciiTheme="majorBidi" w:hAnsiTheme="majorBidi" w:cstheme="majorBidi"/>
          <w:b/>
          <w:bCs/>
          <w:sz w:val="18"/>
          <w:szCs w:val="18"/>
        </w:rPr>
        <w:t>1</w:t>
      </w:r>
      <w:r w:rsidRPr="00A60259">
        <w:rPr>
          <w:rFonts w:asciiTheme="majorBidi" w:hAnsiTheme="majorBidi" w:cstheme="majorBidi"/>
          <w:sz w:val="18"/>
          <w:szCs w:val="18"/>
        </w:rPr>
        <w:t>).</w:t>
      </w:r>
      <w:r w:rsidRPr="00A60259">
        <w:rPr>
          <w:rFonts w:asciiTheme="majorBidi" w:hAnsiTheme="majorBidi" w:cstheme="majorBidi"/>
          <w:sz w:val="18"/>
          <w:szCs w:val="18"/>
          <w:vertAlign w:val="superscript"/>
        </w:rPr>
        <w:t>a</w:t>
      </w:r>
    </w:p>
    <w:p w:rsidR="00F002E8" w:rsidRPr="00AB11D7" w:rsidRDefault="00F002E8" w:rsidP="00F002E8">
      <w:pPr>
        <w:bidi w:val="0"/>
        <w:jc w:val="center"/>
      </w:pPr>
      <w:r w:rsidRPr="00AB11D7">
        <w:rPr>
          <w:noProof/>
          <w:lang w:bidi="ar-SA"/>
        </w:rPr>
        <w:drawing>
          <wp:inline distT="0" distB="0" distL="0" distR="0" wp14:anchorId="20873411" wp14:editId="7DE5260C">
            <wp:extent cx="5242761" cy="1391908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6319" cy="1395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PlainTable4"/>
        <w:bidiVisual/>
        <w:tblW w:w="9090" w:type="dxa"/>
        <w:jc w:val="center"/>
        <w:tblLook w:val="04A0" w:firstRow="1" w:lastRow="0" w:firstColumn="1" w:lastColumn="0" w:noHBand="0" w:noVBand="1"/>
      </w:tblPr>
      <w:tblGrid>
        <w:gridCol w:w="1277"/>
        <w:gridCol w:w="1084"/>
        <w:gridCol w:w="1560"/>
        <w:gridCol w:w="1320"/>
        <w:gridCol w:w="2398"/>
        <w:gridCol w:w="1451"/>
      </w:tblGrid>
      <w:tr w:rsidR="00F002E8" w:rsidRPr="00A60259" w:rsidTr="00F904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tcBorders>
              <w:bottom w:val="single" w:sz="4" w:space="0" w:color="auto"/>
            </w:tcBorders>
            <w:shd w:val="clear" w:color="auto" w:fill="323E4F" w:themeFill="text2" w:themeFillShade="BF"/>
          </w:tcPr>
          <w:p w:rsidR="00F002E8" w:rsidRPr="00A60259" w:rsidRDefault="00F002E8" w:rsidP="00F904A8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Yield (%)</w:t>
            </w:r>
          </w:p>
          <w:p w:rsidR="00F002E8" w:rsidRPr="00A60259" w:rsidRDefault="00F002E8" w:rsidP="00F904A8">
            <w:pPr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</w:p>
        </w:tc>
        <w:tc>
          <w:tcPr>
            <w:tcW w:w="1084" w:type="dxa"/>
            <w:tcBorders>
              <w:bottom w:val="single" w:sz="4" w:space="0" w:color="auto"/>
            </w:tcBorders>
            <w:shd w:val="clear" w:color="auto" w:fill="323E4F" w:themeFill="text2" w:themeFillShade="BF"/>
          </w:tcPr>
          <w:p w:rsidR="00F002E8" w:rsidRPr="00A60259" w:rsidRDefault="00F002E8" w:rsidP="00F904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Time</w:t>
            </w:r>
          </w:p>
          <w:p w:rsidR="00F002E8" w:rsidRPr="00A60259" w:rsidRDefault="00F002E8" w:rsidP="00F904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(min)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323E4F" w:themeFill="text2" w:themeFillShade="BF"/>
          </w:tcPr>
          <w:p w:rsidR="00F002E8" w:rsidRPr="00A60259" w:rsidRDefault="00F002E8" w:rsidP="00F904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Temperature</w:t>
            </w:r>
          </w:p>
          <w:p w:rsidR="00F002E8" w:rsidRPr="00A60259" w:rsidRDefault="00F002E8" w:rsidP="00F904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Pr="00A60259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0</w:t>
            </w:r>
            <w:r w:rsidRPr="00A60259">
              <w:rPr>
                <w:rFonts w:asciiTheme="majorBidi" w:hAnsiTheme="majorBidi" w:cstheme="majorBidi"/>
                <w:sz w:val="18"/>
                <w:szCs w:val="18"/>
              </w:rPr>
              <w:t>C)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323E4F" w:themeFill="text2" w:themeFillShade="BF"/>
          </w:tcPr>
          <w:p w:rsidR="00F002E8" w:rsidRPr="00A60259" w:rsidRDefault="00F002E8" w:rsidP="00F904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vertAlign w:val="superscript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Solvent</w:t>
            </w:r>
            <w:r w:rsidRPr="00A60259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398" w:type="dxa"/>
            <w:tcBorders>
              <w:bottom w:val="single" w:sz="4" w:space="0" w:color="auto"/>
            </w:tcBorders>
            <w:shd w:val="clear" w:color="auto" w:fill="323E4F" w:themeFill="text2" w:themeFillShade="BF"/>
          </w:tcPr>
          <w:p w:rsidR="00F002E8" w:rsidRPr="00A60259" w:rsidRDefault="00F002E8" w:rsidP="00F904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Catalyst loading</w:t>
            </w:r>
          </w:p>
          <w:p w:rsidR="00F002E8" w:rsidRPr="00A60259" w:rsidRDefault="00F002E8" w:rsidP="00F904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(mg)</w:t>
            </w:r>
          </w:p>
        </w:tc>
        <w:tc>
          <w:tcPr>
            <w:tcW w:w="1451" w:type="dxa"/>
            <w:tcBorders>
              <w:bottom w:val="single" w:sz="4" w:space="0" w:color="auto"/>
            </w:tcBorders>
            <w:shd w:val="clear" w:color="auto" w:fill="323E4F" w:themeFill="text2" w:themeFillShade="BF"/>
          </w:tcPr>
          <w:p w:rsidR="00F002E8" w:rsidRPr="00A60259" w:rsidRDefault="00F002E8" w:rsidP="00F904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Entry</w:t>
            </w:r>
          </w:p>
          <w:p w:rsidR="00F002E8" w:rsidRPr="00A60259" w:rsidRDefault="00F002E8" w:rsidP="00F904A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F002E8" w:rsidRPr="00A60259" w:rsidTr="00F90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tcBorders>
              <w:top w:val="single" w:sz="4" w:space="0" w:color="auto"/>
            </w:tcBorders>
          </w:tcPr>
          <w:p w:rsidR="00F002E8" w:rsidRPr="00A60259" w:rsidRDefault="00F002E8" w:rsidP="00F904A8">
            <w:pPr>
              <w:bidi w:val="0"/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25</w:t>
            </w:r>
          </w:p>
        </w:tc>
        <w:tc>
          <w:tcPr>
            <w:tcW w:w="1084" w:type="dxa"/>
            <w:tcBorders>
              <w:top w:val="single" w:sz="4" w:space="0" w:color="auto"/>
            </w:tcBorders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180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vertAlign w:val="superscript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Reflux</w:t>
            </w:r>
          </w:p>
        </w:tc>
        <w:tc>
          <w:tcPr>
            <w:tcW w:w="1320" w:type="dxa"/>
            <w:tcBorders>
              <w:top w:val="single" w:sz="4" w:space="0" w:color="auto"/>
            </w:tcBorders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2398" w:type="dxa"/>
            <w:tcBorders>
              <w:top w:val="single" w:sz="4" w:space="0" w:color="auto"/>
            </w:tcBorders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1451" w:type="dxa"/>
            <w:tcBorders>
              <w:top w:val="single" w:sz="4" w:space="0" w:color="auto"/>
            </w:tcBorders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</w:tr>
      <w:tr w:rsidR="00F002E8" w:rsidRPr="00A60259" w:rsidTr="00F904A8">
        <w:trPr>
          <w:trHeight w:val="7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:rsidR="00F002E8" w:rsidRPr="00A60259" w:rsidRDefault="00F002E8" w:rsidP="00F904A8">
            <w:pPr>
              <w:bidi w:val="0"/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30</w:t>
            </w:r>
          </w:p>
        </w:tc>
        <w:tc>
          <w:tcPr>
            <w:tcW w:w="1084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120</w:t>
            </w:r>
          </w:p>
        </w:tc>
        <w:tc>
          <w:tcPr>
            <w:tcW w:w="1560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Reflux</w:t>
            </w:r>
          </w:p>
        </w:tc>
        <w:tc>
          <w:tcPr>
            <w:tcW w:w="1320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2398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vertAlign w:val="superscript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20</w:t>
            </w:r>
            <w:r w:rsidRPr="00A60259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451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</w:tr>
      <w:tr w:rsidR="00F002E8" w:rsidRPr="00A60259" w:rsidTr="00F90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:rsidR="00F002E8" w:rsidRPr="00A60259" w:rsidRDefault="00F002E8" w:rsidP="00F904A8">
            <w:pPr>
              <w:bidi w:val="0"/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97</w:t>
            </w:r>
          </w:p>
        </w:tc>
        <w:tc>
          <w:tcPr>
            <w:tcW w:w="1084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30</w:t>
            </w:r>
          </w:p>
        </w:tc>
        <w:tc>
          <w:tcPr>
            <w:tcW w:w="1560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Reflux</w:t>
            </w:r>
          </w:p>
        </w:tc>
        <w:tc>
          <w:tcPr>
            <w:tcW w:w="1320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2398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20</w:t>
            </w:r>
          </w:p>
        </w:tc>
        <w:tc>
          <w:tcPr>
            <w:tcW w:w="1451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</w:tr>
      <w:tr w:rsidR="00F002E8" w:rsidRPr="00A60259" w:rsidTr="00F904A8">
        <w:trPr>
          <w:trHeight w:val="7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:rsidR="00F002E8" w:rsidRPr="00A60259" w:rsidRDefault="00F002E8" w:rsidP="00F904A8">
            <w:pPr>
              <w:bidi w:val="0"/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97</w:t>
            </w:r>
          </w:p>
        </w:tc>
        <w:tc>
          <w:tcPr>
            <w:tcW w:w="1084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30</w:t>
            </w:r>
          </w:p>
        </w:tc>
        <w:tc>
          <w:tcPr>
            <w:tcW w:w="1560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Reflux</w:t>
            </w:r>
          </w:p>
        </w:tc>
        <w:tc>
          <w:tcPr>
            <w:tcW w:w="1320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2398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15</w:t>
            </w:r>
          </w:p>
        </w:tc>
        <w:tc>
          <w:tcPr>
            <w:tcW w:w="1451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4</w:t>
            </w:r>
          </w:p>
        </w:tc>
      </w:tr>
      <w:tr w:rsidR="00F002E8" w:rsidRPr="00A60259" w:rsidTr="00F90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shd w:val="clear" w:color="auto" w:fill="F4B083" w:themeFill="accent2" w:themeFillTint="99"/>
          </w:tcPr>
          <w:p w:rsidR="00F002E8" w:rsidRPr="00A60259" w:rsidRDefault="00F002E8" w:rsidP="00F904A8">
            <w:pPr>
              <w:bidi w:val="0"/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96</w:t>
            </w:r>
          </w:p>
        </w:tc>
        <w:tc>
          <w:tcPr>
            <w:tcW w:w="1084" w:type="dxa"/>
            <w:shd w:val="clear" w:color="auto" w:fill="F4B083" w:themeFill="accent2" w:themeFillTint="99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35</w:t>
            </w:r>
          </w:p>
        </w:tc>
        <w:tc>
          <w:tcPr>
            <w:tcW w:w="1560" w:type="dxa"/>
            <w:shd w:val="clear" w:color="auto" w:fill="F4B083" w:themeFill="accent2" w:themeFillTint="99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Reflux</w:t>
            </w:r>
          </w:p>
        </w:tc>
        <w:tc>
          <w:tcPr>
            <w:tcW w:w="1320" w:type="dxa"/>
            <w:shd w:val="clear" w:color="auto" w:fill="F4B083" w:themeFill="accent2" w:themeFillTint="99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2398" w:type="dxa"/>
            <w:shd w:val="clear" w:color="auto" w:fill="F4B083" w:themeFill="accent2" w:themeFillTint="99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10</w:t>
            </w:r>
          </w:p>
        </w:tc>
        <w:tc>
          <w:tcPr>
            <w:tcW w:w="1451" w:type="dxa"/>
            <w:shd w:val="clear" w:color="auto" w:fill="F4B083" w:themeFill="accent2" w:themeFillTint="99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5</w:t>
            </w:r>
          </w:p>
        </w:tc>
      </w:tr>
      <w:tr w:rsidR="00F002E8" w:rsidRPr="00A60259" w:rsidTr="00F904A8">
        <w:trPr>
          <w:trHeight w:val="7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:rsidR="00F002E8" w:rsidRPr="00A60259" w:rsidRDefault="00F002E8" w:rsidP="00F904A8">
            <w:pPr>
              <w:bidi w:val="0"/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88</w:t>
            </w:r>
          </w:p>
        </w:tc>
        <w:tc>
          <w:tcPr>
            <w:tcW w:w="1084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35</w:t>
            </w:r>
          </w:p>
        </w:tc>
        <w:tc>
          <w:tcPr>
            <w:tcW w:w="1560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Reflux</w:t>
            </w:r>
          </w:p>
        </w:tc>
        <w:tc>
          <w:tcPr>
            <w:tcW w:w="1320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2398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7</w:t>
            </w:r>
          </w:p>
        </w:tc>
        <w:tc>
          <w:tcPr>
            <w:tcW w:w="1451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6</w:t>
            </w:r>
          </w:p>
        </w:tc>
      </w:tr>
      <w:tr w:rsidR="00F002E8" w:rsidRPr="00A60259" w:rsidTr="00F90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:rsidR="00F002E8" w:rsidRPr="00A60259" w:rsidRDefault="00F002E8" w:rsidP="00F904A8">
            <w:pPr>
              <w:bidi w:val="0"/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A60259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82</w:t>
            </w:r>
          </w:p>
        </w:tc>
        <w:tc>
          <w:tcPr>
            <w:tcW w:w="1084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25</w:t>
            </w:r>
          </w:p>
        </w:tc>
        <w:tc>
          <w:tcPr>
            <w:tcW w:w="1560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Reflux</w:t>
            </w:r>
          </w:p>
        </w:tc>
        <w:tc>
          <w:tcPr>
            <w:tcW w:w="1320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2398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10</w:t>
            </w:r>
          </w:p>
        </w:tc>
        <w:tc>
          <w:tcPr>
            <w:tcW w:w="1451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7</w:t>
            </w:r>
          </w:p>
        </w:tc>
      </w:tr>
      <w:tr w:rsidR="00F002E8" w:rsidRPr="00A60259" w:rsidTr="00F904A8">
        <w:trPr>
          <w:trHeight w:val="7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:rsidR="00F002E8" w:rsidRPr="00A60259" w:rsidRDefault="00F002E8" w:rsidP="00F904A8">
            <w:pPr>
              <w:bidi w:val="0"/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74</w:t>
            </w:r>
          </w:p>
        </w:tc>
        <w:tc>
          <w:tcPr>
            <w:tcW w:w="1084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90</w:t>
            </w:r>
          </w:p>
        </w:tc>
        <w:tc>
          <w:tcPr>
            <w:tcW w:w="1560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50</w:t>
            </w:r>
          </w:p>
        </w:tc>
        <w:tc>
          <w:tcPr>
            <w:tcW w:w="1320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H</w:t>
            </w:r>
            <w:r w:rsidRPr="00A60259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A60259">
              <w:rPr>
                <w:rFonts w:asciiTheme="majorBidi" w:hAnsiTheme="majorBidi" w:cstheme="majorBidi"/>
                <w:sz w:val="18"/>
                <w:szCs w:val="18"/>
              </w:rPr>
              <w:t>O</w:t>
            </w:r>
          </w:p>
        </w:tc>
        <w:tc>
          <w:tcPr>
            <w:tcW w:w="2398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10</w:t>
            </w:r>
          </w:p>
        </w:tc>
        <w:tc>
          <w:tcPr>
            <w:tcW w:w="1451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8</w:t>
            </w:r>
          </w:p>
        </w:tc>
      </w:tr>
      <w:tr w:rsidR="00F002E8" w:rsidRPr="00A60259" w:rsidTr="00F90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:rsidR="00F002E8" w:rsidRPr="00A60259" w:rsidRDefault="00F002E8" w:rsidP="00F904A8">
            <w:pPr>
              <w:bidi w:val="0"/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35</w:t>
            </w:r>
          </w:p>
        </w:tc>
        <w:tc>
          <w:tcPr>
            <w:tcW w:w="1084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100</w:t>
            </w:r>
          </w:p>
        </w:tc>
        <w:tc>
          <w:tcPr>
            <w:tcW w:w="1560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rt</w:t>
            </w:r>
          </w:p>
        </w:tc>
        <w:tc>
          <w:tcPr>
            <w:tcW w:w="1320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2398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10</w:t>
            </w:r>
          </w:p>
        </w:tc>
        <w:tc>
          <w:tcPr>
            <w:tcW w:w="1451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9</w:t>
            </w:r>
          </w:p>
        </w:tc>
      </w:tr>
      <w:tr w:rsidR="00F002E8" w:rsidRPr="00A60259" w:rsidTr="00F904A8">
        <w:trPr>
          <w:trHeight w:val="7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:rsidR="00F002E8" w:rsidRPr="00A60259" w:rsidRDefault="00F002E8" w:rsidP="00F904A8">
            <w:pPr>
              <w:bidi w:val="0"/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75</w:t>
            </w:r>
          </w:p>
        </w:tc>
        <w:tc>
          <w:tcPr>
            <w:tcW w:w="1084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50</w:t>
            </w:r>
          </w:p>
        </w:tc>
        <w:tc>
          <w:tcPr>
            <w:tcW w:w="1560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Reflux</w:t>
            </w:r>
          </w:p>
        </w:tc>
        <w:tc>
          <w:tcPr>
            <w:tcW w:w="1320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H</w:t>
            </w:r>
            <w:r w:rsidRPr="00A60259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A60259">
              <w:rPr>
                <w:rFonts w:asciiTheme="majorBidi" w:hAnsiTheme="majorBidi" w:cstheme="majorBidi"/>
                <w:sz w:val="18"/>
                <w:szCs w:val="18"/>
              </w:rPr>
              <w:t>O</w:t>
            </w:r>
          </w:p>
        </w:tc>
        <w:tc>
          <w:tcPr>
            <w:tcW w:w="2398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10</w:t>
            </w:r>
          </w:p>
        </w:tc>
        <w:tc>
          <w:tcPr>
            <w:tcW w:w="1451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10</w:t>
            </w:r>
          </w:p>
        </w:tc>
      </w:tr>
      <w:tr w:rsidR="00F002E8" w:rsidRPr="00A60259" w:rsidTr="00F90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:rsidR="00F002E8" w:rsidRPr="00A60259" w:rsidRDefault="00F002E8" w:rsidP="00F904A8">
            <w:pPr>
              <w:bidi w:val="0"/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70</w:t>
            </w:r>
          </w:p>
        </w:tc>
        <w:tc>
          <w:tcPr>
            <w:tcW w:w="1084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50</w:t>
            </w:r>
          </w:p>
        </w:tc>
        <w:tc>
          <w:tcPr>
            <w:tcW w:w="1560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110</w:t>
            </w:r>
          </w:p>
        </w:tc>
        <w:tc>
          <w:tcPr>
            <w:tcW w:w="1320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2398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10</w:t>
            </w:r>
          </w:p>
        </w:tc>
        <w:tc>
          <w:tcPr>
            <w:tcW w:w="1451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11</w:t>
            </w:r>
          </w:p>
        </w:tc>
      </w:tr>
      <w:tr w:rsidR="00F002E8" w:rsidRPr="00A60259" w:rsidTr="00F904A8">
        <w:trPr>
          <w:trHeight w:val="7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:rsidR="00F002E8" w:rsidRPr="00A60259" w:rsidRDefault="00F002E8" w:rsidP="00F904A8">
            <w:pPr>
              <w:bidi w:val="0"/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78</w:t>
            </w:r>
          </w:p>
        </w:tc>
        <w:tc>
          <w:tcPr>
            <w:tcW w:w="1084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80</w:t>
            </w:r>
          </w:p>
        </w:tc>
        <w:tc>
          <w:tcPr>
            <w:tcW w:w="1560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50</w:t>
            </w:r>
          </w:p>
        </w:tc>
        <w:tc>
          <w:tcPr>
            <w:tcW w:w="1320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EtOH/H</w:t>
            </w:r>
            <w:r w:rsidRPr="00A60259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A60259">
              <w:rPr>
                <w:rFonts w:asciiTheme="majorBidi" w:hAnsiTheme="majorBidi" w:cstheme="majorBidi"/>
                <w:sz w:val="18"/>
                <w:szCs w:val="18"/>
              </w:rPr>
              <w:t>O (1:1)</w:t>
            </w:r>
          </w:p>
        </w:tc>
        <w:tc>
          <w:tcPr>
            <w:tcW w:w="2398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10</w:t>
            </w:r>
          </w:p>
        </w:tc>
        <w:tc>
          <w:tcPr>
            <w:tcW w:w="1451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12</w:t>
            </w:r>
          </w:p>
        </w:tc>
      </w:tr>
      <w:tr w:rsidR="00F002E8" w:rsidRPr="00A60259" w:rsidTr="00F90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:rsidR="00F002E8" w:rsidRPr="00A60259" w:rsidRDefault="00F002E8" w:rsidP="00F904A8">
            <w:pPr>
              <w:bidi w:val="0"/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65</w:t>
            </w:r>
          </w:p>
        </w:tc>
        <w:tc>
          <w:tcPr>
            <w:tcW w:w="1084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90</w:t>
            </w:r>
          </w:p>
        </w:tc>
        <w:tc>
          <w:tcPr>
            <w:tcW w:w="1560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Reflux</w:t>
            </w:r>
          </w:p>
        </w:tc>
        <w:tc>
          <w:tcPr>
            <w:tcW w:w="1320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CH</w:t>
            </w:r>
            <w:r w:rsidRPr="00A60259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3</w:t>
            </w:r>
            <w:r w:rsidRPr="00A60259">
              <w:rPr>
                <w:rFonts w:asciiTheme="majorBidi" w:hAnsiTheme="majorBidi" w:cstheme="majorBidi"/>
                <w:sz w:val="18"/>
                <w:szCs w:val="18"/>
              </w:rPr>
              <w:t>CN</w:t>
            </w:r>
          </w:p>
        </w:tc>
        <w:tc>
          <w:tcPr>
            <w:tcW w:w="2398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10</w:t>
            </w:r>
          </w:p>
        </w:tc>
        <w:tc>
          <w:tcPr>
            <w:tcW w:w="1451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13</w:t>
            </w:r>
          </w:p>
        </w:tc>
      </w:tr>
      <w:tr w:rsidR="00F002E8" w:rsidRPr="00A60259" w:rsidTr="00F904A8">
        <w:trPr>
          <w:trHeight w:val="7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:rsidR="00F002E8" w:rsidRPr="00A60259" w:rsidRDefault="00F002E8" w:rsidP="00F904A8">
            <w:pPr>
              <w:bidi w:val="0"/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lastRenderedPageBreak/>
              <w:t>67</w:t>
            </w:r>
          </w:p>
        </w:tc>
        <w:tc>
          <w:tcPr>
            <w:tcW w:w="1084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70</w:t>
            </w:r>
          </w:p>
        </w:tc>
        <w:tc>
          <w:tcPr>
            <w:tcW w:w="1560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100</w:t>
            </w:r>
          </w:p>
        </w:tc>
        <w:tc>
          <w:tcPr>
            <w:tcW w:w="1320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DMSO</w:t>
            </w:r>
          </w:p>
        </w:tc>
        <w:tc>
          <w:tcPr>
            <w:tcW w:w="2398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10</w:t>
            </w:r>
          </w:p>
        </w:tc>
        <w:tc>
          <w:tcPr>
            <w:tcW w:w="1451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14</w:t>
            </w:r>
          </w:p>
        </w:tc>
      </w:tr>
      <w:tr w:rsidR="00F002E8" w:rsidRPr="00A60259" w:rsidTr="00F90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:rsidR="00F002E8" w:rsidRPr="00A60259" w:rsidRDefault="00F002E8" w:rsidP="00F904A8">
            <w:pPr>
              <w:bidi w:val="0"/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54</w:t>
            </w:r>
          </w:p>
        </w:tc>
        <w:tc>
          <w:tcPr>
            <w:tcW w:w="1084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80</w:t>
            </w:r>
          </w:p>
        </w:tc>
        <w:tc>
          <w:tcPr>
            <w:tcW w:w="1560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Reflux</w:t>
            </w:r>
          </w:p>
        </w:tc>
        <w:tc>
          <w:tcPr>
            <w:tcW w:w="1320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EtOAc</w:t>
            </w:r>
          </w:p>
        </w:tc>
        <w:tc>
          <w:tcPr>
            <w:tcW w:w="2398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10</w:t>
            </w:r>
          </w:p>
        </w:tc>
        <w:tc>
          <w:tcPr>
            <w:tcW w:w="1451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15</w:t>
            </w:r>
          </w:p>
        </w:tc>
      </w:tr>
      <w:tr w:rsidR="00F002E8" w:rsidRPr="00A60259" w:rsidTr="00F904A8">
        <w:trPr>
          <w:trHeight w:val="7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:rsidR="00F002E8" w:rsidRPr="00A60259" w:rsidRDefault="00F002E8" w:rsidP="00F904A8">
            <w:pPr>
              <w:bidi w:val="0"/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60</w:t>
            </w:r>
          </w:p>
        </w:tc>
        <w:tc>
          <w:tcPr>
            <w:tcW w:w="1084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100</w:t>
            </w:r>
          </w:p>
        </w:tc>
        <w:tc>
          <w:tcPr>
            <w:tcW w:w="1560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Reflux</w:t>
            </w:r>
          </w:p>
        </w:tc>
        <w:tc>
          <w:tcPr>
            <w:tcW w:w="1320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THF</w:t>
            </w:r>
          </w:p>
        </w:tc>
        <w:tc>
          <w:tcPr>
            <w:tcW w:w="2398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10</w:t>
            </w:r>
          </w:p>
        </w:tc>
        <w:tc>
          <w:tcPr>
            <w:tcW w:w="1451" w:type="dxa"/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16</w:t>
            </w:r>
          </w:p>
        </w:tc>
      </w:tr>
      <w:tr w:rsidR="00F002E8" w:rsidRPr="00A60259" w:rsidTr="00F90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:rsidR="00F002E8" w:rsidRPr="00A60259" w:rsidRDefault="00F002E8" w:rsidP="00F904A8">
            <w:pPr>
              <w:bidi w:val="0"/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45</w:t>
            </w:r>
          </w:p>
        </w:tc>
        <w:tc>
          <w:tcPr>
            <w:tcW w:w="1084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110</w:t>
            </w:r>
          </w:p>
        </w:tc>
        <w:tc>
          <w:tcPr>
            <w:tcW w:w="1560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60</w:t>
            </w:r>
          </w:p>
        </w:tc>
        <w:tc>
          <w:tcPr>
            <w:tcW w:w="1320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2398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10</w:t>
            </w:r>
          </w:p>
        </w:tc>
        <w:tc>
          <w:tcPr>
            <w:tcW w:w="1451" w:type="dxa"/>
          </w:tcPr>
          <w:p w:rsidR="00F002E8" w:rsidRPr="00A60259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17</w:t>
            </w:r>
          </w:p>
        </w:tc>
      </w:tr>
      <w:tr w:rsidR="00F002E8" w:rsidRPr="00A60259" w:rsidTr="00F904A8">
        <w:trPr>
          <w:trHeight w:val="7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tcBorders>
              <w:bottom w:val="single" w:sz="4" w:space="0" w:color="auto"/>
            </w:tcBorders>
          </w:tcPr>
          <w:p w:rsidR="00F002E8" w:rsidRPr="00A60259" w:rsidRDefault="00F002E8" w:rsidP="00F904A8">
            <w:pPr>
              <w:bidi w:val="0"/>
              <w:jc w:val="center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86</w:t>
            </w:r>
          </w:p>
        </w:tc>
        <w:tc>
          <w:tcPr>
            <w:tcW w:w="1084" w:type="dxa"/>
            <w:tcBorders>
              <w:bottom w:val="single" w:sz="4" w:space="0" w:color="auto"/>
            </w:tcBorders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50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Reflux</w:t>
            </w:r>
          </w:p>
        </w:tc>
        <w:tc>
          <w:tcPr>
            <w:tcW w:w="1320" w:type="dxa"/>
            <w:tcBorders>
              <w:bottom w:val="single" w:sz="4" w:space="0" w:color="auto"/>
            </w:tcBorders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EtOH/H</w:t>
            </w:r>
            <w:r w:rsidRPr="00A60259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A60259">
              <w:rPr>
                <w:rFonts w:asciiTheme="majorBidi" w:hAnsiTheme="majorBidi" w:cstheme="majorBidi"/>
                <w:sz w:val="18"/>
                <w:szCs w:val="18"/>
              </w:rPr>
              <w:t>O</w:t>
            </w:r>
          </w:p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(1:1)</w:t>
            </w:r>
          </w:p>
        </w:tc>
        <w:tc>
          <w:tcPr>
            <w:tcW w:w="2398" w:type="dxa"/>
            <w:tcBorders>
              <w:bottom w:val="single" w:sz="4" w:space="0" w:color="auto"/>
            </w:tcBorders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10</w:t>
            </w:r>
          </w:p>
        </w:tc>
        <w:tc>
          <w:tcPr>
            <w:tcW w:w="1451" w:type="dxa"/>
            <w:tcBorders>
              <w:bottom w:val="single" w:sz="4" w:space="0" w:color="auto"/>
            </w:tcBorders>
          </w:tcPr>
          <w:p w:rsidR="00F002E8" w:rsidRPr="00A60259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A60259">
              <w:rPr>
                <w:rFonts w:asciiTheme="majorBidi" w:hAnsiTheme="majorBidi" w:cstheme="majorBidi"/>
                <w:sz w:val="18"/>
                <w:szCs w:val="18"/>
              </w:rPr>
              <w:t>18</w:t>
            </w:r>
          </w:p>
        </w:tc>
      </w:tr>
    </w:tbl>
    <w:p w:rsidR="00F002E8" w:rsidRDefault="00F002E8" w:rsidP="00F002E8">
      <w:pPr>
        <w:bidi w:val="0"/>
        <w:spacing w:line="360" w:lineRule="auto"/>
        <w:jc w:val="both"/>
        <w:rPr>
          <w:rFonts w:asciiTheme="majorBidi" w:hAnsiTheme="majorBidi" w:cstheme="majorBidi"/>
        </w:rPr>
      </w:pPr>
      <w:r w:rsidRPr="00BC4AF5">
        <w:rPr>
          <w:rFonts w:asciiTheme="majorBidi" w:hAnsiTheme="majorBidi" w:cstheme="majorBidi"/>
          <w:sz w:val="18"/>
          <w:szCs w:val="18"/>
          <w:vertAlign w:val="superscript"/>
        </w:rPr>
        <w:t>a</w:t>
      </w:r>
      <w:r w:rsidRPr="00BC4AF5">
        <w:rPr>
          <w:rFonts w:asciiTheme="majorBidi" w:hAnsiTheme="majorBidi" w:cstheme="majorBidi"/>
          <w:sz w:val="18"/>
          <w:szCs w:val="18"/>
        </w:rPr>
        <w:t>Reaction conditions: Dimedone (</w:t>
      </w:r>
      <w:r w:rsidRPr="00BC4AF5">
        <w:rPr>
          <w:rFonts w:asciiTheme="majorBidi" w:hAnsiTheme="majorBidi" w:cstheme="majorBidi"/>
          <w:b/>
          <w:bCs/>
          <w:sz w:val="18"/>
          <w:szCs w:val="18"/>
        </w:rPr>
        <w:t>3</w:t>
      </w:r>
      <w:r w:rsidRPr="00BC4AF5">
        <w:rPr>
          <w:rFonts w:asciiTheme="majorBidi" w:hAnsiTheme="majorBidi" w:cstheme="majorBidi"/>
          <w:sz w:val="18"/>
          <w:szCs w:val="18"/>
        </w:rPr>
        <w:t>, 1 mmol), ethyl acetoacetate (</w:t>
      </w:r>
      <w:r w:rsidRPr="00BC4AF5">
        <w:rPr>
          <w:rFonts w:asciiTheme="majorBidi" w:hAnsiTheme="majorBidi" w:cstheme="majorBidi"/>
          <w:b/>
          <w:bCs/>
          <w:sz w:val="18"/>
          <w:szCs w:val="18"/>
        </w:rPr>
        <w:t>4</w:t>
      </w:r>
      <w:r w:rsidRPr="00BC4AF5">
        <w:rPr>
          <w:rFonts w:asciiTheme="majorBidi" w:hAnsiTheme="majorBidi" w:cstheme="majorBidi"/>
          <w:sz w:val="18"/>
          <w:szCs w:val="18"/>
        </w:rPr>
        <w:t>, 1 mmol), 4-chlorobenzaldehyde (</w:t>
      </w:r>
      <w:r w:rsidRPr="00BC4AF5">
        <w:rPr>
          <w:rFonts w:asciiTheme="majorBidi" w:hAnsiTheme="majorBidi" w:cstheme="majorBidi"/>
          <w:b/>
          <w:bCs/>
          <w:sz w:val="18"/>
          <w:szCs w:val="18"/>
        </w:rPr>
        <w:t>2a</w:t>
      </w:r>
      <w:r w:rsidRPr="00BC4AF5">
        <w:rPr>
          <w:rFonts w:asciiTheme="majorBidi" w:hAnsiTheme="majorBidi" w:cstheme="majorBidi"/>
          <w:sz w:val="18"/>
          <w:szCs w:val="18"/>
        </w:rPr>
        <w:t>, 1 mmol), ammonium acetate (</w:t>
      </w:r>
      <w:r w:rsidRPr="00BC4AF5">
        <w:rPr>
          <w:rFonts w:asciiTheme="majorBidi" w:hAnsiTheme="majorBidi" w:cstheme="majorBidi"/>
          <w:b/>
          <w:bCs/>
          <w:sz w:val="18"/>
          <w:szCs w:val="18"/>
        </w:rPr>
        <w:t>5</w:t>
      </w:r>
      <w:r w:rsidRPr="00BC4AF5">
        <w:rPr>
          <w:rFonts w:asciiTheme="majorBidi" w:hAnsiTheme="majorBidi" w:cstheme="majorBidi"/>
          <w:sz w:val="18"/>
          <w:szCs w:val="18"/>
        </w:rPr>
        <w:t>, 1.2 mmol), Cs/ECH-TMA (</w:t>
      </w:r>
      <w:r w:rsidRPr="00BC4AF5">
        <w:rPr>
          <w:rFonts w:asciiTheme="majorBidi" w:hAnsiTheme="majorBidi" w:cstheme="majorBidi"/>
          <w:b/>
          <w:bCs/>
          <w:sz w:val="18"/>
          <w:szCs w:val="18"/>
        </w:rPr>
        <w:t>1</w:t>
      </w:r>
      <w:r w:rsidRPr="00BC4AF5">
        <w:rPr>
          <w:rFonts w:asciiTheme="majorBidi" w:hAnsiTheme="majorBidi" w:cstheme="majorBidi"/>
          <w:sz w:val="18"/>
          <w:szCs w:val="18"/>
        </w:rPr>
        <w:t xml:space="preserve">), and solvent (2 mL). </w:t>
      </w:r>
      <w:r w:rsidRPr="00BC4AF5">
        <w:rPr>
          <w:rFonts w:asciiTheme="majorBidi" w:hAnsiTheme="majorBidi" w:cstheme="majorBidi"/>
          <w:sz w:val="18"/>
          <w:szCs w:val="18"/>
          <w:vertAlign w:val="superscript"/>
        </w:rPr>
        <w:t>b</w:t>
      </w:r>
      <w:r w:rsidRPr="00BC4AF5">
        <w:rPr>
          <w:rFonts w:asciiTheme="majorBidi" w:hAnsiTheme="majorBidi" w:cstheme="majorBidi"/>
          <w:sz w:val="18"/>
          <w:szCs w:val="18"/>
        </w:rPr>
        <w:t xml:space="preserve">Isolated yields. </w:t>
      </w:r>
      <w:r w:rsidRPr="00BC4AF5">
        <w:rPr>
          <w:rFonts w:asciiTheme="majorBidi" w:hAnsiTheme="majorBidi" w:cstheme="majorBidi"/>
          <w:sz w:val="18"/>
          <w:szCs w:val="18"/>
          <w:vertAlign w:val="superscript"/>
        </w:rPr>
        <w:t>c</w:t>
      </w:r>
      <w:r w:rsidRPr="00BC4AF5">
        <w:rPr>
          <w:rFonts w:asciiTheme="majorBidi" w:hAnsiTheme="majorBidi" w:cstheme="majorBidi"/>
          <w:sz w:val="18"/>
          <w:szCs w:val="18"/>
        </w:rPr>
        <w:t>Commercial chitosan (MW = 600,000 – 800,000 Dalton) without any post-modification was used as catalyst.</w:t>
      </w:r>
      <w:r w:rsidRPr="00BC4AF5">
        <w:rPr>
          <w:rFonts w:asciiTheme="majorBidi" w:hAnsiTheme="majorBidi" w:cstheme="majorBidi"/>
          <w:sz w:val="18"/>
          <w:szCs w:val="18"/>
          <w:vertAlign w:val="superscript"/>
        </w:rPr>
        <w:t xml:space="preserve"> </w:t>
      </w:r>
    </w:p>
    <w:p w:rsidR="00F002E8" w:rsidRPr="00BC4AF5" w:rsidRDefault="00F002E8" w:rsidP="00F002E8">
      <w:pPr>
        <w:bidi w:val="0"/>
        <w:jc w:val="both"/>
        <w:rPr>
          <w:rFonts w:asciiTheme="majorBidi" w:hAnsiTheme="majorBidi" w:cstheme="majorBidi"/>
          <w:sz w:val="18"/>
          <w:szCs w:val="18"/>
        </w:rPr>
      </w:pPr>
      <w:r>
        <w:rPr>
          <w:rFonts w:asciiTheme="majorBidi" w:hAnsiTheme="majorBidi" w:cstheme="majorBidi"/>
          <w:b/>
          <w:bCs/>
          <w:sz w:val="18"/>
          <w:szCs w:val="18"/>
        </w:rPr>
        <w:br/>
      </w:r>
      <w:r>
        <w:rPr>
          <w:rFonts w:asciiTheme="majorBidi" w:hAnsiTheme="majorBidi" w:cstheme="majorBidi"/>
          <w:b/>
          <w:bCs/>
          <w:sz w:val="18"/>
          <w:szCs w:val="18"/>
        </w:rPr>
        <w:br/>
      </w:r>
      <w:r w:rsidRPr="00BC4AF5">
        <w:rPr>
          <w:rFonts w:asciiTheme="majorBidi" w:hAnsiTheme="majorBidi" w:cstheme="majorBidi"/>
          <w:b/>
          <w:bCs/>
          <w:sz w:val="18"/>
          <w:szCs w:val="18"/>
        </w:rPr>
        <w:t xml:space="preserve">Table 2. </w:t>
      </w:r>
      <w:r w:rsidRPr="00BC4AF5">
        <w:rPr>
          <w:rFonts w:asciiTheme="majorBidi" w:hAnsiTheme="majorBidi" w:cstheme="majorBidi"/>
          <w:sz w:val="18"/>
          <w:szCs w:val="18"/>
        </w:rPr>
        <w:t xml:space="preserve">Synthesis of PHQ derivatives </w:t>
      </w:r>
      <w:r w:rsidRPr="00BC4AF5">
        <w:rPr>
          <w:rFonts w:asciiTheme="majorBidi" w:hAnsiTheme="majorBidi" w:cstheme="majorBidi"/>
          <w:b/>
          <w:bCs/>
          <w:sz w:val="18"/>
          <w:szCs w:val="18"/>
        </w:rPr>
        <w:t>6a-n</w:t>
      </w:r>
      <w:r w:rsidRPr="00BC4AF5">
        <w:rPr>
          <w:rFonts w:asciiTheme="majorBidi" w:hAnsiTheme="majorBidi" w:cstheme="majorBidi"/>
          <w:sz w:val="18"/>
          <w:szCs w:val="18"/>
        </w:rPr>
        <w:t xml:space="preserve"> from different aldehydes </w:t>
      </w:r>
      <w:r w:rsidRPr="00BC4AF5">
        <w:rPr>
          <w:rFonts w:asciiTheme="majorBidi" w:hAnsiTheme="majorBidi" w:cstheme="majorBidi"/>
          <w:b/>
          <w:bCs/>
          <w:sz w:val="18"/>
          <w:szCs w:val="18"/>
        </w:rPr>
        <w:t>2a-n</w:t>
      </w:r>
      <w:r w:rsidRPr="00BC4AF5">
        <w:rPr>
          <w:rFonts w:asciiTheme="majorBidi" w:hAnsiTheme="majorBidi" w:cstheme="majorBidi"/>
          <w:sz w:val="18"/>
          <w:szCs w:val="18"/>
        </w:rPr>
        <w:t xml:space="preserve"> catalyzed by Cs/ECH-TMA (</w:t>
      </w:r>
      <w:r w:rsidRPr="00BC4AF5">
        <w:rPr>
          <w:rFonts w:asciiTheme="majorBidi" w:hAnsiTheme="majorBidi" w:cstheme="majorBidi"/>
          <w:b/>
          <w:bCs/>
          <w:sz w:val="18"/>
          <w:szCs w:val="18"/>
        </w:rPr>
        <w:t>1</w:t>
      </w:r>
      <w:r w:rsidRPr="00BC4AF5">
        <w:rPr>
          <w:rFonts w:asciiTheme="majorBidi" w:hAnsiTheme="majorBidi" w:cstheme="majorBidi"/>
          <w:sz w:val="18"/>
          <w:szCs w:val="18"/>
        </w:rPr>
        <w:t>) under optimized conditions.</w:t>
      </w:r>
      <w:r w:rsidRPr="00BC4AF5">
        <w:rPr>
          <w:rFonts w:asciiTheme="majorBidi" w:hAnsiTheme="majorBidi" w:cstheme="majorBidi"/>
          <w:sz w:val="18"/>
          <w:szCs w:val="18"/>
          <w:vertAlign w:val="superscript"/>
        </w:rPr>
        <w:t>a</w:t>
      </w:r>
    </w:p>
    <w:p w:rsidR="00F002E8" w:rsidRPr="00AB11D7" w:rsidRDefault="00F002E8" w:rsidP="00F002E8">
      <w:pPr>
        <w:bidi w:val="0"/>
        <w:jc w:val="both"/>
      </w:pPr>
      <w:r w:rsidRPr="00AB11D7">
        <w:rPr>
          <w:noProof/>
          <w:lang w:bidi="ar-SA"/>
        </w:rPr>
        <w:drawing>
          <wp:inline distT="0" distB="0" distL="0" distR="0" wp14:anchorId="36FF5E92" wp14:editId="7DDBE884">
            <wp:extent cx="5731510" cy="1417569"/>
            <wp:effectExtent l="0" t="0" r="254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417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PlainTable5"/>
        <w:bidiVisual/>
        <w:tblW w:w="9506" w:type="dxa"/>
        <w:tblLook w:val="04A0" w:firstRow="1" w:lastRow="0" w:firstColumn="1" w:lastColumn="0" w:noHBand="0" w:noVBand="1"/>
      </w:tblPr>
      <w:tblGrid>
        <w:gridCol w:w="1195"/>
        <w:gridCol w:w="1278"/>
        <w:gridCol w:w="1079"/>
        <w:gridCol w:w="1276"/>
        <w:gridCol w:w="1283"/>
        <w:gridCol w:w="2481"/>
        <w:gridCol w:w="191"/>
        <w:gridCol w:w="723"/>
      </w:tblGrid>
      <w:tr w:rsidR="00F002E8" w:rsidRPr="00BC4AF5" w:rsidTr="00F904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95" w:type="dxa"/>
            <w:tcBorders>
              <w:top w:val="single" w:sz="4" w:space="0" w:color="auto"/>
              <w:bottom w:val="single" w:sz="4" w:space="0" w:color="auto"/>
            </w:tcBorders>
          </w:tcPr>
          <w:p w:rsidR="00F002E8" w:rsidRPr="00BC4AF5" w:rsidRDefault="00F002E8" w:rsidP="00F904A8">
            <w:pPr>
              <w:bidi w:val="0"/>
              <w:jc w:val="center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</w:pPr>
            <w:r w:rsidRPr="00BC4AF5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M.P/Rep.</w:t>
            </w:r>
          </w:p>
          <w:p w:rsidR="00F002E8" w:rsidRPr="00BC4AF5" w:rsidRDefault="00F002E8" w:rsidP="00F904A8">
            <w:pPr>
              <w:bidi w:val="0"/>
              <w:jc w:val="center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(</w:t>
            </w:r>
            <w:r w:rsidRPr="00BC4AF5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  <w:vertAlign w:val="superscript"/>
              </w:rPr>
              <w:t>o</w:t>
            </w:r>
            <w:r w:rsidRPr="00BC4AF5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C)</w:t>
            </w: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</w:tcPr>
          <w:p w:rsidR="00F002E8" w:rsidRPr="00BC4AF5" w:rsidRDefault="00F002E8" w:rsidP="00F904A8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</w:pPr>
            <w:r w:rsidRPr="00BC4AF5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M.P/Obs.</w:t>
            </w:r>
          </w:p>
          <w:p w:rsidR="00F002E8" w:rsidRPr="00BC4AF5" w:rsidRDefault="00F002E8" w:rsidP="00F904A8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(</w:t>
            </w:r>
            <w:r w:rsidRPr="00BC4AF5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  <w:vertAlign w:val="superscript"/>
              </w:rPr>
              <w:t>o</w:t>
            </w:r>
            <w:r w:rsidRPr="00BC4AF5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C)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</w:tcBorders>
          </w:tcPr>
          <w:p w:rsidR="00F002E8" w:rsidRPr="00BC4AF5" w:rsidRDefault="00F002E8" w:rsidP="00F904A8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Yield (%)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02E8" w:rsidRPr="00BC4AF5" w:rsidRDefault="00F002E8" w:rsidP="00F904A8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</w:pPr>
            <w:r w:rsidRPr="00BC4AF5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Time</w:t>
            </w:r>
          </w:p>
          <w:p w:rsidR="00F002E8" w:rsidRPr="00BC4AF5" w:rsidRDefault="00F002E8" w:rsidP="00F904A8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(min)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</w:tcPr>
          <w:p w:rsidR="00F002E8" w:rsidRPr="00BC4AF5" w:rsidRDefault="00F002E8" w:rsidP="00F904A8">
            <w:pPr>
              <w:tabs>
                <w:tab w:val="center" w:pos="448"/>
              </w:tabs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Product 6</w:t>
            </w:r>
          </w:p>
          <w:p w:rsidR="00F002E8" w:rsidRPr="00BC4AF5" w:rsidRDefault="00F002E8" w:rsidP="00F904A8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  <w:rtl/>
              </w:rPr>
            </w:pPr>
          </w:p>
        </w:tc>
        <w:tc>
          <w:tcPr>
            <w:tcW w:w="2481" w:type="dxa"/>
            <w:tcBorders>
              <w:top w:val="single" w:sz="4" w:space="0" w:color="auto"/>
              <w:bottom w:val="single" w:sz="4" w:space="0" w:color="auto"/>
            </w:tcBorders>
          </w:tcPr>
          <w:p w:rsidR="00F002E8" w:rsidRPr="00BC4AF5" w:rsidRDefault="00F002E8" w:rsidP="00F904A8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</w:pPr>
            <w:r w:rsidRPr="00BC4AF5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Aldehyde 2</w:t>
            </w:r>
          </w:p>
        </w:tc>
        <w:tc>
          <w:tcPr>
            <w:tcW w:w="91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002E8" w:rsidRPr="00BC4AF5" w:rsidRDefault="00F002E8" w:rsidP="00F904A8">
            <w:pPr>
              <w:bidi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</w:pPr>
            <w:r w:rsidRPr="00BC4AF5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Entry</w:t>
            </w:r>
          </w:p>
          <w:p w:rsidR="00F002E8" w:rsidRPr="00BC4AF5" w:rsidRDefault="00F002E8" w:rsidP="00F904A8">
            <w:pPr>
              <w:bidi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</w:pPr>
          </w:p>
        </w:tc>
      </w:tr>
      <w:tr w:rsidR="00F002E8" w:rsidRPr="00BC4AF5" w:rsidTr="00F90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  <w:tcBorders>
              <w:top w:val="single" w:sz="4" w:space="0" w:color="auto"/>
            </w:tcBorders>
          </w:tcPr>
          <w:p w:rsidR="00F002E8" w:rsidRPr="00BC4AF5" w:rsidRDefault="00F002E8" w:rsidP="00F904A8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t>244-246</w:t>
            </w:r>
          </w:p>
          <w:p w:rsidR="00F002E8" w:rsidRPr="00BC4AF5" w:rsidRDefault="00F002E8" w:rsidP="00F904A8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begin"/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 </w:instrText>
            </w:r>
            <w:r>
              <w:rPr>
                <w:rFonts w:asciiTheme="majorBidi" w:hAnsiTheme="majorBidi"/>
                <w:sz w:val="18"/>
                <w:szCs w:val="18"/>
              </w:rPr>
              <w:instrText>ADDIN EN.CITE &lt;EndNote&gt;&lt;Cite&gt;&lt;Author&gt;Dondoni&lt;/Author&gt;&lt;Year&gt;2004&lt;/Year&gt;&lt;RecNum&gt;8&lt;/RecNum&gt;&lt;DisplayText&gt;&lt;style face="superscript"&gt;85&lt;/style&gt;&lt;/DisplayText&gt;&lt;record&gt;&lt;rec-number&gt;85&lt;/rec-number&gt;&lt;foreign-keys&gt;&lt;key app="EN" db-id="eva0v9t009a5vve9rvlxte0jxxar9fxt5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099" </w:instrText>
            </w:r>
            <w:r>
              <w:rPr>
                <w:rFonts w:asciiTheme="majorBidi" w:hAnsiTheme="majorBidi"/>
                <w:sz w:val="18"/>
                <w:szCs w:val="18"/>
              </w:rPr>
              <w:instrText>timestamp="1633816427"&gt;85&lt;/key&gt;&lt;/foreign-keys&gt;&lt;ref-type name="Journal Article"&gt;17&lt;/ref-type&gt;&lt;contributors&gt;&lt;authors&gt;&lt;author&gt;Dondoni, Alessandro&lt;/author&gt;&lt;author&gt;Massi, Alessandro&lt;/author&gt;&lt;author&gt;Minghini, Erik&lt;/author&gt;&lt;author&gt;Bertolasi, Valerio&lt;/author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&gt;&lt;/</w:instrText>
            </w:r>
            <w:r>
              <w:rPr>
                <w:rFonts w:asciiTheme="majorBidi" w:hAnsiTheme="majorBidi"/>
                <w:sz w:val="18"/>
                <w:szCs w:val="18"/>
              </w:rPr>
              <w:instrText>authors&gt;&lt;/contributors&gt;&lt;titles&gt;&lt;title&gt;Multicomponent Hantzsch cyclocondensation as a route to highly functionalized 2-and 4-dihydropyridylalanines, 2-and 4-pyridylalanines, and their N-oxides: preparation via a polymer-assisted solution-phase approach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&lt;/</w:instrText>
            </w:r>
            <w:r>
              <w:rPr>
                <w:rFonts w:asciiTheme="majorBidi" w:hAnsiTheme="majorBidi"/>
                <w:sz w:val="18"/>
                <w:szCs w:val="18"/>
              </w:rPr>
              <w:instrText>title&gt;&lt;secondary-title&gt;Tetrahedron&lt;/secondary-title&gt;&lt;/titles&gt;&lt;periodical&gt;&lt;full-title&gt;Tetrahedron&lt;/full-title&gt;&lt;/periodical&gt;&lt;pages&gt;2311-2326&lt;/pages&gt;&lt;volume&gt;60&lt;/volume&gt;&lt;number&gt;10&lt;/number&gt;&lt;dates&gt;&lt;year&gt;2004&lt;/year&gt;&lt;/dates&gt;&lt;isbn&gt;0040-4020&lt;/isbn&gt;&lt;urls&gt;&lt;/urls&gt;&lt;/record&gt;&lt;/Cite&gt;&lt;/EndNote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</w:instrTex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separate"/>
            </w:r>
            <w:r w:rsidRPr="00A50605">
              <w:rPr>
                <w:rFonts w:asciiTheme="majorBidi" w:hAnsiTheme="majorBidi"/>
                <w:i w:val="0"/>
                <w:iCs w:val="0"/>
                <w:noProof/>
                <w:sz w:val="18"/>
                <w:szCs w:val="18"/>
                <w:vertAlign w:val="superscript"/>
                <w:rtl/>
              </w:rPr>
              <w:t>85</w: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end"/>
            </w:r>
          </w:p>
        </w:tc>
        <w:tc>
          <w:tcPr>
            <w:tcW w:w="1278" w:type="dxa"/>
            <w:tcBorders>
              <w:top w:val="single" w:sz="4" w:space="0" w:color="auto"/>
            </w:tcBorders>
          </w:tcPr>
          <w:p w:rsidR="00F002E8" w:rsidRPr="00BC4AF5" w:rsidRDefault="00F002E8" w:rsidP="00F904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241-243</w:t>
            </w:r>
          </w:p>
        </w:tc>
        <w:tc>
          <w:tcPr>
            <w:tcW w:w="1079" w:type="dxa"/>
            <w:tcBorders>
              <w:top w:val="single" w:sz="4" w:space="0" w:color="auto"/>
            </w:tcBorders>
          </w:tcPr>
          <w:p w:rsidR="00F002E8" w:rsidRPr="00BC4AF5" w:rsidRDefault="00F002E8" w:rsidP="00F904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96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F002E8" w:rsidRPr="00BC4AF5" w:rsidRDefault="00F002E8" w:rsidP="00F904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35</w:t>
            </w:r>
          </w:p>
        </w:tc>
        <w:tc>
          <w:tcPr>
            <w:tcW w:w="1283" w:type="dxa"/>
            <w:tcBorders>
              <w:top w:val="single" w:sz="4" w:space="0" w:color="auto"/>
            </w:tcBorders>
          </w:tcPr>
          <w:p w:rsidR="00F002E8" w:rsidRPr="00BC4AF5" w:rsidRDefault="00F002E8" w:rsidP="00F904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6a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</w:tcBorders>
          </w:tcPr>
          <w:p w:rsidR="00F002E8" w:rsidRPr="00BC4AF5" w:rsidRDefault="00F002E8" w:rsidP="00F904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4-Chlorobenzaldehyde (</w:t>
            </w: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2a</w: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723" w:type="dxa"/>
            <w:tcBorders>
              <w:top w:val="single" w:sz="4" w:space="0" w:color="auto"/>
            </w:tcBorders>
          </w:tcPr>
          <w:p w:rsidR="00F002E8" w:rsidRPr="00BC4AF5" w:rsidRDefault="00F002E8" w:rsidP="00F904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</w:tr>
      <w:tr w:rsidR="00F002E8" w:rsidRPr="00BC4AF5" w:rsidTr="00F904A8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</w:tcPr>
          <w:p w:rsidR="00F002E8" w:rsidRPr="00BC4AF5" w:rsidRDefault="00F002E8" w:rsidP="00F904A8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t>240-243</w:t>
            </w:r>
          </w:p>
          <w:p w:rsidR="00F002E8" w:rsidRPr="00BC4AF5" w:rsidRDefault="00F002E8" w:rsidP="00F904A8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begin"/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 </w:instrText>
            </w:r>
            <w:r>
              <w:rPr>
                <w:rFonts w:asciiTheme="majorBidi" w:hAnsiTheme="majorBidi"/>
                <w:sz w:val="18"/>
                <w:szCs w:val="18"/>
              </w:rPr>
              <w:instrText>ADDIN EN.CITE &lt;EndNote&gt;&lt;Cite&gt;&lt;Author&gt;Nasr-Esfahani&lt;/Author&gt;&lt;Year&gt;2014&lt;/Year&gt;&lt;RecNum&gt;1&lt;/RecNum&gt;&lt;DisplayText&gt;&lt;style face="superscript"&gt;86&lt;/style&gt;&lt;/DisplayText&gt;&lt;record&gt;&lt;rec-number&gt;86&lt;/rec-number&gt;&lt;foreign-keys&gt;&lt;key app="EN" db-id="eva0v9t009a5vve9rvlxte0jxxar9fxt5099" timestamp="1633816427"&gt;86&lt;/key&gt;&lt;/foreign-keys&gt;&lt;ref-type name="Journal Article"&gt;17&lt;/ref-type&gt;&lt;contributors&gt;&lt;authors&gt;&lt;author&gt;Nasr-Esfahani, Masoud&lt;/author&gt;&lt;author&gt;Hoseini, S Jafar&lt;/author&gt;&lt;author&gt;Montazerozohori, Morteza&lt;/author&gt;&lt;author&gt;Mehrabi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, </w:instrText>
            </w:r>
            <w:r>
              <w:rPr>
                <w:rFonts w:asciiTheme="majorBidi" w:hAnsiTheme="majorBidi"/>
                <w:sz w:val="18"/>
                <w:szCs w:val="18"/>
              </w:rPr>
              <w:instrText>Rasool&lt;/author&gt;&lt;author&gt;Nasrabadi, Hasan&lt;/author&gt;&lt;/authors&gt;&lt;/contributors&gt;&lt;titles&gt;&lt;title&gt;Magnetic Fe3O4 nanoparticles: efficient and recoverable nanocatalyst for the synthesis of polyhydroquinolines and Hantzsch 1, 4-dihydropyridines under solvent-free conditions&lt;/title&gt;&lt;secondary-title&gt;Journal of Molecular Catalysis A: Chemical&lt;/secondary-title&gt;&lt;/titles&gt;&lt;periodical&gt;&lt;full-title&gt;Journal of Molecular Catalysis A: Chemical&lt;/full-title&gt;&lt;/periodical&gt;&lt;pages&gt;99-105&lt;/pages&gt;&lt;volume&gt;382&lt;/volume&gt;&lt;dates&gt;&lt;year&gt;2014&lt;/year&gt;&lt;/dates&gt;&lt;isbn&gt;1381-1169&lt;/isbn&gt;&lt;urls&gt;&lt;/urls&gt;&lt;/record&gt;&lt;/Cite&gt;&lt;/EndNote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</w:instrTex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separate"/>
            </w:r>
            <w:r w:rsidRPr="00A50605">
              <w:rPr>
                <w:rFonts w:asciiTheme="majorBidi" w:hAnsiTheme="majorBidi"/>
                <w:i w:val="0"/>
                <w:iCs w:val="0"/>
                <w:noProof/>
                <w:sz w:val="18"/>
                <w:szCs w:val="18"/>
                <w:vertAlign w:val="superscript"/>
                <w:rtl/>
              </w:rPr>
              <w:t>86</w: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end"/>
            </w:r>
          </w:p>
        </w:tc>
        <w:tc>
          <w:tcPr>
            <w:tcW w:w="1278" w:type="dxa"/>
          </w:tcPr>
          <w:p w:rsidR="00F002E8" w:rsidRPr="00BC4AF5" w:rsidRDefault="00F002E8" w:rsidP="00F904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240-242</w:t>
            </w:r>
          </w:p>
        </w:tc>
        <w:tc>
          <w:tcPr>
            <w:tcW w:w="1079" w:type="dxa"/>
          </w:tcPr>
          <w:p w:rsidR="00F002E8" w:rsidRPr="00BC4AF5" w:rsidRDefault="00F002E8" w:rsidP="00F904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94</w:t>
            </w:r>
          </w:p>
        </w:tc>
        <w:tc>
          <w:tcPr>
            <w:tcW w:w="1276" w:type="dxa"/>
          </w:tcPr>
          <w:p w:rsidR="00F002E8" w:rsidRPr="00BC4AF5" w:rsidRDefault="00F002E8" w:rsidP="00F904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35</w:t>
            </w:r>
          </w:p>
        </w:tc>
        <w:tc>
          <w:tcPr>
            <w:tcW w:w="1283" w:type="dxa"/>
          </w:tcPr>
          <w:p w:rsidR="00F002E8" w:rsidRPr="00BC4AF5" w:rsidRDefault="00F002E8" w:rsidP="00F904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6b</w:t>
            </w:r>
          </w:p>
        </w:tc>
        <w:tc>
          <w:tcPr>
            <w:tcW w:w="2672" w:type="dxa"/>
            <w:gridSpan w:val="2"/>
          </w:tcPr>
          <w:p w:rsidR="00F002E8" w:rsidRPr="00BC4AF5" w:rsidRDefault="00F002E8" w:rsidP="00F904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2,4-Dichlorobenzaldehyde (</w:t>
            </w: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2b</w: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723" w:type="dxa"/>
          </w:tcPr>
          <w:p w:rsidR="00F002E8" w:rsidRPr="00BC4AF5" w:rsidRDefault="00F002E8" w:rsidP="00F904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</w:tr>
      <w:tr w:rsidR="00F002E8" w:rsidRPr="00BC4AF5" w:rsidTr="00F90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</w:tcPr>
          <w:p w:rsidR="00F002E8" w:rsidRPr="00BC4AF5" w:rsidRDefault="00F002E8" w:rsidP="00F904A8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</w:rPr>
            </w:pPr>
            <w:r w:rsidRPr="00BC4AF5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t>240-242</w:t>
            </w:r>
          </w:p>
          <w:p w:rsidR="00F002E8" w:rsidRPr="00BC4AF5" w:rsidRDefault="00F002E8" w:rsidP="00F904A8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begin"/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 </w:instrText>
            </w:r>
            <w:r>
              <w:rPr>
                <w:rFonts w:asciiTheme="majorBidi" w:hAnsiTheme="majorBidi"/>
                <w:sz w:val="18"/>
                <w:szCs w:val="18"/>
              </w:rPr>
              <w:instrText>ADDIN EN.CITE &lt;EndNote&gt;&lt;Cite&gt;&lt;Author&gt;Maheswara&lt;/Author&gt;&lt;Year&gt;2006&lt;/Year&gt;&lt;RecNum&gt;10&lt;/RecNum&gt;&lt;DisplayText&gt;&lt;style face="superscript"&gt;87&lt;/style&gt;&lt;/DisplayText&gt;&lt;record&gt;&lt;rec-number&gt;87&lt;/rec-number&gt;&lt;foreign-keys&gt;&lt;key app="EN" db-id="eva0v9t009a5vve9rvlxte0jxxar9fxt5099" timestamp="1633816427"&gt;87&lt;/key&gt;&lt;/foreign-keys&gt;&lt;ref-type name="Journal Article"&gt;17&lt;/ref-type&gt;&lt;contributors&gt;&lt;authors&gt;&lt;author&gt;Maheswara, Muchchintala&lt;/author&gt;&lt;author&gt;Siddaiah, Vidavalur&lt;/author&gt;&lt;author&gt;Damu, Guri Lakishmi Vasantha&lt;/author&gt;&lt;author&gt;Rao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, </w:instrText>
            </w:r>
            <w:r>
              <w:rPr>
                <w:rFonts w:asciiTheme="majorBidi" w:hAnsiTheme="majorBidi"/>
                <w:sz w:val="18"/>
                <w:szCs w:val="18"/>
              </w:rPr>
              <w:instrText>Chunduri Venkata&lt;/author&gt;&lt;/authors&gt;&lt;/contributors&gt;&lt;titles&gt;&lt;title&gt;An efficient one-pot synthesis of polyhydroquinoline derivatives via Hantzsch condensation using a heterogeneous catalyst under solvent-free conditions&lt;/title&gt;&lt;secondary-title&gt;Arkivoc&lt;/secondary-title&gt;&lt;/titles&gt;&lt;periodical&gt;&lt;full-title&gt;Arkivoc&lt;/full-title&gt;&lt;/periodical&gt;&lt;pages&gt;201-206&lt;/pages&gt;&lt;volume&gt;2&lt;/volume&gt;&lt;dates&gt;&lt;year&gt;2006&lt;/year&gt;&lt;/dates&gt;&lt;urls&gt;&lt;/urls&gt;&lt;/record&gt;&lt;/Cite&gt;&lt;/EndNote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</w:instrTex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separate"/>
            </w:r>
            <w:r w:rsidRPr="00A50605">
              <w:rPr>
                <w:rFonts w:asciiTheme="majorBidi" w:hAnsiTheme="majorBidi"/>
                <w:i w:val="0"/>
                <w:iCs w:val="0"/>
                <w:noProof/>
                <w:sz w:val="18"/>
                <w:szCs w:val="18"/>
                <w:vertAlign w:val="superscript"/>
                <w:rtl/>
              </w:rPr>
              <w:t>87</w: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end"/>
            </w:r>
          </w:p>
        </w:tc>
        <w:tc>
          <w:tcPr>
            <w:tcW w:w="1278" w:type="dxa"/>
          </w:tcPr>
          <w:p w:rsidR="00F002E8" w:rsidRPr="00BC4AF5" w:rsidRDefault="00F002E8" w:rsidP="00F904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240-242</w:t>
            </w:r>
          </w:p>
        </w:tc>
        <w:tc>
          <w:tcPr>
            <w:tcW w:w="1079" w:type="dxa"/>
          </w:tcPr>
          <w:p w:rsidR="00F002E8" w:rsidRPr="00BC4AF5" w:rsidRDefault="00F002E8" w:rsidP="00F904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82</w:t>
            </w:r>
          </w:p>
        </w:tc>
        <w:tc>
          <w:tcPr>
            <w:tcW w:w="1276" w:type="dxa"/>
          </w:tcPr>
          <w:p w:rsidR="00F002E8" w:rsidRPr="00BC4AF5" w:rsidRDefault="00F002E8" w:rsidP="00F904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45</w:t>
            </w:r>
          </w:p>
        </w:tc>
        <w:tc>
          <w:tcPr>
            <w:tcW w:w="1283" w:type="dxa"/>
          </w:tcPr>
          <w:p w:rsidR="00F002E8" w:rsidRPr="00BC4AF5" w:rsidRDefault="00F002E8" w:rsidP="00F904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6c</w:t>
            </w:r>
          </w:p>
        </w:tc>
        <w:tc>
          <w:tcPr>
            <w:tcW w:w="2672" w:type="dxa"/>
            <w:gridSpan w:val="2"/>
          </w:tcPr>
          <w:p w:rsidR="00F002E8" w:rsidRPr="00BC4AF5" w:rsidRDefault="00F002E8" w:rsidP="00F904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4-Nitrobenzaldehyde (</w:t>
            </w: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2c</w: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723" w:type="dxa"/>
          </w:tcPr>
          <w:p w:rsidR="00F002E8" w:rsidRPr="00BC4AF5" w:rsidRDefault="00F002E8" w:rsidP="00F904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</w:tr>
      <w:tr w:rsidR="00F002E8" w:rsidRPr="00BC4AF5" w:rsidTr="00F904A8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</w:tcPr>
          <w:p w:rsidR="00F002E8" w:rsidRPr="00BC4AF5" w:rsidRDefault="00F002E8" w:rsidP="00F904A8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t>210-212</w:t>
            </w:r>
          </w:p>
          <w:p w:rsidR="00F002E8" w:rsidRPr="00BC4AF5" w:rsidRDefault="00F002E8" w:rsidP="00F904A8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begin"/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 </w:instrText>
            </w:r>
            <w:r>
              <w:rPr>
                <w:rFonts w:asciiTheme="majorBidi" w:hAnsiTheme="majorBidi"/>
                <w:sz w:val="18"/>
                <w:szCs w:val="18"/>
              </w:rPr>
              <w:instrText>ADDIN EN.CITE &lt;EndNote&gt;&lt;Cite&gt;&lt;Author&gt;Salehi&lt;/Author&gt;&lt;Year&gt;2004&lt;/Year&gt;&lt;RecNum&gt;2&lt;/RecNum&gt;&lt;DisplayText&gt;&lt;style face="superscript"&gt;88&lt;/style&gt;&lt;/DisplayText&gt;&lt;record&gt;&lt;rec-number&gt;88&lt;/rec-number&gt;&lt;foreign-keys&gt;&lt;key app="EN" db-id="eva0v9t009a5vve9rvlxte0jxxar9fxt50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99" </w:instrText>
            </w:r>
            <w:r>
              <w:rPr>
                <w:rFonts w:asciiTheme="majorBidi" w:hAnsiTheme="majorBidi"/>
                <w:sz w:val="18"/>
                <w:szCs w:val="18"/>
              </w:rPr>
              <w:instrText>timestamp="1633816427"&gt;88&lt;/key&gt;&lt;/foreign-keys&gt;&lt;ref-type name="Journal Article"&gt;17&lt;/ref-type&gt;&lt;contributors&gt;&lt;authors&gt;&lt;author&gt;Salehi, Hojatollah&lt;/author&gt;&lt;author&gt;Guo, Qing</w:instrText>
            </w:r>
            <w:r>
              <w:rPr>
                <w:rFonts w:ascii="Cambria Math" w:hAnsi="Cambria Math" w:cs="Cambria Math"/>
                <w:sz w:val="18"/>
                <w:szCs w:val="18"/>
              </w:rPr>
              <w:instrText>‐</w:instrText>
            </w:r>
            <w:r>
              <w:rPr>
                <w:rFonts w:asciiTheme="majorBidi" w:hAnsiTheme="majorBidi"/>
                <w:sz w:val="18"/>
                <w:szCs w:val="18"/>
              </w:rPr>
              <w:instrText>Xiang&lt;/author&gt;&lt;/authors&gt;&lt;/contributors&gt;&lt;titles&gt;&lt;title&gt;Synthesis of Substituted 1, 4</w:instrText>
            </w:r>
            <w:r>
              <w:rPr>
                <w:rFonts w:ascii="Cambria Math" w:hAnsi="Cambria Math" w:cs="Cambria Math" w:hint="cs"/>
                <w:sz w:val="18"/>
                <w:szCs w:val="18"/>
                <w:rtl/>
              </w:rPr>
              <w:instrText>‐</w:instrText>
            </w:r>
            <w:r>
              <w:rPr>
                <w:rFonts w:asciiTheme="majorBidi" w:hAnsiTheme="majorBidi"/>
                <w:sz w:val="18"/>
                <w:szCs w:val="18"/>
              </w:rPr>
              <w:instrText>Dihydropyridines in Water Using Phase</w:instrText>
            </w:r>
            <w:r>
              <w:rPr>
                <w:rFonts w:ascii="Cambria Math" w:hAnsi="Cambria Math" w:cs="Cambria Math"/>
                <w:sz w:val="18"/>
                <w:szCs w:val="18"/>
              </w:rPr>
              <w:instrText>‐</w:instrText>
            </w:r>
            <w:r>
              <w:rPr>
                <w:rFonts w:asciiTheme="majorBidi" w:hAnsiTheme="majorBidi"/>
                <w:sz w:val="18"/>
                <w:szCs w:val="18"/>
              </w:rPr>
              <w:instrText>Transfer Catalyst Under Microwave Irradiation&lt;/title&gt;&lt;secondary-title&gt;Synthetic communications&lt;/secondary-title&gt;&lt;/titles&gt;&lt;periodical&gt;&lt;full-title&gt;Synthetic communications&lt;/full-title&gt;&lt;/periodical&gt;&lt;pages&gt;4349-4357&lt;/pages&gt;&lt;volume&gt;34&lt;/volume&gt;&lt;number&gt;23&lt;/number&gt;&lt;dates&gt;&lt;year&gt;2004&lt;/year&gt;&lt;/dates&gt;&lt;isbn&gt;0039-7911&lt;/isbn&gt;&lt;urls&gt;&lt;/urls&gt;&lt;/record&gt;&lt;/Cite&gt;&lt;/EndNote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</w:instrTex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separate"/>
            </w:r>
            <w:r w:rsidRPr="00A50605">
              <w:rPr>
                <w:rFonts w:asciiTheme="majorBidi" w:hAnsiTheme="majorBidi"/>
                <w:i w:val="0"/>
                <w:iCs w:val="0"/>
                <w:noProof/>
                <w:sz w:val="18"/>
                <w:szCs w:val="18"/>
                <w:vertAlign w:val="superscript"/>
                <w:rtl/>
              </w:rPr>
              <w:t>88</w: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end"/>
            </w:r>
          </w:p>
        </w:tc>
        <w:tc>
          <w:tcPr>
            <w:tcW w:w="1278" w:type="dxa"/>
          </w:tcPr>
          <w:p w:rsidR="00F002E8" w:rsidRPr="00BC4AF5" w:rsidRDefault="00F002E8" w:rsidP="00F904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210-212</w:t>
            </w:r>
          </w:p>
        </w:tc>
        <w:tc>
          <w:tcPr>
            <w:tcW w:w="1079" w:type="dxa"/>
          </w:tcPr>
          <w:p w:rsidR="00F002E8" w:rsidRPr="00BC4AF5" w:rsidRDefault="00F002E8" w:rsidP="00F904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90</w:t>
            </w:r>
          </w:p>
        </w:tc>
        <w:tc>
          <w:tcPr>
            <w:tcW w:w="1276" w:type="dxa"/>
          </w:tcPr>
          <w:p w:rsidR="00F002E8" w:rsidRPr="00BC4AF5" w:rsidRDefault="00F002E8" w:rsidP="00F904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45</w:t>
            </w:r>
          </w:p>
        </w:tc>
        <w:tc>
          <w:tcPr>
            <w:tcW w:w="1283" w:type="dxa"/>
          </w:tcPr>
          <w:p w:rsidR="00F002E8" w:rsidRPr="00BC4AF5" w:rsidRDefault="00F002E8" w:rsidP="00F904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6d</w:t>
            </w:r>
          </w:p>
        </w:tc>
        <w:tc>
          <w:tcPr>
            <w:tcW w:w="2672" w:type="dxa"/>
            <w:gridSpan w:val="2"/>
          </w:tcPr>
          <w:p w:rsidR="00F002E8" w:rsidRPr="00BC4AF5" w:rsidRDefault="00F002E8" w:rsidP="00F904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4-Hydroxy-3-methoxybenzaldehyde (</w:t>
            </w: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2d</w: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723" w:type="dxa"/>
          </w:tcPr>
          <w:p w:rsidR="00F002E8" w:rsidRPr="00BC4AF5" w:rsidRDefault="00F002E8" w:rsidP="00F904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4</w:t>
            </w:r>
          </w:p>
        </w:tc>
      </w:tr>
      <w:tr w:rsidR="00F002E8" w:rsidRPr="00BC4AF5" w:rsidTr="00F90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</w:tcPr>
          <w:p w:rsidR="00F002E8" w:rsidRPr="00BC4AF5" w:rsidRDefault="00F002E8" w:rsidP="00F904A8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t>177-178</w:t>
            </w:r>
          </w:p>
          <w:p w:rsidR="00F002E8" w:rsidRPr="00BC4AF5" w:rsidRDefault="00F002E8" w:rsidP="00F904A8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begin"/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 </w:instrText>
            </w:r>
            <w:r>
              <w:rPr>
                <w:rFonts w:asciiTheme="majorBidi" w:hAnsiTheme="majorBidi"/>
                <w:sz w:val="18"/>
                <w:szCs w:val="18"/>
              </w:rPr>
              <w:instrText>ADDIN EN.CITE &lt;EndNote&gt;&lt;Cite&gt;&lt;Author&gt;Salehi&lt;/Author&gt;&lt;Year&gt;2004&lt;/Year&gt;&lt;RecNum&gt;2&lt;/RecNum&gt;&lt;DisplayText&gt;&lt;style face="superscript"&gt;88&lt;/style&gt;&lt;/DisplayText&gt;&lt;record&gt;&lt;rec-number&gt;88&lt;/rec-number&gt;&lt;foreign-keys&gt;&lt;key app="EN" db-id="eva0v9t009a5vve9rvlxte0jxxar9fxt50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99" </w:instrText>
            </w:r>
            <w:r>
              <w:rPr>
                <w:rFonts w:asciiTheme="majorBidi" w:hAnsiTheme="majorBidi"/>
                <w:sz w:val="18"/>
                <w:szCs w:val="18"/>
              </w:rPr>
              <w:instrText>timestamp="1633816427"&gt;88&lt;/key&gt;&lt;/foreign-keys&gt;&lt;ref-type name="Journal Article"&gt;17&lt;/ref-type&gt;&lt;contributors&gt;&lt;authors&gt;&lt;author&gt;Salehi, Hojatollah&lt;/author&gt;&lt;author&gt;Guo, Qing</w:instrText>
            </w:r>
            <w:r>
              <w:rPr>
                <w:rFonts w:ascii="Cambria Math" w:hAnsi="Cambria Math" w:cs="Cambria Math"/>
                <w:sz w:val="18"/>
                <w:szCs w:val="18"/>
              </w:rPr>
              <w:instrText>‐</w:instrText>
            </w:r>
            <w:r>
              <w:rPr>
                <w:rFonts w:asciiTheme="majorBidi" w:hAnsiTheme="majorBidi"/>
                <w:sz w:val="18"/>
                <w:szCs w:val="18"/>
              </w:rPr>
              <w:instrText>Xiang&lt;/author&gt;&lt;/authors&gt;&lt;/contributors&gt;&lt;titles&gt;&lt;title&gt;Synthesis of Substituted 1, 4</w:instrText>
            </w:r>
            <w:r>
              <w:rPr>
                <w:rFonts w:ascii="Cambria Math" w:hAnsi="Cambria Math" w:cs="Cambria Math" w:hint="cs"/>
                <w:sz w:val="18"/>
                <w:szCs w:val="18"/>
                <w:rtl/>
              </w:rPr>
              <w:instrText>‐</w:instrText>
            </w:r>
            <w:r>
              <w:rPr>
                <w:rFonts w:asciiTheme="majorBidi" w:hAnsiTheme="majorBidi"/>
                <w:sz w:val="18"/>
                <w:szCs w:val="18"/>
              </w:rPr>
              <w:instrText>Dihydropyridines in Water Using Phase</w:instrText>
            </w:r>
            <w:r>
              <w:rPr>
                <w:rFonts w:ascii="Cambria Math" w:hAnsi="Cambria Math" w:cs="Cambria Math"/>
                <w:sz w:val="18"/>
                <w:szCs w:val="18"/>
              </w:rPr>
              <w:instrText>‐</w:instrText>
            </w:r>
            <w:r>
              <w:rPr>
                <w:rFonts w:asciiTheme="majorBidi" w:hAnsiTheme="majorBidi"/>
                <w:sz w:val="18"/>
                <w:szCs w:val="18"/>
              </w:rPr>
              <w:instrText>Transfer Catalyst Under Microwave Irradiation&lt;/title&gt;&lt;secondary-title&gt;Synthetic communications&lt;/secondary-title&gt;&lt;/titles&gt;&lt;periodical&gt;&lt;full-title&gt;Synthetic communications&lt;/full-title&gt;&lt;/periodical&gt;&lt;pages&gt;4349-4357&lt;/pages&gt;&lt;volume&gt;34&lt;/volume&gt;&lt;number&gt;23&lt;/number&gt;&lt;dates&gt;&lt;year&gt;2004&lt;/year&gt;&lt;/dates&gt;&lt;isbn&gt;0039-7911&lt;/isbn&gt;&lt;urls&gt;&lt;/urls&gt;&lt;/record&gt;&lt;/Cite&gt;&lt;/EndNote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</w:instrTex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separate"/>
            </w:r>
            <w:r w:rsidRPr="00A50605">
              <w:rPr>
                <w:rFonts w:asciiTheme="majorBidi" w:hAnsiTheme="majorBidi"/>
                <w:i w:val="0"/>
                <w:iCs w:val="0"/>
                <w:noProof/>
                <w:sz w:val="18"/>
                <w:szCs w:val="18"/>
                <w:vertAlign w:val="superscript"/>
                <w:rtl/>
              </w:rPr>
              <w:t>88</w: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end"/>
            </w:r>
          </w:p>
          <w:p w:rsidR="00F002E8" w:rsidRPr="00BC4AF5" w:rsidRDefault="00F002E8" w:rsidP="00F904A8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</w:p>
        </w:tc>
        <w:tc>
          <w:tcPr>
            <w:tcW w:w="1278" w:type="dxa"/>
          </w:tcPr>
          <w:p w:rsidR="00F002E8" w:rsidRPr="00BC4AF5" w:rsidRDefault="00F002E8" w:rsidP="00F904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178-180</w:t>
            </w:r>
          </w:p>
        </w:tc>
        <w:tc>
          <w:tcPr>
            <w:tcW w:w="1079" w:type="dxa"/>
          </w:tcPr>
          <w:p w:rsidR="00F002E8" w:rsidRPr="00BC4AF5" w:rsidRDefault="00F002E8" w:rsidP="00F904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77</w:t>
            </w:r>
          </w:p>
        </w:tc>
        <w:tc>
          <w:tcPr>
            <w:tcW w:w="1276" w:type="dxa"/>
          </w:tcPr>
          <w:p w:rsidR="00F002E8" w:rsidRPr="00BC4AF5" w:rsidRDefault="00F002E8" w:rsidP="00F904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50</w:t>
            </w:r>
          </w:p>
        </w:tc>
        <w:tc>
          <w:tcPr>
            <w:tcW w:w="1283" w:type="dxa"/>
          </w:tcPr>
          <w:p w:rsidR="00F002E8" w:rsidRPr="00BC4AF5" w:rsidRDefault="00F002E8" w:rsidP="00F904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6e</w:t>
            </w:r>
          </w:p>
        </w:tc>
        <w:tc>
          <w:tcPr>
            <w:tcW w:w="2672" w:type="dxa"/>
            <w:gridSpan w:val="2"/>
          </w:tcPr>
          <w:p w:rsidR="00F002E8" w:rsidRPr="00BC4AF5" w:rsidRDefault="00F002E8" w:rsidP="00F904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3-Nitrobenzaldehyde (</w:t>
            </w: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2e</w: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723" w:type="dxa"/>
          </w:tcPr>
          <w:p w:rsidR="00F002E8" w:rsidRPr="00BC4AF5" w:rsidRDefault="00F002E8" w:rsidP="00F904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5</w:t>
            </w:r>
          </w:p>
        </w:tc>
      </w:tr>
      <w:tr w:rsidR="00F002E8" w:rsidRPr="00BC4AF5" w:rsidTr="00F904A8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</w:tcPr>
          <w:p w:rsidR="00F002E8" w:rsidRPr="00BC4AF5" w:rsidRDefault="00F002E8" w:rsidP="00F904A8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</w:rPr>
            </w:pPr>
            <w:r w:rsidRPr="00BC4AF5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lastRenderedPageBreak/>
              <w:t>183-185</w:t>
            </w:r>
          </w:p>
          <w:p w:rsidR="00F002E8" w:rsidRPr="00BC4AF5" w:rsidRDefault="00F002E8" w:rsidP="00F904A8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begin"/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 </w:instrText>
            </w:r>
            <w:r>
              <w:rPr>
                <w:rFonts w:asciiTheme="majorBidi" w:hAnsiTheme="majorBidi"/>
                <w:sz w:val="18"/>
                <w:szCs w:val="18"/>
              </w:rPr>
              <w:instrText>ADDIN EN.CITE &lt;EndNote&gt;&lt;Cite&gt;&lt;Author&gt;Breitenbucher&lt;/Author&gt;&lt;Year&gt;2000&lt;/Year&gt;&lt;RecNum&gt;9&lt;/RecNum&gt;&lt;DisplayText&gt;&lt;style face="superscript"&gt;89&lt;/style&gt;&lt;/DisplayText&gt;&lt;record&gt;&lt;rec-number&gt;89&lt;/rec-number&gt;&lt;foreign-keys&gt;&lt;key app="EN" db-id="eva0v9t009a5vve9rvlxte0jxxar9fxt5099" timestamp="1633816427"&gt;89&lt;/key&gt;&lt;/foreign-keys&gt;&lt;ref-type name="Journal Article"&gt;17&lt;/ref-type&gt;&lt;contributors&gt;&lt;authors&gt;&lt;author&gt;Breitenbucher, J Guy&lt;/author&gt;&lt;author&gt;Figliozzi, Gina&lt;/author&gt;&lt;/authors&gt;&lt;/contributors&gt;&lt;titles&gt;&lt;title&gt;Solid-phase synthesis of 4-aryl-1, 4-dihydropyridines via the Hantzsch three component condensation&lt;/title&gt;&lt;secondary-title&gt;Tetrahedron Letters&lt;/secondary-title&gt;&lt;/titles&gt;&lt;periodical&gt;&lt;full-title&gt;Tetrahedron Letters&lt;/full-title&gt;&lt;/periodical&gt;&lt;pages&gt;4311-4315&lt;/pages&gt;&lt;volume&gt;41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&lt;/</w:instrText>
            </w:r>
            <w:r>
              <w:rPr>
                <w:rFonts w:asciiTheme="majorBidi" w:hAnsiTheme="majorBidi"/>
                <w:sz w:val="18"/>
                <w:szCs w:val="18"/>
              </w:rPr>
              <w:instrText>volume&gt;&lt;number&gt;22&lt;/number&gt;&lt;dates&gt;&lt;year&gt;2000&lt;/year&gt;&lt;/dates&gt;&lt;isbn&gt;0040-4039&lt;/isbn&gt;&lt;urls&gt;&lt;/urls&gt;&lt;/record&gt;&lt;/Cite&gt;&lt;/EndNote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</w:instrTex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separate"/>
            </w:r>
            <w:r w:rsidRPr="00A50605">
              <w:rPr>
                <w:rFonts w:asciiTheme="majorBidi" w:hAnsiTheme="majorBidi"/>
                <w:i w:val="0"/>
                <w:iCs w:val="0"/>
                <w:noProof/>
                <w:sz w:val="18"/>
                <w:szCs w:val="18"/>
                <w:vertAlign w:val="superscript"/>
                <w:rtl/>
              </w:rPr>
              <w:t>89</w: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end"/>
            </w:r>
          </w:p>
        </w:tc>
        <w:tc>
          <w:tcPr>
            <w:tcW w:w="1278" w:type="dxa"/>
          </w:tcPr>
          <w:p w:rsidR="00F002E8" w:rsidRPr="00BC4AF5" w:rsidRDefault="00F002E8" w:rsidP="00F904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183-184</w:t>
            </w:r>
          </w:p>
        </w:tc>
        <w:tc>
          <w:tcPr>
            <w:tcW w:w="1079" w:type="dxa"/>
          </w:tcPr>
          <w:p w:rsidR="00F002E8" w:rsidRPr="00BC4AF5" w:rsidRDefault="00F002E8" w:rsidP="00F904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96</w:t>
            </w:r>
          </w:p>
        </w:tc>
        <w:tc>
          <w:tcPr>
            <w:tcW w:w="1276" w:type="dxa"/>
          </w:tcPr>
          <w:p w:rsidR="00F002E8" w:rsidRPr="00BC4AF5" w:rsidRDefault="00F002E8" w:rsidP="00F904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35</w:t>
            </w:r>
          </w:p>
        </w:tc>
        <w:tc>
          <w:tcPr>
            <w:tcW w:w="1283" w:type="dxa"/>
          </w:tcPr>
          <w:p w:rsidR="00F002E8" w:rsidRPr="00BC4AF5" w:rsidRDefault="00F002E8" w:rsidP="00F904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6f</w:t>
            </w:r>
          </w:p>
        </w:tc>
        <w:tc>
          <w:tcPr>
            <w:tcW w:w="2672" w:type="dxa"/>
            <w:gridSpan w:val="2"/>
          </w:tcPr>
          <w:p w:rsidR="00F002E8" w:rsidRPr="00BC4AF5" w:rsidRDefault="00F002E8" w:rsidP="00F904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4-Florobenzaldehyde (</w:t>
            </w: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2f</w: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723" w:type="dxa"/>
          </w:tcPr>
          <w:p w:rsidR="00F002E8" w:rsidRPr="00BC4AF5" w:rsidRDefault="00F002E8" w:rsidP="00F904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6</w:t>
            </w:r>
          </w:p>
        </w:tc>
      </w:tr>
      <w:tr w:rsidR="00F002E8" w:rsidRPr="00BC4AF5" w:rsidTr="00F90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</w:tcPr>
          <w:p w:rsidR="00F002E8" w:rsidRPr="00BC4AF5" w:rsidRDefault="00F002E8" w:rsidP="00F904A8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</w:rPr>
            </w:pPr>
            <w:r w:rsidRPr="00BC4AF5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t>203-204</w:t>
            </w:r>
          </w:p>
          <w:p w:rsidR="00F002E8" w:rsidRPr="00BC4AF5" w:rsidRDefault="00F002E8" w:rsidP="00F904A8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begin"/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 </w:instrText>
            </w:r>
            <w:r>
              <w:rPr>
                <w:rFonts w:asciiTheme="majorBidi" w:hAnsiTheme="majorBidi"/>
                <w:sz w:val="18"/>
                <w:szCs w:val="18"/>
              </w:rPr>
              <w:instrText>ADDIN EN.CITE &lt;EndNote&gt;&lt;Cite&gt;&lt;Author&gt;Ko&lt;/Author&gt;&lt;Year&gt;2005&lt;/Year&gt;&lt;RecNum&gt;4&lt;/RecNum&gt;&lt;DisplayText&gt;&lt;style face="superscript"&gt;90&lt;/style&gt;&lt;/DisplayText&gt;&lt;record&gt;&lt;rec-number&gt;90&lt;/rec-number&gt;&lt;foreign-keys&gt;&lt;key app="EN" db-id="eva0v9t009a5vve9rvlxte0jxxar9fxt5099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" </w:instrText>
            </w:r>
            <w:r>
              <w:rPr>
                <w:rFonts w:asciiTheme="majorBidi" w:hAnsiTheme="majorBidi"/>
                <w:sz w:val="18"/>
                <w:szCs w:val="18"/>
              </w:rPr>
              <w:instrText>timestamp="1633816427"&gt;90&lt;/key&gt;&lt;/foreign-keys&gt;&lt;ref-type name="Journal Article"&gt;17&lt;/ref-type&gt;&lt;contributors&gt;&lt;authors&gt;&lt;author&gt;Ko, Shengkai&lt;/author&gt;&lt;author&gt;Sastry, MNV&lt;/author&gt;&lt;author&gt;Lin, Chunchi&lt;/author&gt;&lt;author&gt;Yao, Ching-Fa&lt;/author&gt;&lt;/authors&gt;&lt;/contributors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&gt;&lt;</w:instrText>
            </w:r>
            <w:r>
              <w:rPr>
                <w:rFonts w:asciiTheme="majorBidi" w:hAnsiTheme="majorBidi"/>
                <w:sz w:val="18"/>
                <w:szCs w:val="18"/>
              </w:rPr>
              <w:instrText>titles&gt;&lt;title&gt;Molecular iodine-catalyzed one-pot synthesis of 4-substituted-1, 4-dihydropyridine derivatives via Hantzsch reaction&lt;/title&gt;&lt;secondary-title&gt;Tetrahedron Letters&lt;/secondary-title&gt;&lt;/titles&gt;&lt;periodical&gt;&lt;full-title&gt;Tetrahedron Letters&lt;/full-title&gt;&lt;/periodical&gt;&lt;pages&gt;5771-5774&lt;/pages&gt;&lt;volume&gt;46&lt;/volume&gt;&lt;number&gt;34&lt;/number&gt;&lt;dates&gt;&lt;year&gt;2005&lt;/year&gt;&lt;/dates&gt;&lt;isbn&gt;0040-4039&lt;/isbn&gt;&lt;urls&gt;&lt;/urls&gt;&lt;/record&gt;&lt;/Cite&gt;&lt;/EndNote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</w:instrTex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separate"/>
            </w:r>
            <w:r w:rsidRPr="00A50605">
              <w:rPr>
                <w:rFonts w:asciiTheme="majorBidi" w:hAnsiTheme="majorBidi"/>
                <w:i w:val="0"/>
                <w:iCs w:val="0"/>
                <w:noProof/>
                <w:sz w:val="18"/>
                <w:szCs w:val="18"/>
                <w:vertAlign w:val="superscript"/>
                <w:rtl/>
              </w:rPr>
              <w:t>90</w: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end"/>
            </w:r>
          </w:p>
        </w:tc>
        <w:tc>
          <w:tcPr>
            <w:tcW w:w="1278" w:type="dxa"/>
          </w:tcPr>
          <w:p w:rsidR="00F002E8" w:rsidRPr="00BC4AF5" w:rsidRDefault="00F002E8" w:rsidP="00F904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202-204</w:t>
            </w:r>
          </w:p>
        </w:tc>
        <w:tc>
          <w:tcPr>
            <w:tcW w:w="1079" w:type="dxa"/>
          </w:tcPr>
          <w:p w:rsidR="00F002E8" w:rsidRPr="00BC4AF5" w:rsidRDefault="00F002E8" w:rsidP="00F904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92</w:t>
            </w:r>
          </w:p>
        </w:tc>
        <w:tc>
          <w:tcPr>
            <w:tcW w:w="1276" w:type="dxa"/>
          </w:tcPr>
          <w:p w:rsidR="00F002E8" w:rsidRPr="00BC4AF5" w:rsidRDefault="00F002E8" w:rsidP="00F904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30</w:t>
            </w:r>
          </w:p>
        </w:tc>
        <w:tc>
          <w:tcPr>
            <w:tcW w:w="1283" w:type="dxa"/>
          </w:tcPr>
          <w:p w:rsidR="00F002E8" w:rsidRPr="00BC4AF5" w:rsidRDefault="00F002E8" w:rsidP="00F904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6g</w:t>
            </w:r>
          </w:p>
        </w:tc>
        <w:tc>
          <w:tcPr>
            <w:tcW w:w="2672" w:type="dxa"/>
            <w:gridSpan w:val="2"/>
          </w:tcPr>
          <w:p w:rsidR="00F002E8" w:rsidRPr="00BC4AF5" w:rsidRDefault="00F002E8" w:rsidP="00F904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Benzaldehyde (</w:t>
            </w: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2g</w: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723" w:type="dxa"/>
          </w:tcPr>
          <w:p w:rsidR="00F002E8" w:rsidRPr="00BC4AF5" w:rsidRDefault="00F002E8" w:rsidP="00F904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7</w:t>
            </w:r>
          </w:p>
        </w:tc>
      </w:tr>
      <w:tr w:rsidR="00F002E8" w:rsidRPr="00BC4AF5" w:rsidTr="00F904A8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</w:tcPr>
          <w:p w:rsidR="00F002E8" w:rsidRPr="00BC4AF5" w:rsidRDefault="00F002E8" w:rsidP="00F904A8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t>210-212</w:t>
            </w:r>
          </w:p>
          <w:p w:rsidR="00F002E8" w:rsidRPr="00BC4AF5" w:rsidRDefault="00F002E8" w:rsidP="00F904A8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begin"/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 </w:instrText>
            </w:r>
            <w:r>
              <w:rPr>
                <w:rFonts w:asciiTheme="majorBidi" w:hAnsiTheme="majorBidi"/>
                <w:sz w:val="18"/>
                <w:szCs w:val="18"/>
              </w:rPr>
              <w:instrText>ADDIN EN.CITE &lt;EndNote&gt;&lt;Cite&gt;&lt;Author&gt;Kumar&lt;/Author&gt;&lt;Year&gt;2008&lt;/Year&gt;&lt;RecNum&gt;3&lt;/RecNum&gt;&lt;DisplayText&gt;&lt;style face="superscript"&gt;91&lt;/style&gt;&lt;/DisplayText&gt;&lt;record&gt;&lt;rec-number&gt;91&lt;/rec-number&gt;&lt;foreign-keys&gt;&lt;key app="EN" db-id="eva0v9t009a5vve9rvlxte0jxxar9fxt509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9" </w:instrText>
            </w:r>
            <w:r>
              <w:rPr>
                <w:rFonts w:asciiTheme="majorBidi" w:hAnsiTheme="majorBidi"/>
                <w:sz w:val="18"/>
                <w:szCs w:val="18"/>
              </w:rPr>
              <w:instrText>timestamp="1633816427"&gt;91&lt;/key&gt;&lt;/foreign-keys&gt;&lt;ref-type name="Journal Article"&gt;17&lt;/ref-type&gt;&lt;contributors&gt;&lt;authors&gt;&lt;author&gt;Kumar, Satish&lt;/author&gt;&lt;author&gt;Sharma, Poonam&lt;/author&gt;&lt;author&gt;Kapoor, Kamal K&lt;/author&gt;&lt;author&gt;Hundal, Maninder Singh&lt;/author&gt;&lt;/authors&gt;&lt;/contributors&gt;&lt;titles&gt;&lt;title&gt;An efficient, catalyst-and solvent-free, four-component, and one-pot synthesis of polyhydroquinolines on grinding&lt;/title&gt;&lt;secondary-title&gt;Tetrahedron&lt;/secondary-title&gt;&lt;/titles&gt;&lt;periodical&gt;&lt;full-title&gt;Tetrahedron&lt;/full-title&gt;&lt;/periodical&gt;&lt;pages&gt;536-542&lt;/pages&gt;&lt;volume&gt;64&lt;/volume&gt;&lt;number&gt;3&lt;/number&gt;&lt;dates&gt;&lt;year&gt;2008&lt;/year&gt;&lt;/dates&gt;&lt;isbn&gt;0040-4020&lt;/isbn&gt;&lt;urls&gt;&lt;/urls&gt;&lt;/record&gt;&lt;/Cite&gt;&lt;/EndNote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</w:instrTex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separate"/>
            </w:r>
            <w:r w:rsidRPr="00A50605">
              <w:rPr>
                <w:rFonts w:asciiTheme="majorBidi" w:hAnsiTheme="majorBidi"/>
                <w:i w:val="0"/>
                <w:iCs w:val="0"/>
                <w:noProof/>
                <w:sz w:val="18"/>
                <w:szCs w:val="18"/>
                <w:vertAlign w:val="superscript"/>
                <w:rtl/>
              </w:rPr>
              <w:t>91</w: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end"/>
            </w:r>
          </w:p>
        </w:tc>
        <w:tc>
          <w:tcPr>
            <w:tcW w:w="1278" w:type="dxa"/>
          </w:tcPr>
          <w:p w:rsidR="00F002E8" w:rsidRPr="00BC4AF5" w:rsidRDefault="00F002E8" w:rsidP="00F904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206-208</w:t>
            </w:r>
          </w:p>
        </w:tc>
        <w:tc>
          <w:tcPr>
            <w:tcW w:w="1079" w:type="dxa"/>
          </w:tcPr>
          <w:p w:rsidR="00F002E8" w:rsidRPr="00BC4AF5" w:rsidRDefault="00F002E8" w:rsidP="00F904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90</w:t>
            </w:r>
          </w:p>
        </w:tc>
        <w:tc>
          <w:tcPr>
            <w:tcW w:w="1276" w:type="dxa"/>
          </w:tcPr>
          <w:p w:rsidR="00F002E8" w:rsidRPr="00BC4AF5" w:rsidRDefault="00F002E8" w:rsidP="00F904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35</w:t>
            </w:r>
          </w:p>
        </w:tc>
        <w:tc>
          <w:tcPr>
            <w:tcW w:w="1283" w:type="dxa"/>
          </w:tcPr>
          <w:p w:rsidR="00F002E8" w:rsidRPr="00BC4AF5" w:rsidRDefault="00F002E8" w:rsidP="00F904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6h</w:t>
            </w:r>
          </w:p>
        </w:tc>
        <w:tc>
          <w:tcPr>
            <w:tcW w:w="2672" w:type="dxa"/>
            <w:gridSpan w:val="2"/>
          </w:tcPr>
          <w:p w:rsidR="00F002E8" w:rsidRPr="00BC4AF5" w:rsidRDefault="00F002E8" w:rsidP="00F904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2-Chlorobenzaldehyde (</w:t>
            </w: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2h</w: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723" w:type="dxa"/>
          </w:tcPr>
          <w:p w:rsidR="00F002E8" w:rsidRPr="00BC4AF5" w:rsidRDefault="00F002E8" w:rsidP="00F904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8</w:t>
            </w:r>
          </w:p>
        </w:tc>
      </w:tr>
      <w:tr w:rsidR="00F002E8" w:rsidRPr="00BC4AF5" w:rsidTr="00F90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</w:tcPr>
          <w:p w:rsidR="00F002E8" w:rsidRPr="00BC4AF5" w:rsidRDefault="00F002E8" w:rsidP="00F904A8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t>253-256</w:t>
            </w:r>
          </w:p>
          <w:p w:rsidR="00F002E8" w:rsidRPr="00BC4AF5" w:rsidRDefault="00F002E8" w:rsidP="00F904A8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begin"/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 </w:instrText>
            </w:r>
            <w:r>
              <w:rPr>
                <w:rFonts w:asciiTheme="majorBidi" w:hAnsiTheme="majorBidi"/>
                <w:sz w:val="18"/>
                <w:szCs w:val="18"/>
              </w:rPr>
              <w:instrText>ADDIN EN.CITE &lt;EndNote&gt;&lt;Cite&gt;&lt;Author&gt;Nasr-Esfahani&lt;/Author&gt;&lt;Year&gt;2014&lt;/Year&gt;&lt;RecNum&gt;5&lt;/RecNum&gt;&lt;DisplayText&gt;&lt;style face="superscript"&gt;86&lt;/style&gt;&lt;/DisplayText&gt;&lt;record&gt;&lt;rec-number&gt;86&lt;/rec-number&gt;&lt;foreign-keys&gt;&lt;key app="EN" db-id="eva0v9t009a5vve9rvlxte0jxxar9fxt5099" timestamp="1633816427"&gt;86&lt;/key&gt;&lt;/foreign-keys&gt;&lt;ref-type name="Journal Article"&gt;17&lt;/ref-type&gt;&lt;contributors&gt;&lt;authors&gt;&lt;author&gt;Nasr-Esfahani, Masoud&lt;/author&gt;&lt;author&gt;Hoseini, S Jafar&lt;/author&gt;&lt;author&gt;Montazerozohori, Morteza&lt;/author&gt;&lt;author&gt;Mehrabi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, </w:instrText>
            </w:r>
            <w:r>
              <w:rPr>
                <w:rFonts w:asciiTheme="majorBidi" w:hAnsiTheme="majorBidi"/>
                <w:sz w:val="18"/>
                <w:szCs w:val="18"/>
              </w:rPr>
              <w:instrText>Rasool&lt;/author&gt;&lt;author&gt;Nasrabadi, Hasan&lt;/author&gt;&lt;/authors&gt;&lt;/contributors&gt;&lt;titles&gt;&lt;title&gt;Magnetic Fe3O4 nanoparticles: efficient and recoverable nanocatalyst for the synthesis of polyhydroquinolines and Hantzsch 1, 4-dihydropyridines under solvent-free conditions&lt;/title&gt;&lt;secondary-title&gt;Journal of Molecular Catalysis A: Chemical&lt;/secondary-title&gt;&lt;/titles&gt;&lt;periodical&gt;&lt;full-title&gt;Journal of Molecular Catalysis A: Chemical&lt;/full-title&gt;&lt;/periodical&gt;&lt;pages&gt;99-105&lt;/pages&gt;&lt;volume&gt;382&lt;/volume&gt;&lt;dates&gt;&lt;year&gt;2014&lt;/year&gt;&lt;/dates&gt;&lt;isbn&gt;1381-1169&lt;/isbn&gt;&lt;urls&gt;&lt;/urls&gt;&lt;/record&gt;&lt;/Cite&gt;&lt;/EndNote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</w:instrTex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separate"/>
            </w:r>
            <w:r w:rsidRPr="00A50605">
              <w:rPr>
                <w:rFonts w:asciiTheme="majorBidi" w:hAnsiTheme="majorBidi"/>
                <w:i w:val="0"/>
                <w:iCs w:val="0"/>
                <w:noProof/>
                <w:sz w:val="18"/>
                <w:szCs w:val="18"/>
                <w:vertAlign w:val="superscript"/>
                <w:rtl/>
              </w:rPr>
              <w:t>86</w: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end"/>
            </w:r>
          </w:p>
        </w:tc>
        <w:tc>
          <w:tcPr>
            <w:tcW w:w="1278" w:type="dxa"/>
          </w:tcPr>
          <w:p w:rsidR="00F002E8" w:rsidRPr="00BC4AF5" w:rsidRDefault="00F002E8" w:rsidP="00F904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250-252</w:t>
            </w:r>
          </w:p>
        </w:tc>
        <w:tc>
          <w:tcPr>
            <w:tcW w:w="1079" w:type="dxa"/>
          </w:tcPr>
          <w:p w:rsidR="00F002E8" w:rsidRPr="00BC4AF5" w:rsidRDefault="00F002E8" w:rsidP="00F904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84</w:t>
            </w:r>
          </w:p>
        </w:tc>
        <w:tc>
          <w:tcPr>
            <w:tcW w:w="1276" w:type="dxa"/>
          </w:tcPr>
          <w:p w:rsidR="00F002E8" w:rsidRPr="00BC4AF5" w:rsidRDefault="00F002E8" w:rsidP="00F904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35</w:t>
            </w:r>
          </w:p>
        </w:tc>
        <w:tc>
          <w:tcPr>
            <w:tcW w:w="1283" w:type="dxa"/>
          </w:tcPr>
          <w:p w:rsidR="00F002E8" w:rsidRPr="00BC4AF5" w:rsidRDefault="00F002E8" w:rsidP="00F904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6i</w:t>
            </w:r>
          </w:p>
        </w:tc>
        <w:tc>
          <w:tcPr>
            <w:tcW w:w="2672" w:type="dxa"/>
            <w:gridSpan w:val="2"/>
          </w:tcPr>
          <w:p w:rsidR="00F002E8" w:rsidRPr="00BC4AF5" w:rsidRDefault="00F002E8" w:rsidP="00F904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4-Methoxybenzaldehyde (</w:t>
            </w: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2i</w: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723" w:type="dxa"/>
          </w:tcPr>
          <w:p w:rsidR="00F002E8" w:rsidRPr="00BC4AF5" w:rsidRDefault="00F002E8" w:rsidP="00F904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9</w:t>
            </w:r>
          </w:p>
        </w:tc>
      </w:tr>
      <w:tr w:rsidR="00F002E8" w:rsidRPr="00BC4AF5" w:rsidTr="00F904A8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</w:tcPr>
          <w:p w:rsidR="00F002E8" w:rsidRPr="00BC4AF5" w:rsidRDefault="00F002E8" w:rsidP="00F904A8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t>229-232</w:t>
            </w:r>
          </w:p>
          <w:p w:rsidR="00F002E8" w:rsidRPr="00BC4AF5" w:rsidRDefault="00F002E8" w:rsidP="00F904A8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begin"/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 </w:instrText>
            </w:r>
            <w:r>
              <w:rPr>
                <w:rFonts w:asciiTheme="majorBidi" w:hAnsiTheme="majorBidi"/>
                <w:sz w:val="18"/>
                <w:szCs w:val="18"/>
              </w:rPr>
              <w:instrText>ADDIN EN.CITE &lt;EndNote&gt;&lt;Cite&gt;&lt;Author&gt;Loev&lt;/Author&gt;&lt;Year&gt;1965&lt;/Year&gt;&lt;RecNum&gt;6&lt;/RecNum&gt;&lt;DisplayText&gt;&lt;style face="superscript"&gt;92&lt;/style&gt;&lt;/DisplayText&gt;&lt;record&gt;&lt;rec-number&gt;92&lt;/rec-number&gt;&lt;foreign-keys&gt;&lt;key app="EN" db-id="eva0v9t009a5vve9rvlxte0jxxar9fxt5099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" </w:instrText>
            </w:r>
            <w:r>
              <w:rPr>
                <w:rFonts w:asciiTheme="majorBidi" w:hAnsiTheme="majorBidi"/>
                <w:sz w:val="18"/>
                <w:szCs w:val="18"/>
              </w:rPr>
              <w:instrText>timestamp="1633816427"&gt;92&lt;/key&gt;&lt;/foreign-keys&gt;&lt;ref-type name="Journal Article"&gt;17&lt;/ref-type&gt;&lt;contributors&gt;&lt;authors&gt;&lt;author&gt;Loev, Bernard&lt;/author&gt;&lt;author&gt;Snader, Kenneth M&lt;/author&gt;&lt;/authors&gt;&lt;/contributors&gt;&lt;titles&gt;&lt;title&gt;The Hantzsch reaction. I. Oxidative dealkylation of certain dihydropyridines&lt;/title&gt;&lt;secondary-title&gt;The Journal of Organic Chemistry&lt;/secondary-title&gt;&lt;/titles&gt;&lt;periodical&gt;&lt;full-title&gt;The Journal of Organic Chemistry&lt;/full-title&gt;&lt;/periodical&gt;&lt;pages&gt;1914-1916&lt;/pages&gt;&lt;volume&gt;30&lt;/volume&gt;&lt;number&gt;6&lt;/number&gt;&lt;dates&gt;&lt;year&gt;1965&lt;/year&gt;&lt;/dates&gt;&lt;isbn&gt;0022-3263&lt;/isbn&gt;&lt;urls&gt;&lt;/urls&gt;&lt;/record&gt;&lt;/Cite&gt;&lt;/EndNote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</w:instrTex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separate"/>
            </w:r>
            <w:r w:rsidRPr="00A50605">
              <w:rPr>
                <w:rFonts w:asciiTheme="majorBidi" w:hAnsiTheme="majorBidi"/>
                <w:i w:val="0"/>
                <w:iCs w:val="0"/>
                <w:noProof/>
                <w:sz w:val="18"/>
                <w:szCs w:val="18"/>
                <w:vertAlign w:val="superscript"/>
                <w:rtl/>
              </w:rPr>
              <w:t>92</w: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end"/>
            </w:r>
          </w:p>
        </w:tc>
        <w:tc>
          <w:tcPr>
            <w:tcW w:w="1278" w:type="dxa"/>
          </w:tcPr>
          <w:p w:rsidR="00F002E8" w:rsidRPr="00BC4AF5" w:rsidRDefault="00F002E8" w:rsidP="00F904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228-230</w:t>
            </w:r>
          </w:p>
        </w:tc>
        <w:tc>
          <w:tcPr>
            <w:tcW w:w="1079" w:type="dxa"/>
          </w:tcPr>
          <w:p w:rsidR="00F002E8" w:rsidRPr="00BC4AF5" w:rsidRDefault="00F002E8" w:rsidP="00F904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86</w:t>
            </w:r>
          </w:p>
        </w:tc>
        <w:tc>
          <w:tcPr>
            <w:tcW w:w="1276" w:type="dxa"/>
          </w:tcPr>
          <w:p w:rsidR="00F002E8" w:rsidRPr="00BC4AF5" w:rsidRDefault="00F002E8" w:rsidP="00F904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35</w:t>
            </w:r>
          </w:p>
        </w:tc>
        <w:tc>
          <w:tcPr>
            <w:tcW w:w="1283" w:type="dxa"/>
          </w:tcPr>
          <w:p w:rsidR="00F002E8" w:rsidRPr="00BC4AF5" w:rsidRDefault="00F002E8" w:rsidP="00F904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6j</w:t>
            </w:r>
          </w:p>
        </w:tc>
        <w:tc>
          <w:tcPr>
            <w:tcW w:w="2672" w:type="dxa"/>
            <w:gridSpan w:val="2"/>
          </w:tcPr>
          <w:p w:rsidR="00F002E8" w:rsidRPr="00BC4AF5" w:rsidRDefault="00F002E8" w:rsidP="00F904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4-Hydorxybenzaldehyde (</w:t>
            </w: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2j</w: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723" w:type="dxa"/>
          </w:tcPr>
          <w:p w:rsidR="00F002E8" w:rsidRPr="00BC4AF5" w:rsidRDefault="00F002E8" w:rsidP="00F904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10</w:t>
            </w:r>
          </w:p>
        </w:tc>
      </w:tr>
      <w:tr w:rsidR="00F002E8" w:rsidRPr="00BC4AF5" w:rsidTr="00F90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</w:tcPr>
          <w:p w:rsidR="00F002E8" w:rsidRPr="00BC4AF5" w:rsidRDefault="00F002E8" w:rsidP="00F904A8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t>258-260</w:t>
            </w:r>
          </w:p>
          <w:p w:rsidR="00F002E8" w:rsidRPr="00BC4AF5" w:rsidRDefault="00F002E8" w:rsidP="00F904A8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begin"/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 </w:instrText>
            </w:r>
            <w:r>
              <w:rPr>
                <w:rFonts w:asciiTheme="majorBidi" w:hAnsiTheme="majorBidi"/>
                <w:sz w:val="18"/>
                <w:szCs w:val="18"/>
              </w:rPr>
              <w:instrText>ADDIN EN.CITE &lt;EndNote&gt;&lt;Cite&gt;&lt;Author&gt;Salehi&lt;/Author&gt;&lt;Year&gt;2004&lt;/Year&gt;&lt;RecNum&gt;7&lt;/RecNum&gt;&lt;DisplayText&gt;&lt;style face="superscript"&gt;88&lt;/style&gt;&lt;/DisplayText&gt;&lt;record&gt;&lt;rec-number&gt;88&lt;/rec-number&gt;&lt;foreign-keys&gt;&lt;key app="EN" db-id="eva0v9t009a5vve9rvlxte0jxxar9fxt50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99" </w:instrText>
            </w:r>
            <w:r>
              <w:rPr>
                <w:rFonts w:asciiTheme="majorBidi" w:hAnsiTheme="majorBidi"/>
                <w:sz w:val="18"/>
                <w:szCs w:val="18"/>
              </w:rPr>
              <w:instrText>timestamp="1633816427"&gt;88&lt;/key&gt;&lt;/foreign-keys&gt;&lt;ref-type name="Journal Article"&gt;17&lt;/ref-type&gt;&lt;contributors&gt;&lt;authors&gt;&lt;author&gt;Salehi, Hojatollah&lt;/author&gt;&lt;author&gt;Guo, Qing</w:instrText>
            </w:r>
            <w:r>
              <w:rPr>
                <w:rFonts w:ascii="Cambria Math" w:hAnsi="Cambria Math" w:cs="Cambria Math"/>
                <w:sz w:val="18"/>
                <w:szCs w:val="18"/>
              </w:rPr>
              <w:instrText>‐</w:instrText>
            </w:r>
            <w:r>
              <w:rPr>
                <w:rFonts w:asciiTheme="majorBidi" w:hAnsiTheme="majorBidi"/>
                <w:sz w:val="18"/>
                <w:szCs w:val="18"/>
              </w:rPr>
              <w:instrText>Xiang&lt;/author&gt;&lt;/authors&gt;&lt;/contributors&gt;&lt;titles&gt;&lt;title&gt;Synthesis of Substituted 1, 4</w:instrText>
            </w:r>
            <w:r>
              <w:rPr>
                <w:rFonts w:ascii="Cambria Math" w:hAnsi="Cambria Math" w:cs="Cambria Math" w:hint="cs"/>
                <w:sz w:val="18"/>
                <w:szCs w:val="18"/>
                <w:rtl/>
              </w:rPr>
              <w:instrText>‐</w:instrText>
            </w:r>
            <w:r>
              <w:rPr>
                <w:rFonts w:asciiTheme="majorBidi" w:hAnsiTheme="majorBidi"/>
                <w:sz w:val="18"/>
                <w:szCs w:val="18"/>
              </w:rPr>
              <w:instrText>Dihydropyridines in Water Using Phase</w:instrText>
            </w:r>
            <w:r>
              <w:rPr>
                <w:rFonts w:ascii="Cambria Math" w:hAnsi="Cambria Math" w:cs="Cambria Math"/>
                <w:sz w:val="18"/>
                <w:szCs w:val="18"/>
              </w:rPr>
              <w:instrText>‐</w:instrText>
            </w:r>
            <w:r>
              <w:rPr>
                <w:rFonts w:asciiTheme="majorBidi" w:hAnsiTheme="majorBidi"/>
                <w:sz w:val="18"/>
                <w:szCs w:val="18"/>
              </w:rPr>
              <w:instrText>Transfer Catalyst Under Microwave Irradiation&lt;/title&gt;&lt;secondary-title&gt;Synthetic communications&lt;/secondary-title&gt;&lt;/titles&gt;&lt;periodical&gt;&lt;full-title&gt;Synthetic communications&lt;/full-title&gt;&lt;/periodical&gt;&lt;pages&gt;4349-4357&lt;/pages&gt;&lt;volume&gt;34&lt;/volume&gt;&lt;number&gt;23&lt;/number&gt;&lt;dates&gt;&lt;year&gt;2004&lt;/year&gt;&lt;/dates&gt;&lt;isbn&gt;0039-7911&lt;/isbn&gt;&lt;urls&gt;&lt;/urls&gt;&lt;/record&gt;&lt;/Cite&gt;&lt;/EndNote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</w:instrTex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separate"/>
            </w:r>
            <w:r w:rsidRPr="00A50605">
              <w:rPr>
                <w:rFonts w:asciiTheme="majorBidi" w:hAnsiTheme="majorBidi"/>
                <w:i w:val="0"/>
                <w:iCs w:val="0"/>
                <w:noProof/>
                <w:sz w:val="18"/>
                <w:szCs w:val="18"/>
                <w:vertAlign w:val="superscript"/>
                <w:rtl/>
              </w:rPr>
              <w:t>88</w: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end"/>
            </w:r>
          </w:p>
        </w:tc>
        <w:tc>
          <w:tcPr>
            <w:tcW w:w="1278" w:type="dxa"/>
          </w:tcPr>
          <w:p w:rsidR="00F002E8" w:rsidRPr="00BC4AF5" w:rsidRDefault="00F002E8" w:rsidP="00F904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260-263</w:t>
            </w:r>
          </w:p>
        </w:tc>
        <w:tc>
          <w:tcPr>
            <w:tcW w:w="1079" w:type="dxa"/>
          </w:tcPr>
          <w:p w:rsidR="00F002E8" w:rsidRPr="00BC4AF5" w:rsidRDefault="00F002E8" w:rsidP="00F904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90</w:t>
            </w:r>
          </w:p>
        </w:tc>
        <w:tc>
          <w:tcPr>
            <w:tcW w:w="1276" w:type="dxa"/>
          </w:tcPr>
          <w:p w:rsidR="00F002E8" w:rsidRPr="00BC4AF5" w:rsidRDefault="00F002E8" w:rsidP="00F904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40</w:t>
            </w:r>
          </w:p>
        </w:tc>
        <w:tc>
          <w:tcPr>
            <w:tcW w:w="1283" w:type="dxa"/>
          </w:tcPr>
          <w:p w:rsidR="00F002E8" w:rsidRPr="00BC4AF5" w:rsidRDefault="00F002E8" w:rsidP="00F904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6k</w:t>
            </w:r>
          </w:p>
        </w:tc>
        <w:tc>
          <w:tcPr>
            <w:tcW w:w="2672" w:type="dxa"/>
            <w:gridSpan w:val="2"/>
          </w:tcPr>
          <w:p w:rsidR="00F002E8" w:rsidRPr="00BC4AF5" w:rsidRDefault="00F002E8" w:rsidP="00F904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4-Methylbenzaldehyde (</w:t>
            </w: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2k</w: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723" w:type="dxa"/>
          </w:tcPr>
          <w:p w:rsidR="00F002E8" w:rsidRPr="00BC4AF5" w:rsidRDefault="00F002E8" w:rsidP="00F904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11</w:t>
            </w:r>
          </w:p>
        </w:tc>
      </w:tr>
      <w:tr w:rsidR="00F002E8" w:rsidRPr="00BC4AF5" w:rsidTr="00F904A8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</w:tcPr>
          <w:p w:rsidR="00F002E8" w:rsidRPr="00BC4AF5" w:rsidRDefault="00F002E8" w:rsidP="00F904A8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</w:rPr>
            </w:pPr>
            <w:r w:rsidRPr="00BC4AF5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t>252-254</w:t>
            </w:r>
          </w:p>
          <w:p w:rsidR="00F002E8" w:rsidRPr="00BC4AF5" w:rsidRDefault="00F002E8" w:rsidP="00F904A8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begin"/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 </w:instrText>
            </w:r>
            <w:r>
              <w:rPr>
                <w:rFonts w:asciiTheme="majorBidi" w:hAnsiTheme="majorBidi"/>
                <w:sz w:val="18"/>
                <w:szCs w:val="18"/>
              </w:rPr>
              <w:instrText>ADDIN EN.CITE &lt;EndNote&gt;&lt;Cite&gt;&lt;Author&gt;Salehi&lt;/Author&gt;&lt;Year&gt;2004&lt;/Year&gt;&lt;RecNum&gt;8&lt;/RecNum&gt;&lt;DisplayText&gt;&lt;style face="superscript"&gt;88&lt;/style&gt;&lt;/DisplayText&gt;&lt;record&gt;&lt;rec-number&gt;88&lt;/rec-number&gt;&lt;foreign-keys&gt;&lt;key app="EN" db-id="eva0v9t009a5vve9rvlxte0jxxar9fxt50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99" </w:instrText>
            </w:r>
            <w:r>
              <w:rPr>
                <w:rFonts w:asciiTheme="majorBidi" w:hAnsiTheme="majorBidi"/>
                <w:sz w:val="18"/>
                <w:szCs w:val="18"/>
              </w:rPr>
              <w:instrText>timestamp="1633816427"&gt;88&lt;/key&gt;&lt;/foreign-keys&gt;&lt;ref-type name="Journal Article"&gt;17&lt;/ref-type&gt;&lt;contributors&gt;&lt;authors&gt;&lt;author&gt;Salehi, Hojatollah&lt;/author&gt;&lt;author&gt;Guo, Qing</w:instrText>
            </w:r>
            <w:r>
              <w:rPr>
                <w:rFonts w:ascii="Cambria Math" w:hAnsi="Cambria Math" w:cs="Cambria Math"/>
                <w:sz w:val="18"/>
                <w:szCs w:val="18"/>
              </w:rPr>
              <w:instrText>‐</w:instrText>
            </w:r>
            <w:r>
              <w:rPr>
                <w:rFonts w:asciiTheme="majorBidi" w:hAnsiTheme="majorBidi"/>
                <w:sz w:val="18"/>
                <w:szCs w:val="18"/>
              </w:rPr>
              <w:instrText>Xiang&lt;/author&gt;&lt;/authors&gt;&lt;/contributors&gt;&lt;titles&gt;&lt;title&gt;Synthesis of Substituted 1, 4</w:instrText>
            </w:r>
            <w:r>
              <w:rPr>
                <w:rFonts w:ascii="Cambria Math" w:hAnsi="Cambria Math" w:cs="Cambria Math" w:hint="cs"/>
                <w:sz w:val="18"/>
                <w:szCs w:val="18"/>
                <w:rtl/>
              </w:rPr>
              <w:instrText>‐</w:instrText>
            </w:r>
            <w:r>
              <w:rPr>
                <w:rFonts w:asciiTheme="majorBidi" w:hAnsiTheme="majorBidi"/>
                <w:sz w:val="18"/>
                <w:szCs w:val="18"/>
              </w:rPr>
              <w:instrText>Dihydropyridines in Water Using Phase</w:instrText>
            </w:r>
            <w:r>
              <w:rPr>
                <w:rFonts w:ascii="Cambria Math" w:hAnsi="Cambria Math" w:cs="Cambria Math"/>
                <w:sz w:val="18"/>
                <w:szCs w:val="18"/>
              </w:rPr>
              <w:instrText>‐</w:instrText>
            </w:r>
            <w:r>
              <w:rPr>
                <w:rFonts w:asciiTheme="majorBidi" w:hAnsiTheme="majorBidi"/>
                <w:sz w:val="18"/>
                <w:szCs w:val="18"/>
              </w:rPr>
              <w:instrText>Transfer Catalyst Under Microwave Irradiation&lt;/title&gt;&lt;secondary-title&gt;Synthetic communications&lt;/secondary-title&gt;&lt;/titles&gt;&lt;periodical&gt;&lt;full-title&gt;Synthetic communications&lt;/full-title&gt;&lt;/periodical&gt;&lt;pages&gt;4349-4357&lt;/pages&gt;&lt;volume&gt;34&lt;/volume&gt;&lt;number&gt;23&lt;/number&gt;&lt;dates&gt;&lt;year&gt;2004&lt;/year&gt;&lt;/dates&gt;&lt;isbn&gt;0039-7911&lt;/isbn&gt;&lt;urls&gt;&lt;/urls&gt;&lt;/record&gt;&lt;/Cite&gt;&lt;/EndNote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</w:instrTex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separate"/>
            </w:r>
            <w:r w:rsidRPr="00A50605">
              <w:rPr>
                <w:rFonts w:asciiTheme="majorBidi" w:hAnsiTheme="majorBidi"/>
                <w:i w:val="0"/>
                <w:iCs w:val="0"/>
                <w:noProof/>
                <w:sz w:val="18"/>
                <w:szCs w:val="18"/>
                <w:vertAlign w:val="superscript"/>
                <w:rtl/>
              </w:rPr>
              <w:t>88</w: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end"/>
            </w:r>
          </w:p>
        </w:tc>
        <w:tc>
          <w:tcPr>
            <w:tcW w:w="1278" w:type="dxa"/>
          </w:tcPr>
          <w:p w:rsidR="00F002E8" w:rsidRPr="00BC4AF5" w:rsidRDefault="00F002E8" w:rsidP="00F904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253-255</w:t>
            </w:r>
          </w:p>
        </w:tc>
        <w:tc>
          <w:tcPr>
            <w:tcW w:w="1079" w:type="dxa"/>
          </w:tcPr>
          <w:p w:rsidR="00F002E8" w:rsidRPr="00BC4AF5" w:rsidRDefault="00F002E8" w:rsidP="00F904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92</w:t>
            </w:r>
          </w:p>
        </w:tc>
        <w:tc>
          <w:tcPr>
            <w:tcW w:w="1276" w:type="dxa"/>
          </w:tcPr>
          <w:p w:rsidR="00F002E8" w:rsidRPr="00BC4AF5" w:rsidRDefault="00F002E8" w:rsidP="00F904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35</w:t>
            </w:r>
          </w:p>
        </w:tc>
        <w:tc>
          <w:tcPr>
            <w:tcW w:w="1283" w:type="dxa"/>
          </w:tcPr>
          <w:p w:rsidR="00F002E8" w:rsidRPr="00BC4AF5" w:rsidRDefault="00F002E8" w:rsidP="00F904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6l</w:t>
            </w:r>
          </w:p>
        </w:tc>
        <w:tc>
          <w:tcPr>
            <w:tcW w:w="2672" w:type="dxa"/>
            <w:gridSpan w:val="2"/>
          </w:tcPr>
          <w:p w:rsidR="00F002E8" w:rsidRPr="00BC4AF5" w:rsidRDefault="00F002E8" w:rsidP="00F904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4-Bromobenzaldehyde (</w:t>
            </w: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2l</w: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  <w:p w:rsidR="00F002E8" w:rsidRPr="00BC4AF5" w:rsidRDefault="00F002E8" w:rsidP="00F904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723" w:type="dxa"/>
          </w:tcPr>
          <w:p w:rsidR="00F002E8" w:rsidRPr="00BC4AF5" w:rsidRDefault="00F002E8" w:rsidP="00F904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12</w:t>
            </w:r>
          </w:p>
        </w:tc>
      </w:tr>
      <w:tr w:rsidR="00F002E8" w:rsidRPr="00BC4AF5" w:rsidTr="00F90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</w:tcPr>
          <w:p w:rsidR="00F002E8" w:rsidRPr="00BC4AF5" w:rsidRDefault="00F002E8" w:rsidP="00F904A8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</w:rPr>
            </w:pPr>
            <w:r w:rsidRPr="00BC4AF5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t>246-248</w:t>
            </w:r>
          </w:p>
          <w:p w:rsidR="00F002E8" w:rsidRPr="00BC4AF5" w:rsidRDefault="00F002E8" w:rsidP="00F904A8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begin"/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 </w:instrText>
            </w:r>
            <w:r>
              <w:rPr>
                <w:rFonts w:asciiTheme="majorBidi" w:hAnsiTheme="majorBidi"/>
                <w:sz w:val="18"/>
                <w:szCs w:val="18"/>
              </w:rPr>
              <w:instrText>ADDIN EN.CITE &lt;EndNote&gt;&lt;Cite&gt;&lt;Author&gt;Donelson&lt;/Author&gt;&lt;Year&gt;2006&lt;/Year&gt;&lt;RecNum&gt;9&lt;/RecNum&gt;&lt;DisplayText&gt;&lt;style face="superscript"&gt;93&lt;/style&gt;&lt;/DisplayText&gt;&lt;record&gt;&lt;rec-number&gt;93&lt;/rec-number&gt;&lt;foreign-keys&gt;&lt;key app="EN" db-id="eva0v9t009a5vve9rvlxte0jxxar9fxt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5099" </w:instrText>
            </w:r>
            <w:r>
              <w:rPr>
                <w:rFonts w:asciiTheme="majorBidi" w:hAnsiTheme="majorBidi"/>
                <w:sz w:val="18"/>
                <w:szCs w:val="18"/>
              </w:rPr>
              <w:instrText>timestamp="1633816427"&gt;93&lt;/key&gt;&lt;/foreign-keys&gt;&lt;ref-type name="Journal Article"&gt;17&lt;/ref-type&gt;&lt;contributors&gt;&lt;authors&gt;&lt;author&gt;Donelson, James L&lt;/author&gt;&lt;author&gt;Gibbs, Richard A&lt;/author&gt;&lt;author&gt;De, Surya K&lt;/author&gt;&lt;/authors&gt;&lt;/contributors&gt;&lt;titles&gt;&lt;title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</w:instrText>
            </w:r>
            <w:r>
              <w:rPr>
                <w:rFonts w:asciiTheme="majorBidi" w:hAnsiTheme="majorBidi"/>
                <w:sz w:val="18"/>
                <w:szCs w:val="18"/>
              </w:rPr>
              <w:instrText>An efficient one-pot synthesis of polyhydroquinoline derivatives through the Hantzsch four component condensation&lt;/title&gt;&lt;secondary-title&gt;Journal of Molecular Catalysis A: Chemical&lt;/secondary-title&gt;&lt;/titles&gt;&lt;periodical&gt;&lt;full-title&gt;Journal of Molecular Catalysis A: Chemical&lt;/full-title&gt;&lt;/periodical&gt;&lt;pages&gt;309-311&lt;/pages&gt;&lt;volume&gt;256&lt;/volume&gt;&lt;number&gt;1-2&lt;/number&gt;&lt;dates&gt;&lt;year&gt;2006&lt;/year&gt;&lt;/dates&gt;&lt;isbn&gt;1381-1169&lt;/isbn&gt;&lt;urls&gt;&lt;/urls&gt;&lt;/record&gt;&lt;/Cite&gt;&lt;/EndNote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</w:instrTex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separate"/>
            </w:r>
            <w:r w:rsidRPr="00A50605">
              <w:rPr>
                <w:rFonts w:asciiTheme="majorBidi" w:hAnsiTheme="majorBidi"/>
                <w:i w:val="0"/>
                <w:iCs w:val="0"/>
                <w:noProof/>
                <w:sz w:val="18"/>
                <w:szCs w:val="18"/>
                <w:vertAlign w:val="superscript"/>
                <w:rtl/>
              </w:rPr>
              <w:t>93</w: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end"/>
            </w:r>
          </w:p>
        </w:tc>
        <w:tc>
          <w:tcPr>
            <w:tcW w:w="1278" w:type="dxa"/>
          </w:tcPr>
          <w:p w:rsidR="00F002E8" w:rsidRPr="00BC4AF5" w:rsidRDefault="00F002E8" w:rsidP="00F904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244-246</w:t>
            </w:r>
          </w:p>
        </w:tc>
        <w:tc>
          <w:tcPr>
            <w:tcW w:w="1079" w:type="dxa"/>
          </w:tcPr>
          <w:p w:rsidR="00F002E8" w:rsidRPr="00BC4AF5" w:rsidRDefault="00F002E8" w:rsidP="00F904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94</w:t>
            </w:r>
          </w:p>
        </w:tc>
        <w:tc>
          <w:tcPr>
            <w:tcW w:w="1276" w:type="dxa"/>
          </w:tcPr>
          <w:p w:rsidR="00F002E8" w:rsidRPr="00BC4AF5" w:rsidRDefault="00F002E8" w:rsidP="00F904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35</w:t>
            </w:r>
          </w:p>
        </w:tc>
        <w:tc>
          <w:tcPr>
            <w:tcW w:w="1283" w:type="dxa"/>
          </w:tcPr>
          <w:p w:rsidR="00F002E8" w:rsidRPr="00BC4AF5" w:rsidRDefault="00F002E8" w:rsidP="00F904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6m</w:t>
            </w:r>
          </w:p>
        </w:tc>
        <w:tc>
          <w:tcPr>
            <w:tcW w:w="2672" w:type="dxa"/>
            <w:gridSpan w:val="2"/>
          </w:tcPr>
          <w:p w:rsidR="00F002E8" w:rsidRPr="00BC4AF5" w:rsidRDefault="00F002E8" w:rsidP="00F904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Furfural (</w:t>
            </w: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2m</w: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723" w:type="dxa"/>
          </w:tcPr>
          <w:p w:rsidR="00F002E8" w:rsidRPr="00BC4AF5" w:rsidRDefault="00F002E8" w:rsidP="00F904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13</w:t>
            </w:r>
          </w:p>
        </w:tc>
      </w:tr>
      <w:tr w:rsidR="00F002E8" w:rsidRPr="00BC4AF5" w:rsidTr="00F904A8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  <w:tcBorders>
              <w:bottom w:val="single" w:sz="4" w:space="0" w:color="auto"/>
            </w:tcBorders>
          </w:tcPr>
          <w:p w:rsidR="00F002E8" w:rsidRPr="00BC4AF5" w:rsidRDefault="00F002E8" w:rsidP="00F904A8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</w:rPr>
            </w:pPr>
            <w:r w:rsidRPr="00BC4AF5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t>173-174</w:t>
            </w:r>
          </w:p>
          <w:p w:rsidR="00F002E8" w:rsidRPr="00BC4AF5" w:rsidRDefault="00F002E8" w:rsidP="00F904A8">
            <w:pPr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begin"/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 </w:instrText>
            </w:r>
            <w:r>
              <w:rPr>
                <w:rFonts w:asciiTheme="majorBidi" w:hAnsiTheme="majorBidi"/>
                <w:sz w:val="18"/>
                <w:szCs w:val="18"/>
              </w:rPr>
              <w:instrText>ADDIN EN.CITE &lt;EndNote&gt;&lt;Cite&gt;&lt;Author&gt;Stankevich&lt;/Author&gt;&lt;Year&gt;1975&lt;/Year&gt;&lt;RecNum&gt;10&lt;/RecNum&gt;&lt;DisplayText&gt;&lt;style face="superscript"&gt;94&lt;/style&gt;&lt;/DisplayText&gt;&lt;record&gt;&lt;rec-number&gt;94&lt;/rec-number&gt;&lt;foreign-keys&gt;&lt;key app="EN" db-id="eva0v9t009a5vve9rvlxte0jxxar9fxt5099" timestamp="1633816427"&gt;94&lt;/key&gt;&lt;/foreign-keys&gt;&lt;ref-type name="Journal Article"&gt;17&lt;/ref-type&gt;&lt;contributors&gt;&lt;authors&gt;&lt;author&gt;Stankevich, EI&lt;/author&gt;&lt;author&gt;Grinshtein, EE&lt;/author&gt;&lt;author&gt;Dubur, G Ya&lt;/author&gt;&lt;/authors&gt;&lt;/contributors&gt;&lt;titles&gt;&lt;title&gt;Structures of the products of the reaction of β-aminovinylcarbonyl compounds, a β-diketone, and an aldehyde&lt;/title&gt;&lt;secondary-title&gt;Chemistry of Heterocyclic Compounds&lt;/secondary-title&gt;&lt;/titles&gt;&lt;periodical&gt;&lt;full-title&gt;Chemistry of Heterocyclic Compounds&lt;/full-title&gt;&lt;/periodical&gt;&lt;pages&gt;196-198&lt;/pages&gt;&lt;volume&gt;11&lt;/volume&gt;&lt;number&gt;2&lt;/number&gt;&lt;dates&gt;&lt;year&gt;1975&lt;/year&gt;&lt;/dates&gt;&lt;isbn&gt;0009-3122&lt;/isbn&gt;&lt;urls&gt;&lt;/urls&gt;&lt;/record&gt;&lt;/Cite&gt;&lt;/EndNote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</w:instrTex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separate"/>
            </w:r>
            <w:r w:rsidRPr="00A50605">
              <w:rPr>
                <w:rFonts w:asciiTheme="majorBidi" w:hAnsiTheme="majorBidi"/>
                <w:i w:val="0"/>
                <w:iCs w:val="0"/>
                <w:noProof/>
                <w:sz w:val="18"/>
                <w:szCs w:val="18"/>
                <w:vertAlign w:val="superscript"/>
                <w:rtl/>
              </w:rPr>
              <w:t>94</w: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end"/>
            </w:r>
          </w:p>
        </w:tc>
        <w:tc>
          <w:tcPr>
            <w:tcW w:w="1278" w:type="dxa"/>
            <w:tcBorders>
              <w:bottom w:val="single" w:sz="4" w:space="0" w:color="auto"/>
            </w:tcBorders>
          </w:tcPr>
          <w:p w:rsidR="00F002E8" w:rsidRPr="00BC4AF5" w:rsidRDefault="00F002E8" w:rsidP="00F904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173-175</w:t>
            </w:r>
          </w:p>
        </w:tc>
        <w:tc>
          <w:tcPr>
            <w:tcW w:w="1079" w:type="dxa"/>
            <w:tcBorders>
              <w:bottom w:val="single" w:sz="4" w:space="0" w:color="auto"/>
            </w:tcBorders>
          </w:tcPr>
          <w:p w:rsidR="00F002E8" w:rsidRPr="00BC4AF5" w:rsidRDefault="00F002E8" w:rsidP="00F904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95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002E8" w:rsidRPr="00BC4AF5" w:rsidRDefault="00F002E8" w:rsidP="00F904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35</w:t>
            </w:r>
          </w:p>
        </w:tc>
        <w:tc>
          <w:tcPr>
            <w:tcW w:w="1283" w:type="dxa"/>
            <w:tcBorders>
              <w:bottom w:val="single" w:sz="4" w:space="0" w:color="auto"/>
            </w:tcBorders>
          </w:tcPr>
          <w:p w:rsidR="00F002E8" w:rsidRPr="00BC4AF5" w:rsidRDefault="00F002E8" w:rsidP="00F904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6n</w:t>
            </w:r>
          </w:p>
        </w:tc>
        <w:tc>
          <w:tcPr>
            <w:tcW w:w="2672" w:type="dxa"/>
            <w:gridSpan w:val="2"/>
            <w:tcBorders>
              <w:bottom w:val="single" w:sz="4" w:space="0" w:color="auto"/>
            </w:tcBorders>
          </w:tcPr>
          <w:p w:rsidR="00F002E8" w:rsidRPr="00BC4AF5" w:rsidRDefault="00F002E8" w:rsidP="00F904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Formaldehyde (</w:t>
            </w: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2n</w: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723" w:type="dxa"/>
            <w:tcBorders>
              <w:bottom w:val="single" w:sz="4" w:space="0" w:color="auto"/>
            </w:tcBorders>
          </w:tcPr>
          <w:p w:rsidR="00F002E8" w:rsidRPr="00BC4AF5" w:rsidRDefault="00F002E8" w:rsidP="00F904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14</w:t>
            </w:r>
          </w:p>
        </w:tc>
      </w:tr>
    </w:tbl>
    <w:p w:rsidR="00F002E8" w:rsidRPr="00BC4AF5" w:rsidRDefault="00F002E8" w:rsidP="00F002E8">
      <w:pPr>
        <w:bidi w:val="0"/>
        <w:spacing w:line="360" w:lineRule="auto"/>
        <w:jc w:val="both"/>
        <w:rPr>
          <w:rFonts w:asciiTheme="majorBidi" w:hAnsiTheme="majorBidi" w:cstheme="majorBidi"/>
          <w:sz w:val="18"/>
          <w:szCs w:val="18"/>
        </w:rPr>
      </w:pPr>
      <w:r w:rsidRPr="00BC4AF5">
        <w:rPr>
          <w:rFonts w:asciiTheme="majorBidi" w:hAnsiTheme="majorBidi" w:cstheme="majorBidi"/>
          <w:sz w:val="18"/>
          <w:szCs w:val="18"/>
          <w:vertAlign w:val="superscript"/>
        </w:rPr>
        <w:t>a</w:t>
      </w:r>
      <w:r w:rsidRPr="00BC4AF5">
        <w:rPr>
          <w:rFonts w:asciiTheme="majorBidi" w:hAnsiTheme="majorBidi" w:cstheme="majorBidi"/>
          <w:sz w:val="18"/>
          <w:szCs w:val="18"/>
        </w:rPr>
        <w:t>Reaction conditions: Ethyl acetoacetate (</w:t>
      </w:r>
      <w:r w:rsidRPr="00BC4AF5">
        <w:rPr>
          <w:rFonts w:asciiTheme="majorBidi" w:hAnsiTheme="majorBidi" w:cstheme="majorBidi"/>
          <w:b/>
          <w:bCs/>
          <w:sz w:val="18"/>
          <w:szCs w:val="18"/>
        </w:rPr>
        <w:t>4</w:t>
      </w:r>
      <w:r w:rsidRPr="00BC4AF5">
        <w:rPr>
          <w:rFonts w:asciiTheme="majorBidi" w:hAnsiTheme="majorBidi" w:cstheme="majorBidi"/>
          <w:sz w:val="18"/>
          <w:szCs w:val="18"/>
        </w:rPr>
        <w:t>, 1 mmol), aldehyde (</w:t>
      </w:r>
      <w:r w:rsidRPr="00BC4AF5">
        <w:rPr>
          <w:rFonts w:asciiTheme="majorBidi" w:hAnsiTheme="majorBidi" w:cstheme="majorBidi"/>
          <w:b/>
          <w:bCs/>
          <w:sz w:val="18"/>
          <w:szCs w:val="18"/>
        </w:rPr>
        <w:t>2</w:t>
      </w:r>
      <w:r w:rsidRPr="00BC4AF5">
        <w:rPr>
          <w:rFonts w:asciiTheme="majorBidi" w:hAnsiTheme="majorBidi" w:cstheme="majorBidi"/>
          <w:sz w:val="18"/>
          <w:szCs w:val="18"/>
        </w:rPr>
        <w:t>, 1 mmol), NH</w:t>
      </w:r>
      <w:r w:rsidRPr="00BC4AF5">
        <w:rPr>
          <w:rFonts w:asciiTheme="majorBidi" w:hAnsiTheme="majorBidi" w:cstheme="majorBidi"/>
          <w:sz w:val="18"/>
          <w:szCs w:val="18"/>
          <w:vertAlign w:val="subscript"/>
        </w:rPr>
        <w:t>4</w:t>
      </w:r>
      <w:r w:rsidRPr="00BC4AF5">
        <w:rPr>
          <w:rFonts w:asciiTheme="majorBidi" w:hAnsiTheme="majorBidi" w:cstheme="majorBidi"/>
          <w:sz w:val="18"/>
          <w:szCs w:val="18"/>
        </w:rPr>
        <w:t>OAc (</w:t>
      </w:r>
      <w:r w:rsidRPr="00BC4AF5">
        <w:rPr>
          <w:rFonts w:asciiTheme="majorBidi" w:hAnsiTheme="majorBidi" w:cstheme="majorBidi"/>
          <w:b/>
          <w:bCs/>
          <w:sz w:val="18"/>
          <w:szCs w:val="18"/>
        </w:rPr>
        <w:t>5</w:t>
      </w:r>
      <w:r w:rsidRPr="00BC4AF5">
        <w:rPr>
          <w:rFonts w:asciiTheme="majorBidi" w:hAnsiTheme="majorBidi" w:cstheme="majorBidi"/>
          <w:sz w:val="18"/>
          <w:szCs w:val="18"/>
        </w:rPr>
        <w:t>, 1.2 mmol), dimedone (</w:t>
      </w:r>
      <w:r w:rsidRPr="00BC4AF5">
        <w:rPr>
          <w:rFonts w:asciiTheme="majorBidi" w:hAnsiTheme="majorBidi" w:cstheme="majorBidi"/>
          <w:b/>
          <w:bCs/>
          <w:sz w:val="18"/>
          <w:szCs w:val="18"/>
        </w:rPr>
        <w:t>3</w:t>
      </w:r>
      <w:r w:rsidRPr="00BC4AF5">
        <w:rPr>
          <w:rFonts w:asciiTheme="majorBidi" w:hAnsiTheme="majorBidi" w:cstheme="majorBidi"/>
          <w:sz w:val="18"/>
          <w:szCs w:val="18"/>
        </w:rPr>
        <w:t>, 1 mmol) and Cs/ECH-TMA(</w:t>
      </w:r>
      <w:r w:rsidRPr="00BC4AF5">
        <w:rPr>
          <w:rFonts w:asciiTheme="majorBidi" w:hAnsiTheme="majorBidi" w:cstheme="majorBidi"/>
          <w:b/>
          <w:bCs/>
          <w:sz w:val="18"/>
          <w:szCs w:val="18"/>
        </w:rPr>
        <w:t>1</w:t>
      </w:r>
      <w:r w:rsidRPr="00BC4AF5">
        <w:rPr>
          <w:rFonts w:asciiTheme="majorBidi" w:hAnsiTheme="majorBidi" w:cstheme="majorBidi"/>
          <w:sz w:val="18"/>
          <w:szCs w:val="18"/>
        </w:rPr>
        <w:t xml:space="preserve">, 10 mg) in EtOH (2 mL) under reflux conditions. </w:t>
      </w:r>
      <w:r w:rsidRPr="00BC4AF5">
        <w:rPr>
          <w:rFonts w:asciiTheme="majorBidi" w:hAnsiTheme="majorBidi" w:cstheme="majorBidi"/>
          <w:sz w:val="18"/>
          <w:szCs w:val="18"/>
          <w:vertAlign w:val="superscript"/>
        </w:rPr>
        <w:t>b</w:t>
      </w:r>
      <w:r w:rsidRPr="00BC4AF5">
        <w:rPr>
          <w:rFonts w:asciiTheme="majorBidi" w:hAnsiTheme="majorBidi" w:cstheme="majorBidi"/>
          <w:sz w:val="18"/>
          <w:szCs w:val="18"/>
        </w:rPr>
        <w:t>All products are known compounds and their structures were established from their spectral data and melting points as compared with authentic samples or literature values.</w:t>
      </w:r>
    </w:p>
    <w:p w:rsidR="00F002E8" w:rsidRPr="00BC4AF5" w:rsidRDefault="00F002E8" w:rsidP="00F002E8">
      <w:pPr>
        <w:bidi w:val="0"/>
        <w:spacing w:line="360" w:lineRule="auto"/>
        <w:jc w:val="both"/>
        <w:rPr>
          <w:rFonts w:asciiTheme="majorBidi" w:hAnsiTheme="majorBidi" w:cstheme="majorBidi"/>
          <w:sz w:val="18"/>
          <w:szCs w:val="18"/>
        </w:rPr>
      </w:pPr>
      <w:r>
        <w:rPr>
          <w:rFonts w:asciiTheme="majorBidi" w:hAnsiTheme="majorBidi" w:cstheme="majorBidi"/>
          <w:b/>
          <w:bCs/>
          <w:sz w:val="18"/>
          <w:szCs w:val="18"/>
        </w:rPr>
        <w:br/>
      </w:r>
      <w:r>
        <w:rPr>
          <w:rFonts w:asciiTheme="majorBidi" w:hAnsiTheme="majorBidi" w:cstheme="majorBidi"/>
          <w:b/>
          <w:bCs/>
          <w:sz w:val="18"/>
          <w:szCs w:val="18"/>
        </w:rPr>
        <w:br/>
      </w:r>
      <w:r w:rsidRPr="00BC4AF5">
        <w:rPr>
          <w:rFonts w:asciiTheme="majorBidi" w:hAnsiTheme="majorBidi" w:cstheme="majorBidi"/>
          <w:b/>
          <w:bCs/>
          <w:sz w:val="18"/>
          <w:szCs w:val="18"/>
        </w:rPr>
        <w:t>Table 3</w:t>
      </w:r>
      <w:r w:rsidRPr="00BC4AF5">
        <w:rPr>
          <w:rFonts w:asciiTheme="majorBidi" w:hAnsiTheme="majorBidi" w:cstheme="majorBidi"/>
          <w:b/>
          <w:bCs/>
          <w:sz w:val="14"/>
          <w:szCs w:val="14"/>
        </w:rPr>
        <w:t>.</w:t>
      </w:r>
      <w:r w:rsidRPr="00BC4AF5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Pr="00BC4AF5">
        <w:rPr>
          <w:rFonts w:asciiTheme="majorBidi" w:hAnsiTheme="majorBidi" w:cstheme="majorBidi"/>
          <w:sz w:val="18"/>
          <w:szCs w:val="18"/>
        </w:rPr>
        <w:t xml:space="preserve">Synthesis of PHA derivatives </w:t>
      </w:r>
      <w:r w:rsidRPr="00BC4AF5">
        <w:rPr>
          <w:rFonts w:asciiTheme="majorBidi" w:hAnsiTheme="majorBidi" w:cstheme="majorBidi"/>
          <w:b/>
          <w:bCs/>
          <w:sz w:val="18"/>
          <w:szCs w:val="18"/>
        </w:rPr>
        <w:t>5a-l</w:t>
      </w:r>
      <w:r w:rsidRPr="00BC4AF5">
        <w:rPr>
          <w:rFonts w:asciiTheme="majorBidi" w:hAnsiTheme="majorBidi" w:cstheme="majorBidi"/>
          <w:sz w:val="18"/>
          <w:szCs w:val="18"/>
        </w:rPr>
        <w:t xml:space="preserve"> from different aldehydes </w:t>
      </w:r>
      <w:r w:rsidRPr="00BC4AF5">
        <w:rPr>
          <w:rFonts w:asciiTheme="majorBidi" w:hAnsiTheme="majorBidi" w:cstheme="majorBidi"/>
          <w:b/>
          <w:bCs/>
          <w:sz w:val="18"/>
          <w:szCs w:val="18"/>
        </w:rPr>
        <w:t>2a-l</w:t>
      </w:r>
      <w:r w:rsidRPr="00BC4AF5">
        <w:rPr>
          <w:rFonts w:asciiTheme="majorBidi" w:hAnsiTheme="majorBidi" w:cstheme="majorBidi"/>
          <w:sz w:val="18"/>
          <w:szCs w:val="18"/>
        </w:rPr>
        <w:t xml:space="preserve"> catalyzed by Cs/ECH-TMA (</w:t>
      </w:r>
      <w:r w:rsidRPr="00BC4AF5">
        <w:rPr>
          <w:rFonts w:asciiTheme="majorBidi" w:hAnsiTheme="majorBidi" w:cstheme="majorBidi"/>
          <w:b/>
          <w:bCs/>
          <w:sz w:val="18"/>
          <w:szCs w:val="18"/>
        </w:rPr>
        <w:t>1</w:t>
      </w:r>
      <w:r w:rsidRPr="00BC4AF5">
        <w:rPr>
          <w:rFonts w:asciiTheme="majorBidi" w:hAnsiTheme="majorBidi" w:cstheme="majorBidi"/>
          <w:sz w:val="18"/>
          <w:szCs w:val="18"/>
        </w:rPr>
        <w:t>) under optimized conditions.</w:t>
      </w:r>
      <w:r w:rsidRPr="00BC4AF5">
        <w:rPr>
          <w:rFonts w:asciiTheme="majorBidi" w:hAnsiTheme="majorBidi" w:cstheme="majorBidi"/>
          <w:sz w:val="18"/>
          <w:szCs w:val="18"/>
          <w:vertAlign w:val="superscript"/>
        </w:rPr>
        <w:t>a</w:t>
      </w:r>
    </w:p>
    <w:p w:rsidR="00F002E8" w:rsidRPr="00AB11D7" w:rsidRDefault="00F002E8" w:rsidP="00F002E8">
      <w:pPr>
        <w:tabs>
          <w:tab w:val="left" w:pos="1573"/>
        </w:tabs>
        <w:bidi w:val="0"/>
        <w:jc w:val="center"/>
      </w:pPr>
      <w:r w:rsidRPr="00AB11D7">
        <w:rPr>
          <w:noProof/>
          <w:lang w:bidi="ar-SA"/>
        </w:rPr>
        <w:drawing>
          <wp:inline distT="0" distB="0" distL="0" distR="0" wp14:anchorId="48871BCD" wp14:editId="02426EF4">
            <wp:extent cx="4239011" cy="1423978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9011" cy="1423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PlainTable5"/>
        <w:bidiVisual/>
        <w:tblW w:w="9630" w:type="dxa"/>
        <w:jc w:val="center"/>
        <w:tblLook w:val="04A0" w:firstRow="1" w:lastRow="0" w:firstColumn="1" w:lastColumn="0" w:noHBand="0" w:noVBand="1"/>
      </w:tblPr>
      <w:tblGrid>
        <w:gridCol w:w="1115"/>
        <w:gridCol w:w="1355"/>
        <w:gridCol w:w="1130"/>
        <w:gridCol w:w="1381"/>
        <w:gridCol w:w="1168"/>
        <w:gridCol w:w="2577"/>
        <w:gridCol w:w="904"/>
      </w:tblGrid>
      <w:tr w:rsidR="00F002E8" w:rsidRPr="00BC4AF5" w:rsidTr="00F904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15" w:type="dxa"/>
            <w:tcBorders>
              <w:top w:val="single" w:sz="4" w:space="0" w:color="auto"/>
              <w:bottom w:val="single" w:sz="4" w:space="0" w:color="FF0000"/>
            </w:tcBorders>
          </w:tcPr>
          <w:p w:rsidR="00F002E8" w:rsidRPr="00BC4AF5" w:rsidRDefault="00F002E8" w:rsidP="00F904A8">
            <w:pPr>
              <w:bidi w:val="0"/>
              <w:jc w:val="center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</w:pPr>
            <w:r w:rsidRPr="00BC4AF5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M.P/Rep.</w:t>
            </w:r>
          </w:p>
          <w:p w:rsidR="00F002E8" w:rsidRPr="00BC4AF5" w:rsidRDefault="00F002E8" w:rsidP="00F904A8">
            <w:pPr>
              <w:bidi w:val="0"/>
              <w:jc w:val="center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(</w:t>
            </w:r>
            <w:r w:rsidRPr="00BC4AF5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  <w:vertAlign w:val="superscript"/>
              </w:rPr>
              <w:t>o</w:t>
            </w:r>
            <w:r w:rsidRPr="00BC4AF5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C)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FF0000"/>
            </w:tcBorders>
          </w:tcPr>
          <w:p w:rsidR="00F002E8" w:rsidRPr="00BC4AF5" w:rsidRDefault="00F002E8" w:rsidP="00F904A8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</w:pPr>
            <w:r w:rsidRPr="00BC4AF5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M.P/Obs.</w:t>
            </w:r>
          </w:p>
          <w:p w:rsidR="00F002E8" w:rsidRPr="00BC4AF5" w:rsidRDefault="00F002E8" w:rsidP="00F904A8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(</w:t>
            </w:r>
            <w:r w:rsidRPr="00BC4AF5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  <w:vertAlign w:val="superscript"/>
              </w:rPr>
              <w:t>o</w:t>
            </w:r>
            <w:r w:rsidRPr="00BC4AF5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C)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FF0000"/>
            </w:tcBorders>
          </w:tcPr>
          <w:p w:rsidR="00F002E8" w:rsidRPr="00BC4AF5" w:rsidRDefault="00F002E8" w:rsidP="00F904A8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Yield (%)</w:t>
            </w:r>
          </w:p>
        </w:tc>
        <w:tc>
          <w:tcPr>
            <w:tcW w:w="1381" w:type="dxa"/>
            <w:tcBorders>
              <w:top w:val="single" w:sz="4" w:space="0" w:color="auto"/>
              <w:bottom w:val="single" w:sz="4" w:space="0" w:color="FF0000"/>
            </w:tcBorders>
          </w:tcPr>
          <w:p w:rsidR="00F002E8" w:rsidRPr="00BC4AF5" w:rsidRDefault="00F002E8" w:rsidP="00F904A8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</w:pPr>
            <w:r w:rsidRPr="00BC4AF5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Time</w:t>
            </w:r>
          </w:p>
          <w:p w:rsidR="00F002E8" w:rsidRPr="00BC4AF5" w:rsidRDefault="00F002E8" w:rsidP="00F904A8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(min)</w:t>
            </w:r>
          </w:p>
        </w:tc>
        <w:tc>
          <w:tcPr>
            <w:tcW w:w="1168" w:type="dxa"/>
            <w:tcBorders>
              <w:top w:val="single" w:sz="4" w:space="0" w:color="auto"/>
              <w:bottom w:val="single" w:sz="4" w:space="0" w:color="FF0000"/>
            </w:tcBorders>
          </w:tcPr>
          <w:p w:rsidR="00F002E8" w:rsidRPr="00BC4AF5" w:rsidRDefault="00F002E8" w:rsidP="00F904A8">
            <w:pPr>
              <w:tabs>
                <w:tab w:val="center" w:pos="448"/>
              </w:tabs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Product 7</w:t>
            </w:r>
          </w:p>
          <w:p w:rsidR="00F002E8" w:rsidRPr="00BC4AF5" w:rsidRDefault="00F002E8" w:rsidP="00F904A8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  <w:rtl/>
              </w:rPr>
            </w:pPr>
          </w:p>
        </w:tc>
        <w:tc>
          <w:tcPr>
            <w:tcW w:w="2577" w:type="dxa"/>
            <w:tcBorders>
              <w:top w:val="single" w:sz="4" w:space="0" w:color="auto"/>
              <w:bottom w:val="single" w:sz="4" w:space="0" w:color="FF0000"/>
            </w:tcBorders>
          </w:tcPr>
          <w:p w:rsidR="00F002E8" w:rsidRPr="00BC4AF5" w:rsidRDefault="00F002E8" w:rsidP="00F904A8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</w:pPr>
            <w:r w:rsidRPr="00BC4AF5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Aldehyde 2</w:t>
            </w:r>
          </w:p>
        </w:tc>
        <w:tc>
          <w:tcPr>
            <w:tcW w:w="904" w:type="dxa"/>
            <w:tcBorders>
              <w:top w:val="single" w:sz="4" w:space="0" w:color="auto"/>
              <w:bottom w:val="single" w:sz="4" w:space="0" w:color="FF0000"/>
            </w:tcBorders>
          </w:tcPr>
          <w:p w:rsidR="00F002E8" w:rsidRPr="00BC4AF5" w:rsidRDefault="00F002E8" w:rsidP="00F904A8">
            <w:pPr>
              <w:bidi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</w:pPr>
            <w:r w:rsidRPr="00BC4AF5"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  <w:t>Entry</w:t>
            </w:r>
          </w:p>
          <w:p w:rsidR="00F002E8" w:rsidRPr="00BC4AF5" w:rsidRDefault="00F002E8" w:rsidP="00F904A8">
            <w:pPr>
              <w:bidi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i w:val="0"/>
                <w:iCs w:val="0"/>
                <w:sz w:val="18"/>
                <w:szCs w:val="18"/>
              </w:rPr>
            </w:pPr>
          </w:p>
        </w:tc>
      </w:tr>
      <w:tr w:rsidR="00F002E8" w:rsidRPr="00BC4AF5" w:rsidTr="00F90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  <w:tcBorders>
              <w:top w:val="single" w:sz="4" w:space="0" w:color="auto"/>
            </w:tcBorders>
          </w:tcPr>
          <w:p w:rsidR="00F002E8" w:rsidRPr="00BC4AF5" w:rsidRDefault="00F002E8" w:rsidP="00F904A8">
            <w:pPr>
              <w:bidi w:val="0"/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</w:rPr>
            </w:pPr>
            <w:r w:rsidRPr="00BC4AF5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t>303-305</w:t>
            </w:r>
          </w:p>
          <w:p w:rsidR="00F002E8" w:rsidRPr="00BC4AF5" w:rsidRDefault="00F002E8" w:rsidP="00F904A8">
            <w:pPr>
              <w:bidi w:val="0"/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</w:rPr>
            </w:pP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begin"/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 </w:instrText>
            </w:r>
            <w:r>
              <w:rPr>
                <w:rFonts w:asciiTheme="majorBidi" w:hAnsiTheme="majorBidi"/>
                <w:sz w:val="18"/>
                <w:szCs w:val="18"/>
              </w:rPr>
              <w:instrText>ADDIN EN.CITE &lt;EndNote&gt;&lt;Cite&gt;&lt;Author&gt;Zolfigol&lt;/Author&gt;&lt;Year&gt;2018&lt;/Year&gt;&lt;RecNum&gt;1&lt;/RecNum&gt;&lt;DisplayText&gt;&lt;style face="superscript"&gt;95&lt;/style&gt;&lt;/DisplayText&gt;&lt;record&gt;&lt;rec-number&gt;95&lt;/rec-number&gt;&lt;foreign-keys&gt;&lt;key app="EN" db-id="eva0v9t009a5vve9rvlxte0jxxar9fxt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5099" </w:instrText>
            </w:r>
            <w:r>
              <w:rPr>
                <w:rFonts w:asciiTheme="majorBidi" w:hAnsiTheme="majorBidi"/>
                <w:sz w:val="18"/>
                <w:szCs w:val="18"/>
              </w:rPr>
              <w:instrText>timestamp="1633816428"&gt;95&lt;/key&gt;&lt;/foreign-keys&gt;&lt;ref-type name="Journal Article"&gt;17&lt;/ref-type&gt;&lt;contributors&gt;&lt;authors&gt;&lt;author&gt;Zolfigol, Mohammad Ali&lt;/author&gt;&lt;author&gt;Karimi, Fatemeh&lt;/author&gt;&lt;author&gt;Yarie, Meysam&lt;/author&gt;&lt;author&gt;Torabi, Morteza&lt;/author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&gt;&lt;/</w:instrText>
            </w:r>
            <w:r>
              <w:rPr>
                <w:rFonts w:asciiTheme="majorBidi" w:hAnsiTheme="majorBidi"/>
                <w:sz w:val="18"/>
                <w:szCs w:val="18"/>
              </w:rPr>
              <w:instrText>authors&gt;&lt;/contributors&gt;&lt;titles&gt;&lt;title&gt;Catalytic application of sulfonic acid</w:instrText>
            </w:r>
            <w:r>
              <w:rPr>
                <w:rFonts w:ascii="Cambria Math" w:hAnsi="Cambria Math" w:cs="Cambria Math"/>
                <w:sz w:val="18"/>
                <w:szCs w:val="18"/>
              </w:rPr>
              <w:instrText>‐</w:instrText>
            </w:r>
            <w:r>
              <w:rPr>
                <w:rFonts w:asciiTheme="majorBidi" w:hAnsiTheme="majorBidi"/>
                <w:sz w:val="18"/>
                <w:szCs w:val="18"/>
              </w:rPr>
              <w:instrText>functionalized titana</w:instrText>
            </w:r>
            <w:r>
              <w:rPr>
                <w:rFonts w:ascii="Cambria Math" w:hAnsi="Cambria Math" w:cs="Cambria Math"/>
                <w:sz w:val="18"/>
                <w:szCs w:val="18"/>
              </w:rPr>
              <w:instrText>‐</w:instrText>
            </w:r>
            <w:r>
              <w:rPr>
                <w:rFonts w:asciiTheme="majorBidi" w:hAnsiTheme="majorBidi"/>
                <w:sz w:val="18"/>
                <w:szCs w:val="18"/>
              </w:rPr>
              <w:instrText>coated magnetic nanoparticles for the preparation of 1, 8</w:instrText>
            </w:r>
            <w:r>
              <w:rPr>
                <w:rFonts w:ascii="Cambria Math" w:hAnsi="Cambria Math" w:cs="Cambria Math"/>
                <w:sz w:val="18"/>
                <w:szCs w:val="18"/>
              </w:rPr>
              <w:instrText>‐</w:instrText>
            </w:r>
            <w:r>
              <w:rPr>
                <w:rFonts w:asciiTheme="majorBidi" w:hAnsiTheme="majorBidi"/>
                <w:sz w:val="18"/>
                <w:szCs w:val="18"/>
              </w:rPr>
              <w:instrText>dioxodecahydroacridines and 2, 4, 6</w:instrText>
            </w:r>
            <w:r>
              <w:rPr>
                <w:rFonts w:ascii="Cambria Math" w:hAnsi="Cambria Math" w:cs="Cambria Math"/>
                <w:sz w:val="18"/>
                <w:szCs w:val="18"/>
              </w:rPr>
              <w:instrText>‐</w:instrText>
            </w:r>
            <w:r>
              <w:rPr>
                <w:rFonts w:asciiTheme="majorBidi" w:hAnsiTheme="majorBidi"/>
                <w:sz w:val="18"/>
                <w:szCs w:val="18"/>
              </w:rPr>
              <w:instrText>triarylpyridines via anomeric</w:instrText>
            </w:r>
            <w:r>
              <w:rPr>
                <w:rFonts w:ascii="Cambria Math" w:hAnsi="Cambria Math" w:cs="Cambria Math"/>
                <w:sz w:val="18"/>
                <w:szCs w:val="18"/>
              </w:rPr>
              <w:instrText>‐</w:instrText>
            </w:r>
            <w:r>
              <w:rPr>
                <w:rFonts w:asciiTheme="majorBidi" w:hAnsiTheme="majorBidi"/>
                <w:sz w:val="18"/>
                <w:szCs w:val="18"/>
              </w:rPr>
              <w:instrText>based oxidation&lt;/title&gt;&lt;secondary-title&gt;Applied Organometallic Chemistry&lt;/secondary-title&gt;&lt;/titles&gt;&lt;periodical&gt;&lt;full-title&gt;Applied Organometallic Chemistry&lt;/full-title&gt;&lt;/periodical&gt;&lt;pages&gt;e4063&lt;/pages&gt;&lt;volume&gt;32&lt;/volume&gt;&lt;number&gt;2&lt;/number&gt;&lt;dates&gt;&lt;year&gt;2018&lt;/year&gt;&lt;/dates&gt;&lt;isbn&gt;0268-2605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&lt;/</w:instrText>
            </w:r>
            <w:r>
              <w:rPr>
                <w:rFonts w:asciiTheme="majorBidi" w:hAnsiTheme="majorBidi"/>
                <w:sz w:val="18"/>
                <w:szCs w:val="18"/>
              </w:rPr>
              <w:instrText>isbn&gt;&lt;urls&gt;&lt;/urls&gt;&lt;/record&gt;&lt;/Cite&gt;&lt;/EndNote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</w:instrTex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separate"/>
            </w:r>
            <w:r w:rsidRPr="00A50605">
              <w:rPr>
                <w:rFonts w:asciiTheme="majorBidi" w:hAnsiTheme="majorBidi"/>
                <w:i w:val="0"/>
                <w:iCs w:val="0"/>
                <w:noProof/>
                <w:sz w:val="18"/>
                <w:szCs w:val="18"/>
                <w:vertAlign w:val="superscript"/>
                <w:rtl/>
              </w:rPr>
              <w:t>95</w: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end"/>
            </w:r>
          </w:p>
        </w:tc>
        <w:tc>
          <w:tcPr>
            <w:tcW w:w="1355" w:type="dxa"/>
            <w:tcBorders>
              <w:top w:val="single" w:sz="4" w:space="0" w:color="auto"/>
            </w:tcBorders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306-308</w:t>
            </w:r>
          </w:p>
        </w:tc>
        <w:tc>
          <w:tcPr>
            <w:tcW w:w="1130" w:type="dxa"/>
            <w:tcBorders>
              <w:top w:val="single" w:sz="4" w:space="0" w:color="auto"/>
            </w:tcBorders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95</w:t>
            </w:r>
          </w:p>
        </w:tc>
        <w:tc>
          <w:tcPr>
            <w:tcW w:w="1381" w:type="dxa"/>
            <w:tcBorders>
              <w:top w:val="single" w:sz="4" w:space="0" w:color="auto"/>
            </w:tcBorders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25</w:t>
            </w:r>
          </w:p>
        </w:tc>
        <w:tc>
          <w:tcPr>
            <w:tcW w:w="1168" w:type="dxa"/>
            <w:tcBorders>
              <w:top w:val="single" w:sz="4" w:space="0" w:color="auto"/>
            </w:tcBorders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5a</w:t>
            </w:r>
          </w:p>
        </w:tc>
        <w:tc>
          <w:tcPr>
            <w:tcW w:w="2577" w:type="dxa"/>
            <w:tcBorders>
              <w:top w:val="single" w:sz="4" w:space="0" w:color="auto"/>
            </w:tcBorders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4-Chlorobenzaldehyde (</w:t>
            </w: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2a</w: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04" w:type="dxa"/>
            <w:tcBorders>
              <w:top w:val="single" w:sz="4" w:space="0" w:color="auto"/>
            </w:tcBorders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</w:tr>
      <w:tr w:rsidR="00F002E8" w:rsidRPr="00BC4AF5" w:rsidTr="00F904A8">
        <w:trPr>
          <w:trHeight w:val="7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:rsidR="00F002E8" w:rsidRPr="00BC4AF5" w:rsidRDefault="00F002E8" w:rsidP="00F904A8">
            <w:pPr>
              <w:bidi w:val="0"/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</w:rPr>
            </w:pPr>
            <w:r w:rsidRPr="00BC4AF5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lastRenderedPageBreak/>
              <w:t>321</w:t>
            </w:r>
          </w:p>
          <w:p w:rsidR="00F002E8" w:rsidRPr="00BC4AF5" w:rsidRDefault="00F002E8" w:rsidP="00F904A8">
            <w:pPr>
              <w:bidi w:val="0"/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begin"/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 </w:instrText>
            </w:r>
            <w:r>
              <w:rPr>
                <w:rFonts w:asciiTheme="majorBidi" w:hAnsiTheme="majorBidi"/>
                <w:sz w:val="18"/>
                <w:szCs w:val="18"/>
              </w:rPr>
              <w:instrText>ADDIN EN.CITE &lt;EndNote&gt;&lt;Cite&gt;&lt;Author&gt;Rostamizadeh&lt;/Author&gt;&lt;Year&gt;2012&lt;/Year&gt;&lt;RecNum&gt;2&lt;/RecNum&gt;&lt;DisplayText&gt;&lt;style face="superscript"&gt;96&lt;/style&gt;&lt;/DisplayText&gt;&lt;record&gt;&lt;rec-number&gt;96&lt;/rec-number&gt;&lt;foreign-keys&gt;&lt;key app="EN" db-id="eva0v9t009a5vve9rvlxte0jxxar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9</w:instrText>
            </w:r>
            <w:r>
              <w:rPr>
                <w:rFonts w:asciiTheme="majorBidi" w:hAnsiTheme="majorBidi"/>
                <w:sz w:val="18"/>
                <w:szCs w:val="18"/>
              </w:rPr>
              <w:instrText>fxt5099" timestamp="1633816428"&gt;96&lt;/key&gt;&lt;/foreign-keys&gt;&lt;ref-type name="Journal Article"&gt;17&lt;/ref-type&gt;&lt;contributors&gt;&lt;authors&gt;&lt;author&gt;Rostamizadeh, Shahnaz&lt;/author&gt;&lt;author&gt;Amirahmadi, Asiyeh&lt;/author&gt;&lt;author&gt;Shadjou, Nasrin&lt;/author&gt;&lt;author&gt;Amani, Ali M&lt;/author&gt;&lt;/authors&gt;&lt;/contributors&gt;&lt;titles&gt;&lt;title&gt;MCM</w:instrText>
            </w:r>
            <w:r>
              <w:rPr>
                <w:rFonts w:ascii="Cambria Math" w:hAnsi="Cambria Math" w:cs="Cambria Math"/>
                <w:sz w:val="18"/>
                <w:szCs w:val="18"/>
              </w:rPr>
              <w:instrText>‐</w:instrText>
            </w:r>
            <w:r>
              <w:rPr>
                <w:rFonts w:asciiTheme="majorBidi" w:hAnsiTheme="majorBidi"/>
                <w:sz w:val="18"/>
                <w:szCs w:val="18"/>
              </w:rPr>
              <w:instrText>41</w:instrText>
            </w:r>
            <w:r>
              <w:rPr>
                <w:rFonts w:ascii="Cambria Math" w:hAnsi="Cambria Math" w:cs="Cambria Math"/>
                <w:sz w:val="18"/>
                <w:szCs w:val="18"/>
              </w:rPr>
              <w:instrText>‐</w:instrText>
            </w:r>
            <w:r>
              <w:rPr>
                <w:rFonts w:asciiTheme="majorBidi" w:hAnsiTheme="majorBidi"/>
                <w:sz w:val="18"/>
                <w:szCs w:val="18"/>
              </w:rPr>
              <w:instrText>SO3H as a nanoreactor for the one</w:instrText>
            </w:r>
            <w:r>
              <w:rPr>
                <w:rFonts w:ascii="Cambria Math" w:hAnsi="Cambria Math" w:cs="Cambria Math"/>
                <w:sz w:val="18"/>
                <w:szCs w:val="18"/>
              </w:rPr>
              <w:instrText>‐</w:instrText>
            </w:r>
            <w:r>
              <w:rPr>
                <w:rFonts w:asciiTheme="majorBidi" w:hAnsiTheme="majorBidi"/>
                <w:sz w:val="18"/>
                <w:szCs w:val="18"/>
              </w:rPr>
              <w:instrText>pot, solvent</w:instrText>
            </w:r>
            <w:r>
              <w:rPr>
                <w:rFonts w:ascii="Cambria Math" w:hAnsi="Cambria Math" w:cs="Cambria Math"/>
                <w:sz w:val="18"/>
                <w:szCs w:val="18"/>
              </w:rPr>
              <w:instrText>‐</w:instrText>
            </w:r>
            <w:r>
              <w:rPr>
                <w:rFonts w:asciiTheme="majorBidi" w:hAnsiTheme="majorBidi"/>
                <w:sz w:val="18"/>
                <w:szCs w:val="18"/>
              </w:rPr>
              <w:instrText>free synthesis of 1, 8</w:instrText>
            </w:r>
            <w:r>
              <w:rPr>
                <w:rFonts w:ascii="Cambria Math" w:hAnsi="Cambria Math" w:cs="Cambria Math"/>
                <w:sz w:val="18"/>
                <w:szCs w:val="18"/>
              </w:rPr>
              <w:instrText>‐</w:instrText>
            </w:r>
            <w:r>
              <w:rPr>
                <w:rFonts w:asciiTheme="majorBidi" w:hAnsiTheme="majorBidi"/>
                <w:sz w:val="18"/>
                <w:szCs w:val="18"/>
              </w:rPr>
              <w:instrText>dioxo</w:instrText>
            </w:r>
            <w:r>
              <w:rPr>
                <w:rFonts w:ascii="Cambria Math" w:hAnsi="Cambria Math" w:cs="Cambria Math"/>
                <w:sz w:val="18"/>
                <w:szCs w:val="18"/>
              </w:rPr>
              <w:instrText>‐</w:instrText>
            </w:r>
            <w:r>
              <w:rPr>
                <w:rFonts w:asciiTheme="majorBidi" w:hAnsiTheme="majorBidi"/>
                <w:sz w:val="18"/>
                <w:szCs w:val="18"/>
              </w:rPr>
              <w:instrText>9</w:instrText>
            </w:r>
            <w:r>
              <w:rPr>
                <w:rFonts w:ascii="Cambria Math" w:hAnsi="Cambria Math" w:cs="Cambria Math"/>
                <w:sz w:val="18"/>
                <w:szCs w:val="18"/>
              </w:rPr>
              <w:instrText>‐</w:instrText>
            </w:r>
            <w:r>
              <w:rPr>
                <w:rFonts w:asciiTheme="majorBidi" w:hAnsiTheme="majorBidi"/>
                <w:sz w:val="18"/>
                <w:szCs w:val="18"/>
              </w:rPr>
              <w:instrText>aryl decahydroacridines&lt;/title&gt;&lt;secondary-title&gt;Journal of Heterocyclic Chemistry&lt;/secondary-title&gt;&lt;/titles&gt;&lt;periodical&gt;&lt;full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-</w:instrText>
            </w:r>
            <w:r>
              <w:rPr>
                <w:rFonts w:asciiTheme="majorBidi" w:hAnsiTheme="majorBidi"/>
                <w:sz w:val="18"/>
                <w:szCs w:val="18"/>
              </w:rPr>
              <w:instrText>title&gt;Journal of heterocyclic chemistry&lt;/full-title&gt;&lt;/periodical&gt;&lt;pages&gt;111-115&lt;/pages&gt;&lt;volume&gt;49&lt;/volume&gt;&lt;number&gt;1&lt;/number&gt;&lt;dates&gt;&lt;year&gt;2012&lt;/year&gt;&lt;/dates&gt;&lt;isbn&gt;0022-152X&lt;/isbn&gt;&lt;urls&gt;&lt;/urls&gt;&lt;/record&gt;&lt;/Cite&gt;&lt;/EndNote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</w:instrTex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separate"/>
            </w:r>
            <w:r w:rsidRPr="00A50605">
              <w:rPr>
                <w:rFonts w:asciiTheme="majorBidi" w:hAnsiTheme="majorBidi"/>
                <w:i w:val="0"/>
                <w:iCs w:val="0"/>
                <w:noProof/>
                <w:sz w:val="18"/>
                <w:szCs w:val="18"/>
                <w:vertAlign w:val="superscript"/>
                <w:rtl/>
              </w:rPr>
              <w:t>96</w: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end"/>
            </w:r>
          </w:p>
        </w:tc>
        <w:tc>
          <w:tcPr>
            <w:tcW w:w="1355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319-322</w:t>
            </w:r>
          </w:p>
        </w:tc>
        <w:tc>
          <w:tcPr>
            <w:tcW w:w="1130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94</w:t>
            </w:r>
          </w:p>
        </w:tc>
        <w:tc>
          <w:tcPr>
            <w:tcW w:w="1381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25</w:t>
            </w:r>
          </w:p>
        </w:tc>
        <w:tc>
          <w:tcPr>
            <w:tcW w:w="1168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5b</w:t>
            </w:r>
          </w:p>
        </w:tc>
        <w:tc>
          <w:tcPr>
            <w:tcW w:w="2577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2,4-Dichlorobenzaldehyde (</w:t>
            </w: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2b</w: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04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</w:tr>
      <w:tr w:rsidR="00F002E8" w:rsidRPr="00BC4AF5" w:rsidTr="00F90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:rsidR="00F002E8" w:rsidRPr="00BC4AF5" w:rsidRDefault="00F002E8" w:rsidP="00F904A8">
            <w:pPr>
              <w:bidi w:val="0"/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</w:rPr>
            </w:pPr>
            <w:r w:rsidRPr="00BC4AF5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t>302-305</w:t>
            </w:r>
          </w:p>
          <w:p w:rsidR="00F002E8" w:rsidRPr="00BC4AF5" w:rsidRDefault="00F002E8" w:rsidP="00F904A8">
            <w:pPr>
              <w:bidi w:val="0"/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begin"/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 </w:instrText>
            </w:r>
            <w:r>
              <w:rPr>
                <w:rFonts w:asciiTheme="majorBidi" w:hAnsiTheme="majorBidi"/>
                <w:sz w:val="18"/>
                <w:szCs w:val="18"/>
              </w:rPr>
              <w:instrText>ADDIN EN.CITE &lt;EndNote&gt;&lt;Cite&gt;&lt;Author&gt;Yü&lt;/Author&gt;&lt;Year&gt;2017&lt;/Year&gt;&lt;RecNum&gt;85&lt;/RecNum&gt;&lt;DisplayText&gt;&lt;style face="superscript"&gt;97&lt;/style&gt;&lt;/DisplayText&gt;&lt;record&gt;&lt;rec-number&gt;97&lt;/rec-number&gt;&lt;foreign-keys&gt;&lt;key app="EN" db-id="eva0v9t009a5vve9rvlxte0jxxar9fxt5099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" </w:instrText>
            </w:r>
            <w:r>
              <w:rPr>
                <w:rFonts w:asciiTheme="majorBidi" w:hAnsiTheme="majorBidi"/>
                <w:sz w:val="18"/>
                <w:szCs w:val="18"/>
              </w:rPr>
              <w:instrText>timestamp="1633816428"&gt;97&lt;/key&gt;&lt;/foreign-keys&gt;&lt;ref-type name="Journal Article"&gt;17&lt;/ref-type&gt;&lt;contributors&gt;&lt;authors&gt;&lt;author&gt;Yü, Shi-Jun&lt;/author&gt;&lt;author&gt;Wu, Si&lt;/author&gt;&lt;author&gt;Zhao, Xin-Min&lt;/author&gt;&lt;author&gt;Lü, Cheng-Wei&lt;/author&gt;&lt;/authors&gt;&lt;/contributors&gt;&lt;titles&gt;&lt;title&gt;Green and efficient synthesis of acridine-1, 8-diones and hexahydroquinolines via a KH 2 PO 4 catalyzed Hantzsch-type reaction in aqueous ethanol&lt;/title&gt;&lt;secondary-title&gt;Research on Chemical Intermediates&lt;/secondary-title&gt;&lt;/titles&gt;&lt;periodical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&gt;&lt;</w:instrText>
            </w:r>
            <w:r>
              <w:rPr>
                <w:rFonts w:asciiTheme="majorBidi" w:hAnsiTheme="majorBidi"/>
                <w:sz w:val="18"/>
                <w:szCs w:val="18"/>
              </w:rPr>
              <w:instrText>full-title&gt;Research on Chemical Intermediates&lt;/full-title&gt;&lt;/periodical&gt;&lt;pages&gt;3121-3130&lt;/pages&gt;&lt;volume&gt;43&lt;/volume&gt;&lt;number&gt;5&lt;/number&gt;&lt;dates&gt;&lt;year&gt;2017&lt;/year&gt;&lt;/dates&gt;&lt;isbn&gt;0922-6168&lt;/isbn&gt;&lt;urls&gt;&lt;/urls&gt;&lt;/record&gt;&lt;/Cite&gt;&lt;/EndNote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</w:instrTex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separate"/>
            </w:r>
            <w:r w:rsidRPr="00A50605">
              <w:rPr>
                <w:rFonts w:asciiTheme="majorBidi" w:hAnsiTheme="majorBidi"/>
                <w:i w:val="0"/>
                <w:iCs w:val="0"/>
                <w:noProof/>
                <w:sz w:val="18"/>
                <w:szCs w:val="18"/>
                <w:vertAlign w:val="superscript"/>
                <w:rtl/>
              </w:rPr>
              <w:t>97</w: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end"/>
            </w:r>
          </w:p>
        </w:tc>
        <w:tc>
          <w:tcPr>
            <w:tcW w:w="1355" w:type="dxa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301-303</w:t>
            </w:r>
          </w:p>
        </w:tc>
        <w:tc>
          <w:tcPr>
            <w:tcW w:w="1130" w:type="dxa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84</w:t>
            </w:r>
          </w:p>
        </w:tc>
        <w:tc>
          <w:tcPr>
            <w:tcW w:w="1381" w:type="dxa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40</w:t>
            </w:r>
          </w:p>
        </w:tc>
        <w:tc>
          <w:tcPr>
            <w:tcW w:w="1168" w:type="dxa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5c</w:t>
            </w:r>
          </w:p>
        </w:tc>
        <w:tc>
          <w:tcPr>
            <w:tcW w:w="2577" w:type="dxa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4-Nitrobenzaldehyde (</w:t>
            </w: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2c</w: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04" w:type="dxa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</w:tr>
      <w:tr w:rsidR="00F002E8" w:rsidRPr="00BC4AF5" w:rsidTr="00F904A8">
        <w:trPr>
          <w:trHeight w:val="7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:rsidR="00F002E8" w:rsidRPr="00BC4AF5" w:rsidRDefault="00F002E8" w:rsidP="00F904A8">
            <w:pPr>
              <w:bidi w:val="0"/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</w:rPr>
            </w:pPr>
            <w:r w:rsidRPr="00BC4AF5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t>295-298</w:t>
            </w:r>
          </w:p>
          <w:p w:rsidR="00F002E8" w:rsidRPr="00BC4AF5" w:rsidRDefault="00F002E8" w:rsidP="00F904A8">
            <w:pPr>
              <w:bidi w:val="0"/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begin"/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 </w:instrText>
            </w:r>
            <w:r>
              <w:rPr>
                <w:rFonts w:asciiTheme="majorBidi" w:hAnsiTheme="majorBidi"/>
                <w:sz w:val="18"/>
                <w:szCs w:val="18"/>
              </w:rPr>
              <w:instrText>ADDIN EN.CITE &lt;EndNote&gt;&lt;Cite&gt;&lt;Author&gt;Jin&lt;/Author&gt;&lt;Year&gt;2004&lt;/Year&gt;&lt;RecNum&gt;4&lt;/RecNum&gt;&lt;DisplayText&gt;&lt;style face="superscript"&gt;98&lt;/style&gt;&lt;/DisplayText&gt;&lt;record&gt;&lt;rec-number&gt;98&lt;/rec-number&gt;&lt;foreign-keys&gt;&lt;key app="EN" db-id="eva0v9t009a5vve9rvlxte0jxxar9fxt5099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" </w:instrText>
            </w:r>
            <w:r>
              <w:rPr>
                <w:rFonts w:asciiTheme="majorBidi" w:hAnsiTheme="majorBidi"/>
                <w:sz w:val="18"/>
                <w:szCs w:val="18"/>
              </w:rPr>
              <w:instrText>timestamp="1633816428"&gt;98&lt;/key&gt;&lt;/foreign-keys&gt;&lt;ref-type name="Journal Article"&gt;17&lt;/ref-type&gt;&lt;contributors&gt;&lt;authors&gt;&lt;author&gt;Jin, Tong-Shou&lt;/author&gt;&lt;author&gt;Zhang, Jian-She&lt;/author&gt;&lt;author&gt;Guo, Tong-Tong&lt;/author&gt;&lt;author&gt;Wang, Ai-Qing&lt;/author&gt;&lt;author&gt;Li, Tong-Shuang&lt;/author&gt;&lt;/authors&gt;&lt;/contributors&gt;&lt;titles&gt;&lt;title&gt;One-pot clean synthesis of 1, 8-dioxo-decahydroacridines catalyzed by p-dodecylbenezenesulfonic acid in aqueous media&lt;/title&gt;&lt;secondary-title&gt;Synthesis&lt;/secondary-title&gt;&lt;/titles&gt;&lt;periodical&gt;&lt;full-title&gt;Synthesis&lt;/full-title&gt;&lt;/periodical&gt;&lt;pages&gt;2001-2005&lt;/pages&gt;&lt;volume&gt;2004&lt;/volume&gt;&lt;number&gt;12&lt;/number&gt;&lt;dates&gt;&lt;year&gt;2004&lt;/year&gt;&lt;/dates&gt;&lt;isbn&gt;0039-7881&lt;/isbn&gt;&lt;urls&gt;&lt;/urls&gt;&lt;/record&gt;&lt;/Cite&gt;&lt;/EndNote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</w:instrTex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separate"/>
            </w:r>
            <w:r w:rsidRPr="00A50605">
              <w:rPr>
                <w:rFonts w:asciiTheme="majorBidi" w:hAnsiTheme="majorBidi"/>
                <w:i w:val="0"/>
                <w:iCs w:val="0"/>
                <w:noProof/>
                <w:sz w:val="18"/>
                <w:szCs w:val="18"/>
                <w:vertAlign w:val="superscript"/>
                <w:rtl/>
              </w:rPr>
              <w:t>98</w: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end"/>
            </w:r>
          </w:p>
        </w:tc>
        <w:tc>
          <w:tcPr>
            <w:tcW w:w="1355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293-296</w:t>
            </w:r>
          </w:p>
        </w:tc>
        <w:tc>
          <w:tcPr>
            <w:tcW w:w="1130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88</w:t>
            </w:r>
          </w:p>
        </w:tc>
        <w:tc>
          <w:tcPr>
            <w:tcW w:w="1381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35</w:t>
            </w:r>
          </w:p>
        </w:tc>
        <w:tc>
          <w:tcPr>
            <w:tcW w:w="1168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5d</w:t>
            </w:r>
          </w:p>
        </w:tc>
        <w:tc>
          <w:tcPr>
            <w:tcW w:w="2577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4-Hydroxy-3-methoxybenzaldehyde (</w:t>
            </w: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2d</w: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04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4</w:t>
            </w:r>
          </w:p>
        </w:tc>
      </w:tr>
      <w:tr w:rsidR="00F002E8" w:rsidRPr="00BC4AF5" w:rsidTr="00F90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:rsidR="00F002E8" w:rsidRPr="00BC4AF5" w:rsidRDefault="00F002E8" w:rsidP="00F904A8">
            <w:pPr>
              <w:bidi w:val="0"/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</w:rPr>
            </w:pPr>
            <w:r w:rsidRPr="00BC4AF5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t>294-296</w:t>
            </w:r>
          </w:p>
          <w:p w:rsidR="00F002E8" w:rsidRPr="00BC4AF5" w:rsidRDefault="00F002E8" w:rsidP="00F904A8">
            <w:pPr>
              <w:bidi w:val="0"/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begin"/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 </w:instrText>
            </w:r>
            <w:r>
              <w:rPr>
                <w:rFonts w:asciiTheme="majorBidi" w:hAnsiTheme="majorBidi"/>
                <w:sz w:val="18"/>
                <w:szCs w:val="18"/>
              </w:rPr>
              <w:instrText>ADDIN EN.CITE &lt;EndNote&gt;&lt;Cite&gt;&lt;Author&gt;Fan&lt;/Author&gt;&lt;Year&gt;2007&lt;/Year&gt;&lt;RecNum&gt;2&lt;/RecNum&gt;&lt;DisplayText&gt;&lt;style face="superscript"&gt;99&lt;/style&gt;&lt;/DisplayText&gt;&lt;record&gt;&lt;rec-number&gt;99&lt;/rec-number&gt;&lt;foreign-keys&gt;&lt;key app="EN" db-id="eva0v9t009a5vve9rvlxte0jxxar9fxt5099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" </w:instrText>
            </w:r>
            <w:r>
              <w:rPr>
                <w:rFonts w:asciiTheme="majorBidi" w:hAnsiTheme="majorBidi"/>
                <w:sz w:val="18"/>
                <w:szCs w:val="18"/>
              </w:rPr>
              <w:instrText>timestamp="1633816428"&gt;99&lt;/key&gt;&lt;/foreign-keys&gt;&lt;ref-type name="Journal Article"&gt;17&lt;/ref-type&gt;&lt;contributors&gt;&lt;authors&gt;&lt;author&gt;Fan, Xuesen&lt;/author&gt;&lt;author&gt;Li, Yanzhen&lt;/author&gt;&lt;author&gt;Zhang, Xinying&lt;/author&gt;&lt;author&gt;Qu, Guirong&lt;/author&gt;&lt;author&gt;Wang, Jianji&lt;/author&gt;&lt;/authors&gt;&lt;/contributors&gt;&lt;titles&gt;&lt;title&gt;An efficient and green preparation of 9</w:instrText>
            </w:r>
            <w:r>
              <w:rPr>
                <w:rFonts w:ascii="Cambria Math" w:hAnsi="Cambria Math" w:cs="Cambria Math"/>
                <w:sz w:val="18"/>
                <w:szCs w:val="18"/>
              </w:rPr>
              <w:instrText>‐</w:instrText>
            </w:r>
            <w:r>
              <w:rPr>
                <w:rFonts w:asciiTheme="majorBidi" w:hAnsiTheme="majorBidi"/>
                <w:sz w:val="18"/>
                <w:szCs w:val="18"/>
              </w:rPr>
              <w:instrText>arylacridine</w:instrText>
            </w:r>
            <w:r>
              <w:rPr>
                <w:rFonts w:ascii="Cambria Math" w:hAnsi="Cambria Math" w:cs="Cambria Math"/>
                <w:sz w:val="18"/>
                <w:szCs w:val="18"/>
              </w:rPr>
              <w:instrText>‐</w:instrText>
            </w:r>
            <w:r>
              <w:rPr>
                <w:rFonts w:asciiTheme="majorBidi" w:hAnsiTheme="majorBidi"/>
                <w:sz w:val="18"/>
                <w:szCs w:val="18"/>
              </w:rPr>
              <w:instrText>1, 8</w:instrText>
            </w:r>
            <w:r>
              <w:rPr>
                <w:rFonts w:ascii="Cambria Math" w:hAnsi="Cambria Math" w:cs="Cambria Math"/>
                <w:sz w:val="18"/>
                <w:szCs w:val="18"/>
              </w:rPr>
              <w:instrText>‐</w:instrText>
            </w:r>
            <w:r>
              <w:rPr>
                <w:rFonts w:asciiTheme="majorBidi" w:hAnsiTheme="majorBidi"/>
                <w:sz w:val="18"/>
                <w:szCs w:val="18"/>
              </w:rPr>
              <w:instrText>dione derivatives&lt;/title&gt;&lt;secondary-title&gt;Heteroatom Chemistry: An International Journal of Main Group Elements&lt;/secondary-title&gt;&lt;/titles&gt;&lt;periodical&gt;&lt;full-title&gt;Heteroatom Chemistry: An International Journal of Main Group Elements&lt;/full-title&gt;&lt;/periodical&gt;&lt;pages&gt;786-790&lt;/pages&gt;&lt;volume&gt;18&lt;/volume&gt;&lt;number&gt;7&lt;/number&gt;&lt;dates&gt;&lt;year&gt;2007&lt;/year&gt;&lt;/dates&gt;&lt;isbn&gt;1042-7163&lt;/isbn&gt;&lt;urls&gt;&lt;/urls&gt;&lt;/record&gt;&lt;/Cite&gt;&lt;/EndNote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</w:instrTex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separate"/>
            </w:r>
            <w:r w:rsidRPr="00A50605">
              <w:rPr>
                <w:rFonts w:asciiTheme="majorBidi" w:hAnsiTheme="majorBidi"/>
                <w:i w:val="0"/>
                <w:iCs w:val="0"/>
                <w:noProof/>
                <w:sz w:val="18"/>
                <w:szCs w:val="18"/>
                <w:vertAlign w:val="superscript"/>
                <w:rtl/>
              </w:rPr>
              <w:t>99</w: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end"/>
            </w:r>
          </w:p>
        </w:tc>
        <w:tc>
          <w:tcPr>
            <w:tcW w:w="1355" w:type="dxa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292-294</w:t>
            </w:r>
          </w:p>
        </w:tc>
        <w:tc>
          <w:tcPr>
            <w:tcW w:w="1130" w:type="dxa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80</w:t>
            </w:r>
          </w:p>
        </w:tc>
        <w:tc>
          <w:tcPr>
            <w:tcW w:w="1381" w:type="dxa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40</w:t>
            </w:r>
          </w:p>
        </w:tc>
        <w:tc>
          <w:tcPr>
            <w:tcW w:w="1168" w:type="dxa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5e</w:t>
            </w:r>
          </w:p>
        </w:tc>
        <w:tc>
          <w:tcPr>
            <w:tcW w:w="2577" w:type="dxa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3-Nitrobenzaldehyde (</w:t>
            </w: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2e</w: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04" w:type="dxa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5</w:t>
            </w:r>
          </w:p>
        </w:tc>
      </w:tr>
      <w:tr w:rsidR="00F002E8" w:rsidRPr="00BC4AF5" w:rsidTr="00F904A8">
        <w:trPr>
          <w:trHeight w:val="7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:rsidR="00F002E8" w:rsidRPr="00BC4AF5" w:rsidRDefault="00F002E8" w:rsidP="00F904A8">
            <w:pPr>
              <w:bidi w:val="0"/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</w:rPr>
            </w:pPr>
            <w:r w:rsidRPr="00BC4AF5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t>246-248</w:t>
            </w:r>
          </w:p>
          <w:p w:rsidR="00F002E8" w:rsidRPr="00BC4AF5" w:rsidRDefault="00F002E8" w:rsidP="00F904A8">
            <w:pPr>
              <w:bidi w:val="0"/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</w:rPr>
            </w:pP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begin"/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 </w:instrText>
            </w:r>
            <w:r>
              <w:rPr>
                <w:rFonts w:asciiTheme="majorBidi" w:hAnsiTheme="majorBidi"/>
                <w:sz w:val="18"/>
                <w:szCs w:val="18"/>
              </w:rPr>
              <w:instrText>ADDIN EN.CITE &lt;EndNote&gt;&lt;Cite&gt;&lt;Author&gt;Zhu&lt;/Author&gt;&lt;Year&gt;2017&lt;/Year&gt;&lt;RecNum&gt;8&lt;/RecNum&gt;&lt;DisplayText&gt;&lt;style face="superscript"&gt;100&lt;/style&gt;&lt;/DisplayText&gt;&lt;record&gt;&lt;rec-number&gt;100&lt;/rec-number&gt;&lt;foreign-keys&gt;&lt;key app="EN" db-id="eva0v9t009a5vve9rvlxte0jxxar9fxt509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9" </w:instrText>
            </w:r>
            <w:r>
              <w:rPr>
                <w:rFonts w:asciiTheme="majorBidi" w:hAnsiTheme="majorBidi"/>
                <w:sz w:val="18"/>
                <w:szCs w:val="18"/>
              </w:rPr>
              <w:instrText>timestamp="1633816428"&gt;100&lt;/key&gt;&lt;/foreign-keys&gt;&lt;ref-type name="Journal Article"&gt;17&lt;/ref-type&gt;&lt;contributors&gt;&lt;authors&gt;&lt;author&gt;Zhu, Anlian&lt;/author&gt;&lt;author&gt;Liu, Ruixia&lt;/author&gt;&lt;author&gt;Du, Chunyan&lt;/author&gt;&lt;author&gt;Li, Lingjun&lt;/author&gt;&lt;/authors&gt;&lt;/contributors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&gt;&lt;</w:instrText>
            </w:r>
            <w:r>
              <w:rPr>
                <w:rFonts w:asciiTheme="majorBidi" w:hAnsiTheme="majorBidi"/>
                <w:sz w:val="18"/>
                <w:szCs w:val="18"/>
              </w:rPr>
              <w:instrText>titles&gt;&lt;title&gt;Betainium-based ionic liquids catalyzed multicomponent Hantzsch reactions for the efficient synthesis of acridinediones&lt;/title&gt;&lt;secondary-title&gt;RSC advances&lt;/secondary-title&gt;&lt;/titles&gt;&lt;periodical&gt;&lt;full-title&gt;RSC Advances&lt;/full-title&gt;&lt;/periodical&gt;&lt;pages&gt;6679-6684&lt;/pages&gt;&lt;volume&gt;7&lt;/volume&gt;&lt;number&gt;11&lt;/number&gt;&lt;dates&gt;&lt;year&gt;2017&lt;/year&gt;&lt;/dates&gt;&lt;urls&gt;&lt;/urls&gt;&lt;/record&gt;&lt;/Cite&gt;&lt;/EndNote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</w:instrTex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separate"/>
            </w:r>
            <w:r w:rsidRPr="00A50605">
              <w:rPr>
                <w:rFonts w:asciiTheme="majorBidi" w:hAnsiTheme="majorBidi"/>
                <w:i w:val="0"/>
                <w:iCs w:val="0"/>
                <w:noProof/>
                <w:sz w:val="18"/>
                <w:szCs w:val="18"/>
                <w:vertAlign w:val="superscript"/>
                <w:rtl/>
              </w:rPr>
              <w:t>100</w: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end"/>
            </w:r>
          </w:p>
          <w:p w:rsidR="00F002E8" w:rsidRPr="00BC4AF5" w:rsidRDefault="00F002E8" w:rsidP="00F904A8">
            <w:pPr>
              <w:bidi w:val="0"/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</w:p>
        </w:tc>
        <w:tc>
          <w:tcPr>
            <w:tcW w:w="1355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246-248</w:t>
            </w:r>
          </w:p>
        </w:tc>
        <w:tc>
          <w:tcPr>
            <w:tcW w:w="1130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96</w:t>
            </w:r>
          </w:p>
        </w:tc>
        <w:tc>
          <w:tcPr>
            <w:tcW w:w="1381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25</w:t>
            </w:r>
          </w:p>
        </w:tc>
        <w:tc>
          <w:tcPr>
            <w:tcW w:w="1168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5f</w:t>
            </w:r>
          </w:p>
        </w:tc>
        <w:tc>
          <w:tcPr>
            <w:tcW w:w="2577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4-Florobenzaldehyde (</w:t>
            </w: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2f</w: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04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6</w:t>
            </w:r>
          </w:p>
        </w:tc>
      </w:tr>
      <w:tr w:rsidR="00F002E8" w:rsidRPr="00BC4AF5" w:rsidTr="00F90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:rsidR="00F002E8" w:rsidRPr="00BC4AF5" w:rsidRDefault="00F002E8" w:rsidP="00F904A8">
            <w:pPr>
              <w:bidi w:val="0"/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</w:rPr>
            </w:pPr>
            <w:r w:rsidRPr="00BC4AF5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t>189-191</w:t>
            </w:r>
          </w:p>
          <w:p w:rsidR="00F002E8" w:rsidRPr="00BC4AF5" w:rsidRDefault="00F002E8" w:rsidP="00F904A8">
            <w:pPr>
              <w:bidi w:val="0"/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</w:rPr>
            </w:pP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begin"/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 </w:instrText>
            </w:r>
            <w:r>
              <w:rPr>
                <w:rFonts w:asciiTheme="majorBidi" w:hAnsiTheme="majorBidi"/>
                <w:sz w:val="18"/>
                <w:szCs w:val="18"/>
              </w:rPr>
              <w:instrText>ADDIN EN.CITE &lt;EndNote&gt;&lt;Cite&gt;&lt;Author&gt;Zhu&lt;/Author&gt;&lt;Year&gt;2017&lt;/Year&gt;&lt;RecNum&gt;9&lt;/RecNum&gt;&lt;DisplayText&gt;&lt;style face="superscript"&gt;100&lt;/style&gt;&lt;/DisplayText&gt;&lt;record&gt;&lt;rec-number&gt;100&lt;/rec-number&gt;&lt;foreign-keys&gt;&lt;key app="EN" db-id="eva0v9t009a5vve9rvlxte0jxxar9fxt509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9" </w:instrText>
            </w:r>
            <w:r>
              <w:rPr>
                <w:rFonts w:asciiTheme="majorBidi" w:hAnsiTheme="majorBidi"/>
                <w:sz w:val="18"/>
                <w:szCs w:val="18"/>
              </w:rPr>
              <w:instrText>timestamp="1633816428"&gt;100&lt;/key&gt;&lt;/foreign-keys&gt;&lt;ref-type name="Journal Article"&gt;17&lt;/ref-type&gt;&lt;contributors&gt;&lt;authors&gt;&lt;author&gt;Zhu, Anlian&lt;/author&gt;&lt;author&gt;Liu, Ruixia&lt;/author&gt;&lt;author&gt;Du, Chunyan&lt;/author&gt;&lt;author&gt;Li, Lingjun&lt;/author&gt;&lt;/authors&gt;&lt;/contributors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&gt;&lt;</w:instrText>
            </w:r>
            <w:r>
              <w:rPr>
                <w:rFonts w:asciiTheme="majorBidi" w:hAnsiTheme="majorBidi"/>
                <w:sz w:val="18"/>
                <w:szCs w:val="18"/>
              </w:rPr>
              <w:instrText>titles&gt;&lt;title&gt;Betainium-based ionic liquids catalyzed multicomponent Hantzsch reactions for the efficient synthesis of acridinediones&lt;/title&gt;&lt;secondary-title&gt;RSC advances&lt;/secondary-title&gt;&lt;/titles&gt;&lt;periodical&gt;&lt;full-title&gt;RSC Advances&lt;/full-title&gt;&lt;/periodical&gt;&lt;pages&gt;6679-6684&lt;/pages&gt;&lt;volume&gt;7&lt;/volume&gt;&lt;number&gt;11&lt;/number&gt;&lt;dates&gt;&lt;year&gt;2017&lt;/year&gt;&lt;/dates&gt;&lt;urls&gt;&lt;/urls&gt;&lt;/record&gt;&lt;/Cite&gt;&lt;/EndNote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</w:instrTex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separate"/>
            </w:r>
            <w:r w:rsidRPr="00A50605">
              <w:rPr>
                <w:rFonts w:asciiTheme="majorBidi" w:hAnsiTheme="majorBidi"/>
                <w:i w:val="0"/>
                <w:iCs w:val="0"/>
                <w:noProof/>
                <w:sz w:val="18"/>
                <w:szCs w:val="18"/>
                <w:vertAlign w:val="superscript"/>
                <w:rtl/>
              </w:rPr>
              <w:t>100</w: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end"/>
            </w:r>
          </w:p>
          <w:p w:rsidR="00F002E8" w:rsidRPr="00BC4AF5" w:rsidRDefault="00F002E8" w:rsidP="00F904A8">
            <w:pPr>
              <w:bidi w:val="0"/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</w:p>
        </w:tc>
        <w:tc>
          <w:tcPr>
            <w:tcW w:w="1355" w:type="dxa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190-191</w:t>
            </w:r>
          </w:p>
        </w:tc>
        <w:tc>
          <w:tcPr>
            <w:tcW w:w="1130" w:type="dxa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92</w:t>
            </w:r>
          </w:p>
        </w:tc>
        <w:tc>
          <w:tcPr>
            <w:tcW w:w="1381" w:type="dxa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25</w:t>
            </w:r>
          </w:p>
        </w:tc>
        <w:tc>
          <w:tcPr>
            <w:tcW w:w="1168" w:type="dxa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5g</w:t>
            </w:r>
          </w:p>
        </w:tc>
        <w:tc>
          <w:tcPr>
            <w:tcW w:w="2577" w:type="dxa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Benzaldehyde (</w:t>
            </w: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2g</w: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04" w:type="dxa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7</w:t>
            </w:r>
          </w:p>
        </w:tc>
      </w:tr>
      <w:tr w:rsidR="00F002E8" w:rsidRPr="00BC4AF5" w:rsidTr="00F904A8">
        <w:trPr>
          <w:trHeight w:val="7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:rsidR="00F002E8" w:rsidRPr="00BC4AF5" w:rsidRDefault="00F002E8" w:rsidP="00F904A8">
            <w:pPr>
              <w:bidi w:val="0"/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</w:rPr>
            </w:pPr>
            <w:r w:rsidRPr="00BC4AF5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t>221-222</w:t>
            </w:r>
          </w:p>
          <w:p w:rsidR="00F002E8" w:rsidRPr="00BC4AF5" w:rsidRDefault="00F002E8" w:rsidP="00F904A8">
            <w:pPr>
              <w:bidi w:val="0"/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begin"/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 </w:instrText>
            </w:r>
            <w:r>
              <w:rPr>
                <w:rFonts w:asciiTheme="majorBidi" w:hAnsiTheme="majorBidi"/>
                <w:sz w:val="18"/>
                <w:szCs w:val="18"/>
              </w:rPr>
              <w:instrText>ADDIN EN.CITE &lt;EndNote&gt;&lt;Cite&gt;&lt;Author&gt;Patil&lt;/Author&gt;&lt;Year&gt;2014&lt;/Year&gt;&lt;RecNum&gt;65&lt;/RecNum&gt;&lt;DisplayText&gt;&lt;style face="superscript"&gt;101&lt;/style&gt;&lt;/DisplayText&gt;&lt;record&gt;&lt;rec-number&gt;101&lt;/rec-number&gt;&lt;foreign-keys&gt;&lt;key app="EN" db-id="eva0v9t009a5vve9rvlxte0jxxar9fxt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5099" </w:instrText>
            </w:r>
            <w:r>
              <w:rPr>
                <w:rFonts w:asciiTheme="majorBidi" w:hAnsiTheme="majorBidi"/>
                <w:sz w:val="18"/>
                <w:szCs w:val="18"/>
              </w:rPr>
              <w:instrText>timestamp="1633816428"&gt;101&lt;/key&gt;&lt;/foreign-keys&gt;&lt;ref-type name="Journal Article"&gt;17&lt;/ref-type&gt;&lt;contributors&gt;&lt;authors&gt;&lt;author&gt;Patil, Dayanand&lt;/author&gt;&lt;author&gt;Chandam, Dattatray&lt;/author&gt;&lt;author&gt;Mulik, Abhijeet&lt;/author&gt;&lt;author&gt;Patil, Prasad&lt;/author&gt;&lt;author&gt;Jagadale, Surybala&lt;/author&gt;&lt;author&gt;Kant, Rajni&lt;/author&gt;&lt;author&gt;Gupta, Vivek&lt;/author&gt;&lt;author&gt;Deshmukh, Madhukar&lt;/author&gt;&lt;/authors&gt;&lt;/contributors&gt;&lt;titles&gt;&lt;title&gt;Novel Brønsted Acidic Ionic Liquid ([CMIM][CF 3 COO]) Prompted Multicomponent Hantzsch Reaction for the Eco-Friendly Synthesis of Acridinediones: An Efficient and Recyclable Catalyst&lt;/title&gt;&lt;secondary-title&gt;Catalysis letters&lt;/secondary-title&gt;&lt;/titles&gt;&lt;periodical&gt;&lt;full-title&gt;Catalysis letters&lt;/full-title&gt;&lt;/periodical&gt;&lt;pages&gt;949-958&lt;/pages&gt;&lt;volume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&gt;144&lt;/</w:instrText>
            </w:r>
            <w:r>
              <w:rPr>
                <w:rFonts w:asciiTheme="majorBidi" w:hAnsiTheme="majorBidi"/>
                <w:sz w:val="18"/>
                <w:szCs w:val="18"/>
              </w:rPr>
              <w:instrText>volume&gt;&lt;number&gt;5&lt;/number&gt;&lt;dates&gt;&lt;year&gt;2014&lt;/year&gt;&lt;/dates&gt;&lt;isbn&gt;1011-372X&lt;/isbn&gt;&lt;urls&gt;&lt;/urls&gt;&lt;/record&gt;&lt;/Cite&gt;&lt;/EndNote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</w:instrTex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separate"/>
            </w:r>
            <w:r w:rsidRPr="00A50605">
              <w:rPr>
                <w:rFonts w:asciiTheme="majorBidi" w:hAnsiTheme="majorBidi"/>
                <w:i w:val="0"/>
                <w:iCs w:val="0"/>
                <w:noProof/>
                <w:sz w:val="18"/>
                <w:szCs w:val="18"/>
                <w:vertAlign w:val="superscript"/>
                <w:rtl/>
              </w:rPr>
              <w:t>101</w: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end"/>
            </w:r>
          </w:p>
        </w:tc>
        <w:tc>
          <w:tcPr>
            <w:tcW w:w="1355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222-224</w:t>
            </w:r>
          </w:p>
        </w:tc>
        <w:tc>
          <w:tcPr>
            <w:tcW w:w="1130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92</w:t>
            </w:r>
          </w:p>
        </w:tc>
        <w:tc>
          <w:tcPr>
            <w:tcW w:w="1381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25</w:t>
            </w:r>
          </w:p>
        </w:tc>
        <w:tc>
          <w:tcPr>
            <w:tcW w:w="1168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5h</w:t>
            </w:r>
          </w:p>
        </w:tc>
        <w:tc>
          <w:tcPr>
            <w:tcW w:w="2577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2-Chlorobenzaldehyde (</w:t>
            </w: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2h</w: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04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8</w:t>
            </w:r>
          </w:p>
        </w:tc>
      </w:tr>
      <w:tr w:rsidR="00F002E8" w:rsidRPr="00BC4AF5" w:rsidTr="00F90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:rsidR="00F002E8" w:rsidRPr="00BC4AF5" w:rsidRDefault="00F002E8" w:rsidP="00F904A8">
            <w:pPr>
              <w:bidi w:val="0"/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t>296-298</w:t>
            </w:r>
          </w:p>
          <w:p w:rsidR="00F002E8" w:rsidRPr="00BC4AF5" w:rsidRDefault="00F002E8" w:rsidP="00F904A8">
            <w:pPr>
              <w:bidi w:val="0"/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begin"/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 </w:instrText>
            </w:r>
            <w:r>
              <w:rPr>
                <w:rFonts w:asciiTheme="majorBidi" w:hAnsiTheme="majorBidi"/>
                <w:sz w:val="18"/>
                <w:szCs w:val="18"/>
              </w:rPr>
              <w:instrText>ADDIN EN.CITE &lt;EndNote&gt;&lt;Cite&gt;&lt;Author&gt;Ziarani&lt;/Author&gt;&lt;Year&gt;2014&lt;/Year&gt;&lt;RecNum&gt;4&lt;/RecNum&gt;&lt;DisplayText&gt;&lt;style face="superscript"&gt;102&lt;/style&gt;&lt;/DisplayText&gt;&lt;record&gt;&lt;rec-number&gt;102&lt;/rec-number&gt;&lt;foreign-keys&gt;&lt;key app="EN" db-id="eva0v9t009a5vve9rvlxte0jxxar9fxt5099" timestamp="1633816428"&gt;102&lt;/key&gt;&lt;/foreign-keys&gt;&lt;ref-type name="Journal Article"&gt;17&lt;/ref-type&gt;&lt;contributors&gt;&lt;authors&gt;&lt;author&gt;Ziarani, Ghodsi Mohammadi&lt;/author&gt;&lt;author&gt;Badiei, Alireza&lt;/author&gt;&lt;author&gt;Hassanzadeh, Malihe&lt;/author&gt;&lt;author&gt;Mousavi, Somayeh&lt;/author&gt;&lt;/authors&gt;&lt;/contributors&gt;&lt;titles&gt;&lt;title&gt;Synthesis of 1, 8-dioxo-decahydroacridine derivatives using sulfonic acid functionalized silica (SiO2-Pr-SO3H) under solvent free conditions&lt;/title&gt;&lt;secondary-title&gt;Arabian Journal of Chemistry&lt;/secondary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-</w:instrText>
            </w:r>
            <w:r>
              <w:rPr>
                <w:rFonts w:asciiTheme="majorBidi" w:hAnsiTheme="majorBidi"/>
                <w:sz w:val="18"/>
                <w:szCs w:val="18"/>
              </w:rPr>
              <w:instrText>title&gt;&lt;/titles&gt;&lt;periodical&gt;&lt;full-title&gt;Arabian Journal of Chemistry&lt;/full-title&gt;&lt;/periodical&gt;&lt;pages&gt;335-339&lt;/pages&gt;&lt;volume&gt;7&lt;/volume&gt;&lt;number&gt;3&lt;/number&gt;&lt;dates&gt;&lt;year&gt;2014&lt;/year&gt;&lt;/dates&gt;&lt;isbn&gt;1878-5352&lt;/isbn&gt;&lt;urls&gt;&lt;/urls&gt;&lt;/record&gt;&lt;/Cite&gt;&lt;/EndNote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</w:instrTex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separate"/>
            </w:r>
            <w:r w:rsidRPr="00A50605">
              <w:rPr>
                <w:rFonts w:asciiTheme="majorBidi" w:hAnsiTheme="majorBidi"/>
                <w:i w:val="0"/>
                <w:iCs w:val="0"/>
                <w:noProof/>
                <w:sz w:val="18"/>
                <w:szCs w:val="18"/>
                <w:vertAlign w:val="superscript"/>
                <w:rtl/>
              </w:rPr>
              <w:t>102</w: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end"/>
            </w:r>
          </w:p>
        </w:tc>
        <w:tc>
          <w:tcPr>
            <w:tcW w:w="1355" w:type="dxa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295-297</w:t>
            </w:r>
          </w:p>
        </w:tc>
        <w:tc>
          <w:tcPr>
            <w:tcW w:w="1130" w:type="dxa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86</w:t>
            </w:r>
          </w:p>
        </w:tc>
        <w:tc>
          <w:tcPr>
            <w:tcW w:w="1381" w:type="dxa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25</w:t>
            </w:r>
          </w:p>
        </w:tc>
        <w:tc>
          <w:tcPr>
            <w:tcW w:w="1168" w:type="dxa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5i</w:t>
            </w:r>
          </w:p>
        </w:tc>
        <w:tc>
          <w:tcPr>
            <w:tcW w:w="2577" w:type="dxa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4-Methoxybenzaldehyde (</w:t>
            </w: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2i</w: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04" w:type="dxa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9</w:t>
            </w:r>
          </w:p>
        </w:tc>
      </w:tr>
      <w:tr w:rsidR="00F002E8" w:rsidRPr="00BC4AF5" w:rsidTr="00F904A8">
        <w:trPr>
          <w:trHeight w:val="7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:rsidR="00F002E8" w:rsidRPr="00BC4AF5" w:rsidRDefault="00F002E8" w:rsidP="00F904A8">
            <w:pPr>
              <w:bidi w:val="0"/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t>&gt;300</w:t>
            </w:r>
          </w:p>
          <w:p w:rsidR="00F002E8" w:rsidRPr="00BC4AF5" w:rsidRDefault="00F002E8" w:rsidP="00F904A8">
            <w:pPr>
              <w:bidi w:val="0"/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begin"/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 </w:instrText>
            </w:r>
            <w:r>
              <w:rPr>
                <w:rFonts w:asciiTheme="majorBidi" w:hAnsiTheme="majorBidi"/>
                <w:sz w:val="18"/>
                <w:szCs w:val="18"/>
              </w:rPr>
              <w:instrText>ADDIN EN.CITE &lt;EndNote&gt;&lt;Cite&gt;&lt;Author&gt;Wang&lt;/Author&gt;&lt;Year&gt;2006&lt;/Year&gt;&lt;RecNum&gt;5&lt;/RecNum&gt;&lt;DisplayText&gt;&lt;style face="superscript"&gt;103&lt;/style&gt;&lt;/DisplayText&gt;&lt;record&gt;&lt;rec-number&gt;103&lt;/rec-number&gt;&lt;foreign-keys&gt;&lt;key app="EN" db-id="eva0v9t009a5vve9rvlxte0jxxar9fxt50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99" </w:instrText>
            </w:r>
            <w:r>
              <w:rPr>
                <w:rFonts w:asciiTheme="majorBidi" w:hAnsiTheme="majorBidi"/>
                <w:sz w:val="18"/>
                <w:szCs w:val="18"/>
              </w:rPr>
              <w:instrText>timestamp="1633816428"&gt;103&lt;/key&gt;&lt;/foreign-keys&gt;&lt;ref-type name="Journal Article"&gt;17&lt;/ref-type&gt;&lt;contributors&gt;&lt;authors&gt;&lt;author&gt;Wang, Guan-Wu&lt;/author&gt;&lt;author&gt;Xia, Jing-Jing&lt;/author&gt;&lt;author&gt;Miao, Chun-Bao&lt;/author&gt;&lt;author&gt;Wu, Xue-Liang&lt;/author&gt;&lt;/authors&gt;&lt;/contributors&gt;&lt;titles&gt;&lt;title&gt;Environmentally friendly and efficient synthesis of various 1, 4-dihydropyridines in pure water&lt;/title&gt;&lt;secondary-title&gt;Bulletin of the Chemical Society of Japan&lt;/secondary-title&gt;&lt;/titles&gt;&lt;periodical&gt;&lt;full-title&gt;Bulletin of the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 </w:instrText>
            </w:r>
            <w:r>
              <w:rPr>
                <w:rFonts w:asciiTheme="majorBidi" w:hAnsiTheme="majorBidi"/>
                <w:sz w:val="18"/>
                <w:szCs w:val="18"/>
              </w:rPr>
              <w:instrText>Chemical Society of Japan&lt;/full-title&gt;&lt;/periodical&gt;&lt;pages&gt;454-459&lt;/pages&gt;&lt;volume&gt;79&lt;/volume&gt;&lt;number&gt;3&lt;/number&gt;&lt;dates&gt;&lt;year&gt;2006&lt;/year&gt;&lt;/dates&gt;&lt;isbn&gt;1348-0634&lt;/isbn&gt;&lt;urls&gt;&lt;/urls&gt;&lt;/record&gt;&lt;/Cite&gt;&lt;/EndNote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</w:instrTex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separate"/>
            </w:r>
            <w:r w:rsidRPr="00A50605">
              <w:rPr>
                <w:rFonts w:asciiTheme="majorBidi" w:hAnsiTheme="majorBidi"/>
                <w:i w:val="0"/>
                <w:iCs w:val="0"/>
                <w:noProof/>
                <w:sz w:val="18"/>
                <w:szCs w:val="18"/>
                <w:vertAlign w:val="superscript"/>
                <w:rtl/>
              </w:rPr>
              <w:t>103</w: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end"/>
            </w:r>
          </w:p>
        </w:tc>
        <w:tc>
          <w:tcPr>
            <w:tcW w:w="1355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303-305</w:t>
            </w:r>
          </w:p>
        </w:tc>
        <w:tc>
          <w:tcPr>
            <w:tcW w:w="1130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87</w:t>
            </w:r>
          </w:p>
        </w:tc>
        <w:tc>
          <w:tcPr>
            <w:tcW w:w="1381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25</w:t>
            </w:r>
          </w:p>
        </w:tc>
        <w:tc>
          <w:tcPr>
            <w:tcW w:w="1168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5j</w:t>
            </w:r>
          </w:p>
        </w:tc>
        <w:tc>
          <w:tcPr>
            <w:tcW w:w="2577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4-Hydorxybenzaldehyde (</w:t>
            </w: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2j</w: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04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10</w:t>
            </w:r>
          </w:p>
        </w:tc>
      </w:tr>
      <w:tr w:rsidR="00F002E8" w:rsidRPr="00BC4AF5" w:rsidTr="00F90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:rsidR="00F002E8" w:rsidRPr="00BC4AF5" w:rsidRDefault="00F002E8" w:rsidP="00F904A8">
            <w:pPr>
              <w:bidi w:val="0"/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t>&gt;300</w:t>
            </w:r>
          </w:p>
          <w:p w:rsidR="00F002E8" w:rsidRPr="00BC4AF5" w:rsidRDefault="00F002E8" w:rsidP="00F904A8">
            <w:pPr>
              <w:bidi w:val="0"/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begin"/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 </w:instrText>
            </w:r>
            <w:r>
              <w:rPr>
                <w:rFonts w:asciiTheme="majorBidi" w:hAnsiTheme="majorBidi"/>
                <w:sz w:val="18"/>
                <w:szCs w:val="18"/>
              </w:rPr>
              <w:instrText>ADDIN EN.CITE &lt;EndNote&gt;&lt;Cite&gt;&lt;Author&gt;Wang&lt;/Author&gt;&lt;Year&gt;2006&lt;/Year&gt;&lt;RecNum&gt;6&lt;/RecNum&gt;&lt;DisplayText&gt;&lt;style face="superscript"&gt;103&lt;/style&gt;&lt;/DisplayText&gt;&lt;record&gt;&lt;rec-number&gt;103&lt;/rec-number&gt;&lt;foreign-keys&gt;&lt;key app="EN" db-id="eva0v9t009a5vve9rvlxte0jxxar9fxt50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99" </w:instrText>
            </w:r>
            <w:r>
              <w:rPr>
                <w:rFonts w:asciiTheme="majorBidi" w:hAnsiTheme="majorBidi"/>
                <w:sz w:val="18"/>
                <w:szCs w:val="18"/>
              </w:rPr>
              <w:instrText>timestamp="1633816428"&gt;103&lt;/key&gt;&lt;/foreign-keys&gt;&lt;ref-type name="Journal Article"&gt;17&lt;/ref-type&gt;&lt;contributors&gt;&lt;authors&gt;&lt;author&gt;Wang, Guan-Wu&lt;/author&gt;&lt;author&gt;Xia, Jing-Jing&lt;/author&gt;&lt;author&gt;Miao, Chun-Bao&lt;/author&gt;&lt;author&gt;Wu, Xue-Liang&lt;/author&gt;&lt;/authors&gt;&lt;/contributors&gt;&lt;titles&gt;&lt;title&gt;Environmentally friendly and efficient synthesis of various 1, 4-dihydropyridines in pure water&lt;/title&gt;&lt;secondary-title&gt;Bulletin of the Chemical Society of Japan&lt;/secondary-title&gt;&lt;/titles&gt;&lt;periodical&gt;&lt;full-title&gt;Bulletin of the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 </w:instrText>
            </w:r>
            <w:r>
              <w:rPr>
                <w:rFonts w:asciiTheme="majorBidi" w:hAnsiTheme="majorBidi"/>
                <w:sz w:val="18"/>
                <w:szCs w:val="18"/>
              </w:rPr>
              <w:instrText>Chemical Society of Japan&lt;/full-title&gt;&lt;/periodical&gt;&lt;pages&gt;454-459&lt;/pages&gt;&lt;volume&gt;79&lt;/volume&gt;&lt;number&gt;3&lt;/number&gt;&lt;dates&gt;&lt;year&gt;2006&lt;/year&gt;&lt;/dates&gt;&lt;isbn&gt;1348-0634&lt;/isbn&gt;&lt;urls&gt;&lt;/urls&gt;&lt;/record&gt;&lt;/Cite&gt;&lt;/EndNote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</w:instrTex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separate"/>
            </w:r>
            <w:r w:rsidRPr="00A50605">
              <w:rPr>
                <w:rFonts w:asciiTheme="majorBidi" w:hAnsiTheme="majorBidi"/>
                <w:i w:val="0"/>
                <w:iCs w:val="0"/>
                <w:noProof/>
                <w:sz w:val="18"/>
                <w:szCs w:val="18"/>
                <w:vertAlign w:val="superscript"/>
                <w:rtl/>
              </w:rPr>
              <w:t>103</w: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end"/>
            </w:r>
          </w:p>
        </w:tc>
        <w:tc>
          <w:tcPr>
            <w:tcW w:w="1355" w:type="dxa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300-302</w:t>
            </w:r>
          </w:p>
        </w:tc>
        <w:tc>
          <w:tcPr>
            <w:tcW w:w="1130" w:type="dxa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89</w:t>
            </w:r>
          </w:p>
        </w:tc>
        <w:tc>
          <w:tcPr>
            <w:tcW w:w="1381" w:type="dxa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25</w:t>
            </w:r>
          </w:p>
        </w:tc>
        <w:tc>
          <w:tcPr>
            <w:tcW w:w="1168" w:type="dxa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5k</w:t>
            </w:r>
          </w:p>
        </w:tc>
        <w:tc>
          <w:tcPr>
            <w:tcW w:w="2577" w:type="dxa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4-Methylbenzaldehyde (</w:t>
            </w: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2k</w: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04" w:type="dxa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11</w:t>
            </w:r>
          </w:p>
        </w:tc>
      </w:tr>
      <w:tr w:rsidR="00F002E8" w:rsidRPr="00BC4AF5" w:rsidTr="00F904A8">
        <w:trPr>
          <w:trHeight w:val="7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5" w:type="dxa"/>
          </w:tcPr>
          <w:p w:rsidR="00F002E8" w:rsidRPr="00BC4AF5" w:rsidRDefault="00F002E8" w:rsidP="00F904A8">
            <w:pPr>
              <w:bidi w:val="0"/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i w:val="0"/>
                <w:iCs w:val="0"/>
                <w:sz w:val="18"/>
                <w:szCs w:val="18"/>
              </w:rPr>
              <w:t>252-254</w:t>
            </w:r>
          </w:p>
          <w:p w:rsidR="00F002E8" w:rsidRPr="00BC4AF5" w:rsidRDefault="00F002E8" w:rsidP="00F904A8">
            <w:pPr>
              <w:bidi w:val="0"/>
              <w:jc w:val="center"/>
              <w:rPr>
                <w:rFonts w:asciiTheme="majorBidi" w:hAnsiTheme="majorBidi"/>
                <w:i w:val="0"/>
                <w:iCs w:val="0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begin"/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 </w:instrText>
            </w:r>
            <w:r>
              <w:rPr>
                <w:rFonts w:asciiTheme="majorBidi" w:hAnsiTheme="majorBidi"/>
                <w:sz w:val="18"/>
                <w:szCs w:val="18"/>
              </w:rPr>
              <w:instrText>ADDIN EN.CITE &lt;EndNote&gt;&lt;Cite&gt;&lt;Author&gt;Tiwari&lt;/Author&gt;&lt;Year&gt;2017&lt;/Year&gt;&lt;RecNum&gt;7&lt;/RecNum&gt;&lt;DisplayText&gt;&lt;style face="superscript"&gt;104&lt;/style&gt;&lt;/DisplayText&gt;&lt;record&gt;&lt;rec-number&gt;104&lt;/rec-number&gt;&lt;foreign-keys&gt;&lt;key app="EN" db-id="eva0v9t009a5vve9rvlxte0jxxar9fxt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 xml:space="preserve">5099" </w:instrText>
            </w:r>
            <w:r>
              <w:rPr>
                <w:rFonts w:asciiTheme="majorBidi" w:hAnsiTheme="majorBidi"/>
                <w:sz w:val="18"/>
                <w:szCs w:val="18"/>
              </w:rPr>
              <w:instrText>timestamp="1633816428"&gt;104&lt;/key&gt;&lt;/foreign-keys&gt;&lt;ref-type name="Journal Article"&gt;17&lt;/ref-type&gt;&lt;contributors&gt;&lt;authors&gt;&lt;author&gt;Tiwari, Keshri Nath&lt;/author&gt;&lt;author&gt;Uttam, Mane Rajendra&lt;/author&gt;&lt;author&gt;Kumari, Puja&lt;/author&gt;&lt;author&gt;Vatsa, Piyush&lt;/author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&gt;&lt;</w:instrText>
            </w:r>
            <w:r>
              <w:rPr>
                <w:rFonts w:asciiTheme="majorBidi" w:hAnsiTheme="majorBidi"/>
                <w:sz w:val="18"/>
                <w:szCs w:val="18"/>
              </w:rPr>
              <w:instrText>author&gt;Prabhakaran, SM&lt;/author&gt;&lt;/authors&gt;&lt;/contributors&gt;&lt;titles&gt;&lt;title&gt;Efficient synthesis of acridinediones in aqueous media&lt;/title&gt;&lt;secondary-title&gt;Synthetic Communications&lt;/secondary-title&gt;&lt;/titles&gt;&lt;periodical&gt;&lt;full-title&gt;Synthetic communications&lt;/full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-</w:instrText>
            </w:r>
            <w:r>
              <w:rPr>
                <w:rFonts w:asciiTheme="majorBidi" w:hAnsiTheme="majorBidi"/>
                <w:sz w:val="18"/>
                <w:szCs w:val="18"/>
              </w:rPr>
              <w:instrText>title&gt;&lt;/periodical&gt;&lt;pages&gt;1013-1019&lt;/pages&gt;&lt;volume&gt;47&lt;/volume&gt;&lt;number&gt;10&lt;/number&gt;&lt;dates&gt;&lt;year&gt;2017&lt;/year&gt;&lt;/dates&gt;&lt;isbn&gt;0039-7911&lt;/isbn&gt;&lt;urls&gt;&lt;/urls&gt;&lt;/record&gt;&lt;/Cite&gt;&lt;/EndNote</w:instrText>
            </w:r>
            <w:r>
              <w:rPr>
                <w:rFonts w:asciiTheme="majorBidi" w:hAnsiTheme="majorBidi"/>
                <w:sz w:val="18"/>
                <w:szCs w:val="18"/>
                <w:rtl/>
              </w:rPr>
              <w:instrText>&gt;</w:instrTex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separate"/>
            </w:r>
            <w:r w:rsidRPr="00A50605">
              <w:rPr>
                <w:rFonts w:asciiTheme="majorBidi" w:hAnsiTheme="majorBidi"/>
                <w:i w:val="0"/>
                <w:iCs w:val="0"/>
                <w:noProof/>
                <w:sz w:val="18"/>
                <w:szCs w:val="18"/>
                <w:vertAlign w:val="superscript"/>
                <w:rtl/>
              </w:rPr>
              <w:t>104</w:t>
            </w:r>
            <w:r w:rsidRPr="00BC4AF5">
              <w:rPr>
                <w:rFonts w:asciiTheme="majorBidi" w:hAnsiTheme="majorBidi"/>
                <w:sz w:val="18"/>
                <w:szCs w:val="18"/>
                <w:rtl/>
              </w:rPr>
              <w:fldChar w:fldCharType="end"/>
            </w:r>
          </w:p>
        </w:tc>
        <w:tc>
          <w:tcPr>
            <w:tcW w:w="1355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253-255</w:t>
            </w:r>
          </w:p>
        </w:tc>
        <w:tc>
          <w:tcPr>
            <w:tcW w:w="1130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90</w:t>
            </w:r>
          </w:p>
        </w:tc>
        <w:tc>
          <w:tcPr>
            <w:tcW w:w="1381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25</w:t>
            </w:r>
          </w:p>
        </w:tc>
        <w:tc>
          <w:tcPr>
            <w:tcW w:w="1168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5l</w:t>
            </w:r>
          </w:p>
        </w:tc>
        <w:tc>
          <w:tcPr>
            <w:tcW w:w="2577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2-Bromobenzaldehyde (</w:t>
            </w:r>
            <w:r w:rsidRPr="00BC4AF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2l</w: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904" w:type="dxa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12</w:t>
            </w:r>
          </w:p>
        </w:tc>
      </w:tr>
    </w:tbl>
    <w:p w:rsidR="00F002E8" w:rsidRPr="00BC4AF5" w:rsidRDefault="00F002E8" w:rsidP="00F002E8">
      <w:pPr>
        <w:bidi w:val="0"/>
        <w:spacing w:line="360" w:lineRule="auto"/>
        <w:jc w:val="both"/>
        <w:rPr>
          <w:rFonts w:asciiTheme="majorBidi" w:hAnsiTheme="majorBidi" w:cstheme="majorBidi"/>
          <w:sz w:val="18"/>
          <w:szCs w:val="18"/>
        </w:rPr>
      </w:pPr>
      <w:r w:rsidRPr="00BC4AF5">
        <w:rPr>
          <w:rFonts w:asciiTheme="majorBidi" w:hAnsiTheme="majorBidi" w:cstheme="majorBidi"/>
          <w:sz w:val="18"/>
          <w:szCs w:val="18"/>
          <w:vertAlign w:val="superscript"/>
        </w:rPr>
        <w:t>a</w:t>
      </w:r>
      <w:r w:rsidRPr="00BC4AF5">
        <w:rPr>
          <w:rFonts w:asciiTheme="majorBidi" w:hAnsiTheme="majorBidi" w:cstheme="majorBidi"/>
          <w:sz w:val="18"/>
          <w:szCs w:val="18"/>
        </w:rPr>
        <w:t>Reaction conditions: Dimedone (</w:t>
      </w:r>
      <w:r w:rsidRPr="00BC4AF5">
        <w:rPr>
          <w:rFonts w:asciiTheme="majorBidi" w:hAnsiTheme="majorBidi" w:cstheme="majorBidi"/>
          <w:b/>
          <w:bCs/>
          <w:sz w:val="18"/>
          <w:szCs w:val="18"/>
        </w:rPr>
        <w:t>3</w:t>
      </w:r>
      <w:r w:rsidRPr="00BC4AF5">
        <w:rPr>
          <w:rFonts w:asciiTheme="majorBidi" w:hAnsiTheme="majorBidi" w:cstheme="majorBidi"/>
          <w:sz w:val="18"/>
          <w:szCs w:val="18"/>
        </w:rPr>
        <w:t>, 2 mmol), aryl aldehydes (</w:t>
      </w:r>
      <w:r w:rsidRPr="00BC4AF5">
        <w:rPr>
          <w:rFonts w:asciiTheme="majorBidi" w:hAnsiTheme="majorBidi" w:cstheme="majorBidi"/>
          <w:b/>
          <w:bCs/>
          <w:sz w:val="18"/>
          <w:szCs w:val="18"/>
        </w:rPr>
        <w:t>2</w:t>
      </w:r>
      <w:r w:rsidRPr="00BC4AF5">
        <w:rPr>
          <w:rFonts w:asciiTheme="majorBidi" w:hAnsiTheme="majorBidi" w:cstheme="majorBidi"/>
          <w:sz w:val="18"/>
          <w:szCs w:val="18"/>
        </w:rPr>
        <w:t>, 1 mmol), ammonium acetate (</w:t>
      </w:r>
      <w:r w:rsidRPr="00BC4AF5">
        <w:rPr>
          <w:rFonts w:asciiTheme="majorBidi" w:hAnsiTheme="majorBidi" w:cstheme="majorBidi"/>
          <w:b/>
          <w:bCs/>
          <w:sz w:val="18"/>
          <w:szCs w:val="18"/>
        </w:rPr>
        <w:t>5</w:t>
      </w:r>
      <w:r w:rsidRPr="00BC4AF5">
        <w:rPr>
          <w:rFonts w:asciiTheme="majorBidi" w:hAnsiTheme="majorBidi" w:cstheme="majorBidi"/>
          <w:sz w:val="18"/>
          <w:szCs w:val="18"/>
        </w:rPr>
        <w:t>, 1.2 mmol) and the Cs/ECH-TMA (</w:t>
      </w:r>
      <w:r w:rsidRPr="00BC4AF5">
        <w:rPr>
          <w:rFonts w:asciiTheme="majorBidi" w:hAnsiTheme="majorBidi" w:cstheme="majorBidi"/>
          <w:b/>
          <w:bCs/>
          <w:sz w:val="18"/>
          <w:szCs w:val="18"/>
        </w:rPr>
        <w:t>1</w:t>
      </w:r>
      <w:r w:rsidRPr="00BC4AF5">
        <w:rPr>
          <w:rFonts w:asciiTheme="majorBidi" w:hAnsiTheme="majorBidi" w:cstheme="majorBidi"/>
          <w:sz w:val="18"/>
          <w:szCs w:val="18"/>
        </w:rPr>
        <w:t xml:space="preserve">, 10 mg) in EtOH under reflux conditions. </w:t>
      </w:r>
      <w:r w:rsidRPr="00BC4AF5">
        <w:rPr>
          <w:rFonts w:asciiTheme="majorBidi" w:hAnsiTheme="majorBidi" w:cstheme="majorBidi"/>
          <w:sz w:val="18"/>
          <w:szCs w:val="18"/>
          <w:vertAlign w:val="superscript"/>
        </w:rPr>
        <w:t>b</w:t>
      </w:r>
      <w:r w:rsidRPr="00BC4AF5">
        <w:rPr>
          <w:rFonts w:asciiTheme="majorBidi" w:hAnsiTheme="majorBidi" w:cstheme="majorBidi"/>
          <w:sz w:val="18"/>
          <w:szCs w:val="18"/>
        </w:rPr>
        <w:t xml:space="preserve">All products are known and their structures were established from their spectral data and melting points compared to authentic samples or literature values. </w:t>
      </w:r>
      <w:r w:rsidRPr="00BC4AF5">
        <w:rPr>
          <w:rFonts w:asciiTheme="majorBidi" w:hAnsiTheme="majorBidi" w:cstheme="majorBidi"/>
          <w:sz w:val="18"/>
          <w:szCs w:val="18"/>
          <w:vertAlign w:val="superscript"/>
        </w:rPr>
        <w:t>c</w:t>
      </w:r>
      <w:r w:rsidRPr="00BC4AF5">
        <w:rPr>
          <w:rFonts w:asciiTheme="majorBidi" w:hAnsiTheme="majorBidi" w:cstheme="majorBidi"/>
          <w:sz w:val="18"/>
          <w:szCs w:val="18"/>
        </w:rPr>
        <w:t>Isolated yields were reported.</w:t>
      </w:r>
    </w:p>
    <w:p w:rsidR="00F002E8" w:rsidRDefault="00F002E8" w:rsidP="00F002E8">
      <w:pPr>
        <w:bidi w:val="0"/>
        <w:spacing w:line="360" w:lineRule="auto"/>
        <w:jc w:val="both"/>
        <w:rPr>
          <w:rFonts w:asciiTheme="majorBidi" w:hAnsiTheme="majorBidi" w:cstheme="majorBidi"/>
        </w:rPr>
      </w:pPr>
    </w:p>
    <w:p w:rsidR="00F002E8" w:rsidRPr="00BC4AF5" w:rsidRDefault="00F002E8" w:rsidP="00F002E8">
      <w:pPr>
        <w:bidi w:val="0"/>
        <w:jc w:val="both"/>
        <w:rPr>
          <w:rFonts w:asciiTheme="majorBidi" w:hAnsiTheme="majorBidi" w:cstheme="majorBidi"/>
          <w:sz w:val="18"/>
          <w:szCs w:val="18"/>
        </w:rPr>
      </w:pPr>
      <w:r w:rsidRPr="00BC4AF5">
        <w:rPr>
          <w:rFonts w:asciiTheme="majorBidi" w:hAnsiTheme="majorBidi" w:cstheme="majorBidi"/>
          <w:b/>
          <w:bCs/>
          <w:sz w:val="18"/>
          <w:szCs w:val="18"/>
        </w:rPr>
        <w:t xml:space="preserve">Table 4. </w:t>
      </w:r>
      <w:r w:rsidRPr="00BC4AF5">
        <w:rPr>
          <w:rFonts w:asciiTheme="majorBidi" w:hAnsiTheme="majorBidi" w:cstheme="majorBidi"/>
          <w:sz w:val="18"/>
          <w:szCs w:val="18"/>
        </w:rPr>
        <w:t>Comparison of the catalytic efficiency of Cs/ECH-TMA (</w:t>
      </w:r>
      <w:r w:rsidRPr="00BC4AF5">
        <w:rPr>
          <w:rFonts w:asciiTheme="majorBidi" w:hAnsiTheme="majorBidi" w:cstheme="majorBidi"/>
          <w:b/>
          <w:bCs/>
          <w:sz w:val="18"/>
          <w:szCs w:val="18"/>
        </w:rPr>
        <w:t>1</w:t>
      </w:r>
      <w:r w:rsidRPr="00BC4AF5">
        <w:rPr>
          <w:rFonts w:asciiTheme="majorBidi" w:hAnsiTheme="majorBidi" w:cstheme="majorBidi"/>
          <w:sz w:val="18"/>
          <w:szCs w:val="18"/>
        </w:rPr>
        <w:t xml:space="preserve">) with other heterogeneous or homogeneous catalysts for the synthesis of </w:t>
      </w:r>
      <w:r w:rsidRPr="00BC4AF5">
        <w:rPr>
          <w:rFonts w:asciiTheme="majorBidi" w:hAnsiTheme="majorBidi" w:cstheme="majorBidi"/>
          <w:b/>
          <w:bCs/>
          <w:sz w:val="18"/>
          <w:szCs w:val="18"/>
        </w:rPr>
        <w:t>6a</w:t>
      </w:r>
      <w:r w:rsidRPr="00BC4AF5">
        <w:rPr>
          <w:rFonts w:asciiTheme="majorBidi" w:hAnsiTheme="majorBidi" w:cstheme="majorBidi"/>
          <w:sz w:val="18"/>
          <w:szCs w:val="18"/>
        </w:rPr>
        <w:t>.</w:t>
      </w:r>
    </w:p>
    <w:tbl>
      <w:tblPr>
        <w:tblStyle w:val="PlainTable2"/>
        <w:tblW w:w="8825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803"/>
        <w:gridCol w:w="1844"/>
        <w:gridCol w:w="1708"/>
        <w:gridCol w:w="970"/>
        <w:gridCol w:w="861"/>
        <w:gridCol w:w="1016"/>
        <w:gridCol w:w="885"/>
        <w:gridCol w:w="738"/>
      </w:tblGrid>
      <w:tr w:rsidR="00F002E8" w:rsidRPr="00BC4AF5" w:rsidTr="00F904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Entry</w:t>
            </w:r>
          </w:p>
        </w:tc>
        <w:tc>
          <w:tcPr>
            <w:tcW w:w="1844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Catalyst</w:t>
            </w:r>
          </w:p>
        </w:tc>
        <w:tc>
          <w:tcPr>
            <w:tcW w:w="1708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Catalyst loading</w:t>
            </w:r>
          </w:p>
        </w:tc>
        <w:tc>
          <w:tcPr>
            <w:tcW w:w="970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Solvent</w:t>
            </w:r>
          </w:p>
        </w:tc>
        <w:tc>
          <w:tcPr>
            <w:tcW w:w="861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 xml:space="preserve">Temp. </w:t>
            </w:r>
            <w:r w:rsidRPr="00BC4AF5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o</w: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t>C</w:t>
            </w:r>
          </w:p>
        </w:tc>
        <w:tc>
          <w:tcPr>
            <w:tcW w:w="1016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Time (min)</w:t>
            </w:r>
          </w:p>
        </w:tc>
        <w:tc>
          <w:tcPr>
            <w:tcW w:w="885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Yield (%)</w:t>
            </w:r>
          </w:p>
        </w:tc>
        <w:tc>
          <w:tcPr>
            <w:tcW w:w="738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Ref.</w:t>
            </w:r>
          </w:p>
        </w:tc>
      </w:tr>
      <w:tr w:rsidR="00F002E8" w:rsidRPr="00BC4AF5" w:rsidTr="00F90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shd w:val="clear" w:color="auto" w:fill="E7E6E6" w:themeFill="background2"/>
          </w:tcPr>
          <w:p w:rsidR="00F002E8" w:rsidRPr="00BC4AF5" w:rsidRDefault="00F002E8" w:rsidP="00F002E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44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Co</w:t>
            </w:r>
            <w:r w:rsidRPr="00BC4AF5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3</w: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t>O</w:t>
            </w:r>
            <w:r w:rsidRPr="00BC4AF5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4</w: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t>-CNTs</w:t>
            </w:r>
          </w:p>
        </w:tc>
        <w:tc>
          <w:tcPr>
            <w:tcW w:w="1708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30 mg</w:t>
            </w:r>
          </w:p>
        </w:tc>
        <w:tc>
          <w:tcPr>
            <w:tcW w:w="970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861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Reflux</w:t>
            </w:r>
          </w:p>
        </w:tc>
        <w:tc>
          <w:tcPr>
            <w:tcW w:w="1016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35</w:t>
            </w:r>
          </w:p>
        </w:tc>
        <w:tc>
          <w:tcPr>
            <w:tcW w:w="885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97</w:t>
            </w:r>
          </w:p>
        </w:tc>
        <w:tc>
          <w:tcPr>
            <w:tcW w:w="738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fldChar w:fldCharType="begin"/>
            </w:r>
            <w:r>
              <w:rPr>
                <w:rFonts w:asciiTheme="majorBidi" w:hAnsiTheme="majorBidi" w:cstheme="majorBidi"/>
                <w:sz w:val="18"/>
                <w:szCs w:val="18"/>
              </w:rPr>
              <w:instrText xml:space="preserve"> ADDIN EN.CITE &lt;EndNote&gt;&lt;Cite&gt;&lt;Author&gt;Zarnegar&lt;/Author&gt;&lt;Year&gt;2015&lt;/Year&gt;&lt;RecNum&gt;2&lt;/RecNum&gt;&lt;DisplayText&gt;&lt;style face="superscript"&gt;105&lt;/style&gt;&lt;/DisplayText&gt;&lt;record&gt;&lt;rec-number&gt;105&lt;/rec-number&gt;&lt;foreign-keys&gt;&lt;key app="EN" db-id="eva0v9t009a5vve9rvlxte0jxxar9fxt5099" timestamp="1633816428"&gt;105&lt;/key&gt;&lt;/foreign-keys&gt;&lt;ref-type name="Journal Article"&gt;17&lt;/ref-type&gt;&lt;contributors&gt;&lt;authors&gt;&lt;author&gt;Zarnegar, Zohre&lt;/author&gt;&lt;author&gt;Safari, Javad&lt;/author&gt;&lt;author&gt;Mansouri-Kafroudi, Zahra&lt;/author&gt;&lt;/authors&gt;&lt;/contributors&gt;&lt;titles&gt;&lt;title&gt;Environmentally benign synthesis of polyhydroquinolines by Co3O4–CNT as an efficient heterogeneous catalyst&lt;/title&gt;&lt;secondary-title&gt;Catalysis Communications&lt;/secondary-title&gt;&lt;/titles&gt;&lt;periodical&gt;&lt;full-title&gt;Catalysis Communications&lt;/full-title&gt;&lt;/periodical&gt;&lt;pages&gt;216-221&lt;/pages&gt;&lt;volume&gt;59&lt;/volume&gt;&lt;dates&gt;&lt;year&gt;2015&lt;/year&gt;&lt;/dates&gt;&lt;isbn&gt;1566-7367&lt;/isbn&gt;&lt;urls&gt;&lt;/urls&gt;&lt;/record&gt;&lt;/Cite&gt;&lt;/EndNote&gt;</w:instrTex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fldChar w:fldCharType="separate"/>
            </w:r>
            <w:r w:rsidRPr="00A50605">
              <w:rPr>
                <w:rFonts w:asciiTheme="majorBidi" w:hAnsiTheme="majorBidi" w:cstheme="majorBidi"/>
                <w:noProof/>
                <w:sz w:val="18"/>
                <w:szCs w:val="18"/>
                <w:vertAlign w:val="superscript"/>
              </w:rPr>
              <w:t>105</w: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fldChar w:fldCharType="end"/>
            </w:r>
          </w:p>
        </w:tc>
      </w:tr>
      <w:tr w:rsidR="00F002E8" w:rsidRPr="00BC4AF5" w:rsidTr="00F904A8">
        <w:trPr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shd w:val="clear" w:color="auto" w:fill="E7E6E6" w:themeFill="background2"/>
          </w:tcPr>
          <w:p w:rsidR="00F002E8" w:rsidRPr="00BC4AF5" w:rsidRDefault="00F002E8" w:rsidP="00F002E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44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Vitamin-B</w:t>
            </w:r>
            <w:r w:rsidRPr="00BC4AF5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708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20 mol%</w:t>
            </w:r>
          </w:p>
        </w:tc>
        <w:tc>
          <w:tcPr>
            <w:tcW w:w="970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861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Reflux</w:t>
            </w:r>
          </w:p>
        </w:tc>
        <w:tc>
          <w:tcPr>
            <w:tcW w:w="1016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60</w:t>
            </w:r>
          </w:p>
        </w:tc>
        <w:tc>
          <w:tcPr>
            <w:tcW w:w="885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90</w:t>
            </w:r>
          </w:p>
        </w:tc>
        <w:tc>
          <w:tcPr>
            <w:tcW w:w="738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  <w:rtl/>
              </w:rPr>
              <w:fldChar w:fldCharType="begin"/>
            </w:r>
            <w:r>
              <w:rPr>
                <w:rFonts w:asciiTheme="majorBidi" w:hAnsiTheme="majorBidi" w:cstheme="majorBidi"/>
                <w:sz w:val="18"/>
                <w:szCs w:val="18"/>
                <w:rtl/>
              </w:rPr>
              <w:instrText xml:space="preserve"> </w:instrText>
            </w:r>
            <w:r>
              <w:rPr>
                <w:rFonts w:asciiTheme="majorBidi" w:hAnsiTheme="majorBidi" w:cstheme="majorBidi"/>
                <w:sz w:val="18"/>
                <w:szCs w:val="18"/>
              </w:rPr>
              <w:instrText>ADDIN EN.CITE &lt;EndNote&gt;&lt;Cite&gt;&lt;Author&gt;Gholap&lt;/Author&gt;&lt;Year&gt;2016&lt;/Year&gt;&lt;RecNum&gt;3&lt;/RecNum&gt;&lt;DisplayText&gt;&lt;style face="superscript"&gt;106&lt;/style&gt;&lt;/DisplayText&gt;&lt;record&gt;&lt;rec-number&gt;106&lt;/rec-number&gt;&lt;foreign-keys&gt;&lt;key app="EN" db-id="eva0v9t009a5vve9rvlxte0jxxar9fxt</w:instrText>
            </w:r>
            <w:r>
              <w:rPr>
                <w:rFonts w:asciiTheme="majorBidi" w:hAnsiTheme="majorBidi" w:cstheme="majorBidi"/>
                <w:sz w:val="18"/>
                <w:szCs w:val="18"/>
                <w:rtl/>
              </w:rPr>
              <w:instrText xml:space="preserve">5099" </w:instrText>
            </w:r>
            <w:r>
              <w:rPr>
                <w:rFonts w:asciiTheme="majorBidi" w:hAnsiTheme="majorBidi" w:cstheme="majorBidi"/>
                <w:sz w:val="18"/>
                <w:szCs w:val="18"/>
              </w:rPr>
              <w:instrText>timestamp="1633816428"&gt;106&lt;/key&gt;&lt;/foreign-keys&gt;&lt;ref-type name="Journal Article"&gt;17&lt;/ref-type&gt;&lt;contributors&gt;&lt;authors&gt;&lt;author&gt;Gholap, Somnath&lt;/author&gt;&lt;author&gt;Gunjal, Navnath&lt;/author&gt;&lt;/authors&gt;&lt;/contributors&gt;&lt;titles&gt;&lt;title&gt;Thiamine hydrochloride (Vit-B</w:instrText>
            </w:r>
            <w:r>
              <w:rPr>
                <w:rFonts w:asciiTheme="majorBidi" w:hAnsiTheme="majorBidi" w:cstheme="majorBidi"/>
                <w:sz w:val="18"/>
                <w:szCs w:val="18"/>
                <w:rtl/>
              </w:rPr>
              <w:instrText xml:space="preserve">1): </w:instrText>
            </w:r>
            <w:r>
              <w:rPr>
                <w:rFonts w:asciiTheme="majorBidi" w:hAnsiTheme="majorBidi" w:cstheme="majorBidi"/>
                <w:sz w:val="18"/>
                <w:szCs w:val="18"/>
              </w:rPr>
              <w:instrText>An optimized green alternative for the synthesis of polyhydroquinoline derivatives&lt;/title&gt;&lt;secondary-title&gt;Iranian Journal of Catalysis&lt;/secondary-title&gt;&lt;/titles&gt;&lt;periodical&gt;&lt;full-title&gt;Iranian Journal of Catalysis&lt;/full-title&gt;&lt;/periodical&gt;&lt;pages&gt;147</w:instrText>
            </w:r>
            <w:r>
              <w:rPr>
                <w:rFonts w:asciiTheme="majorBidi" w:hAnsiTheme="majorBidi" w:cstheme="majorBidi"/>
                <w:sz w:val="18"/>
                <w:szCs w:val="18"/>
                <w:rtl/>
              </w:rPr>
              <w:instrText>-152&lt;/</w:instrText>
            </w:r>
            <w:r>
              <w:rPr>
                <w:rFonts w:asciiTheme="majorBidi" w:hAnsiTheme="majorBidi" w:cstheme="majorBidi"/>
                <w:sz w:val="18"/>
                <w:szCs w:val="18"/>
              </w:rPr>
              <w:instrText>pages&gt;&lt;volume&gt;6&lt;/volume&gt;&lt;number&gt;2&lt;/number&gt;&lt;dates&gt;&lt;year&gt;2016&lt;/year&gt;&lt;/dates&gt;&lt;isbn&gt;2252-0236&lt;/isbn&gt;&lt;urls&gt;&lt;/urls&gt;&lt;/record&gt;&lt;/Cite&gt;&lt;/EndNote</w:instrText>
            </w:r>
            <w:r>
              <w:rPr>
                <w:rFonts w:asciiTheme="majorBidi" w:hAnsiTheme="majorBidi" w:cstheme="majorBidi"/>
                <w:sz w:val="18"/>
                <w:szCs w:val="18"/>
                <w:rtl/>
              </w:rPr>
              <w:instrText>&gt;</w:instrText>
            </w:r>
            <w:r w:rsidRPr="00BC4AF5">
              <w:rPr>
                <w:rFonts w:asciiTheme="majorBidi" w:hAnsiTheme="majorBidi" w:cstheme="majorBidi"/>
                <w:sz w:val="18"/>
                <w:szCs w:val="18"/>
                <w:rtl/>
              </w:rPr>
              <w:fldChar w:fldCharType="separate"/>
            </w:r>
            <w:r w:rsidRPr="00A50605">
              <w:rPr>
                <w:rFonts w:asciiTheme="majorBidi" w:hAnsiTheme="majorBidi" w:cstheme="majorBidi"/>
                <w:noProof/>
                <w:sz w:val="18"/>
                <w:szCs w:val="18"/>
                <w:vertAlign w:val="superscript"/>
                <w:rtl/>
              </w:rPr>
              <w:t>106</w:t>
            </w:r>
            <w:r w:rsidRPr="00BC4AF5">
              <w:rPr>
                <w:rFonts w:asciiTheme="majorBidi" w:hAnsiTheme="majorBidi" w:cstheme="majorBidi"/>
                <w:sz w:val="18"/>
                <w:szCs w:val="18"/>
                <w:rtl/>
              </w:rPr>
              <w:fldChar w:fldCharType="end"/>
            </w:r>
          </w:p>
        </w:tc>
      </w:tr>
      <w:tr w:rsidR="00F002E8" w:rsidRPr="00BC4AF5" w:rsidTr="00F90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shd w:val="clear" w:color="auto" w:fill="E7E6E6" w:themeFill="background2"/>
          </w:tcPr>
          <w:p w:rsidR="00F002E8" w:rsidRPr="00BC4AF5" w:rsidRDefault="00F002E8" w:rsidP="00F002E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44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Fe(HSO</w:t>
            </w:r>
            <w:r w:rsidRPr="00BC4AF5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4</w: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t>)</w:t>
            </w:r>
            <w:r w:rsidRPr="00BC4AF5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3</w: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t>/SiO</w:t>
            </w:r>
            <w:r w:rsidRPr="00BC4AF5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708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10 mol%</w:t>
            </w:r>
          </w:p>
        </w:tc>
        <w:tc>
          <w:tcPr>
            <w:tcW w:w="970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861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80</w:t>
            </w:r>
          </w:p>
        </w:tc>
        <w:tc>
          <w:tcPr>
            <w:tcW w:w="1016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60</w:t>
            </w:r>
          </w:p>
        </w:tc>
        <w:tc>
          <w:tcPr>
            <w:tcW w:w="885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95</w:t>
            </w:r>
          </w:p>
        </w:tc>
        <w:tc>
          <w:tcPr>
            <w:tcW w:w="738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  <w:rtl/>
              </w:rPr>
              <w:fldChar w:fldCharType="begin"/>
            </w:r>
            <w:r>
              <w:rPr>
                <w:rFonts w:asciiTheme="majorBidi" w:hAnsiTheme="majorBidi" w:cstheme="majorBidi"/>
                <w:sz w:val="18"/>
                <w:szCs w:val="18"/>
                <w:rtl/>
              </w:rPr>
              <w:instrText xml:space="preserve"> </w:instrText>
            </w:r>
            <w:r>
              <w:rPr>
                <w:rFonts w:asciiTheme="majorBidi" w:hAnsiTheme="majorBidi" w:cstheme="majorBidi"/>
                <w:sz w:val="18"/>
                <w:szCs w:val="18"/>
              </w:rPr>
              <w:instrText>ADDIN EN.CITE &lt;EndNote&gt;&lt;Cite&gt;&lt;Author&gt;Waghmare&lt;/Author&gt;&lt;Year&gt;2015&lt;/Year&gt;&lt;RecNum&gt;4&lt;/RecNum&gt;&lt;DisplayText&gt;&lt;style face="superscript"&gt;107&lt;/style&gt;&lt;/DisplayText&gt;&lt;record&gt;&lt;rec-number&gt;107&lt;/rec-number&gt;&lt;foreign-keys&gt;&lt;key app="EN" db-id="eva0v9t009a5vve9rvlxte0jxxar9fxt5099" timestamp="1633816428"&gt;107&lt;/key&gt;&lt;/foreign-keys&gt;&lt;ref-type name="Journal Article"&gt;17&lt;/ref-type&gt;&lt;contributors&gt;&lt;authors&gt;&lt;author&gt;Waghmare, Amit Shivajirao&lt;/author&gt;&lt;author&gt;Patil, Tushar&lt;/author&gt;&lt;author&gt;Kadam, Kailash&lt;/author&gt;&lt;author&gt;Pandit, Shivaji Sandu&lt;/author&gt;&lt;/authors&gt;&lt;/contributors&gt;&lt;titles&gt;&lt;title&gt;SFHS: Reusable catalyst for the synthesis of polyhydroquinoline derivatives and its molecular docking studies against tyrosine protein kinase&lt;/title&gt;&lt;secondary-title&gt;Iranian Journal of Catalysis&lt;/secondary</w:instrText>
            </w:r>
            <w:r>
              <w:rPr>
                <w:rFonts w:asciiTheme="majorBidi" w:hAnsiTheme="majorBidi" w:cstheme="majorBidi"/>
                <w:sz w:val="18"/>
                <w:szCs w:val="18"/>
                <w:rtl/>
              </w:rPr>
              <w:instrText>-</w:instrText>
            </w:r>
            <w:r>
              <w:rPr>
                <w:rFonts w:asciiTheme="majorBidi" w:hAnsiTheme="majorBidi" w:cstheme="majorBidi"/>
                <w:sz w:val="18"/>
                <w:szCs w:val="18"/>
              </w:rPr>
              <w:instrText>title&gt;&lt;/titles&gt;&lt;periodical&gt;&lt;full-title&gt;Iranian Journal of Catalysis&lt;/full-title&gt;&lt;/periodical&gt;&lt;pages&gt;1-8&lt;/pages&gt;&lt;volume&gt;5&lt;/volume&gt;&lt;number&gt;1&lt;/number&gt;&lt;dates&gt;&lt;year&gt;2015&lt;/year&gt;&lt;/dates&gt;&lt;isbn&gt;2252-0236&lt;/isbn&gt;&lt;urls&gt;&lt;/urls&gt;&lt;/record&gt;&lt;/Cite&gt;&lt;/EndNote</w:instrText>
            </w:r>
            <w:r>
              <w:rPr>
                <w:rFonts w:asciiTheme="majorBidi" w:hAnsiTheme="majorBidi" w:cstheme="majorBidi"/>
                <w:sz w:val="18"/>
                <w:szCs w:val="18"/>
                <w:rtl/>
              </w:rPr>
              <w:instrText>&gt;</w:instrText>
            </w:r>
            <w:r w:rsidRPr="00BC4AF5">
              <w:rPr>
                <w:rFonts w:asciiTheme="majorBidi" w:hAnsiTheme="majorBidi" w:cstheme="majorBidi"/>
                <w:sz w:val="18"/>
                <w:szCs w:val="18"/>
                <w:rtl/>
              </w:rPr>
              <w:fldChar w:fldCharType="separate"/>
            </w:r>
            <w:r w:rsidRPr="00A50605">
              <w:rPr>
                <w:rFonts w:asciiTheme="majorBidi" w:hAnsiTheme="majorBidi" w:cstheme="majorBidi"/>
                <w:noProof/>
                <w:sz w:val="18"/>
                <w:szCs w:val="18"/>
                <w:vertAlign w:val="superscript"/>
                <w:rtl/>
              </w:rPr>
              <w:t>107</w:t>
            </w:r>
            <w:r w:rsidRPr="00BC4AF5">
              <w:rPr>
                <w:rFonts w:asciiTheme="majorBidi" w:hAnsiTheme="majorBidi" w:cstheme="majorBidi"/>
                <w:sz w:val="18"/>
                <w:szCs w:val="18"/>
                <w:rtl/>
              </w:rPr>
              <w:fldChar w:fldCharType="end"/>
            </w:r>
          </w:p>
        </w:tc>
      </w:tr>
      <w:tr w:rsidR="00F002E8" w:rsidRPr="00BC4AF5" w:rsidTr="00F904A8">
        <w:trPr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shd w:val="clear" w:color="auto" w:fill="E7E6E6" w:themeFill="background2"/>
          </w:tcPr>
          <w:p w:rsidR="00F002E8" w:rsidRPr="00BC4AF5" w:rsidRDefault="00F002E8" w:rsidP="00F002E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44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FeF</w:t>
            </w:r>
            <w:r w:rsidRPr="00BC4AF5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708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5 mol%</w:t>
            </w:r>
          </w:p>
        </w:tc>
        <w:tc>
          <w:tcPr>
            <w:tcW w:w="970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861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Reflux</w:t>
            </w:r>
          </w:p>
        </w:tc>
        <w:tc>
          <w:tcPr>
            <w:tcW w:w="1016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60</w:t>
            </w:r>
          </w:p>
        </w:tc>
        <w:tc>
          <w:tcPr>
            <w:tcW w:w="885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92</w:t>
            </w:r>
          </w:p>
        </w:tc>
        <w:tc>
          <w:tcPr>
            <w:tcW w:w="738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  <w:rtl/>
              </w:rPr>
              <w:fldChar w:fldCharType="begin"/>
            </w:r>
            <w:r>
              <w:rPr>
                <w:rFonts w:asciiTheme="majorBidi" w:hAnsiTheme="majorBidi" w:cstheme="majorBidi"/>
                <w:sz w:val="18"/>
                <w:szCs w:val="18"/>
                <w:rtl/>
              </w:rPr>
              <w:instrText xml:space="preserve"> </w:instrText>
            </w:r>
            <w:r>
              <w:rPr>
                <w:rFonts w:asciiTheme="majorBidi" w:hAnsiTheme="majorBidi" w:cstheme="majorBidi"/>
                <w:sz w:val="18"/>
                <w:szCs w:val="18"/>
              </w:rPr>
              <w:instrText>ADDIN EN.CITE &lt;EndNote&gt;&lt;Cite&gt;&lt;Author&gt;Surasani&lt;/Author&gt;&lt;Year&gt;2012&lt;/Year&gt;&lt;RecNum&gt;5&lt;/RecNum&gt;&lt;DisplayText&gt;&lt;style face="superscript"&gt;108&lt;/style&gt;&lt;/DisplayText&gt;&lt;record&gt;&lt;rec-number&gt;108&lt;/rec-number&gt;&lt;foreign-keys&gt;&lt;key app="EN" db-id="eva0v9t009a5vve9rvlxte0jxxar9fxt5099" timestamp="1633816428"&gt;108&lt;/key&gt;&lt;/foreign-keys&gt;&lt;ref-type name="Journal Article"&gt;17&lt;/ref-type&gt;&lt;contributors&gt;&lt;authors&gt;&lt;author&gt;Surasani, Rajendra&lt;/author&gt;&lt;author&gt;Kalita, Dipak&lt;/author&gt;&lt;author&gt;Rao, AV Dhanunjaya&lt;/author&gt;&lt;author&gt;Yarbagi, Kaviraj&lt;/author&gt;&lt;author&gt;Chandrasekhar, KB&lt;/author&gt;&lt;/authors&gt;&lt;/contributors&gt;&lt;titles&gt;&lt;title&gt;FeF3 as a novel catalyst for the synthesis of polyhydroquinoline derivatives via unsymmetrical Hantzsch reaction&lt;/title&gt;&lt;secondary-title&gt;Journal of Fluorine Chemistry&lt;/secondary-title&gt;&lt;/titles&gt;&lt;periodical&gt;&lt;full-title&gt;Journal of Fluorine Chemistry&lt;/full-title&gt;&lt;/periodical&gt;&lt;pages&gt;91-96&lt;/pages&gt;&lt;volume&gt;135&lt;/volume&gt;&lt;dates&gt;&lt;year&gt;2012&lt;/year&gt;&lt;/dates&gt;&lt;isbn&gt;0022-1139&lt;/isbn&gt;&lt;urls&gt;&lt;/urls&gt;&lt;/record&gt;&lt;/Cite&gt;&lt;/EndNote</w:instrText>
            </w:r>
            <w:r>
              <w:rPr>
                <w:rFonts w:asciiTheme="majorBidi" w:hAnsiTheme="majorBidi" w:cstheme="majorBidi"/>
                <w:sz w:val="18"/>
                <w:szCs w:val="18"/>
                <w:rtl/>
              </w:rPr>
              <w:instrText>&gt;</w:instrText>
            </w:r>
            <w:r w:rsidRPr="00BC4AF5">
              <w:rPr>
                <w:rFonts w:asciiTheme="majorBidi" w:hAnsiTheme="majorBidi" w:cstheme="majorBidi"/>
                <w:sz w:val="18"/>
                <w:szCs w:val="18"/>
                <w:rtl/>
              </w:rPr>
              <w:fldChar w:fldCharType="separate"/>
            </w:r>
            <w:r w:rsidRPr="00A50605">
              <w:rPr>
                <w:rFonts w:asciiTheme="majorBidi" w:hAnsiTheme="majorBidi" w:cstheme="majorBidi"/>
                <w:noProof/>
                <w:sz w:val="18"/>
                <w:szCs w:val="18"/>
                <w:vertAlign w:val="superscript"/>
                <w:rtl/>
              </w:rPr>
              <w:t>108</w:t>
            </w:r>
            <w:r w:rsidRPr="00BC4AF5">
              <w:rPr>
                <w:rFonts w:asciiTheme="majorBidi" w:hAnsiTheme="majorBidi" w:cstheme="majorBidi"/>
                <w:sz w:val="18"/>
                <w:szCs w:val="18"/>
                <w:rtl/>
              </w:rPr>
              <w:fldChar w:fldCharType="end"/>
            </w:r>
          </w:p>
        </w:tc>
      </w:tr>
      <w:tr w:rsidR="00F002E8" w:rsidRPr="00BC4AF5" w:rsidTr="00F904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shd w:val="clear" w:color="auto" w:fill="E7E6E6" w:themeFill="background2"/>
          </w:tcPr>
          <w:p w:rsidR="00F002E8" w:rsidRPr="00BC4AF5" w:rsidRDefault="00F002E8" w:rsidP="00F002E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44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Al</w:t>
            </w:r>
            <w:r w:rsidRPr="00BC4AF5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t>(SO</w:t>
            </w:r>
            <w:r w:rsidRPr="00BC4AF5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4</w:t>
            </w:r>
            <w:r w:rsidRPr="00BC4AF5">
              <w:rPr>
                <w:rFonts w:asciiTheme="majorBidi" w:hAnsiTheme="majorBidi" w:cstheme="majorBidi"/>
                <w:sz w:val="18"/>
                <w:szCs w:val="18"/>
              </w:rPr>
              <w:t>)</w:t>
            </w:r>
            <w:r w:rsidRPr="00BC4AF5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708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10 mol%</w:t>
            </w:r>
          </w:p>
        </w:tc>
        <w:tc>
          <w:tcPr>
            <w:tcW w:w="970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861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Reflux</w:t>
            </w:r>
          </w:p>
        </w:tc>
        <w:tc>
          <w:tcPr>
            <w:tcW w:w="1016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300</w:t>
            </w:r>
          </w:p>
        </w:tc>
        <w:tc>
          <w:tcPr>
            <w:tcW w:w="885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87</w:t>
            </w:r>
          </w:p>
        </w:tc>
        <w:tc>
          <w:tcPr>
            <w:tcW w:w="738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  <w:rtl/>
              </w:rPr>
              <w:fldChar w:fldCharType="begin"/>
            </w:r>
            <w:r>
              <w:rPr>
                <w:rFonts w:asciiTheme="majorBidi" w:hAnsiTheme="majorBidi" w:cstheme="majorBidi"/>
                <w:sz w:val="18"/>
                <w:szCs w:val="18"/>
                <w:rtl/>
              </w:rPr>
              <w:instrText xml:space="preserve"> </w:instrText>
            </w:r>
            <w:r>
              <w:rPr>
                <w:rFonts w:asciiTheme="majorBidi" w:hAnsiTheme="majorBidi" w:cstheme="majorBidi"/>
                <w:sz w:val="18"/>
                <w:szCs w:val="18"/>
              </w:rPr>
              <w:instrText>ADDIN EN.CITE &lt;EndNote&gt;&lt;Cite&gt;&lt;Author&gt;Kulkarni&lt;/Author&gt;&lt;Year&gt;2014&lt;/Year&gt;&lt;RecNum&gt;6&lt;/RecNum&gt;&lt;DisplayText&gt;&lt;style face="superscript"&gt;109&lt;/style&gt;&lt;/DisplayText&gt;&lt;record&gt;&lt;rec-number&gt;109&lt;/rec-number&gt;&lt;foreign-keys&gt;&lt;key app="EN" db-id="eva0v9t009a5vve9rvlxte0jxxar9fxt5099" timestamp="1633816428"&gt;109&lt;/key&gt;&lt;/foreign-keys&gt;&lt;ref-type name="Journal Article"&gt;17&lt;/ref-type&gt;&lt;contributors&gt;&lt;authors&gt;&lt;author&gt;Kulkarni, Pramod&lt;/author&gt;&lt;/authors&gt;&lt;/contributors&gt;&lt;titles&gt;&lt;title&gt;Al2 (SO4) 3 is an efficient and mild acid catalyst for the</w:instrText>
            </w:r>
            <w:r>
              <w:rPr>
                <w:rFonts w:asciiTheme="majorBidi" w:hAnsiTheme="majorBidi" w:cstheme="majorBidi"/>
                <w:sz w:val="18"/>
                <w:szCs w:val="18"/>
                <w:rtl/>
              </w:rPr>
              <w:instrText xml:space="preserve"> </w:instrText>
            </w:r>
            <w:r>
              <w:rPr>
                <w:rFonts w:asciiTheme="majorBidi" w:hAnsiTheme="majorBidi" w:cstheme="majorBidi"/>
                <w:sz w:val="18"/>
                <w:szCs w:val="18"/>
              </w:rPr>
              <w:instrText>one-pot, four-component synthesis of polyhydroquinoline&lt;/title&gt;&lt;secondary-title&gt;Journal of the Chilean Chemical Society&lt;/secondary-title&gt;&lt;/titles&gt;&lt;periodical&gt;&lt;full-title&gt;Journal of the Chilean Chemical Society&lt;/full-title&gt;&lt;/periodical&gt;&lt;pages&gt;2319-2321&lt;/pages&gt;&lt;volume&gt;59&lt;/volume&gt;&lt;number&gt;1&lt;/number&gt;&lt;dates&gt;&lt;year&gt;2014&lt;/year&gt;&lt;/dates&gt;&lt;isbn&gt;0717-9707&lt;/isbn&gt;&lt;urls&gt;&lt;/urls&gt;&lt;/record&gt;&lt;/Cite&gt;&lt;/EndNote</w:instrText>
            </w:r>
            <w:r>
              <w:rPr>
                <w:rFonts w:asciiTheme="majorBidi" w:hAnsiTheme="majorBidi" w:cstheme="majorBidi"/>
                <w:sz w:val="18"/>
                <w:szCs w:val="18"/>
                <w:rtl/>
              </w:rPr>
              <w:instrText>&gt;</w:instrText>
            </w:r>
            <w:r w:rsidRPr="00BC4AF5">
              <w:rPr>
                <w:rFonts w:asciiTheme="majorBidi" w:hAnsiTheme="majorBidi" w:cstheme="majorBidi"/>
                <w:sz w:val="18"/>
                <w:szCs w:val="18"/>
                <w:rtl/>
              </w:rPr>
              <w:fldChar w:fldCharType="separate"/>
            </w:r>
            <w:r w:rsidRPr="00A50605">
              <w:rPr>
                <w:rFonts w:asciiTheme="majorBidi" w:hAnsiTheme="majorBidi" w:cstheme="majorBidi"/>
                <w:noProof/>
                <w:sz w:val="18"/>
                <w:szCs w:val="18"/>
                <w:vertAlign w:val="superscript"/>
                <w:rtl/>
              </w:rPr>
              <w:t>109</w:t>
            </w:r>
            <w:r w:rsidRPr="00BC4AF5">
              <w:rPr>
                <w:rFonts w:asciiTheme="majorBidi" w:hAnsiTheme="majorBidi" w:cstheme="majorBidi"/>
                <w:sz w:val="18"/>
                <w:szCs w:val="18"/>
                <w:rtl/>
              </w:rPr>
              <w:fldChar w:fldCharType="end"/>
            </w:r>
          </w:p>
        </w:tc>
      </w:tr>
      <w:tr w:rsidR="00F002E8" w:rsidRPr="00BC4AF5" w:rsidTr="00F904A8">
        <w:trPr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3" w:type="dxa"/>
            <w:shd w:val="clear" w:color="auto" w:fill="E7E6E6" w:themeFill="background2"/>
          </w:tcPr>
          <w:p w:rsidR="00F002E8" w:rsidRPr="00BC4AF5" w:rsidRDefault="00F002E8" w:rsidP="00F002E8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44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Cs/ECH-TMA</w:t>
            </w:r>
          </w:p>
        </w:tc>
        <w:tc>
          <w:tcPr>
            <w:tcW w:w="1708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10 mg</w:t>
            </w:r>
          </w:p>
        </w:tc>
        <w:tc>
          <w:tcPr>
            <w:tcW w:w="970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EtOH</w:t>
            </w:r>
          </w:p>
        </w:tc>
        <w:tc>
          <w:tcPr>
            <w:tcW w:w="861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Reflux</w:t>
            </w:r>
          </w:p>
        </w:tc>
        <w:tc>
          <w:tcPr>
            <w:tcW w:w="1016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35</w:t>
            </w:r>
          </w:p>
        </w:tc>
        <w:tc>
          <w:tcPr>
            <w:tcW w:w="885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96</w:t>
            </w:r>
          </w:p>
        </w:tc>
        <w:tc>
          <w:tcPr>
            <w:tcW w:w="738" w:type="dxa"/>
            <w:shd w:val="clear" w:color="auto" w:fill="E7E6E6" w:themeFill="background2"/>
          </w:tcPr>
          <w:p w:rsidR="00F002E8" w:rsidRPr="00BC4AF5" w:rsidRDefault="00F002E8" w:rsidP="00F904A8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C4AF5">
              <w:rPr>
                <w:rFonts w:asciiTheme="majorBidi" w:hAnsiTheme="majorBidi" w:cstheme="majorBidi"/>
                <w:sz w:val="18"/>
                <w:szCs w:val="18"/>
              </w:rPr>
              <w:t>This Work</w:t>
            </w:r>
          </w:p>
        </w:tc>
      </w:tr>
    </w:tbl>
    <w:p w:rsidR="00F002E8" w:rsidRPr="00AB11D7" w:rsidRDefault="00F002E8" w:rsidP="00F002E8">
      <w:pPr>
        <w:bidi w:val="0"/>
        <w:jc w:val="both"/>
        <w:rPr>
          <w:rFonts w:asciiTheme="majorBidi" w:hAnsiTheme="majorBidi" w:cstheme="majorBidi"/>
        </w:rPr>
      </w:pPr>
    </w:p>
    <w:p w:rsidR="00F002E8" w:rsidRPr="00F002E8" w:rsidRDefault="00F002E8" w:rsidP="00F002E8">
      <w:pPr>
        <w:bidi w:val="0"/>
        <w:spacing w:line="360" w:lineRule="auto"/>
        <w:jc w:val="both"/>
        <w:rPr>
          <w:rFonts w:asciiTheme="majorBidi" w:hAnsiTheme="majorBidi" w:cstheme="majorBidi"/>
        </w:rPr>
      </w:pPr>
      <w:bookmarkStart w:id="0" w:name="_GoBack"/>
      <w:bookmarkEnd w:id="0"/>
    </w:p>
    <w:sectPr w:rsidR="00F002E8" w:rsidRPr="00F002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7C2A21"/>
    <w:multiLevelType w:val="hybridMultilevel"/>
    <w:tmpl w:val="B7D04FAA"/>
    <w:lvl w:ilvl="0" w:tplc="21E48610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2E8"/>
    <w:rsid w:val="00AA2BEF"/>
    <w:rsid w:val="00F00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2448A8"/>
  <w15:chartTrackingRefBased/>
  <w15:docId w15:val="{F2B8B224-360C-47C2-A976-F27313ED3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02E8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4">
    <w:name w:val="Plain Table 4"/>
    <w:basedOn w:val="TableNormal"/>
    <w:uiPriority w:val="44"/>
    <w:rsid w:val="00F002E8"/>
    <w:pPr>
      <w:spacing w:after="0" w:line="240" w:lineRule="auto"/>
    </w:pPr>
    <w:rPr>
      <w:lang w:bidi="fa-IR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F002E8"/>
    <w:pPr>
      <w:spacing w:after="0" w:line="240" w:lineRule="auto"/>
    </w:pPr>
    <w:rPr>
      <w:lang w:bidi="fa-IR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F002E8"/>
    <w:pPr>
      <w:bidi w:val="0"/>
      <w:ind w:left="720"/>
      <w:contextualSpacing/>
    </w:pPr>
    <w:rPr>
      <w:lang w:bidi="ar-SA"/>
    </w:rPr>
  </w:style>
  <w:style w:type="table" w:styleId="PlainTable2">
    <w:name w:val="Plain Table 2"/>
    <w:basedOn w:val="TableNormal"/>
    <w:uiPriority w:val="42"/>
    <w:rsid w:val="00F002E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5075</Words>
  <Characters>28928</Characters>
  <Application>Microsoft Office Word</Application>
  <DocSecurity>0</DocSecurity>
  <Lines>241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33936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2021-11-12T04:11:00Z</dcterms:created>
  <dcterms:modified xsi:type="dcterms:W3CDTF">2021-11-12T04:13:00Z</dcterms:modified>
</cp:coreProperties>
</file>