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5BD4C" w14:textId="5BD9EB8D" w:rsidR="00E161E2" w:rsidRPr="004426D4" w:rsidRDefault="004426D4">
      <w:pPr>
        <w:rPr>
          <w:rFonts w:ascii="Arial" w:hAnsi="Arial" w:cs="Arial"/>
          <w:b/>
          <w:bCs/>
          <w:lang w:val="en-US"/>
        </w:rPr>
      </w:pPr>
      <w:r w:rsidRPr="004426D4">
        <w:rPr>
          <w:rFonts w:ascii="Arial" w:hAnsi="Arial" w:cs="Arial"/>
          <w:b/>
          <w:bCs/>
          <w:lang w:val="en-US"/>
        </w:rPr>
        <w:t xml:space="preserve">Table </w:t>
      </w:r>
      <w:r w:rsidR="00996203">
        <w:rPr>
          <w:rFonts w:ascii="Arial" w:hAnsi="Arial" w:cs="Arial"/>
          <w:b/>
          <w:bCs/>
          <w:lang w:val="en-US"/>
        </w:rPr>
        <w:t>4</w:t>
      </w:r>
      <w:r w:rsidRPr="004426D4">
        <w:rPr>
          <w:rFonts w:ascii="Arial" w:hAnsi="Arial" w:cs="Arial"/>
          <w:b/>
          <w:bCs/>
          <w:lang w:val="en-US"/>
        </w:rPr>
        <w:t>. Febrile neutropenia cumulative incidence across subgroups</w:t>
      </w:r>
    </w:p>
    <w:p w14:paraId="02AB195E" w14:textId="78F8D841" w:rsidR="004426D4" w:rsidRPr="004426D4" w:rsidRDefault="004426D4">
      <w:pPr>
        <w:rPr>
          <w:rFonts w:ascii="Arial" w:hAnsi="Arial" w:cs="Arial"/>
          <w:b/>
          <w:bCs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57"/>
        <w:gridCol w:w="2806"/>
        <w:gridCol w:w="3507"/>
        <w:gridCol w:w="1407"/>
        <w:gridCol w:w="845"/>
        <w:gridCol w:w="1823"/>
        <w:gridCol w:w="1151"/>
      </w:tblGrid>
      <w:tr w:rsidR="004426D4" w14:paraId="53F286A1" w14:textId="77777777" w:rsidTr="000544A3">
        <w:tc>
          <w:tcPr>
            <w:tcW w:w="1457" w:type="dxa"/>
          </w:tcPr>
          <w:p w14:paraId="31BC778F" w14:textId="77777777" w:rsidR="004426D4" w:rsidRPr="004426D4" w:rsidRDefault="004426D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806" w:type="dxa"/>
          </w:tcPr>
          <w:p w14:paraId="1EBBD2FC" w14:textId="77777777" w:rsidR="004426D4" w:rsidRPr="004426D4" w:rsidRDefault="004426D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507" w:type="dxa"/>
            <w:vAlign w:val="center"/>
          </w:tcPr>
          <w:p w14:paraId="2643765A" w14:textId="48013AFB" w:rsidR="004426D4" w:rsidRPr="004426D4" w:rsidRDefault="004426D4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4426D4">
              <w:rPr>
                <w:rFonts w:ascii="Arial" w:hAnsi="Arial" w:cs="Arial"/>
                <w:lang w:val="en-US"/>
              </w:rPr>
              <w:t>90</w:t>
            </w:r>
            <w:r>
              <w:rPr>
                <w:rFonts w:ascii="Arial" w:hAnsi="Arial" w:cs="Arial"/>
                <w:lang w:val="en-US"/>
              </w:rPr>
              <w:t>-</w:t>
            </w:r>
            <w:r w:rsidRPr="004426D4">
              <w:rPr>
                <w:rFonts w:ascii="Arial" w:hAnsi="Arial" w:cs="Arial"/>
                <w:lang w:val="en-US"/>
              </w:rPr>
              <w:t>day febrile neutropenia cumulative incidence</w:t>
            </w:r>
          </w:p>
        </w:tc>
        <w:tc>
          <w:tcPr>
            <w:tcW w:w="1407" w:type="dxa"/>
            <w:vAlign w:val="center"/>
          </w:tcPr>
          <w:p w14:paraId="3D72B5A0" w14:textId="1E1292D6" w:rsidR="004426D4" w:rsidRPr="004426D4" w:rsidRDefault="004426D4" w:rsidP="004426D4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0544A3">
              <w:rPr>
                <w:rFonts w:ascii="Arial" w:hAnsi="Arial" w:cs="Arial"/>
                <w:lang w:val="en-US"/>
              </w:rPr>
              <w:t>value</w:t>
            </w:r>
          </w:p>
        </w:tc>
        <w:tc>
          <w:tcPr>
            <w:tcW w:w="845" w:type="dxa"/>
            <w:vAlign w:val="center"/>
          </w:tcPr>
          <w:p w14:paraId="74AE97E2" w14:textId="0B31A04F" w:rsidR="004426D4" w:rsidRPr="004426D4" w:rsidRDefault="004426D4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HR</w:t>
            </w:r>
          </w:p>
        </w:tc>
        <w:tc>
          <w:tcPr>
            <w:tcW w:w="1823" w:type="dxa"/>
            <w:vAlign w:val="center"/>
          </w:tcPr>
          <w:p w14:paraId="6905B45B" w14:textId="10447985" w:rsidR="004426D4" w:rsidRPr="000544A3" w:rsidRDefault="004426D4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95% CI</w:t>
            </w:r>
          </w:p>
        </w:tc>
        <w:tc>
          <w:tcPr>
            <w:tcW w:w="1151" w:type="dxa"/>
            <w:vAlign w:val="center"/>
          </w:tcPr>
          <w:p w14:paraId="1AE4FF9F" w14:textId="59442CF6" w:rsidR="004426D4" w:rsidRPr="000544A3" w:rsidRDefault="004426D4" w:rsidP="004426D4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0544A3">
              <w:rPr>
                <w:rFonts w:ascii="Arial" w:hAnsi="Arial" w:cs="Arial"/>
                <w:i/>
                <w:iCs/>
                <w:lang w:val="en-US"/>
              </w:rPr>
              <w:t xml:space="preserve">p </w:t>
            </w:r>
            <w:r w:rsidRPr="000544A3">
              <w:rPr>
                <w:rFonts w:ascii="Arial" w:hAnsi="Arial" w:cs="Arial"/>
                <w:lang w:val="en-US"/>
              </w:rPr>
              <w:t>value</w:t>
            </w:r>
          </w:p>
        </w:tc>
      </w:tr>
      <w:tr w:rsidR="004426D4" w14:paraId="6F3140E3" w14:textId="77777777" w:rsidTr="000544A3">
        <w:tc>
          <w:tcPr>
            <w:tcW w:w="4263" w:type="dxa"/>
            <w:gridSpan w:val="2"/>
            <w:vAlign w:val="center"/>
          </w:tcPr>
          <w:p w14:paraId="764F152A" w14:textId="2D97D117" w:rsidR="004426D4" w:rsidRPr="004426D4" w:rsidRDefault="004426D4" w:rsidP="000544A3">
            <w:pPr>
              <w:jc w:val="center"/>
              <w:rPr>
                <w:rFonts w:ascii="Arial" w:hAnsi="Arial" w:cs="Arial"/>
                <w:lang w:val="en-US"/>
              </w:rPr>
            </w:pPr>
            <w:r w:rsidRPr="004426D4">
              <w:rPr>
                <w:rFonts w:ascii="Arial" w:hAnsi="Arial" w:cs="Arial"/>
                <w:lang w:val="en-US"/>
              </w:rPr>
              <w:t>Full cohort</w:t>
            </w:r>
            <w:r w:rsidR="000544A3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(n=54)</w:t>
            </w:r>
          </w:p>
        </w:tc>
        <w:tc>
          <w:tcPr>
            <w:tcW w:w="3507" w:type="dxa"/>
            <w:vAlign w:val="center"/>
          </w:tcPr>
          <w:p w14:paraId="690561C2" w14:textId="4D08D21D" w:rsidR="004426D4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59.3%</w:t>
            </w:r>
          </w:p>
        </w:tc>
        <w:tc>
          <w:tcPr>
            <w:tcW w:w="1407" w:type="dxa"/>
            <w:vAlign w:val="center"/>
          </w:tcPr>
          <w:p w14:paraId="01A19E0A" w14:textId="20B61D79" w:rsidR="004426D4" w:rsidRPr="004426D4" w:rsidRDefault="004426D4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45" w:type="dxa"/>
            <w:vAlign w:val="center"/>
          </w:tcPr>
          <w:p w14:paraId="30388CBF" w14:textId="77777777" w:rsidR="004426D4" w:rsidRPr="004426D4" w:rsidRDefault="004426D4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23" w:type="dxa"/>
            <w:vAlign w:val="center"/>
          </w:tcPr>
          <w:p w14:paraId="047C4E30" w14:textId="77777777" w:rsidR="004426D4" w:rsidRPr="004426D4" w:rsidRDefault="004426D4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51" w:type="dxa"/>
            <w:vAlign w:val="center"/>
          </w:tcPr>
          <w:p w14:paraId="2FD03B67" w14:textId="77777777" w:rsidR="004426D4" w:rsidRDefault="004426D4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0544A3" w14:paraId="1B6F9294" w14:textId="77777777" w:rsidTr="000544A3">
        <w:tc>
          <w:tcPr>
            <w:tcW w:w="1457" w:type="dxa"/>
            <w:vMerge w:val="restart"/>
            <w:vAlign w:val="center"/>
          </w:tcPr>
          <w:p w14:paraId="4F933B73" w14:textId="07E67298" w:rsidR="000544A3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BMI</w:t>
            </w:r>
          </w:p>
        </w:tc>
        <w:tc>
          <w:tcPr>
            <w:tcW w:w="2806" w:type="dxa"/>
            <w:vAlign w:val="center"/>
          </w:tcPr>
          <w:p w14:paraId="3DF5728C" w14:textId="104C2EC9" w:rsidR="000544A3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Abnormal BMI (n=</w:t>
            </w:r>
            <w:r w:rsidR="00B23FCA">
              <w:rPr>
                <w:rFonts w:ascii="Arial" w:hAnsi="Arial" w:cs="Arial"/>
                <w:lang w:val="en-US"/>
              </w:rPr>
              <w:t>27)</w:t>
            </w:r>
          </w:p>
        </w:tc>
        <w:tc>
          <w:tcPr>
            <w:tcW w:w="3507" w:type="dxa"/>
            <w:vAlign w:val="center"/>
          </w:tcPr>
          <w:p w14:paraId="5E5C95B3" w14:textId="414E2988" w:rsidR="000544A3" w:rsidRPr="000544A3" w:rsidRDefault="000544A3" w:rsidP="004426D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70.4%</w:t>
            </w:r>
          </w:p>
        </w:tc>
        <w:tc>
          <w:tcPr>
            <w:tcW w:w="1407" w:type="dxa"/>
            <w:vMerge w:val="restart"/>
            <w:vAlign w:val="center"/>
          </w:tcPr>
          <w:p w14:paraId="78F9A1FF" w14:textId="7C077038" w:rsidR="000544A3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0.096</w:t>
            </w:r>
          </w:p>
        </w:tc>
        <w:tc>
          <w:tcPr>
            <w:tcW w:w="845" w:type="dxa"/>
            <w:vMerge w:val="restart"/>
            <w:vAlign w:val="center"/>
          </w:tcPr>
          <w:p w14:paraId="1BC8B0EB" w14:textId="45D6F3C0" w:rsidR="000544A3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1.82</w:t>
            </w:r>
          </w:p>
        </w:tc>
        <w:tc>
          <w:tcPr>
            <w:tcW w:w="1823" w:type="dxa"/>
            <w:vMerge w:val="restart"/>
            <w:vAlign w:val="center"/>
          </w:tcPr>
          <w:p w14:paraId="7D37F5D1" w14:textId="300F0F6F" w:rsidR="000544A3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0.9-3.7</w:t>
            </w:r>
          </w:p>
        </w:tc>
        <w:tc>
          <w:tcPr>
            <w:tcW w:w="1151" w:type="dxa"/>
            <w:vMerge w:val="restart"/>
            <w:vAlign w:val="center"/>
          </w:tcPr>
          <w:p w14:paraId="66DE59F2" w14:textId="2584DEB1" w:rsidR="000544A3" w:rsidRPr="000544A3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0.096</w:t>
            </w:r>
          </w:p>
        </w:tc>
      </w:tr>
      <w:tr w:rsidR="000544A3" w14:paraId="24180C66" w14:textId="77777777" w:rsidTr="000544A3">
        <w:tc>
          <w:tcPr>
            <w:tcW w:w="1457" w:type="dxa"/>
            <w:vMerge/>
            <w:vAlign w:val="center"/>
          </w:tcPr>
          <w:p w14:paraId="2256F9A1" w14:textId="77777777" w:rsidR="000544A3" w:rsidRDefault="000544A3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806" w:type="dxa"/>
            <w:vAlign w:val="center"/>
          </w:tcPr>
          <w:p w14:paraId="61F2EB6B" w14:textId="1F1A67DA" w:rsidR="000544A3" w:rsidRPr="004426D4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4426D4">
              <w:rPr>
                <w:rFonts w:ascii="Arial" w:hAnsi="Arial" w:cs="Arial"/>
                <w:lang w:val="en-US"/>
              </w:rPr>
              <w:t>Normal BMI</w:t>
            </w:r>
            <w:r>
              <w:rPr>
                <w:rFonts w:ascii="Arial" w:hAnsi="Arial" w:cs="Arial"/>
                <w:lang w:val="en-US"/>
              </w:rPr>
              <w:t xml:space="preserve"> (n=</w:t>
            </w:r>
            <w:r w:rsidR="00B23FCA">
              <w:rPr>
                <w:rFonts w:ascii="Arial" w:hAnsi="Arial" w:cs="Arial"/>
                <w:lang w:val="en-US"/>
              </w:rPr>
              <w:t>27)</w:t>
            </w:r>
          </w:p>
        </w:tc>
        <w:tc>
          <w:tcPr>
            <w:tcW w:w="3507" w:type="dxa"/>
            <w:vAlign w:val="center"/>
          </w:tcPr>
          <w:p w14:paraId="7DB3625C" w14:textId="2ADF2FE4" w:rsidR="000544A3" w:rsidRPr="000544A3" w:rsidRDefault="000544A3" w:rsidP="004426D4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 w:rsidRPr="000544A3">
              <w:rPr>
                <w:rFonts w:ascii="Arial" w:hAnsi="Arial" w:cs="Arial"/>
                <w:bCs/>
                <w:lang w:val="en-US"/>
              </w:rPr>
              <w:t>48.1%</w:t>
            </w:r>
          </w:p>
        </w:tc>
        <w:tc>
          <w:tcPr>
            <w:tcW w:w="1407" w:type="dxa"/>
            <w:vMerge/>
            <w:vAlign w:val="center"/>
          </w:tcPr>
          <w:p w14:paraId="2EFE6AD2" w14:textId="77777777" w:rsidR="000544A3" w:rsidRDefault="000544A3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845" w:type="dxa"/>
            <w:vMerge/>
            <w:vAlign w:val="center"/>
          </w:tcPr>
          <w:p w14:paraId="7154B508" w14:textId="77777777" w:rsidR="000544A3" w:rsidRDefault="000544A3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23" w:type="dxa"/>
            <w:vMerge/>
            <w:vAlign w:val="center"/>
          </w:tcPr>
          <w:p w14:paraId="59B1DD54" w14:textId="77777777" w:rsidR="000544A3" w:rsidRDefault="000544A3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51" w:type="dxa"/>
            <w:vMerge/>
            <w:vAlign w:val="center"/>
          </w:tcPr>
          <w:p w14:paraId="1784CF3D" w14:textId="77777777" w:rsidR="000544A3" w:rsidRPr="000544A3" w:rsidRDefault="000544A3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23FCA" w14:paraId="2F1D0225" w14:textId="77777777" w:rsidTr="000544A3">
        <w:tc>
          <w:tcPr>
            <w:tcW w:w="1457" w:type="dxa"/>
            <w:vMerge w:val="restart"/>
            <w:vAlign w:val="center"/>
          </w:tcPr>
          <w:p w14:paraId="6FA99A7E" w14:textId="6F12B466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CONUT score</w:t>
            </w:r>
          </w:p>
        </w:tc>
        <w:tc>
          <w:tcPr>
            <w:tcW w:w="2806" w:type="dxa"/>
            <w:vAlign w:val="center"/>
          </w:tcPr>
          <w:p w14:paraId="536009CC" w14:textId="64065B1F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&gt; 5 (n=</w:t>
            </w:r>
            <w:r w:rsidR="00CC4EBC">
              <w:rPr>
                <w:rFonts w:ascii="Arial" w:hAnsi="Arial" w:cs="Arial"/>
                <w:lang w:val="en-US"/>
              </w:rPr>
              <w:t>16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507" w:type="dxa"/>
            <w:vAlign w:val="center"/>
          </w:tcPr>
          <w:p w14:paraId="5898D2ED" w14:textId="10F71C1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</w:t>
            </w:r>
            <w:r w:rsidR="00CC4EBC"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>.</w:t>
            </w:r>
            <w:r w:rsidR="00CC4EBC"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1407" w:type="dxa"/>
            <w:vMerge w:val="restart"/>
            <w:vAlign w:val="center"/>
          </w:tcPr>
          <w:p w14:paraId="3C01A391" w14:textId="76D56B69" w:rsidR="00B23FCA" w:rsidRPr="000544A3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0544A3">
              <w:rPr>
                <w:rFonts w:ascii="Arial" w:hAnsi="Arial" w:cs="Arial"/>
                <w:lang w:val="en-US"/>
              </w:rPr>
              <w:t>0.1</w:t>
            </w:r>
            <w:r w:rsidR="00CC4EBC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845" w:type="dxa"/>
            <w:vMerge w:val="restart"/>
            <w:vAlign w:val="center"/>
          </w:tcPr>
          <w:p w14:paraId="25ECB689" w14:textId="7584E1FF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1.</w:t>
            </w:r>
            <w:r w:rsidR="00CC4EBC">
              <w:rPr>
                <w:rFonts w:ascii="Arial" w:hAnsi="Arial" w:cs="Arial"/>
                <w:lang w:val="en-US"/>
              </w:rPr>
              <w:t>6</w:t>
            </w:r>
            <w:r w:rsidRPr="00B23FCA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823" w:type="dxa"/>
            <w:vMerge w:val="restart"/>
            <w:vAlign w:val="center"/>
          </w:tcPr>
          <w:p w14:paraId="05237CD7" w14:textId="7745F654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0.8-3.</w:t>
            </w:r>
            <w:r w:rsidR="00CC4EBC">
              <w:rPr>
                <w:rFonts w:ascii="Arial" w:hAnsi="Arial" w:cs="Arial"/>
                <w:lang w:val="en-US"/>
              </w:rPr>
              <w:t>4</w:t>
            </w:r>
            <w:r w:rsidRPr="00B23FCA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1151" w:type="dxa"/>
            <w:vMerge w:val="restart"/>
            <w:vAlign w:val="center"/>
          </w:tcPr>
          <w:p w14:paraId="3D78FA21" w14:textId="4F10AB76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0.1</w:t>
            </w:r>
            <w:r w:rsidR="00CC4EBC">
              <w:rPr>
                <w:rFonts w:ascii="Arial" w:hAnsi="Arial" w:cs="Arial"/>
                <w:lang w:val="en-US"/>
              </w:rPr>
              <w:t>73</w:t>
            </w:r>
          </w:p>
        </w:tc>
      </w:tr>
      <w:tr w:rsidR="00B23FCA" w14:paraId="1EE3773B" w14:textId="77777777" w:rsidTr="000544A3">
        <w:tc>
          <w:tcPr>
            <w:tcW w:w="1457" w:type="dxa"/>
            <w:vMerge/>
            <w:vAlign w:val="center"/>
          </w:tcPr>
          <w:p w14:paraId="25E4BEAE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06" w:type="dxa"/>
            <w:vAlign w:val="center"/>
          </w:tcPr>
          <w:p w14:paraId="7F135563" w14:textId="2E209BBB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≤ 5 (n=</w:t>
            </w:r>
            <w:r w:rsidR="00CC4EBC">
              <w:rPr>
                <w:rFonts w:ascii="Arial" w:hAnsi="Arial" w:cs="Arial"/>
                <w:lang w:val="en-US"/>
              </w:rPr>
              <w:t>38</w:t>
            </w:r>
            <w:r w:rsidRPr="00B23FCA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3507" w:type="dxa"/>
            <w:vAlign w:val="center"/>
          </w:tcPr>
          <w:p w14:paraId="5373CE42" w14:textId="7805ECF1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5</w:t>
            </w:r>
            <w:r w:rsidR="00CC4EBC">
              <w:rPr>
                <w:rFonts w:ascii="Arial" w:hAnsi="Arial" w:cs="Arial"/>
                <w:lang w:val="en-US"/>
              </w:rPr>
              <w:t>5</w:t>
            </w:r>
            <w:r w:rsidRPr="00B23FCA">
              <w:rPr>
                <w:rFonts w:ascii="Arial" w:hAnsi="Arial" w:cs="Arial"/>
                <w:lang w:val="en-US"/>
              </w:rPr>
              <w:t>.</w:t>
            </w:r>
            <w:r w:rsidR="00CC4EBC">
              <w:rPr>
                <w:rFonts w:ascii="Arial" w:hAnsi="Arial" w:cs="Arial"/>
                <w:lang w:val="en-US"/>
              </w:rPr>
              <w:t>3</w:t>
            </w:r>
            <w:r w:rsidRPr="00B23FCA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1407" w:type="dxa"/>
            <w:vMerge/>
            <w:vAlign w:val="center"/>
          </w:tcPr>
          <w:p w14:paraId="0CF4E2C5" w14:textId="77777777" w:rsidR="00B23FCA" w:rsidRDefault="00B23FCA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845" w:type="dxa"/>
            <w:vMerge/>
            <w:vAlign w:val="center"/>
          </w:tcPr>
          <w:p w14:paraId="29AC4F4C" w14:textId="77777777" w:rsidR="00B23FCA" w:rsidRDefault="00B23FCA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23" w:type="dxa"/>
            <w:vMerge/>
            <w:vAlign w:val="center"/>
          </w:tcPr>
          <w:p w14:paraId="526AE522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51" w:type="dxa"/>
            <w:vMerge/>
            <w:vAlign w:val="center"/>
          </w:tcPr>
          <w:p w14:paraId="69E530FA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23FCA" w14:paraId="4F09EC72" w14:textId="77777777" w:rsidTr="000544A3">
        <w:tc>
          <w:tcPr>
            <w:tcW w:w="1457" w:type="dxa"/>
            <w:vMerge w:val="restart"/>
            <w:vAlign w:val="center"/>
          </w:tcPr>
          <w:p w14:paraId="3A54EED0" w14:textId="37FAF3BF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SMI</w:t>
            </w:r>
          </w:p>
        </w:tc>
        <w:tc>
          <w:tcPr>
            <w:tcW w:w="2806" w:type="dxa"/>
            <w:vAlign w:val="center"/>
          </w:tcPr>
          <w:p w14:paraId="0BE8A98C" w14:textId="5B7DB0EA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≥ 30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(n=13)</w:t>
            </w:r>
          </w:p>
        </w:tc>
        <w:tc>
          <w:tcPr>
            <w:tcW w:w="3507" w:type="dxa"/>
            <w:vAlign w:val="center"/>
          </w:tcPr>
          <w:p w14:paraId="675A63B9" w14:textId="4592CF9A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76.9%</w:t>
            </w:r>
          </w:p>
        </w:tc>
        <w:tc>
          <w:tcPr>
            <w:tcW w:w="1407" w:type="dxa"/>
            <w:vMerge w:val="restart"/>
            <w:vAlign w:val="center"/>
          </w:tcPr>
          <w:p w14:paraId="3EE8C64C" w14:textId="2DAE7872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0.61</w:t>
            </w:r>
          </w:p>
        </w:tc>
        <w:tc>
          <w:tcPr>
            <w:tcW w:w="845" w:type="dxa"/>
            <w:vMerge w:val="restart"/>
            <w:vAlign w:val="center"/>
          </w:tcPr>
          <w:p w14:paraId="030C1C8B" w14:textId="7DAE0083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1.26</w:t>
            </w:r>
          </w:p>
        </w:tc>
        <w:tc>
          <w:tcPr>
            <w:tcW w:w="1823" w:type="dxa"/>
            <w:vMerge w:val="restart"/>
            <w:vAlign w:val="center"/>
          </w:tcPr>
          <w:p w14:paraId="02AFA630" w14:textId="7BBEC676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0.52-3.1</w:t>
            </w:r>
          </w:p>
        </w:tc>
        <w:tc>
          <w:tcPr>
            <w:tcW w:w="1151" w:type="dxa"/>
            <w:vMerge w:val="restart"/>
            <w:vAlign w:val="center"/>
          </w:tcPr>
          <w:p w14:paraId="278740EE" w14:textId="428E9B35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0.603</w:t>
            </w:r>
          </w:p>
        </w:tc>
      </w:tr>
      <w:tr w:rsidR="00B23FCA" w14:paraId="2E33F258" w14:textId="77777777" w:rsidTr="000544A3">
        <w:tc>
          <w:tcPr>
            <w:tcW w:w="1457" w:type="dxa"/>
            <w:vMerge/>
            <w:vAlign w:val="center"/>
          </w:tcPr>
          <w:p w14:paraId="45927B7D" w14:textId="5F9E9128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06" w:type="dxa"/>
            <w:vAlign w:val="center"/>
          </w:tcPr>
          <w:p w14:paraId="2D8725CD" w14:textId="19DCB46D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&lt; 30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(n=14)</w:t>
            </w:r>
          </w:p>
        </w:tc>
        <w:tc>
          <w:tcPr>
            <w:tcW w:w="3507" w:type="dxa"/>
            <w:vAlign w:val="center"/>
          </w:tcPr>
          <w:p w14:paraId="1F9833FE" w14:textId="4512F378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71.4%</w:t>
            </w:r>
          </w:p>
        </w:tc>
        <w:tc>
          <w:tcPr>
            <w:tcW w:w="1407" w:type="dxa"/>
            <w:vMerge/>
            <w:vAlign w:val="center"/>
          </w:tcPr>
          <w:p w14:paraId="40D5A0DA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45" w:type="dxa"/>
            <w:vMerge/>
            <w:vAlign w:val="center"/>
          </w:tcPr>
          <w:p w14:paraId="5E8894D9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23" w:type="dxa"/>
            <w:vMerge/>
            <w:vAlign w:val="center"/>
          </w:tcPr>
          <w:p w14:paraId="38C337E0" w14:textId="77777777" w:rsidR="00B23FCA" w:rsidRDefault="00B23FCA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151" w:type="dxa"/>
            <w:vMerge/>
            <w:vAlign w:val="center"/>
          </w:tcPr>
          <w:p w14:paraId="34436D8F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23FCA" w14:paraId="707C4075" w14:textId="77777777" w:rsidTr="000544A3">
        <w:tc>
          <w:tcPr>
            <w:tcW w:w="1457" w:type="dxa"/>
            <w:vMerge w:val="restart"/>
            <w:vAlign w:val="center"/>
          </w:tcPr>
          <w:p w14:paraId="607ADF64" w14:textId="428DEC69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SATI</w:t>
            </w:r>
          </w:p>
        </w:tc>
        <w:tc>
          <w:tcPr>
            <w:tcW w:w="2806" w:type="dxa"/>
            <w:vAlign w:val="center"/>
          </w:tcPr>
          <w:p w14:paraId="0FD83ED4" w14:textId="1F86AB08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≥ 62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(n=13)</w:t>
            </w:r>
          </w:p>
        </w:tc>
        <w:tc>
          <w:tcPr>
            <w:tcW w:w="3507" w:type="dxa"/>
            <w:vAlign w:val="center"/>
          </w:tcPr>
          <w:p w14:paraId="64D8E89A" w14:textId="2EF9C404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100%</w:t>
            </w:r>
          </w:p>
        </w:tc>
        <w:tc>
          <w:tcPr>
            <w:tcW w:w="1407" w:type="dxa"/>
            <w:vMerge w:val="restart"/>
            <w:vAlign w:val="center"/>
          </w:tcPr>
          <w:p w14:paraId="372A041D" w14:textId="054E9DD3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0.002</w:t>
            </w:r>
            <w:r>
              <w:rPr>
                <w:rFonts w:ascii="Arial" w:hAnsi="Arial" w:cs="Arial"/>
                <w:lang w:val="en-US"/>
              </w:rPr>
              <w:t>*</w:t>
            </w:r>
          </w:p>
        </w:tc>
        <w:tc>
          <w:tcPr>
            <w:tcW w:w="845" w:type="dxa"/>
            <w:vMerge w:val="restart"/>
            <w:vAlign w:val="center"/>
          </w:tcPr>
          <w:p w14:paraId="61EC9B48" w14:textId="0AA53384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4.69</w:t>
            </w:r>
          </w:p>
        </w:tc>
        <w:tc>
          <w:tcPr>
            <w:tcW w:w="1823" w:type="dxa"/>
            <w:vMerge w:val="restart"/>
            <w:vAlign w:val="center"/>
          </w:tcPr>
          <w:p w14:paraId="4D0E15B0" w14:textId="471ED12F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1.62-13.6</w:t>
            </w:r>
          </w:p>
        </w:tc>
        <w:tc>
          <w:tcPr>
            <w:tcW w:w="1151" w:type="dxa"/>
            <w:vMerge w:val="restart"/>
            <w:vAlign w:val="center"/>
          </w:tcPr>
          <w:p w14:paraId="3062D66F" w14:textId="7EFF421C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0.004*</w:t>
            </w:r>
          </w:p>
        </w:tc>
      </w:tr>
      <w:tr w:rsidR="00B23FCA" w14:paraId="42494B73" w14:textId="77777777" w:rsidTr="000544A3">
        <w:tc>
          <w:tcPr>
            <w:tcW w:w="1457" w:type="dxa"/>
            <w:vMerge/>
            <w:vAlign w:val="center"/>
          </w:tcPr>
          <w:p w14:paraId="49A06D96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06" w:type="dxa"/>
            <w:vAlign w:val="center"/>
          </w:tcPr>
          <w:p w14:paraId="6BA904D3" w14:textId="2216ADFA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&lt; 62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(n=14)</w:t>
            </w:r>
          </w:p>
        </w:tc>
        <w:tc>
          <w:tcPr>
            <w:tcW w:w="3507" w:type="dxa"/>
            <w:vAlign w:val="center"/>
          </w:tcPr>
          <w:p w14:paraId="2A98E6BD" w14:textId="415C9A60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46.2%</w:t>
            </w:r>
          </w:p>
        </w:tc>
        <w:tc>
          <w:tcPr>
            <w:tcW w:w="1407" w:type="dxa"/>
            <w:vMerge/>
            <w:vAlign w:val="center"/>
          </w:tcPr>
          <w:p w14:paraId="02553F3D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45" w:type="dxa"/>
            <w:vMerge/>
            <w:vAlign w:val="center"/>
          </w:tcPr>
          <w:p w14:paraId="1B67B46B" w14:textId="77777777" w:rsidR="00B23FCA" w:rsidRDefault="00B23FCA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23" w:type="dxa"/>
            <w:vMerge/>
            <w:vAlign w:val="center"/>
          </w:tcPr>
          <w:p w14:paraId="74813B9F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51" w:type="dxa"/>
            <w:vMerge/>
            <w:vAlign w:val="center"/>
          </w:tcPr>
          <w:p w14:paraId="1CD92FEF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B23FCA" w14:paraId="33C59079" w14:textId="77777777" w:rsidTr="000544A3">
        <w:tc>
          <w:tcPr>
            <w:tcW w:w="1457" w:type="dxa"/>
            <w:vMerge w:val="restart"/>
            <w:vAlign w:val="center"/>
          </w:tcPr>
          <w:p w14:paraId="10E058D1" w14:textId="3A42E7C6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VATI</w:t>
            </w:r>
          </w:p>
        </w:tc>
        <w:tc>
          <w:tcPr>
            <w:tcW w:w="2806" w:type="dxa"/>
            <w:vAlign w:val="center"/>
          </w:tcPr>
          <w:p w14:paraId="624ED208" w14:textId="1F00BF85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≥ 70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(n=5</w:t>
            </w:r>
          </w:p>
        </w:tc>
        <w:tc>
          <w:tcPr>
            <w:tcW w:w="3507" w:type="dxa"/>
            <w:vAlign w:val="center"/>
          </w:tcPr>
          <w:p w14:paraId="09BBFBD5" w14:textId="4DBF8B8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100%</w:t>
            </w:r>
          </w:p>
        </w:tc>
        <w:tc>
          <w:tcPr>
            <w:tcW w:w="1407" w:type="dxa"/>
            <w:vMerge w:val="restart"/>
            <w:vAlign w:val="center"/>
          </w:tcPr>
          <w:p w14:paraId="4B95DE0A" w14:textId="04112E7A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0.68</w:t>
            </w:r>
          </w:p>
        </w:tc>
        <w:tc>
          <w:tcPr>
            <w:tcW w:w="845" w:type="dxa"/>
            <w:vMerge w:val="restart"/>
            <w:vAlign w:val="center"/>
          </w:tcPr>
          <w:p w14:paraId="4F74125A" w14:textId="7F9141A1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1.23</w:t>
            </w:r>
          </w:p>
        </w:tc>
        <w:tc>
          <w:tcPr>
            <w:tcW w:w="1823" w:type="dxa"/>
            <w:vMerge w:val="restart"/>
            <w:vAlign w:val="center"/>
          </w:tcPr>
          <w:p w14:paraId="32F0F60A" w14:textId="591C6052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0.45-3.41</w:t>
            </w:r>
          </w:p>
        </w:tc>
        <w:tc>
          <w:tcPr>
            <w:tcW w:w="1151" w:type="dxa"/>
            <w:vMerge w:val="restart"/>
            <w:vAlign w:val="center"/>
          </w:tcPr>
          <w:p w14:paraId="611BB453" w14:textId="134E8DF0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0.688</w:t>
            </w:r>
          </w:p>
        </w:tc>
      </w:tr>
      <w:tr w:rsidR="00B23FCA" w14:paraId="482E1438" w14:textId="77777777" w:rsidTr="000544A3">
        <w:tc>
          <w:tcPr>
            <w:tcW w:w="1457" w:type="dxa"/>
            <w:vMerge/>
            <w:vAlign w:val="center"/>
          </w:tcPr>
          <w:p w14:paraId="3D443086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806" w:type="dxa"/>
            <w:vAlign w:val="center"/>
          </w:tcPr>
          <w:p w14:paraId="17DE222F" w14:textId="5D94C473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&lt; 70 cm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>/m</w:t>
            </w:r>
            <w:r w:rsidRPr="00B23FCA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B23FCA">
              <w:rPr>
                <w:rFonts w:ascii="Arial" w:hAnsi="Arial" w:cs="Arial"/>
                <w:lang w:val="en-US"/>
              </w:rPr>
              <w:t xml:space="preserve"> (n=22)</w:t>
            </w:r>
          </w:p>
        </w:tc>
        <w:tc>
          <w:tcPr>
            <w:tcW w:w="3507" w:type="dxa"/>
            <w:vAlign w:val="center"/>
          </w:tcPr>
          <w:p w14:paraId="7C0651DA" w14:textId="393FFCB5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  <w:r w:rsidRPr="00B23FCA">
              <w:rPr>
                <w:rFonts w:ascii="Arial" w:hAnsi="Arial" w:cs="Arial"/>
                <w:lang w:val="en-US"/>
              </w:rPr>
              <w:t>68.2%</w:t>
            </w:r>
          </w:p>
        </w:tc>
        <w:tc>
          <w:tcPr>
            <w:tcW w:w="1407" w:type="dxa"/>
            <w:vMerge/>
            <w:vAlign w:val="center"/>
          </w:tcPr>
          <w:p w14:paraId="3C5C0CDA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845" w:type="dxa"/>
            <w:vMerge/>
            <w:vAlign w:val="center"/>
          </w:tcPr>
          <w:p w14:paraId="3265E9CD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23" w:type="dxa"/>
            <w:vMerge/>
            <w:vAlign w:val="center"/>
          </w:tcPr>
          <w:p w14:paraId="0AC738D0" w14:textId="77777777" w:rsidR="00B23FCA" w:rsidRPr="00B23FCA" w:rsidRDefault="00B23FCA" w:rsidP="004426D4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51" w:type="dxa"/>
            <w:vMerge/>
            <w:vAlign w:val="center"/>
          </w:tcPr>
          <w:p w14:paraId="17DB4727" w14:textId="77777777" w:rsidR="00B23FCA" w:rsidRDefault="00B23FCA" w:rsidP="004426D4">
            <w:pPr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7D8D1CCA" w14:textId="340948D9" w:rsidR="004426D4" w:rsidRPr="00B23FCA" w:rsidRDefault="004426D4">
      <w:pPr>
        <w:rPr>
          <w:rFonts w:ascii="Arial" w:hAnsi="Arial" w:cs="Arial"/>
          <w:lang w:val="en-US"/>
        </w:rPr>
      </w:pPr>
      <w:r w:rsidRPr="00B23FCA">
        <w:rPr>
          <w:rFonts w:ascii="Arial" w:hAnsi="Arial" w:cs="Arial"/>
          <w:lang w:val="en-US"/>
        </w:rPr>
        <w:t>BMI=body mass index, SMI=skeletal muscle index, SATI=subcutaneous adipose tissue index, VATI=visceral adipose tissue index, HR=hazard ratio, FN=febrile neutropenia</w:t>
      </w:r>
    </w:p>
    <w:p w14:paraId="633C7237" w14:textId="51A582C6" w:rsidR="00B23FCA" w:rsidRPr="004426D4" w:rsidRDefault="00B23FCA">
      <w:pPr>
        <w:rPr>
          <w:rFonts w:ascii="Arial" w:hAnsi="Arial" w:cs="Arial"/>
          <w:b/>
          <w:bCs/>
          <w:lang w:val="en-US"/>
        </w:rPr>
      </w:pPr>
      <w:r w:rsidRPr="00B23FCA">
        <w:rPr>
          <w:rFonts w:ascii="Arial" w:hAnsi="Arial" w:cs="Arial"/>
          <w:lang w:val="en-US"/>
        </w:rPr>
        <w:t>*Deemed as statistically significant</w:t>
      </w:r>
    </w:p>
    <w:sectPr w:rsidR="00B23FCA" w:rsidRPr="004426D4" w:rsidSect="004426D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D4"/>
    <w:rsid w:val="00012FC3"/>
    <w:rsid w:val="00021F1A"/>
    <w:rsid w:val="000223DB"/>
    <w:rsid w:val="00050B6F"/>
    <w:rsid w:val="000544A3"/>
    <w:rsid w:val="00062F0B"/>
    <w:rsid w:val="000936F7"/>
    <w:rsid w:val="000A424A"/>
    <w:rsid w:val="000C4A37"/>
    <w:rsid w:val="000C73E1"/>
    <w:rsid w:val="00113887"/>
    <w:rsid w:val="00123B40"/>
    <w:rsid w:val="00143FB6"/>
    <w:rsid w:val="00157966"/>
    <w:rsid w:val="001727C7"/>
    <w:rsid w:val="00172EC8"/>
    <w:rsid w:val="001872B5"/>
    <w:rsid w:val="001A381F"/>
    <w:rsid w:val="001A792C"/>
    <w:rsid w:val="00204779"/>
    <w:rsid w:val="00222106"/>
    <w:rsid w:val="00267AA3"/>
    <w:rsid w:val="002A3084"/>
    <w:rsid w:val="002A35FE"/>
    <w:rsid w:val="002A60B6"/>
    <w:rsid w:val="002B50A2"/>
    <w:rsid w:val="002D4EC0"/>
    <w:rsid w:val="002E6E51"/>
    <w:rsid w:val="00302154"/>
    <w:rsid w:val="00342617"/>
    <w:rsid w:val="00351FC4"/>
    <w:rsid w:val="003605E8"/>
    <w:rsid w:val="003944F4"/>
    <w:rsid w:val="003A0BAA"/>
    <w:rsid w:val="00422EA2"/>
    <w:rsid w:val="004426D4"/>
    <w:rsid w:val="00490E6C"/>
    <w:rsid w:val="004A3AB1"/>
    <w:rsid w:val="004D0287"/>
    <w:rsid w:val="004E4E5A"/>
    <w:rsid w:val="00507E28"/>
    <w:rsid w:val="005376FA"/>
    <w:rsid w:val="00537A34"/>
    <w:rsid w:val="0054666F"/>
    <w:rsid w:val="00552596"/>
    <w:rsid w:val="00576D57"/>
    <w:rsid w:val="00585318"/>
    <w:rsid w:val="005D5FDB"/>
    <w:rsid w:val="005E0DBE"/>
    <w:rsid w:val="00606CDD"/>
    <w:rsid w:val="006257E7"/>
    <w:rsid w:val="00652FD0"/>
    <w:rsid w:val="00681F59"/>
    <w:rsid w:val="006C7667"/>
    <w:rsid w:val="006D0645"/>
    <w:rsid w:val="006E7405"/>
    <w:rsid w:val="006E7B64"/>
    <w:rsid w:val="006F1665"/>
    <w:rsid w:val="006F6297"/>
    <w:rsid w:val="00730438"/>
    <w:rsid w:val="00745777"/>
    <w:rsid w:val="00786EE4"/>
    <w:rsid w:val="007B5171"/>
    <w:rsid w:val="007B55E4"/>
    <w:rsid w:val="007B7BE9"/>
    <w:rsid w:val="007C17DA"/>
    <w:rsid w:val="00806686"/>
    <w:rsid w:val="00816D08"/>
    <w:rsid w:val="008179A0"/>
    <w:rsid w:val="00840792"/>
    <w:rsid w:val="008845D7"/>
    <w:rsid w:val="00887549"/>
    <w:rsid w:val="00892E22"/>
    <w:rsid w:val="008B2154"/>
    <w:rsid w:val="008F3925"/>
    <w:rsid w:val="009556EE"/>
    <w:rsid w:val="00975533"/>
    <w:rsid w:val="00996203"/>
    <w:rsid w:val="009A07C2"/>
    <w:rsid w:val="00A309A4"/>
    <w:rsid w:val="00A30E60"/>
    <w:rsid w:val="00A31757"/>
    <w:rsid w:val="00A45A13"/>
    <w:rsid w:val="00A502A5"/>
    <w:rsid w:val="00AA1838"/>
    <w:rsid w:val="00AA7F4A"/>
    <w:rsid w:val="00AC45F5"/>
    <w:rsid w:val="00AC5F4A"/>
    <w:rsid w:val="00AD2064"/>
    <w:rsid w:val="00B04BBB"/>
    <w:rsid w:val="00B101BC"/>
    <w:rsid w:val="00B23FCA"/>
    <w:rsid w:val="00B74BA1"/>
    <w:rsid w:val="00B84223"/>
    <w:rsid w:val="00B90287"/>
    <w:rsid w:val="00C5579A"/>
    <w:rsid w:val="00C62626"/>
    <w:rsid w:val="00C73CD3"/>
    <w:rsid w:val="00CC4EBC"/>
    <w:rsid w:val="00CD0740"/>
    <w:rsid w:val="00D36F3E"/>
    <w:rsid w:val="00D44483"/>
    <w:rsid w:val="00DD657C"/>
    <w:rsid w:val="00DE6D5F"/>
    <w:rsid w:val="00E152FD"/>
    <w:rsid w:val="00E161E2"/>
    <w:rsid w:val="00E17A6B"/>
    <w:rsid w:val="00E35057"/>
    <w:rsid w:val="00E44CD9"/>
    <w:rsid w:val="00E4578F"/>
    <w:rsid w:val="00E46B56"/>
    <w:rsid w:val="00E46DF4"/>
    <w:rsid w:val="00E77D26"/>
    <w:rsid w:val="00E853A7"/>
    <w:rsid w:val="00E964A2"/>
    <w:rsid w:val="00F15E6D"/>
    <w:rsid w:val="00F26695"/>
    <w:rsid w:val="00F31108"/>
    <w:rsid w:val="00F4692E"/>
    <w:rsid w:val="00F72468"/>
    <w:rsid w:val="00FA140C"/>
    <w:rsid w:val="00FD1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345B22"/>
  <w15:chartTrackingRefBased/>
  <w15:docId w15:val="{D37A1207-A2B0-FD46-B8AC-0FEAFCB2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4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Analy Mora</dc:creator>
  <cp:keywords/>
  <dc:description/>
  <cp:lastModifiedBy>Analy Mora</cp:lastModifiedBy>
  <cp:revision>3</cp:revision>
  <dcterms:created xsi:type="dcterms:W3CDTF">2026-04-01T22:27:00Z</dcterms:created>
  <dcterms:modified xsi:type="dcterms:W3CDTF">2026-04-21T03:52:00Z</dcterms:modified>
</cp:coreProperties>
</file>