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72BD" w14:textId="77777777" w:rsidR="009B31EB" w:rsidRPr="00DF79BC" w:rsidRDefault="009B31EB" w:rsidP="009B31EB">
      <w:pPr>
        <w:pStyle w:val="Heading1"/>
      </w:pPr>
      <w:bookmarkStart w:id="0" w:name="OLE_LINK1"/>
      <w:r>
        <w:t>Age-dependent changes in protein interaction</w:t>
      </w:r>
      <w:r w:rsidRPr="00DF79BC">
        <w:t xml:space="preserve"> partners of </w:t>
      </w:r>
      <w:r>
        <w:t>Protein C</w:t>
      </w:r>
      <w:r w:rsidRPr="00DF79BC">
        <w:t xml:space="preserve"> </w:t>
      </w:r>
    </w:p>
    <w:p w14:paraId="20DE8E42" w14:textId="77777777" w:rsidR="009B31EB" w:rsidRPr="003B5F97" w:rsidRDefault="009B31EB" w:rsidP="009B31EB">
      <w:pPr>
        <w:rPr>
          <w:rFonts w:asciiTheme="minorHAnsi" w:hAnsiTheme="minorHAnsi" w:cs="Arial"/>
          <w:sz w:val="22"/>
          <w:szCs w:val="22"/>
        </w:rPr>
      </w:pPr>
    </w:p>
    <w:p w14:paraId="15044C67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  <w:r w:rsidRPr="003B5F97">
        <w:rPr>
          <w:rFonts w:asciiTheme="minorHAnsi" w:hAnsiTheme="minorHAnsi"/>
          <w:sz w:val="22"/>
          <w:szCs w:val="22"/>
        </w:rPr>
        <w:t>Simon Collett</w:t>
      </w:r>
      <w:r w:rsidRPr="003B5F97">
        <w:rPr>
          <w:rFonts w:asciiTheme="minorHAnsi" w:hAnsiTheme="minorHAnsi"/>
          <w:sz w:val="22"/>
          <w:szCs w:val="22"/>
          <w:vertAlign w:val="superscript"/>
        </w:rPr>
        <w:t>1,2</w:t>
      </w:r>
      <w:r w:rsidRPr="003B5F97">
        <w:rPr>
          <w:rFonts w:asciiTheme="minorHAnsi" w:hAnsiTheme="minorHAnsi"/>
          <w:sz w:val="22"/>
          <w:szCs w:val="22"/>
        </w:rPr>
        <w:t>, Vicky Karlaftis</w:t>
      </w:r>
      <w:r w:rsidRPr="003B5F97">
        <w:rPr>
          <w:rFonts w:asciiTheme="minorHAnsi" w:hAnsiTheme="minorHAnsi"/>
          <w:sz w:val="22"/>
          <w:szCs w:val="22"/>
          <w:vertAlign w:val="superscript"/>
        </w:rPr>
        <w:t>2</w:t>
      </w:r>
      <w:r w:rsidRPr="003B5F97">
        <w:rPr>
          <w:rFonts w:asciiTheme="minorHAnsi" w:hAnsiTheme="minorHAnsi"/>
          <w:sz w:val="22"/>
          <w:szCs w:val="22"/>
        </w:rPr>
        <w:t>, Ka Ying Chau</w:t>
      </w:r>
      <w:r w:rsidRPr="003B5F97">
        <w:rPr>
          <w:rFonts w:asciiTheme="minorHAnsi" w:hAnsiTheme="minorHAnsi"/>
          <w:sz w:val="22"/>
          <w:szCs w:val="22"/>
          <w:vertAlign w:val="superscript"/>
        </w:rPr>
        <w:t>2</w:t>
      </w:r>
      <w:r w:rsidRPr="003B5F97">
        <w:rPr>
          <w:rFonts w:asciiTheme="minorHAnsi" w:hAnsiTheme="minorHAnsi"/>
          <w:sz w:val="22"/>
          <w:szCs w:val="22"/>
        </w:rPr>
        <w:t>, Samantha J Emery-Corbin</w:t>
      </w:r>
      <w:r w:rsidRPr="003B5F97">
        <w:rPr>
          <w:rFonts w:asciiTheme="minorHAnsi" w:hAnsiTheme="minorHAnsi"/>
          <w:sz w:val="22"/>
          <w:szCs w:val="22"/>
          <w:vertAlign w:val="superscript"/>
        </w:rPr>
        <w:t>3,4,5</w:t>
      </w:r>
      <w:r w:rsidRPr="003B5F97">
        <w:rPr>
          <w:rFonts w:asciiTheme="minorHAnsi" w:hAnsiTheme="minorHAnsi"/>
          <w:sz w:val="22"/>
          <w:szCs w:val="22"/>
        </w:rPr>
        <w:t>, Jumana M Yousef</w:t>
      </w:r>
      <w:r w:rsidRPr="003B5F97">
        <w:rPr>
          <w:rFonts w:asciiTheme="minorHAnsi" w:hAnsiTheme="minorHAnsi"/>
          <w:sz w:val="22"/>
          <w:szCs w:val="22"/>
          <w:vertAlign w:val="superscript"/>
        </w:rPr>
        <w:t>4,5</w:t>
      </w:r>
      <w:r w:rsidRPr="003B5F97">
        <w:rPr>
          <w:rFonts w:asciiTheme="minorHAnsi" w:hAnsiTheme="minorHAnsi"/>
          <w:sz w:val="22"/>
          <w:szCs w:val="22"/>
        </w:rPr>
        <w:t>, Laura F Dagley</w:t>
      </w:r>
      <w:r w:rsidRPr="003B5F97">
        <w:rPr>
          <w:rFonts w:asciiTheme="minorHAnsi" w:hAnsiTheme="minorHAnsi"/>
          <w:sz w:val="22"/>
          <w:szCs w:val="22"/>
          <w:vertAlign w:val="superscript"/>
        </w:rPr>
        <w:t>4,5</w:t>
      </w:r>
      <w:r w:rsidRPr="003B5F97">
        <w:rPr>
          <w:rFonts w:asciiTheme="minorHAnsi" w:hAnsiTheme="minorHAnsi"/>
          <w:sz w:val="22"/>
          <w:szCs w:val="22"/>
        </w:rPr>
        <w:t>, Paul Monagle</w:t>
      </w:r>
      <w:r w:rsidRPr="003B5F97">
        <w:rPr>
          <w:rFonts w:asciiTheme="minorHAnsi" w:hAnsiTheme="minorHAnsi"/>
          <w:sz w:val="22"/>
          <w:szCs w:val="22"/>
          <w:vertAlign w:val="superscript"/>
        </w:rPr>
        <w:t>1,2,6</w:t>
      </w:r>
      <w:r w:rsidRPr="003B5F97">
        <w:rPr>
          <w:rFonts w:asciiTheme="minorHAnsi" w:hAnsiTheme="minorHAnsi"/>
          <w:sz w:val="22"/>
          <w:szCs w:val="22"/>
        </w:rPr>
        <w:t>, Chantal Attard</w:t>
      </w:r>
      <w:r w:rsidRPr="003B5F97">
        <w:rPr>
          <w:rFonts w:asciiTheme="minorHAnsi" w:hAnsiTheme="minorHAnsi"/>
          <w:sz w:val="22"/>
          <w:szCs w:val="22"/>
          <w:vertAlign w:val="superscript"/>
        </w:rPr>
        <w:t>1,2</w:t>
      </w:r>
      <w:r w:rsidRPr="003B5F97">
        <w:rPr>
          <w:rFonts w:asciiTheme="minorHAnsi" w:hAnsiTheme="minorHAnsi"/>
          <w:sz w:val="22"/>
          <w:szCs w:val="22"/>
        </w:rPr>
        <w:t xml:space="preserve">. </w:t>
      </w:r>
    </w:p>
    <w:p w14:paraId="60F3B766" w14:textId="77777777" w:rsidR="009B31EB" w:rsidRPr="003B5F97" w:rsidRDefault="009B31EB" w:rsidP="009B31EB">
      <w:pPr>
        <w:rPr>
          <w:rFonts w:asciiTheme="minorHAnsi" w:hAnsiTheme="minorHAnsi"/>
          <w:b/>
          <w:bCs/>
          <w:sz w:val="22"/>
          <w:szCs w:val="22"/>
        </w:rPr>
      </w:pPr>
      <w:r w:rsidRPr="003B5F97">
        <w:rPr>
          <w:rFonts w:asciiTheme="minorHAnsi" w:hAnsiTheme="minorHAnsi"/>
          <w:b/>
          <w:bCs/>
          <w:sz w:val="22"/>
          <w:szCs w:val="22"/>
        </w:rPr>
        <w:t>Affiliations</w:t>
      </w:r>
    </w:p>
    <w:p w14:paraId="00CFB5CD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  <w:r w:rsidRPr="003B5F97">
        <w:rPr>
          <w:rFonts w:asciiTheme="minorHAnsi" w:hAnsiTheme="minorHAnsi"/>
          <w:sz w:val="22"/>
          <w:szCs w:val="22"/>
        </w:rPr>
        <w:t xml:space="preserve">1. Department of Paediatrics, University of Melbourne, Melbourne, VIC, Australia </w:t>
      </w:r>
    </w:p>
    <w:p w14:paraId="3B7E229C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  <w:r w:rsidRPr="003B5F97">
        <w:rPr>
          <w:rFonts w:asciiTheme="minorHAnsi" w:hAnsiTheme="minorHAnsi"/>
          <w:sz w:val="22"/>
          <w:szCs w:val="22"/>
        </w:rPr>
        <w:t>2. Haematology Research, Murdoch Children’s Research Institute, Melbourne, VIC, Australia</w:t>
      </w:r>
    </w:p>
    <w:p w14:paraId="710289CB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  <w:r w:rsidRPr="003B5F97">
        <w:rPr>
          <w:rFonts w:asciiTheme="minorHAnsi" w:hAnsiTheme="minorHAnsi"/>
          <w:sz w:val="22"/>
          <w:szCs w:val="22"/>
        </w:rPr>
        <w:t>3. Monash Proteomics &amp; Metabolomics Platform, Department of Biochemistry and Molecular Biology, Biomedicine Discovery Institute, Monash University, Clayton, Victoria 3800, Australia</w:t>
      </w:r>
    </w:p>
    <w:p w14:paraId="096D3539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  <w:r w:rsidRPr="003B5F97">
        <w:rPr>
          <w:rFonts w:asciiTheme="minorHAnsi" w:hAnsiTheme="minorHAnsi"/>
          <w:sz w:val="22"/>
          <w:szCs w:val="22"/>
        </w:rPr>
        <w:t>4.Advanced Technology and Biology Division, The Walter and Eliza Hall Institute of Medical Research, Melbourne, VIC, Australia</w:t>
      </w:r>
    </w:p>
    <w:p w14:paraId="3D9F8494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  <w:r w:rsidRPr="003B5F97">
        <w:rPr>
          <w:rFonts w:asciiTheme="minorHAnsi" w:hAnsiTheme="minorHAnsi"/>
          <w:sz w:val="22"/>
          <w:szCs w:val="22"/>
        </w:rPr>
        <w:t>5. Department of Medical Biology, The University of Melbourne, Melbourne, VIC, Australia</w:t>
      </w:r>
    </w:p>
    <w:p w14:paraId="2BADF670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  <w:r w:rsidRPr="003B5F97">
        <w:rPr>
          <w:rFonts w:asciiTheme="minorHAnsi" w:hAnsiTheme="minorHAnsi"/>
          <w:sz w:val="22"/>
          <w:szCs w:val="22"/>
        </w:rPr>
        <w:t>6. Department of Clinical Haematology, Royal Children’s Hospital, Melbourne, VIC, Australia</w:t>
      </w:r>
    </w:p>
    <w:p w14:paraId="4BD3E3E7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</w:p>
    <w:p w14:paraId="1ADAFE1F" w14:textId="77777777" w:rsidR="009B31EB" w:rsidRPr="003B5F97" w:rsidRDefault="009B31EB" w:rsidP="009B31EB">
      <w:pPr>
        <w:rPr>
          <w:rFonts w:asciiTheme="minorHAnsi" w:hAnsiTheme="minorHAnsi"/>
          <w:sz w:val="22"/>
          <w:szCs w:val="22"/>
        </w:rPr>
      </w:pPr>
      <w:r w:rsidRPr="003B5F97">
        <w:rPr>
          <w:rFonts w:asciiTheme="minorHAnsi" w:hAnsiTheme="minorHAnsi"/>
          <w:b/>
          <w:bCs/>
          <w:sz w:val="22"/>
          <w:szCs w:val="22"/>
        </w:rPr>
        <w:t xml:space="preserve">Correspondence: </w:t>
      </w:r>
      <w:r w:rsidRPr="003B5F97">
        <w:rPr>
          <w:rFonts w:asciiTheme="minorHAnsi" w:hAnsiTheme="minorHAnsi"/>
          <w:sz w:val="22"/>
          <w:szCs w:val="22"/>
        </w:rPr>
        <w:t xml:space="preserve">Simon Collett, Department of Paediatrics, University of Melbourne, Melbourne, VIC, Australia; e-mail: </w:t>
      </w:r>
      <w:hyperlink r:id="rId4" w:history="1">
        <w:r w:rsidRPr="003B5F97">
          <w:rPr>
            <w:rStyle w:val="Hyperlink"/>
            <w:rFonts w:asciiTheme="minorHAnsi" w:hAnsiTheme="minorHAnsi"/>
            <w:sz w:val="22"/>
            <w:szCs w:val="22"/>
          </w:rPr>
          <w:t>s.collett@unimelb.edu.au</w:t>
        </w:r>
      </w:hyperlink>
      <w:r w:rsidRPr="003B5F97">
        <w:rPr>
          <w:rFonts w:asciiTheme="minorHAnsi" w:hAnsiTheme="minorHAnsi"/>
          <w:sz w:val="22"/>
          <w:szCs w:val="22"/>
        </w:rPr>
        <w:t xml:space="preserve"> </w:t>
      </w:r>
    </w:p>
    <w:p w14:paraId="1B02A3B6" w14:textId="77777777" w:rsidR="009B31EB" w:rsidRPr="003B5F97" w:rsidRDefault="009B31EB">
      <w:pPr>
        <w:rPr>
          <w:rFonts w:asciiTheme="minorHAnsi" w:hAnsiTheme="minorHAnsi" w:cs="Arial"/>
          <w:sz w:val="22"/>
          <w:szCs w:val="22"/>
        </w:rPr>
      </w:pPr>
    </w:p>
    <w:bookmarkEnd w:id="0"/>
    <w:p w14:paraId="7B33988B" w14:textId="1D659343" w:rsidR="008C2338" w:rsidRPr="008C2338" w:rsidRDefault="008C2338" w:rsidP="008C2338">
      <w:pPr>
        <w:pStyle w:val="Heading2"/>
      </w:pPr>
      <w:r>
        <w:t>Supplementary Material</w:t>
      </w:r>
    </w:p>
    <w:p w14:paraId="3D088058" w14:textId="77777777" w:rsidR="00FF08BE" w:rsidRDefault="00FF08BE" w:rsidP="00E44CE7">
      <w:pPr>
        <w:jc w:val="both"/>
        <w:rPr>
          <w:rFonts w:asciiTheme="minorHAnsi" w:hAnsiTheme="minorHAnsi" w:cs="Arial"/>
          <w:sz w:val="22"/>
          <w:szCs w:val="22"/>
        </w:rPr>
      </w:pPr>
    </w:p>
    <w:p w14:paraId="4FE86B13" w14:textId="77777777" w:rsidR="004F30E0" w:rsidRDefault="004F30E0" w:rsidP="00E44CE7">
      <w:pPr>
        <w:jc w:val="both"/>
        <w:rPr>
          <w:rFonts w:asciiTheme="minorHAnsi" w:hAnsiTheme="minorHAnsi" w:cs="Arial"/>
          <w:sz w:val="22"/>
          <w:szCs w:val="22"/>
        </w:rPr>
      </w:pPr>
    </w:p>
    <w:p w14:paraId="67EA8CD4" w14:textId="1E68577A" w:rsidR="00D937FD" w:rsidRDefault="003305D7" w:rsidP="00D937FD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  <w14:ligatures w14:val="standardContextual"/>
        </w:rPr>
        <w:drawing>
          <wp:inline distT="0" distB="0" distL="0" distR="0" wp14:anchorId="23F09CDE" wp14:editId="3CCFA422">
            <wp:extent cx="5731510" cy="2473325"/>
            <wp:effectExtent l="0" t="0" r="0" b="3175"/>
            <wp:docPr id="6987276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27670" name="Picture 6987276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CB515" w14:textId="4F690AB4" w:rsidR="00D937FD" w:rsidRPr="003305D7" w:rsidRDefault="00D937FD" w:rsidP="00D937FD">
      <w:pPr>
        <w:rPr>
          <w:rFonts w:asciiTheme="minorHAnsi" w:hAnsiTheme="minorHAnsi" w:cs="Arial"/>
          <w:sz w:val="18"/>
          <w:szCs w:val="18"/>
        </w:rPr>
      </w:pPr>
      <w:r w:rsidRPr="001D1EBA">
        <w:rPr>
          <w:rFonts w:asciiTheme="minorHAnsi" w:hAnsiTheme="minorHAnsi" w:cs="Arial"/>
          <w:b/>
          <w:bCs/>
          <w:sz w:val="18"/>
          <w:szCs w:val="18"/>
        </w:rPr>
        <w:t>Figure S1.</w:t>
      </w:r>
      <w:r w:rsidR="001D1EBA" w:rsidRPr="001D1EBA">
        <w:rPr>
          <w:rFonts w:asciiTheme="minorHAnsi" w:hAnsiTheme="minorHAnsi" w:cs="Arial"/>
          <w:b/>
          <w:bCs/>
          <w:sz w:val="18"/>
          <w:szCs w:val="18"/>
        </w:rPr>
        <w:t xml:space="preserve"> Distinct differences seen in enrichments between age groups.</w:t>
      </w:r>
      <w:r w:rsidR="001D1EBA">
        <w:rPr>
          <w:rFonts w:asciiTheme="minorHAnsi" w:hAnsiTheme="minorHAnsi" w:cs="Arial"/>
          <w:sz w:val="18"/>
          <w:szCs w:val="18"/>
        </w:rPr>
        <w:t xml:space="preserve"> </w:t>
      </w:r>
      <w:r w:rsidRPr="003305D7">
        <w:rPr>
          <w:rFonts w:asciiTheme="minorHAnsi" w:hAnsiTheme="minorHAnsi" w:cs="Arial"/>
          <w:sz w:val="18"/>
          <w:szCs w:val="18"/>
        </w:rPr>
        <w:t xml:space="preserve"> </w:t>
      </w:r>
      <w:r w:rsidR="003305D7" w:rsidRPr="003305D7">
        <w:rPr>
          <w:rFonts w:asciiTheme="minorHAnsi" w:hAnsiTheme="minorHAnsi" w:cs="Arial"/>
          <w:sz w:val="18"/>
          <w:szCs w:val="18"/>
        </w:rPr>
        <w:t xml:space="preserve">(A) </w:t>
      </w:r>
      <w:r w:rsidRPr="003305D7">
        <w:rPr>
          <w:rFonts w:asciiTheme="minorHAnsi" w:hAnsiTheme="minorHAnsi" w:cs="Arial"/>
          <w:sz w:val="18"/>
          <w:szCs w:val="18"/>
        </w:rPr>
        <w:t xml:space="preserve">Partial Least Squares Discriminant Analysis </w:t>
      </w:r>
      <w:r w:rsidR="003305D7" w:rsidRPr="003305D7">
        <w:rPr>
          <w:rFonts w:asciiTheme="minorHAnsi" w:hAnsiTheme="minorHAnsi" w:cs="Arial"/>
          <w:sz w:val="18"/>
          <w:szCs w:val="18"/>
        </w:rPr>
        <w:t>(</w:t>
      </w:r>
      <w:r w:rsidRPr="003305D7">
        <w:rPr>
          <w:rFonts w:asciiTheme="minorHAnsi" w:hAnsiTheme="minorHAnsi" w:cs="Arial"/>
          <w:sz w:val="18"/>
          <w:szCs w:val="18"/>
        </w:rPr>
        <w:t>PLS-DA</w:t>
      </w:r>
      <w:r w:rsidR="003305D7" w:rsidRPr="003305D7">
        <w:rPr>
          <w:rFonts w:asciiTheme="minorHAnsi" w:hAnsiTheme="minorHAnsi" w:cs="Arial"/>
          <w:sz w:val="18"/>
          <w:szCs w:val="18"/>
        </w:rPr>
        <w:t>)</w:t>
      </w:r>
      <w:r w:rsidRPr="003305D7">
        <w:rPr>
          <w:rFonts w:asciiTheme="minorHAnsi" w:hAnsiTheme="minorHAnsi" w:cs="Arial"/>
          <w:sz w:val="18"/>
          <w:szCs w:val="18"/>
        </w:rPr>
        <w:t xml:space="preserve"> </w:t>
      </w:r>
      <w:r w:rsidR="003305D7" w:rsidRPr="003305D7">
        <w:rPr>
          <w:rFonts w:asciiTheme="minorHAnsi" w:hAnsiTheme="minorHAnsi" w:cs="Arial"/>
          <w:sz w:val="18"/>
          <w:szCs w:val="18"/>
        </w:rPr>
        <w:t xml:space="preserve">showing clear separation of </w:t>
      </w:r>
      <w:proofErr w:type="spellStart"/>
      <w:r w:rsidR="003305D7" w:rsidRPr="003305D7">
        <w:rPr>
          <w:rFonts w:asciiTheme="minorHAnsi" w:hAnsiTheme="minorHAnsi" w:cs="Arial"/>
          <w:sz w:val="18"/>
          <w:szCs w:val="18"/>
        </w:rPr>
        <w:t>CoIP</w:t>
      </w:r>
      <w:proofErr w:type="spellEnd"/>
      <w:r w:rsidR="003305D7" w:rsidRPr="003305D7">
        <w:rPr>
          <w:rFonts w:asciiTheme="minorHAnsi" w:hAnsiTheme="minorHAnsi" w:cs="Arial"/>
          <w:sz w:val="18"/>
          <w:szCs w:val="18"/>
        </w:rPr>
        <w:t xml:space="preserve"> enrichments between age groups </w:t>
      </w:r>
      <w:proofErr w:type="gramStart"/>
      <w:r w:rsidRPr="003305D7">
        <w:rPr>
          <w:rFonts w:asciiTheme="minorHAnsi" w:hAnsiTheme="minorHAnsi" w:cs="Arial"/>
          <w:sz w:val="18"/>
          <w:szCs w:val="18"/>
        </w:rPr>
        <w:t xml:space="preserve">and </w:t>
      </w:r>
      <w:r w:rsidR="003305D7" w:rsidRPr="003305D7">
        <w:rPr>
          <w:rFonts w:asciiTheme="minorHAnsi" w:hAnsiTheme="minorHAnsi" w:cs="Arial"/>
          <w:sz w:val="18"/>
          <w:szCs w:val="18"/>
        </w:rPr>
        <w:t xml:space="preserve"> (</w:t>
      </w:r>
      <w:proofErr w:type="gramEnd"/>
      <w:r w:rsidR="003305D7" w:rsidRPr="003305D7">
        <w:rPr>
          <w:rFonts w:asciiTheme="minorHAnsi" w:hAnsiTheme="minorHAnsi" w:cs="Arial"/>
          <w:sz w:val="18"/>
          <w:szCs w:val="18"/>
        </w:rPr>
        <w:t>B) Variable Importance in Projection (</w:t>
      </w:r>
      <w:r w:rsidRPr="003305D7">
        <w:rPr>
          <w:rFonts w:asciiTheme="minorHAnsi" w:hAnsiTheme="minorHAnsi" w:cs="Arial"/>
          <w:sz w:val="18"/>
          <w:szCs w:val="18"/>
        </w:rPr>
        <w:t>VIP</w:t>
      </w:r>
      <w:r w:rsidR="003305D7" w:rsidRPr="003305D7">
        <w:rPr>
          <w:rFonts w:asciiTheme="minorHAnsi" w:hAnsiTheme="minorHAnsi" w:cs="Arial"/>
          <w:sz w:val="18"/>
          <w:szCs w:val="18"/>
        </w:rPr>
        <w:t>)</w:t>
      </w:r>
      <w:r w:rsidRPr="003305D7">
        <w:rPr>
          <w:rFonts w:asciiTheme="minorHAnsi" w:hAnsiTheme="minorHAnsi" w:cs="Arial"/>
          <w:sz w:val="18"/>
          <w:szCs w:val="18"/>
        </w:rPr>
        <w:t xml:space="preserve"> scores of significant proteins only showing the most discriminating proteins. </w:t>
      </w:r>
    </w:p>
    <w:p w14:paraId="652C19E7" w14:textId="77777777" w:rsidR="00D937FD" w:rsidRPr="003B5F97" w:rsidRDefault="00D937FD" w:rsidP="00E44CE7">
      <w:pPr>
        <w:jc w:val="both"/>
        <w:rPr>
          <w:rFonts w:asciiTheme="minorHAnsi" w:hAnsiTheme="minorHAnsi" w:cs="Arial"/>
          <w:sz w:val="22"/>
          <w:szCs w:val="22"/>
        </w:rPr>
      </w:pPr>
    </w:p>
    <w:p w14:paraId="6B482195" w14:textId="77777777" w:rsidR="004F30E0" w:rsidRDefault="004F30E0">
      <w:pPr>
        <w:spacing w:after="160" w:line="259" w:lineRule="auto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br w:type="page"/>
      </w:r>
    </w:p>
    <w:p w14:paraId="099E231B" w14:textId="2FBC7102" w:rsidR="00E44CE7" w:rsidRPr="00AE2189" w:rsidRDefault="00E44CE7" w:rsidP="00E44CE7">
      <w:pPr>
        <w:rPr>
          <w:rFonts w:asciiTheme="minorHAnsi" w:hAnsiTheme="minorHAnsi"/>
          <w:sz w:val="18"/>
          <w:szCs w:val="18"/>
        </w:rPr>
      </w:pPr>
      <w:r w:rsidRPr="00AE2189">
        <w:rPr>
          <w:rFonts w:asciiTheme="minorHAnsi" w:hAnsiTheme="minorHAnsi"/>
          <w:b/>
          <w:bCs/>
          <w:sz w:val="18"/>
          <w:szCs w:val="18"/>
        </w:rPr>
        <w:lastRenderedPageBreak/>
        <w:t xml:space="preserve">Table </w:t>
      </w:r>
      <w:r w:rsidR="00FF08BE" w:rsidRPr="00AE2189">
        <w:rPr>
          <w:rFonts w:asciiTheme="minorHAnsi" w:hAnsiTheme="minorHAnsi"/>
          <w:b/>
          <w:bCs/>
          <w:sz w:val="18"/>
          <w:szCs w:val="18"/>
        </w:rPr>
        <w:t>S1</w:t>
      </w:r>
      <w:r w:rsidRPr="00AE2189">
        <w:rPr>
          <w:rFonts w:asciiTheme="minorHAnsi" w:hAnsiTheme="minorHAnsi"/>
          <w:sz w:val="18"/>
          <w:szCs w:val="18"/>
        </w:rPr>
        <w:t xml:space="preserve">. </w:t>
      </w:r>
      <w:r w:rsidRPr="00AE2189">
        <w:rPr>
          <w:rFonts w:asciiTheme="minorHAnsi" w:hAnsiTheme="minorHAnsi"/>
          <w:b/>
          <w:bCs/>
          <w:sz w:val="18"/>
          <w:szCs w:val="18"/>
        </w:rPr>
        <w:t xml:space="preserve">Summary of total number of proteins </w:t>
      </w:r>
      <w:r w:rsidR="00E105A9" w:rsidRPr="00AE2189">
        <w:rPr>
          <w:rFonts w:asciiTheme="minorHAnsi" w:hAnsiTheme="minorHAnsi"/>
          <w:b/>
          <w:bCs/>
          <w:sz w:val="18"/>
          <w:szCs w:val="18"/>
        </w:rPr>
        <w:t>enriched</w:t>
      </w:r>
      <w:r w:rsidRPr="00AE2189">
        <w:rPr>
          <w:rFonts w:asciiTheme="minorHAnsi" w:hAnsiTheme="minorHAnsi"/>
          <w:b/>
          <w:bCs/>
          <w:sz w:val="18"/>
          <w:szCs w:val="18"/>
        </w:rPr>
        <w:t xml:space="preserve"> in </w:t>
      </w:r>
      <w:proofErr w:type="spellStart"/>
      <w:r w:rsidRPr="00AE2189">
        <w:rPr>
          <w:rFonts w:asciiTheme="minorHAnsi" w:hAnsiTheme="minorHAnsi"/>
          <w:b/>
          <w:bCs/>
          <w:sz w:val="18"/>
          <w:szCs w:val="18"/>
        </w:rPr>
        <w:t>coIP</w:t>
      </w:r>
      <w:proofErr w:type="spellEnd"/>
      <w:r w:rsidRPr="00AE2189">
        <w:rPr>
          <w:rFonts w:asciiTheme="minorHAnsi" w:hAnsiTheme="minorHAnsi"/>
          <w:b/>
          <w:bCs/>
          <w:sz w:val="18"/>
          <w:szCs w:val="18"/>
        </w:rPr>
        <w:t xml:space="preserve"> versus controls</w:t>
      </w:r>
      <w:r w:rsidRPr="00AE2189">
        <w:rPr>
          <w:rFonts w:asciiTheme="minorHAnsi" w:hAnsiTheme="minorHAnsi"/>
          <w:sz w:val="18"/>
          <w:szCs w:val="18"/>
        </w:rPr>
        <w:t xml:space="preserve"> in each age group, and the number and proportion of those proteins that were found to be more </w:t>
      </w:r>
      <w:r w:rsidR="00E105A9" w:rsidRPr="00AE2189">
        <w:rPr>
          <w:rFonts w:asciiTheme="minorHAnsi" w:hAnsiTheme="minorHAnsi"/>
          <w:sz w:val="18"/>
          <w:szCs w:val="18"/>
        </w:rPr>
        <w:t>enriched</w:t>
      </w:r>
      <w:r w:rsidRPr="00AE2189">
        <w:rPr>
          <w:rFonts w:asciiTheme="minorHAnsi" w:hAnsiTheme="minorHAnsi"/>
          <w:sz w:val="18"/>
          <w:szCs w:val="18"/>
        </w:rPr>
        <w:t xml:space="preserve"> exclusively in the indicated age group (unique proteins).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2413"/>
        <w:gridCol w:w="2553"/>
        <w:gridCol w:w="2414"/>
      </w:tblGrid>
      <w:tr w:rsidR="007A7529" w:rsidRPr="003B5F97" w14:paraId="37E7FADA" w14:textId="77777777" w:rsidTr="003B5F97">
        <w:trPr>
          <w:trHeight w:val="283"/>
        </w:trPr>
        <w:tc>
          <w:tcPr>
            <w:tcW w:w="93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B56A26" w14:textId="77777777" w:rsidR="007A7529" w:rsidRPr="003B5F97" w:rsidRDefault="007A7529" w:rsidP="00E26077">
            <w:pPr>
              <w:jc w:val="center"/>
              <w:rPr>
                <w:rFonts w:asciiTheme="minorHAnsi" w:hAnsiTheme="minorHAnsi"/>
                <w:sz w:val="18"/>
                <w:szCs w:val="18"/>
                <w:lang w:eastAsia="en-AU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B5F524" w14:textId="1FD05173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total enriched proteins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8A4EE7" w14:textId="7FBCEEC8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total unique enriched proteins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01D22D" w14:textId="1C8BD7EE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% unique enriched proteins</w:t>
            </w:r>
          </w:p>
        </w:tc>
      </w:tr>
      <w:tr w:rsidR="007A7529" w:rsidRPr="003B5F97" w14:paraId="44768825" w14:textId="77777777" w:rsidTr="003B5F97">
        <w:trPr>
          <w:trHeight w:val="283"/>
        </w:trPr>
        <w:tc>
          <w:tcPr>
            <w:tcW w:w="931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5516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Neonate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AC0094D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31C6C8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A3D181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55.6</w:t>
            </w:r>
          </w:p>
        </w:tc>
      </w:tr>
      <w:tr w:rsidR="007A7529" w:rsidRPr="003B5F97" w14:paraId="760E9D89" w14:textId="77777777" w:rsidTr="003B5F97">
        <w:trPr>
          <w:trHeight w:val="283"/>
        </w:trPr>
        <w:tc>
          <w:tcPr>
            <w:tcW w:w="931" w:type="pct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51C258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sz w:val="18"/>
                <w:szCs w:val="18"/>
              </w:rPr>
              <w:t>28 days - 1 year</w:t>
            </w:r>
          </w:p>
        </w:tc>
        <w:tc>
          <w:tcPr>
            <w:tcW w:w="1356" w:type="pct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9967B5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356" w:type="pct"/>
            <w:shd w:val="clear" w:color="auto" w:fill="F2F2F2" w:themeFill="background1" w:themeFillShade="F2"/>
            <w:noWrap/>
            <w:vAlign w:val="center"/>
            <w:hideMark/>
          </w:tcPr>
          <w:p w14:paraId="492C7E5E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356" w:type="pct"/>
            <w:shd w:val="clear" w:color="auto" w:fill="F2F2F2" w:themeFill="background1" w:themeFillShade="F2"/>
            <w:noWrap/>
            <w:vAlign w:val="center"/>
            <w:hideMark/>
          </w:tcPr>
          <w:p w14:paraId="4AF8C067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11.2</w:t>
            </w:r>
          </w:p>
        </w:tc>
      </w:tr>
      <w:tr w:rsidR="007A7529" w:rsidRPr="003B5F97" w14:paraId="5BD3BB89" w14:textId="77777777" w:rsidTr="003B5F97">
        <w:trPr>
          <w:trHeight w:val="283"/>
        </w:trPr>
        <w:tc>
          <w:tcPr>
            <w:tcW w:w="931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9BE9039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sz w:val="18"/>
                <w:szCs w:val="18"/>
              </w:rPr>
              <w:t>1 - 5 years</w:t>
            </w:r>
          </w:p>
        </w:tc>
        <w:tc>
          <w:tcPr>
            <w:tcW w:w="1356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0EAFB380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1356" w:type="pct"/>
            <w:noWrap/>
            <w:vAlign w:val="center"/>
            <w:hideMark/>
          </w:tcPr>
          <w:p w14:paraId="0585F258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1356" w:type="pct"/>
            <w:noWrap/>
            <w:vAlign w:val="center"/>
            <w:hideMark/>
          </w:tcPr>
          <w:p w14:paraId="7EAEE053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</w:rPr>
              <w:t>35.7</w:t>
            </w:r>
          </w:p>
        </w:tc>
      </w:tr>
      <w:tr w:rsidR="007A7529" w:rsidRPr="003B5F97" w14:paraId="1C5A06A2" w14:textId="77777777" w:rsidTr="003B5F97">
        <w:trPr>
          <w:trHeight w:val="283"/>
        </w:trPr>
        <w:tc>
          <w:tcPr>
            <w:tcW w:w="931" w:type="pct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CE5C5F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sz w:val="18"/>
                <w:szCs w:val="18"/>
              </w:rPr>
              <w:t>6 - 10 years</w:t>
            </w:r>
          </w:p>
        </w:tc>
        <w:tc>
          <w:tcPr>
            <w:tcW w:w="1356" w:type="pct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BA8E0A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356" w:type="pct"/>
            <w:shd w:val="clear" w:color="auto" w:fill="F2F2F2" w:themeFill="background1" w:themeFillShade="F2"/>
            <w:noWrap/>
            <w:vAlign w:val="center"/>
            <w:hideMark/>
          </w:tcPr>
          <w:p w14:paraId="1EE7F432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356" w:type="pct"/>
            <w:shd w:val="clear" w:color="auto" w:fill="F2F2F2" w:themeFill="background1" w:themeFillShade="F2"/>
            <w:noWrap/>
            <w:vAlign w:val="center"/>
            <w:hideMark/>
          </w:tcPr>
          <w:p w14:paraId="438FDE7B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28.6</w:t>
            </w:r>
          </w:p>
        </w:tc>
      </w:tr>
      <w:tr w:rsidR="007A7529" w:rsidRPr="003B5F97" w14:paraId="1298AF6D" w14:textId="77777777" w:rsidTr="003B5F97">
        <w:trPr>
          <w:trHeight w:val="283"/>
        </w:trPr>
        <w:tc>
          <w:tcPr>
            <w:tcW w:w="931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4BD2CD3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11 -16 years</w:t>
            </w:r>
          </w:p>
        </w:tc>
        <w:tc>
          <w:tcPr>
            <w:tcW w:w="1356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86D686E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56" w:type="pct"/>
            <w:noWrap/>
            <w:vAlign w:val="center"/>
            <w:hideMark/>
          </w:tcPr>
          <w:p w14:paraId="084C0C45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56" w:type="pct"/>
            <w:noWrap/>
            <w:vAlign w:val="center"/>
            <w:hideMark/>
          </w:tcPr>
          <w:p w14:paraId="687F7168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</w:rPr>
              <w:t>61.1</w:t>
            </w:r>
          </w:p>
        </w:tc>
      </w:tr>
      <w:tr w:rsidR="007A7529" w:rsidRPr="003B5F97" w14:paraId="6B990A7A" w14:textId="77777777" w:rsidTr="003B5F97">
        <w:trPr>
          <w:trHeight w:val="283"/>
        </w:trPr>
        <w:tc>
          <w:tcPr>
            <w:tcW w:w="93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8EB0E8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Adult</w:t>
            </w:r>
          </w:p>
        </w:tc>
        <w:tc>
          <w:tcPr>
            <w:tcW w:w="1356" w:type="pct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2572A0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1356" w:type="pct"/>
            <w:shd w:val="clear" w:color="auto" w:fill="F2F2F2" w:themeFill="background1" w:themeFillShade="F2"/>
            <w:noWrap/>
            <w:vAlign w:val="center"/>
            <w:hideMark/>
          </w:tcPr>
          <w:p w14:paraId="56AB1C65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356" w:type="pct"/>
            <w:shd w:val="clear" w:color="auto" w:fill="F2F2F2" w:themeFill="background1" w:themeFillShade="F2"/>
            <w:noWrap/>
            <w:vAlign w:val="center"/>
            <w:hideMark/>
          </w:tcPr>
          <w:p w14:paraId="7D6D3856" w14:textId="77777777" w:rsidR="007A7529" w:rsidRPr="003B5F97" w:rsidRDefault="007A7529" w:rsidP="00E26077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</w:pPr>
            <w:r w:rsidRPr="003B5F97">
              <w:rPr>
                <w:rFonts w:asciiTheme="minorHAnsi" w:hAnsiTheme="minorHAnsi" w:cs="Arial"/>
                <w:color w:val="000000"/>
                <w:sz w:val="18"/>
                <w:szCs w:val="18"/>
                <w:lang w:eastAsia="en-AU"/>
              </w:rPr>
              <w:t>22.7</w:t>
            </w:r>
          </w:p>
        </w:tc>
      </w:tr>
    </w:tbl>
    <w:p w14:paraId="658D0DB7" w14:textId="77777777" w:rsidR="00E44CE7" w:rsidRDefault="00E44CE7">
      <w:pPr>
        <w:rPr>
          <w:rFonts w:asciiTheme="minorHAnsi" w:hAnsiTheme="minorHAnsi" w:cs="Arial"/>
          <w:sz w:val="22"/>
          <w:szCs w:val="22"/>
        </w:rPr>
      </w:pPr>
    </w:p>
    <w:p w14:paraId="733CAD6F" w14:textId="77777777" w:rsidR="003013AD" w:rsidRDefault="003013AD">
      <w:pPr>
        <w:rPr>
          <w:rFonts w:asciiTheme="minorHAnsi" w:hAnsiTheme="minorHAnsi" w:cs="Arial"/>
          <w:sz w:val="22"/>
          <w:szCs w:val="22"/>
        </w:rPr>
      </w:pPr>
    </w:p>
    <w:p w14:paraId="461C385E" w14:textId="77777777" w:rsidR="00D937FD" w:rsidRDefault="00D937FD" w:rsidP="00D937FD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  <w14:ligatures w14:val="standardContextual"/>
        </w:rPr>
        <w:drawing>
          <wp:inline distT="0" distB="0" distL="0" distR="0" wp14:anchorId="1C434E9A" wp14:editId="5D2B364C">
            <wp:extent cx="5731510" cy="4092575"/>
            <wp:effectExtent l="0" t="0" r="0" b="0"/>
            <wp:docPr id="1177389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89154" name="Picture 11773891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B4358" w14:textId="77777777" w:rsidR="00D937FD" w:rsidRPr="00906678" w:rsidRDefault="00D937FD" w:rsidP="00D937FD">
      <w:pPr>
        <w:jc w:val="both"/>
        <w:rPr>
          <w:rFonts w:asciiTheme="minorHAnsi" w:hAnsiTheme="minorHAnsi" w:cs="Arial"/>
          <w:sz w:val="18"/>
          <w:szCs w:val="18"/>
        </w:rPr>
      </w:pPr>
      <w:r w:rsidRPr="00906678">
        <w:rPr>
          <w:rFonts w:asciiTheme="minorHAnsi" w:hAnsiTheme="minorHAnsi" w:cs="Arial"/>
          <w:b/>
          <w:bCs/>
          <w:sz w:val="18"/>
          <w:szCs w:val="18"/>
        </w:rPr>
        <w:t>Figure S</w:t>
      </w:r>
      <w:r>
        <w:rPr>
          <w:rFonts w:asciiTheme="minorHAnsi" w:hAnsiTheme="minorHAnsi" w:cs="Arial"/>
          <w:b/>
          <w:bCs/>
          <w:sz w:val="18"/>
          <w:szCs w:val="18"/>
        </w:rPr>
        <w:t>2</w:t>
      </w:r>
      <w:r w:rsidRPr="00906678">
        <w:rPr>
          <w:rFonts w:asciiTheme="minorHAnsi" w:hAnsiTheme="minorHAnsi" w:cs="Arial"/>
          <w:b/>
          <w:bCs/>
          <w:sz w:val="18"/>
          <w:szCs w:val="18"/>
        </w:rPr>
        <w:t xml:space="preserve">. Protein C enrichment across age groups. </w:t>
      </w:r>
      <w:r w:rsidRPr="00906678">
        <w:rPr>
          <w:rFonts w:asciiTheme="minorHAnsi" w:hAnsiTheme="minorHAnsi" w:cs="Arial"/>
          <w:sz w:val="18"/>
          <w:szCs w:val="18"/>
        </w:rPr>
        <w:t>PROC enrichment trajectory across age groups with a natural cubic spline fit based on log2 intensity of PROC specific peptides in IP v. controls. n = 3 groups (60 individuals per group).</w:t>
      </w:r>
    </w:p>
    <w:p w14:paraId="48AA3E13" w14:textId="77777777" w:rsidR="00D937FD" w:rsidRPr="003B5F97" w:rsidRDefault="00D937FD">
      <w:pPr>
        <w:rPr>
          <w:rFonts w:asciiTheme="minorHAnsi" w:hAnsiTheme="minorHAnsi" w:cs="Arial"/>
          <w:sz w:val="22"/>
          <w:szCs w:val="22"/>
        </w:rPr>
      </w:pPr>
    </w:p>
    <w:sectPr w:rsidR="00D937FD" w:rsidRPr="003B5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D9"/>
    <w:rsid w:val="001624E1"/>
    <w:rsid w:val="001D1EBA"/>
    <w:rsid w:val="003013AD"/>
    <w:rsid w:val="00323FCB"/>
    <w:rsid w:val="003305D7"/>
    <w:rsid w:val="00353226"/>
    <w:rsid w:val="003B43E2"/>
    <w:rsid w:val="003B5F97"/>
    <w:rsid w:val="003F4FE4"/>
    <w:rsid w:val="004A4290"/>
    <w:rsid w:val="004E0B6B"/>
    <w:rsid w:val="004F30E0"/>
    <w:rsid w:val="005A27DB"/>
    <w:rsid w:val="005B07A2"/>
    <w:rsid w:val="00712735"/>
    <w:rsid w:val="007A4EE5"/>
    <w:rsid w:val="007A7529"/>
    <w:rsid w:val="007B124F"/>
    <w:rsid w:val="007C4200"/>
    <w:rsid w:val="008301C3"/>
    <w:rsid w:val="008C2338"/>
    <w:rsid w:val="00906678"/>
    <w:rsid w:val="009250F5"/>
    <w:rsid w:val="00934EBD"/>
    <w:rsid w:val="00957EE2"/>
    <w:rsid w:val="009B31EB"/>
    <w:rsid w:val="009F724B"/>
    <w:rsid w:val="00AC4082"/>
    <w:rsid w:val="00AE2189"/>
    <w:rsid w:val="00B00CFD"/>
    <w:rsid w:val="00B02850"/>
    <w:rsid w:val="00C6493E"/>
    <w:rsid w:val="00D24C17"/>
    <w:rsid w:val="00D7116B"/>
    <w:rsid w:val="00D937FD"/>
    <w:rsid w:val="00DA3DD6"/>
    <w:rsid w:val="00E105A9"/>
    <w:rsid w:val="00E44CE7"/>
    <w:rsid w:val="00ED4BD9"/>
    <w:rsid w:val="00F6739C"/>
    <w:rsid w:val="00FF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41B01"/>
  <w15:chartTrackingRefBased/>
  <w15:docId w15:val="{4A53CCC0-6ECF-4852-BB74-C32483A2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B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4B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B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B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B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BD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BD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BD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BD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4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B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4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B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4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B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4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B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4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BD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44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CE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CE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31EB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735"/>
    <w:pPr>
      <w:spacing w:after="0"/>
    </w:pPr>
    <w:rPr>
      <w:rFonts w:ascii="Times New Roman" w:eastAsia="Times New Roman" w:hAnsi="Times New Roman" w:cs="Times New Roman"/>
      <w:b/>
      <w:bCs/>
      <w:kern w:val="0"/>
      <w:lang w:eastAsia="zh-CN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735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s.collett@unimelb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Collett</dc:creator>
  <cp:keywords/>
  <dc:description/>
  <cp:lastModifiedBy>Anna Collett</cp:lastModifiedBy>
  <cp:revision>26</cp:revision>
  <dcterms:created xsi:type="dcterms:W3CDTF">2025-11-07T00:38:00Z</dcterms:created>
  <dcterms:modified xsi:type="dcterms:W3CDTF">2026-07-30T04:03:00Z</dcterms:modified>
</cp:coreProperties>
</file>