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B5E8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Coding Procedure (Phase One)</w:t>
      </w:r>
    </w:p>
    <w:tbl>
      <w:tblPr>
        <w:tblStyle w:val="12"/>
        <w:tblW w:w="94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0"/>
        <w:gridCol w:w="2149"/>
        <w:gridCol w:w="6524"/>
      </w:tblGrid>
      <w:tr w14:paraId="67D26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45D09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Step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5ED9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C2AF7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Description</w:t>
            </w:r>
          </w:p>
        </w:tc>
      </w:tr>
      <w:tr w14:paraId="18FB3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9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11869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Step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6593F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Transcript Review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EB4D2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All transcripts independently reviewed by two trained coders; each transcript read multiple times</w:t>
            </w:r>
          </w:p>
        </w:tc>
      </w:tr>
      <w:tr w14:paraId="43E53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9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8E794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Step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CE921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Event Identification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C6A64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Correction events identified using Lyster &amp; Ranta (1997) taxonomy; each event marked with unique identifier (P01–P32, C01–C15)</w:t>
            </w:r>
          </w:p>
        </w:tc>
      </w:tr>
      <w:tr w14:paraId="5B41D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9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74ECD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Step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AF5E7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Event Categorisation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EC875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Each event coded for Setting, Initiator Proficiency, Target Phoneme, Recipient Response, Activity Context</w:t>
            </w:r>
          </w:p>
        </w:tc>
      </w:tr>
      <w:tr w14:paraId="664FA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9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FAA87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Step 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1DA60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Data Recording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787C9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All coded events recorded in Microsoft Excel spreadsheet</w:t>
            </w:r>
          </w:p>
        </w:tc>
      </w:tr>
    </w:tbl>
    <w:p w14:paraId="1F25ACB0">
      <w:pPr>
        <w:rPr>
          <w:rFonts w:hint="default" w:ascii="Times New Roman" w:hAnsi="Times New Roman" w:cs="Times New Roman"/>
          <w:sz w:val="24"/>
          <w:szCs w:val="24"/>
        </w:rPr>
      </w:pPr>
    </w:p>
    <w:p w14:paraId="160A5090">
      <w:pPr>
        <w:rPr>
          <w:rFonts w:hint="default" w:ascii="Times New Roman" w:hAnsi="Times New Roman" w:cs="Times New Roman"/>
          <w:sz w:val="24"/>
          <w:szCs w:val="24"/>
        </w:rPr>
      </w:pPr>
    </w:p>
    <w:p w14:paraId="27351EDC">
      <w:pPr>
        <w:rPr>
          <w:rFonts w:hint="default" w:ascii="Times New Roman" w:hAnsi="Times New Roman" w:cs="Times New Roman"/>
          <w:sz w:val="24"/>
          <w:szCs w:val="24"/>
        </w:rPr>
      </w:pPr>
    </w:p>
    <w:p w14:paraId="5C2CA5A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Thematic Analysis Procedure (Phase Two)</w:t>
      </w:r>
    </w:p>
    <w:tbl>
      <w:tblPr>
        <w:tblStyle w:val="12"/>
        <w:tblW w:w="8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5"/>
        <w:gridCol w:w="2104"/>
        <w:gridCol w:w="5859"/>
      </w:tblGrid>
      <w:tr w14:paraId="1B01D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6" w:hRule="atLeast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DD183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Phase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F6060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5279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Description</w:t>
            </w:r>
          </w:p>
        </w:tc>
      </w:tr>
      <w:tr w14:paraId="3A989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0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A9A8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Phase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B7E26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Familiarisation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476BF5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Repeated reading of all 47 correction event transcripts (3 times each)</w:t>
            </w:r>
          </w:p>
        </w:tc>
      </w:tr>
      <w:tr w14:paraId="424C6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0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6DD59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Phase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A7B3D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Initial Coding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AAD22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Identifying meaningful units (e.g., "task-embedded correction", "teacher-presence anxiety")</w:t>
            </w:r>
          </w:p>
        </w:tc>
      </w:tr>
      <w:tr w14:paraId="3512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0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36EA3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Phase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C3B8B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Theme Generation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92069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Grouping codes into candidate themes (e.g., "play-affiliated correction", "classroom-induced distress")</w:t>
            </w:r>
          </w:p>
        </w:tc>
      </w:tr>
      <w:tr w14:paraId="32016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0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EDC5E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Phase 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CE92E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Theme Review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E75D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Checking themes against full dataset for consistency</w:t>
            </w:r>
          </w:p>
        </w:tc>
      </w:tr>
      <w:tr w14:paraId="55547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0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A2AD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Phase 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DED78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Theme Definition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FE782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Refining theme names and boundaries</w:t>
            </w:r>
          </w:p>
        </w:tc>
      </w:tr>
      <w:tr w14:paraId="49810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0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BAC39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Phase 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ED499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Writing Up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22C533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Selecting representative vignettes (typical cases) for inclusion in findings</w:t>
            </w:r>
          </w:p>
        </w:tc>
      </w:tr>
    </w:tbl>
    <w:p w14:paraId="2784BE79">
      <w:pPr>
        <w:rPr>
          <w:rFonts w:hint="default" w:ascii="Times New Roman" w:hAnsi="Times New Roman" w:cs="Times New Roman"/>
          <w:sz w:val="24"/>
          <w:szCs w:val="24"/>
        </w:rPr>
      </w:pPr>
    </w:p>
    <w:p w14:paraId="1FC73A3B">
      <w:pPr>
        <w:rPr>
          <w:rFonts w:hint="default" w:ascii="Times New Roman" w:hAnsi="Times New Roman" w:cs="Times New Roman"/>
          <w:sz w:val="24"/>
          <w:szCs w:val="24"/>
        </w:rPr>
      </w:pPr>
    </w:p>
    <w:p w14:paraId="7433430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FORMULAE</w:t>
      </w:r>
    </w:p>
    <w:p w14:paraId="3A3C9A94">
      <w:pPr>
        <w:rPr>
          <w:rFonts w:hint="default" w:ascii="Times New Roman" w:hAnsi="Times New Roman" w:cs="Times New Roman"/>
          <w:sz w:val="24"/>
          <w:szCs w:val="24"/>
        </w:rPr>
      </w:pPr>
    </w:p>
    <w:p w14:paraId="73B398F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 EVENT IDENTIFICATION (92%, κ = 0.88)</w:t>
      </w:r>
    </w:p>
    <w:p w14:paraId="2D058C99">
      <w:pPr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19"/>
        <w:gridCol w:w="1754"/>
        <w:gridCol w:w="1707"/>
        <w:gridCol w:w="970"/>
      </w:tblGrid>
      <w:tr w14:paraId="7847D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EF856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DC8BC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Coder B: Yes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EABA8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Coder B: No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022B6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14:paraId="7D14A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72C28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Coder A: Yes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9CBFE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7BEB0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7F5002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14:paraId="4EA35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AB923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Coder A: No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16302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4274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0768A4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14:paraId="7729C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4BC47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BD72D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EC230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08E44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14:paraId="59987704">
      <w:pPr>
        <w:rPr>
          <w:rFonts w:hint="default" w:ascii="Times New Roman" w:hAnsi="Times New Roman" w:cs="Times New Roman"/>
          <w:sz w:val="24"/>
          <w:szCs w:val="24"/>
        </w:rPr>
      </w:pPr>
    </w:p>
    <w:p w14:paraId="43AC7EE4">
      <w:pPr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12"/>
        <w:tblW w:w="85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80"/>
        <w:gridCol w:w="1723"/>
      </w:tblGrid>
      <w:tr w14:paraId="01356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7519A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Component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66C23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Value</w:t>
            </w:r>
          </w:p>
        </w:tc>
      </w:tr>
      <w:tr w14:paraId="593AD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1" w:hRule="atLeast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9357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Both coders identified event (a)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868F7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14:paraId="37632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19ABF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Both coders did NOT identify event (d)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BD0B3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63</w:t>
            </w:r>
          </w:p>
        </w:tc>
      </w:tr>
      <w:tr w14:paraId="0AC16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1" w:hRule="atLeast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4E00C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Total agreements (a + d)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80015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113</w:t>
            </w:r>
          </w:p>
        </w:tc>
      </w:tr>
      <w:tr w14:paraId="57053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1" w:hRule="atLeast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7620C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Total observations (N)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D32A2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14:paraId="6C9A4864">
      <w:pPr>
        <w:rPr>
          <w:rFonts w:hint="default" w:ascii="Times New Roman" w:hAnsi="Times New Roman" w:cs="Times New Roman"/>
          <w:sz w:val="24"/>
          <w:szCs w:val="24"/>
        </w:rPr>
      </w:pPr>
    </w:p>
    <w:p w14:paraId="6CEB6DD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P₀ = (50 + 63) / 120 = 113 / 120 = 0.9417</w:t>
      </w:r>
    </w:p>
    <w:p w14:paraId="4AA97DA7">
      <w:pPr>
        <w:rPr>
          <w:rFonts w:hint="default" w:ascii="Times New Roman" w:hAnsi="Times New Roman" w:cs="Times New Roman"/>
          <w:sz w:val="24"/>
          <w:szCs w:val="24"/>
        </w:rPr>
      </w:pPr>
    </w:p>
    <w:p w14:paraId="1E00C7F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Event Identification</w:t>
      </w:r>
    </w:p>
    <w:tbl>
      <w:tblPr>
        <w:tblStyle w:val="12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50"/>
        <w:gridCol w:w="3789"/>
      </w:tblGrid>
      <w:tr w14:paraId="405A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3" w:hRule="atLeast"/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C3CF7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Component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FA1DE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Value</w:t>
            </w:r>
          </w:p>
        </w:tc>
      </w:tr>
      <w:tr w14:paraId="6281A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3" w:hRule="atLeast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0E714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Row 1 Total (a + b)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1B831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50 + 4 = 54</w:t>
            </w:r>
          </w:p>
        </w:tc>
      </w:tr>
      <w:tr w14:paraId="40F9D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3" w:hRule="atLeast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183E9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Column 1 Total (a + c)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726A7A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50 + 3 = 53</w:t>
            </w:r>
          </w:p>
        </w:tc>
      </w:tr>
      <w:tr w14:paraId="1FB4E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3" w:hRule="atLeast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CE17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Row 2 Total (c + d)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5652D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+ 63 = 66</w:t>
            </w:r>
          </w:p>
        </w:tc>
      </w:tr>
      <w:tr w14:paraId="19B22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3" w:hRule="atLeast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079D5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Column 2 Total (b + d)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2C11C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 + 63 = 67</w:t>
            </w:r>
          </w:p>
        </w:tc>
      </w:tr>
      <w:tr w14:paraId="43C17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2" w:hRule="atLeast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EC39C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7258B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120² = 14,400</w:t>
            </w:r>
          </w:p>
        </w:tc>
      </w:tr>
    </w:tbl>
    <w:p w14:paraId="3F33CEE0">
      <w:pPr>
        <w:rPr>
          <w:rFonts w:hint="default" w:ascii="Times New Roman" w:hAnsi="Times New Roman" w:cs="Times New Roman"/>
          <w:sz w:val="24"/>
          <w:szCs w:val="24"/>
        </w:rPr>
      </w:pPr>
    </w:p>
    <w:p w14:paraId="282AF6D2">
      <w:pPr>
        <w:rPr>
          <w:rFonts w:hint="default" w:ascii="Times New Roman" w:hAnsi="Times New Roman" w:cs="Times New Roman"/>
          <w:sz w:val="24"/>
          <w:szCs w:val="24"/>
        </w:rPr>
      </w:pPr>
    </w:p>
    <w:p w14:paraId="6DA56C7A">
      <w:pPr>
        <w:rPr>
          <w:rFonts w:hint="default" w:ascii="Times New Roman" w:hAnsi="Times New Roman" w:cs="Times New Roman"/>
          <w:sz w:val="24"/>
          <w:szCs w:val="24"/>
        </w:rPr>
      </w:pPr>
    </w:p>
    <w:p w14:paraId="6D0B6C9A">
      <w:pPr>
        <w:rPr>
          <w:rFonts w:hint="default" w:ascii="Times New Roman" w:hAnsi="Times New Roman" w:cs="Times New Roman"/>
          <w:sz w:val="24"/>
          <w:szCs w:val="24"/>
        </w:rPr>
      </w:pPr>
    </w:p>
    <w:p w14:paraId="42E469A7">
      <w:pPr>
        <w:rPr>
          <w:rFonts w:hint="default" w:ascii="Times New Roman" w:hAnsi="Times New Roman" w:cs="Times New Roman"/>
          <w:sz w:val="24"/>
          <w:szCs w:val="24"/>
        </w:rPr>
      </w:pPr>
    </w:p>
    <w:p w14:paraId="79D2FBD2">
      <w:pPr>
        <w:rPr>
          <w:rFonts w:hint="default" w:ascii="Times New Roman" w:hAnsi="Times New Roman" w:cs="Times New Roman"/>
          <w:sz w:val="24"/>
          <w:szCs w:val="24"/>
        </w:rPr>
      </w:pPr>
    </w:p>
    <w:p w14:paraId="3D431166">
      <w:pPr>
        <w:rPr>
          <w:rFonts w:hint="default" w:ascii="Times New Roman" w:hAnsi="Times New Roman" w:cs="Times New Roman"/>
          <w:sz w:val="24"/>
          <w:szCs w:val="24"/>
        </w:rPr>
      </w:pPr>
    </w:p>
    <w:p w14:paraId="787F29A8">
      <w:pPr>
        <w:rPr>
          <w:rFonts w:hint="default" w:ascii="Times New Roman" w:hAnsi="Times New Roman" w:cs="Times New Roman"/>
          <w:sz w:val="24"/>
          <w:szCs w:val="24"/>
        </w:rPr>
      </w:pPr>
    </w:p>
    <w:p w14:paraId="428AE86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Coding Dimensions </w:t>
      </w:r>
      <w:bookmarkStart w:id="0" w:name="_GoBack"/>
      <w:bookmarkEnd w:id="0"/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25"/>
        <w:gridCol w:w="2144"/>
        <w:gridCol w:w="4410"/>
        <w:gridCol w:w="987"/>
      </w:tblGrid>
      <w:tr w14:paraId="14D51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0298F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Dimension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B3755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Categories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A8EE6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Definition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CFE6C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Code</w:t>
            </w:r>
          </w:p>
        </w:tc>
      </w:tr>
      <w:tr w14:paraId="5FA56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69D29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Setting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C1E75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Playground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D4DC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Unstructured free play during recess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222E48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</w:t>
            </w:r>
          </w:p>
        </w:tc>
      </w:tr>
      <w:tr w14:paraId="70BCA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37DA5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C08FE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Classroom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5C74C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Structured group work during English lesson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F86EB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</w:t>
            </w:r>
          </w:p>
        </w:tc>
      </w:tr>
      <w:tr w14:paraId="23D18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A557B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Initiator Proficiency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2294B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Higher-Proficiency Peer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B11CA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Initiator has higher CEFR rating or greater oral fluency than recipient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A443F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</w:t>
            </w:r>
          </w:p>
        </w:tc>
      </w:tr>
      <w:tr w14:paraId="67BC4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9A758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9BAB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Equal-Proficiency Peer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108B6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Initiator and recipient share same CEFR level and comparable fluency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C09FB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</w:t>
            </w:r>
          </w:p>
        </w:tc>
      </w:tr>
      <w:tr w14:paraId="2BCC2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7ABBD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85373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Lower-Proficiency Peer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A337F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Initiator has lower CEFR rating or lesser fluency than recipient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A66DB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</w:t>
            </w:r>
          </w:p>
        </w:tc>
      </w:tr>
      <w:tr w14:paraId="2E587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6C896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Target Phoneme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E0C54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/θ/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FE2FB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Voiceless dental fricative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78FB9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THV</w:t>
            </w:r>
          </w:p>
        </w:tc>
      </w:tr>
      <w:tr w14:paraId="23726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23C30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FE1C8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/ð/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99C60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Voiced dental fricative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4EE9F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THVD</w:t>
            </w:r>
          </w:p>
        </w:tc>
      </w:tr>
      <w:tr w14:paraId="0B9EA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94047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7B3A3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/r/ vs /l/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744D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Rhotic vs lateral approximant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C3ABB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RL</w:t>
            </w:r>
          </w:p>
        </w:tc>
      </w:tr>
      <w:tr w14:paraId="602FC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9EC7C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6232D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Final Cluster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4477D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Word-final consonant cluster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2B6F70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FC</w:t>
            </w:r>
          </w:p>
        </w:tc>
      </w:tr>
      <w:tr w14:paraId="61E1E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B294B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FEF89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Vowel Quality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9435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Vowel quality distinction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E42EB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V</w:t>
            </w:r>
          </w:p>
        </w:tc>
      </w:tr>
      <w:tr w14:paraId="02C21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E8EC9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C951E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578D6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Stress, /p/ vs /b/, etc.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D80EF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O</w:t>
            </w:r>
          </w:p>
        </w:tc>
      </w:tr>
      <w:tr w14:paraId="3AC92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ECF6F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Recipient Response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CB2ED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Acceptance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D08EB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Verbal/non-verbal acknowledgment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FF436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</w:t>
            </w:r>
          </w:p>
        </w:tc>
      </w:tr>
      <w:tr w14:paraId="279FE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2CD8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7A0B3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Immediate Repetition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0D856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Repeats corrected form within 3 seconds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C4092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IR</w:t>
            </w:r>
          </w:p>
        </w:tc>
      </w:tr>
      <w:tr w14:paraId="34839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9D92E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187AF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Ignoring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32E6B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 response; continues play without acknowledgment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C909A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</w:t>
            </w:r>
          </w:p>
        </w:tc>
      </w:tr>
      <w:tr w14:paraId="61630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35E90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38FCB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Distress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43F68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Withdrawal, silence &gt;5 seconds, visible distress, verbal resistance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54C6F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</w:t>
            </w:r>
          </w:p>
        </w:tc>
      </w:tr>
    </w:tbl>
    <w:p w14:paraId="2BAF89F6">
      <w:pPr>
        <w:rPr>
          <w:rFonts w:hint="default" w:ascii="Times New Roman" w:hAnsi="Times New Roman" w:cs="Times New Roman"/>
          <w:sz w:val="24"/>
          <w:szCs w:val="24"/>
        </w:rPr>
      </w:pPr>
    </w:p>
    <w:p w14:paraId="13A37B76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EB8"/>
    <w:rsid w:val="00135365"/>
    <w:rsid w:val="0024475F"/>
    <w:rsid w:val="00594EB8"/>
    <w:rsid w:val="008A75ED"/>
    <w:rsid w:val="00C91DC1"/>
    <w:rsid w:val="00E668DE"/>
    <w:rsid w:val="408A2811"/>
    <w:rsid w:val="6719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MY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277</Words>
  <Characters>1419</Characters>
  <Lines>12</Lines>
  <Paragraphs>3</Paragraphs>
  <TotalTime>1</TotalTime>
  <ScaleCrop>false</ScaleCrop>
  <LinksUpToDate>false</LinksUpToDate>
  <CharactersWithSpaces>1617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2026-08-13T00:03:00Z</dcterms:created>
  <dc:creator>LOGENTHINI MARIAPPAN</dc:creator>
  <cp:lastModifiedBy>DrLogen Thini</cp:lastModifiedBy>
  <dcterms:modified xsi:type="dcterms:W3CDTF">2026-08-17T03:45:04Z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eyJoZGlkIjoiZTkzYzRlYzcxOWNiOTE3NjlmOTkxNjQzNTFiODJmYWEiLCJ1c2VySWQiOiIxMTE3MjkxOTA3OTU0In0=</vt:lpwstr>
  </property>
  <property fmtid="{D5CDD505-2E9C-101B-9397-08002B2CF9AE}" pid="3" name="KSOProductBuildVer">
    <vt:lpwstr>1033-12.1.0.28032</vt:lpwstr>
  </property>
  <property fmtid="{D5CDD505-2E9C-101B-9397-08002B2CF9AE}" pid="4" name="ICV">
    <vt:lpwstr>A972DBD023D148C7B7AE11A1F3C8711B_12</vt:lpwstr>
  </property>
</Properties>
</file>