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BD76" w14:textId="77777777" w:rsidR="002E51B7" w:rsidRPr="001E18FC" w:rsidRDefault="002E51B7" w:rsidP="004D127D">
      <w:pPr>
        <w:spacing w:line="240" w:lineRule="auto"/>
        <w:rPr>
          <w:b/>
          <w:sz w:val="12"/>
          <w:szCs w:val="12"/>
          <w:lang w:val="en-US" w:eastAsia="zh-CN"/>
        </w:rPr>
      </w:pPr>
    </w:p>
    <w:tbl>
      <w:tblPr>
        <w:tblW w:w="15959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2"/>
        <w:gridCol w:w="7617"/>
        <w:gridCol w:w="6640"/>
      </w:tblGrid>
      <w:tr w:rsidR="002E51B7" w:rsidRPr="001E18FC" w14:paraId="1C94E031" w14:textId="77777777" w:rsidTr="004D127D">
        <w:trPr>
          <w:trHeight w:val="541"/>
        </w:trPr>
        <w:tc>
          <w:tcPr>
            <w:tcW w:w="170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C3335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> </w:t>
            </w:r>
          </w:p>
        </w:tc>
        <w:tc>
          <w:tcPr>
            <w:tcW w:w="76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C53BD8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 xml:space="preserve">Inclusion criteria </w:t>
            </w:r>
          </w:p>
        </w:tc>
        <w:tc>
          <w:tcPr>
            <w:tcW w:w="664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957ACD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 xml:space="preserve">Exclusion criteria </w:t>
            </w:r>
          </w:p>
        </w:tc>
      </w:tr>
      <w:tr w:rsidR="002E51B7" w:rsidRPr="001E18FC" w14:paraId="1B45B337" w14:textId="77777777" w:rsidTr="006278DA">
        <w:trPr>
          <w:trHeight w:val="954"/>
        </w:trPr>
        <w:tc>
          <w:tcPr>
            <w:tcW w:w="170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6989DA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>Population</w:t>
            </w:r>
          </w:p>
        </w:tc>
        <w:tc>
          <w:tcPr>
            <w:tcW w:w="76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DA1FB3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 xml:space="preserve">Studies reporting South Asian patients with T2DM and other ethnicities for comparison. </w:t>
            </w:r>
          </w:p>
          <w:p w14:paraId="6FFEF602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Only Adults &gt;= 18 years old</w:t>
            </w:r>
          </w:p>
        </w:tc>
        <w:tc>
          <w:tcPr>
            <w:tcW w:w="664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309EB8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with unspecified ethnicity or excluding South Asian patients. Patients &lt;18 years old</w:t>
            </w:r>
          </w:p>
        </w:tc>
      </w:tr>
      <w:tr w:rsidR="002E51B7" w:rsidRPr="001E18FC" w14:paraId="5B76C30E" w14:textId="77777777" w:rsidTr="006278DA">
        <w:trPr>
          <w:trHeight w:val="1492"/>
        </w:trPr>
        <w:tc>
          <w:tcPr>
            <w:tcW w:w="170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F90B90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 xml:space="preserve">Intervention </w:t>
            </w:r>
          </w:p>
        </w:tc>
        <w:tc>
          <w:tcPr>
            <w:tcW w:w="76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3D7132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examining initiation and intensification of glucose-lowering medications.</w:t>
            </w:r>
          </w:p>
          <w:p w14:paraId="5C2C7BDB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comparing the use of older generation T2DM medication vs newer generation medication</w:t>
            </w:r>
          </w:p>
        </w:tc>
        <w:tc>
          <w:tcPr>
            <w:tcW w:w="664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986198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 xml:space="preserve">Studies with no assessment of medication initiation or intensification </w:t>
            </w:r>
          </w:p>
          <w:p w14:paraId="3DE4C050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focusing only on treatment outcomes.</w:t>
            </w:r>
          </w:p>
          <w:p w14:paraId="0BB28A78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focusing on non-pharmacological interventions (e.g., lifestyle changes, dietary interventions)</w:t>
            </w:r>
          </w:p>
        </w:tc>
      </w:tr>
      <w:tr w:rsidR="002E51B7" w:rsidRPr="001E18FC" w14:paraId="1E35EA65" w14:textId="77777777" w:rsidTr="004D127D">
        <w:trPr>
          <w:trHeight w:val="543"/>
        </w:trPr>
        <w:tc>
          <w:tcPr>
            <w:tcW w:w="170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25E964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>Comparison</w:t>
            </w:r>
          </w:p>
        </w:tc>
        <w:tc>
          <w:tcPr>
            <w:tcW w:w="76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77A474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 xml:space="preserve">South Asians vs. other ethnicities </w:t>
            </w:r>
          </w:p>
        </w:tc>
        <w:tc>
          <w:tcPr>
            <w:tcW w:w="664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ECCB09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 xml:space="preserve">Studies without direct comparison of South Asian vs. other ethnicities </w:t>
            </w:r>
          </w:p>
        </w:tc>
      </w:tr>
      <w:tr w:rsidR="002E51B7" w:rsidRPr="001E18FC" w14:paraId="40FAE761" w14:textId="77777777" w:rsidTr="006278DA">
        <w:trPr>
          <w:trHeight w:val="1961"/>
        </w:trPr>
        <w:tc>
          <w:tcPr>
            <w:tcW w:w="170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DDB2B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 xml:space="preserve">Outcome measures </w:t>
            </w:r>
          </w:p>
        </w:tc>
        <w:tc>
          <w:tcPr>
            <w:tcW w:w="76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7DB61F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Proportion of South Asian patients vs. other ethnicities initiating and intensifying T2DM medication</w:t>
            </w:r>
          </w:p>
          <w:p w14:paraId="1BC09144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Time to initiation and intensification of T2DM medication following diagnosis.</w:t>
            </w:r>
          </w:p>
          <w:p w14:paraId="4591948D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Prescription rates of types of T2DM medications (older vs. newer generation) among South Asian patients vs. other ethnicities.</w:t>
            </w:r>
          </w:p>
          <w:p w14:paraId="7CFCBD8F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 xml:space="preserve">Development of diabetes-related complications </w:t>
            </w:r>
          </w:p>
        </w:tc>
        <w:tc>
          <w:tcPr>
            <w:tcW w:w="664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011D13" w14:textId="51B238F5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that do not report ethnic disparities in medication initiation and intensification or</w:t>
            </w:r>
            <w:r w:rsidR="0098545E">
              <w:rPr>
                <w:bCs w:val="0"/>
                <w:lang w:eastAsia="zh-CN"/>
              </w:rPr>
              <w:t>,</w:t>
            </w:r>
          </w:p>
          <w:p w14:paraId="50C51A9F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that do not report ethnic disparities in the type of medication used (older vs. newer generation medication)</w:t>
            </w:r>
          </w:p>
          <w:p w14:paraId="349B32DC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focusing solely on long-term diabetes complications without addressing initial medication choice.</w:t>
            </w:r>
          </w:p>
        </w:tc>
      </w:tr>
      <w:tr w:rsidR="002E51B7" w:rsidRPr="001E18FC" w14:paraId="45D7C212" w14:textId="77777777" w:rsidTr="004D127D">
        <w:trPr>
          <w:trHeight w:val="71"/>
        </w:trPr>
        <w:tc>
          <w:tcPr>
            <w:tcW w:w="170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8B5CAF" w14:textId="77777777" w:rsidR="002E51B7" w:rsidRPr="001E18FC" w:rsidRDefault="002E51B7" w:rsidP="002E3318">
            <w:pPr>
              <w:spacing w:line="240" w:lineRule="auto"/>
              <w:rPr>
                <w:b/>
                <w:lang w:eastAsia="zh-CN"/>
              </w:rPr>
            </w:pPr>
            <w:r w:rsidRPr="001E18FC">
              <w:rPr>
                <w:b/>
                <w:lang w:eastAsia="zh-CN"/>
              </w:rPr>
              <w:t>Study Design</w:t>
            </w:r>
          </w:p>
        </w:tc>
        <w:tc>
          <w:tcPr>
            <w:tcW w:w="761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6FADB9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Observational studies, including cohort and cross-sectional studies.</w:t>
            </w:r>
          </w:p>
          <w:p w14:paraId="54684755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Randomized controlled trials (RCTs).</w:t>
            </w:r>
          </w:p>
          <w:p w14:paraId="3F855967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with robust statistical analysis comparing medication initiation rates.</w:t>
            </w:r>
          </w:p>
          <w:p w14:paraId="79C38FDE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 </w:t>
            </w:r>
          </w:p>
        </w:tc>
        <w:tc>
          <w:tcPr>
            <w:tcW w:w="664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73347A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Case reports, editorials, commentaries, and reviews, clinical trials, conference abstracts, posters.</w:t>
            </w:r>
          </w:p>
          <w:p w14:paraId="04B11DB1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not in English</w:t>
            </w:r>
          </w:p>
          <w:p w14:paraId="19CCBBF6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Studies without a clear methodology for comparing ethnic disparities in medication initiation.</w:t>
            </w:r>
          </w:p>
          <w:p w14:paraId="5E5389BB" w14:textId="77777777" w:rsidR="002E51B7" w:rsidRPr="00BD1CB4" w:rsidRDefault="002E51B7" w:rsidP="002E3318">
            <w:pPr>
              <w:spacing w:line="240" w:lineRule="auto"/>
              <w:rPr>
                <w:bCs w:val="0"/>
                <w:lang w:eastAsia="zh-CN"/>
              </w:rPr>
            </w:pPr>
            <w:r w:rsidRPr="00BD1CB4">
              <w:rPr>
                <w:bCs w:val="0"/>
                <w:lang w:eastAsia="zh-CN"/>
              </w:rPr>
              <w:t> </w:t>
            </w:r>
          </w:p>
        </w:tc>
      </w:tr>
    </w:tbl>
    <w:p w14:paraId="013CFF0A" w14:textId="77777777" w:rsidR="002E51B7" w:rsidRDefault="002E51B7" w:rsidP="004D127D">
      <w:pPr>
        <w:spacing w:line="240" w:lineRule="auto"/>
        <w:rPr>
          <w:b/>
          <w:lang w:val="en-US" w:eastAsia="zh-CN"/>
        </w:rPr>
      </w:pPr>
    </w:p>
    <w:p w14:paraId="63C5C648" w14:textId="77777777" w:rsidR="002E51B7" w:rsidRDefault="002E51B7" w:rsidP="004D127D">
      <w:pPr>
        <w:spacing w:line="240" w:lineRule="auto"/>
        <w:rPr>
          <w:b/>
          <w:lang w:val="en-US" w:eastAsia="zh-CN"/>
        </w:rPr>
      </w:pPr>
      <w:r w:rsidRPr="001E18FC">
        <w:rPr>
          <w:b/>
          <w:lang w:val="en-US" w:eastAsia="zh-CN"/>
        </w:rPr>
        <w:t>Table 2</w:t>
      </w:r>
      <w:r>
        <w:rPr>
          <w:b/>
          <w:lang w:val="en-US" w:eastAsia="zh-CN"/>
        </w:rPr>
        <w:t xml:space="preserve"> </w:t>
      </w:r>
    </w:p>
    <w:p w14:paraId="4CDEA2C0" w14:textId="2D81B33C" w:rsidR="002E51B7" w:rsidRPr="002E51B7" w:rsidRDefault="002E51B7" w:rsidP="004D127D">
      <w:pPr>
        <w:spacing w:line="240" w:lineRule="auto"/>
        <w:rPr>
          <w:b/>
          <w:lang w:val="en-US" w:eastAsia="zh-CN"/>
        </w:rPr>
      </w:pPr>
      <w:r w:rsidRPr="001E18FC">
        <w:rPr>
          <w:bCs w:val="0"/>
          <w:lang w:val="en-US" w:eastAsia="zh-CN"/>
        </w:rPr>
        <w:t>Study inclusion and exclusion criteria</w:t>
      </w:r>
    </w:p>
    <w:p w14:paraId="14167B21" w14:textId="77777777" w:rsidR="002E51B7" w:rsidRPr="001E18FC" w:rsidRDefault="002E51B7" w:rsidP="004D127D">
      <w:pPr>
        <w:spacing w:line="240" w:lineRule="auto"/>
        <w:rPr>
          <w:b/>
          <w:sz w:val="12"/>
          <w:szCs w:val="12"/>
          <w:lang w:val="en-US" w:eastAsia="zh-CN"/>
        </w:rPr>
      </w:pPr>
    </w:p>
    <w:p w14:paraId="3D7E54EA" w14:textId="77777777" w:rsidR="002E51B7" w:rsidRPr="004D127D" w:rsidRDefault="002E51B7">
      <w:pPr>
        <w:spacing w:line="240" w:lineRule="auto"/>
        <w:rPr>
          <w:bCs w:val="0"/>
          <w:sz w:val="12"/>
          <w:szCs w:val="12"/>
          <w:lang w:val="en-US" w:eastAsia="zh-CN"/>
        </w:rPr>
      </w:pPr>
    </w:p>
    <w:p w14:paraId="00FA0AC8" w14:textId="0107F114" w:rsidR="00DB7154" w:rsidRPr="001E18FC" w:rsidRDefault="00DB7154" w:rsidP="001C7EDA">
      <w:pPr>
        <w:spacing w:line="240" w:lineRule="auto"/>
        <w:rPr>
          <w:lang w:val="en-US" w:eastAsia="zh-CN"/>
        </w:rPr>
      </w:pPr>
    </w:p>
    <w:sectPr w:rsidR="00DB7154" w:rsidRPr="001E18FC" w:rsidSect="002E51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F6C5" w14:textId="77777777" w:rsidR="00A44DC6" w:rsidRDefault="00A44DC6" w:rsidP="00E84FDF">
      <w:pPr>
        <w:spacing w:line="240" w:lineRule="auto"/>
      </w:pPr>
      <w:r>
        <w:separator/>
      </w:r>
    </w:p>
  </w:endnote>
  <w:endnote w:type="continuationSeparator" w:id="0">
    <w:p w14:paraId="149786AF" w14:textId="77777777" w:rsidR="00A44DC6" w:rsidRDefault="00A44DC6" w:rsidP="00E84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045D" w14:textId="77777777" w:rsidR="00A44DC6" w:rsidRDefault="00A44DC6" w:rsidP="00E84FDF">
      <w:pPr>
        <w:spacing w:line="240" w:lineRule="auto"/>
      </w:pPr>
      <w:r>
        <w:separator/>
      </w:r>
    </w:p>
  </w:footnote>
  <w:footnote w:type="continuationSeparator" w:id="0">
    <w:p w14:paraId="71DA6A23" w14:textId="77777777" w:rsidR="00A44DC6" w:rsidRDefault="00A44DC6" w:rsidP="00E84F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1EAF"/>
    <w:multiLevelType w:val="multilevel"/>
    <w:tmpl w:val="9482C2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1802885"/>
    <w:multiLevelType w:val="hybridMultilevel"/>
    <w:tmpl w:val="3D9C07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740DA"/>
    <w:multiLevelType w:val="multilevel"/>
    <w:tmpl w:val="6DB08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99C1945"/>
    <w:multiLevelType w:val="hybridMultilevel"/>
    <w:tmpl w:val="20688C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D8F8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9228E"/>
    <w:multiLevelType w:val="hybridMultilevel"/>
    <w:tmpl w:val="B8E6F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C260D"/>
    <w:multiLevelType w:val="hybridMultilevel"/>
    <w:tmpl w:val="FB883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25241"/>
    <w:multiLevelType w:val="hybridMultilevel"/>
    <w:tmpl w:val="ECD2F7E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808673">
    <w:abstractNumId w:val="3"/>
  </w:num>
  <w:num w:numId="2" w16cid:durableId="2118864981">
    <w:abstractNumId w:val="2"/>
  </w:num>
  <w:num w:numId="3" w16cid:durableId="943000820">
    <w:abstractNumId w:val="0"/>
  </w:num>
  <w:num w:numId="4" w16cid:durableId="326517149">
    <w:abstractNumId w:val="6"/>
  </w:num>
  <w:num w:numId="5" w16cid:durableId="1115247310">
    <w:abstractNumId w:val="4"/>
  </w:num>
  <w:num w:numId="6" w16cid:durableId="659843593">
    <w:abstractNumId w:val="1"/>
  </w:num>
  <w:num w:numId="7" w16cid:durableId="76369346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DF"/>
    <w:rsid w:val="000008BB"/>
    <w:rsid w:val="00001011"/>
    <w:rsid w:val="00005B26"/>
    <w:rsid w:val="00006C28"/>
    <w:rsid w:val="00014B1C"/>
    <w:rsid w:val="00020F53"/>
    <w:rsid w:val="00021B50"/>
    <w:rsid w:val="00022D0C"/>
    <w:rsid w:val="00024226"/>
    <w:rsid w:val="00026CBF"/>
    <w:rsid w:val="00027198"/>
    <w:rsid w:val="00033D5E"/>
    <w:rsid w:val="00034D08"/>
    <w:rsid w:val="00044921"/>
    <w:rsid w:val="00046787"/>
    <w:rsid w:val="000477C2"/>
    <w:rsid w:val="000531EA"/>
    <w:rsid w:val="00054D4B"/>
    <w:rsid w:val="000557AC"/>
    <w:rsid w:val="00055D22"/>
    <w:rsid w:val="000709C5"/>
    <w:rsid w:val="00072B6A"/>
    <w:rsid w:val="00075889"/>
    <w:rsid w:val="00076C40"/>
    <w:rsid w:val="00084E4F"/>
    <w:rsid w:val="00091752"/>
    <w:rsid w:val="000A05EC"/>
    <w:rsid w:val="000A4B21"/>
    <w:rsid w:val="000A5504"/>
    <w:rsid w:val="000A7C0E"/>
    <w:rsid w:val="000B0DE2"/>
    <w:rsid w:val="000B2472"/>
    <w:rsid w:val="000D08EB"/>
    <w:rsid w:val="000D66CA"/>
    <w:rsid w:val="000D6F75"/>
    <w:rsid w:val="000E084E"/>
    <w:rsid w:val="000E0D0B"/>
    <w:rsid w:val="000E22AE"/>
    <w:rsid w:val="000F0977"/>
    <w:rsid w:val="000F65E6"/>
    <w:rsid w:val="00100B72"/>
    <w:rsid w:val="00101038"/>
    <w:rsid w:val="00102403"/>
    <w:rsid w:val="001031CA"/>
    <w:rsid w:val="001107B0"/>
    <w:rsid w:val="0011266B"/>
    <w:rsid w:val="0011296B"/>
    <w:rsid w:val="001176B2"/>
    <w:rsid w:val="00122D44"/>
    <w:rsid w:val="00124EDF"/>
    <w:rsid w:val="00131129"/>
    <w:rsid w:val="00131ABB"/>
    <w:rsid w:val="001327A6"/>
    <w:rsid w:val="00140446"/>
    <w:rsid w:val="0014250B"/>
    <w:rsid w:val="001440A9"/>
    <w:rsid w:val="00145C45"/>
    <w:rsid w:val="0014614F"/>
    <w:rsid w:val="0015101D"/>
    <w:rsid w:val="0015373C"/>
    <w:rsid w:val="00156414"/>
    <w:rsid w:val="00160CAD"/>
    <w:rsid w:val="00162A7B"/>
    <w:rsid w:val="00167218"/>
    <w:rsid w:val="00172979"/>
    <w:rsid w:val="0017378A"/>
    <w:rsid w:val="00173AF6"/>
    <w:rsid w:val="001778BD"/>
    <w:rsid w:val="00180507"/>
    <w:rsid w:val="001A1EB3"/>
    <w:rsid w:val="001A28F9"/>
    <w:rsid w:val="001A46D5"/>
    <w:rsid w:val="001A5B89"/>
    <w:rsid w:val="001A63A3"/>
    <w:rsid w:val="001B5940"/>
    <w:rsid w:val="001C0B43"/>
    <w:rsid w:val="001C13D9"/>
    <w:rsid w:val="001C30BA"/>
    <w:rsid w:val="001D4E08"/>
    <w:rsid w:val="001D53E6"/>
    <w:rsid w:val="001E18FC"/>
    <w:rsid w:val="001E3D3A"/>
    <w:rsid w:val="001E7CB2"/>
    <w:rsid w:val="001F0315"/>
    <w:rsid w:val="001F252E"/>
    <w:rsid w:val="001F6D63"/>
    <w:rsid w:val="00204E60"/>
    <w:rsid w:val="0021012A"/>
    <w:rsid w:val="00210B87"/>
    <w:rsid w:val="00211AAE"/>
    <w:rsid w:val="00215A23"/>
    <w:rsid w:val="00222006"/>
    <w:rsid w:val="00227B74"/>
    <w:rsid w:val="00235F0E"/>
    <w:rsid w:val="0024630E"/>
    <w:rsid w:val="0025084F"/>
    <w:rsid w:val="002542C1"/>
    <w:rsid w:val="002546D6"/>
    <w:rsid w:val="00261BC1"/>
    <w:rsid w:val="00262390"/>
    <w:rsid w:val="0026505B"/>
    <w:rsid w:val="00270119"/>
    <w:rsid w:val="00275154"/>
    <w:rsid w:val="00277750"/>
    <w:rsid w:val="00291F1D"/>
    <w:rsid w:val="00295F33"/>
    <w:rsid w:val="00297E20"/>
    <w:rsid w:val="002A351A"/>
    <w:rsid w:val="002A5664"/>
    <w:rsid w:val="002A6800"/>
    <w:rsid w:val="002B73ED"/>
    <w:rsid w:val="002C0813"/>
    <w:rsid w:val="002C1C64"/>
    <w:rsid w:val="002D11B2"/>
    <w:rsid w:val="002D1E36"/>
    <w:rsid w:val="002D1E94"/>
    <w:rsid w:val="002E3E49"/>
    <w:rsid w:val="002E51B7"/>
    <w:rsid w:val="002E660C"/>
    <w:rsid w:val="002F01A8"/>
    <w:rsid w:val="002F19EE"/>
    <w:rsid w:val="002F22C0"/>
    <w:rsid w:val="002F511F"/>
    <w:rsid w:val="002F70F9"/>
    <w:rsid w:val="003017D5"/>
    <w:rsid w:val="003052F1"/>
    <w:rsid w:val="00305ED3"/>
    <w:rsid w:val="0030704C"/>
    <w:rsid w:val="00322CA3"/>
    <w:rsid w:val="00323F16"/>
    <w:rsid w:val="003241AE"/>
    <w:rsid w:val="00325838"/>
    <w:rsid w:val="003319D5"/>
    <w:rsid w:val="003341FE"/>
    <w:rsid w:val="00335148"/>
    <w:rsid w:val="0034002D"/>
    <w:rsid w:val="00343489"/>
    <w:rsid w:val="003440E1"/>
    <w:rsid w:val="00345108"/>
    <w:rsid w:val="0035582F"/>
    <w:rsid w:val="00357B8B"/>
    <w:rsid w:val="00361573"/>
    <w:rsid w:val="00363960"/>
    <w:rsid w:val="003647F7"/>
    <w:rsid w:val="00370A4A"/>
    <w:rsid w:val="00374C40"/>
    <w:rsid w:val="0037500C"/>
    <w:rsid w:val="00381C0A"/>
    <w:rsid w:val="003862B9"/>
    <w:rsid w:val="00386348"/>
    <w:rsid w:val="00387D28"/>
    <w:rsid w:val="0039419E"/>
    <w:rsid w:val="00397BE8"/>
    <w:rsid w:val="003A0C39"/>
    <w:rsid w:val="003A2AE8"/>
    <w:rsid w:val="003A613A"/>
    <w:rsid w:val="003A71B4"/>
    <w:rsid w:val="003A7928"/>
    <w:rsid w:val="003B6441"/>
    <w:rsid w:val="003C0F37"/>
    <w:rsid w:val="003C195F"/>
    <w:rsid w:val="003C2FD7"/>
    <w:rsid w:val="003D0C42"/>
    <w:rsid w:val="003D4BE0"/>
    <w:rsid w:val="003E1684"/>
    <w:rsid w:val="003E4B17"/>
    <w:rsid w:val="00405685"/>
    <w:rsid w:val="00405831"/>
    <w:rsid w:val="004066C3"/>
    <w:rsid w:val="00407BB1"/>
    <w:rsid w:val="004100E2"/>
    <w:rsid w:val="00410983"/>
    <w:rsid w:val="00412D8A"/>
    <w:rsid w:val="00423E3C"/>
    <w:rsid w:val="00425434"/>
    <w:rsid w:val="00427DB1"/>
    <w:rsid w:val="00436363"/>
    <w:rsid w:val="0044201D"/>
    <w:rsid w:val="004456F1"/>
    <w:rsid w:val="00446AC5"/>
    <w:rsid w:val="00447506"/>
    <w:rsid w:val="00454DFE"/>
    <w:rsid w:val="00466655"/>
    <w:rsid w:val="00475396"/>
    <w:rsid w:val="0048245E"/>
    <w:rsid w:val="0048545D"/>
    <w:rsid w:val="004868B8"/>
    <w:rsid w:val="00487A54"/>
    <w:rsid w:val="0049018A"/>
    <w:rsid w:val="004923FD"/>
    <w:rsid w:val="00492F1B"/>
    <w:rsid w:val="00495859"/>
    <w:rsid w:val="00495BDC"/>
    <w:rsid w:val="00496331"/>
    <w:rsid w:val="004B25C6"/>
    <w:rsid w:val="004B498B"/>
    <w:rsid w:val="004B7E34"/>
    <w:rsid w:val="004C0684"/>
    <w:rsid w:val="004C50A7"/>
    <w:rsid w:val="004D0CDE"/>
    <w:rsid w:val="004D276D"/>
    <w:rsid w:val="004E255D"/>
    <w:rsid w:val="004E324E"/>
    <w:rsid w:val="004E502D"/>
    <w:rsid w:val="004E56D2"/>
    <w:rsid w:val="004F24F9"/>
    <w:rsid w:val="004F367D"/>
    <w:rsid w:val="004F64C8"/>
    <w:rsid w:val="00506070"/>
    <w:rsid w:val="0051081C"/>
    <w:rsid w:val="00521C6A"/>
    <w:rsid w:val="00531115"/>
    <w:rsid w:val="0053173B"/>
    <w:rsid w:val="00532477"/>
    <w:rsid w:val="00535E5B"/>
    <w:rsid w:val="00537F94"/>
    <w:rsid w:val="00540E5A"/>
    <w:rsid w:val="005435E8"/>
    <w:rsid w:val="0054699E"/>
    <w:rsid w:val="005543DC"/>
    <w:rsid w:val="00554DC2"/>
    <w:rsid w:val="0056297C"/>
    <w:rsid w:val="00563406"/>
    <w:rsid w:val="00575CBA"/>
    <w:rsid w:val="0057701D"/>
    <w:rsid w:val="00584EF3"/>
    <w:rsid w:val="005877F8"/>
    <w:rsid w:val="00587CC7"/>
    <w:rsid w:val="0059772C"/>
    <w:rsid w:val="005A1CD5"/>
    <w:rsid w:val="005A398F"/>
    <w:rsid w:val="005A4C1E"/>
    <w:rsid w:val="005B1E69"/>
    <w:rsid w:val="005B36D4"/>
    <w:rsid w:val="005B701D"/>
    <w:rsid w:val="005C0647"/>
    <w:rsid w:val="005C12C4"/>
    <w:rsid w:val="005D1BE1"/>
    <w:rsid w:val="005D20C2"/>
    <w:rsid w:val="005E3DC6"/>
    <w:rsid w:val="005E5465"/>
    <w:rsid w:val="005E563C"/>
    <w:rsid w:val="005E5A17"/>
    <w:rsid w:val="005E64C3"/>
    <w:rsid w:val="005F4271"/>
    <w:rsid w:val="005F4FB1"/>
    <w:rsid w:val="005F6C8E"/>
    <w:rsid w:val="00600AC3"/>
    <w:rsid w:val="00600BD5"/>
    <w:rsid w:val="006060A5"/>
    <w:rsid w:val="0060761B"/>
    <w:rsid w:val="00610A05"/>
    <w:rsid w:val="006128CC"/>
    <w:rsid w:val="00612991"/>
    <w:rsid w:val="006134EF"/>
    <w:rsid w:val="00613C53"/>
    <w:rsid w:val="00615BF5"/>
    <w:rsid w:val="006178F1"/>
    <w:rsid w:val="0062163E"/>
    <w:rsid w:val="0062223B"/>
    <w:rsid w:val="00627520"/>
    <w:rsid w:val="006278DA"/>
    <w:rsid w:val="00630E92"/>
    <w:rsid w:val="00631633"/>
    <w:rsid w:val="00631A6F"/>
    <w:rsid w:val="00634143"/>
    <w:rsid w:val="0064161C"/>
    <w:rsid w:val="00642B45"/>
    <w:rsid w:val="00643FAA"/>
    <w:rsid w:val="00644EDB"/>
    <w:rsid w:val="0064702C"/>
    <w:rsid w:val="00651AAE"/>
    <w:rsid w:val="00652CCC"/>
    <w:rsid w:val="006620AC"/>
    <w:rsid w:val="00665104"/>
    <w:rsid w:val="00670BF0"/>
    <w:rsid w:val="0067284D"/>
    <w:rsid w:val="00677B18"/>
    <w:rsid w:val="00680A31"/>
    <w:rsid w:val="00682F52"/>
    <w:rsid w:val="0068477C"/>
    <w:rsid w:val="006938B3"/>
    <w:rsid w:val="00693B19"/>
    <w:rsid w:val="00695C9A"/>
    <w:rsid w:val="00696554"/>
    <w:rsid w:val="00696900"/>
    <w:rsid w:val="006A094F"/>
    <w:rsid w:val="006A1387"/>
    <w:rsid w:val="006A16C2"/>
    <w:rsid w:val="006A486B"/>
    <w:rsid w:val="006A5FFE"/>
    <w:rsid w:val="006A6B51"/>
    <w:rsid w:val="006B0250"/>
    <w:rsid w:val="006B06A5"/>
    <w:rsid w:val="006B1193"/>
    <w:rsid w:val="006B11B7"/>
    <w:rsid w:val="006B1AE7"/>
    <w:rsid w:val="006B21F9"/>
    <w:rsid w:val="006B26EE"/>
    <w:rsid w:val="006B34FF"/>
    <w:rsid w:val="006C0B99"/>
    <w:rsid w:val="006C3F39"/>
    <w:rsid w:val="006C7729"/>
    <w:rsid w:val="006C7D53"/>
    <w:rsid w:val="006D1F75"/>
    <w:rsid w:val="006D4226"/>
    <w:rsid w:val="006E0E8F"/>
    <w:rsid w:val="006E2734"/>
    <w:rsid w:val="006E3719"/>
    <w:rsid w:val="006F14E8"/>
    <w:rsid w:val="006F4B4A"/>
    <w:rsid w:val="0070196D"/>
    <w:rsid w:val="00705B20"/>
    <w:rsid w:val="0070736E"/>
    <w:rsid w:val="00711D36"/>
    <w:rsid w:val="00711E77"/>
    <w:rsid w:val="007123EF"/>
    <w:rsid w:val="007131EE"/>
    <w:rsid w:val="00717E38"/>
    <w:rsid w:val="00724801"/>
    <w:rsid w:val="00727242"/>
    <w:rsid w:val="007363CB"/>
    <w:rsid w:val="0073746B"/>
    <w:rsid w:val="00742946"/>
    <w:rsid w:val="007469B2"/>
    <w:rsid w:val="00746D9E"/>
    <w:rsid w:val="007505D3"/>
    <w:rsid w:val="007521C2"/>
    <w:rsid w:val="0075540A"/>
    <w:rsid w:val="00755EB9"/>
    <w:rsid w:val="0075690B"/>
    <w:rsid w:val="00760975"/>
    <w:rsid w:val="00761E72"/>
    <w:rsid w:val="007624D9"/>
    <w:rsid w:val="00764568"/>
    <w:rsid w:val="00770DA2"/>
    <w:rsid w:val="00776715"/>
    <w:rsid w:val="00785652"/>
    <w:rsid w:val="00793746"/>
    <w:rsid w:val="00794433"/>
    <w:rsid w:val="00796957"/>
    <w:rsid w:val="007A382C"/>
    <w:rsid w:val="007A41CC"/>
    <w:rsid w:val="007B02C6"/>
    <w:rsid w:val="007B2341"/>
    <w:rsid w:val="007B43A0"/>
    <w:rsid w:val="007C16A0"/>
    <w:rsid w:val="007C23C0"/>
    <w:rsid w:val="007C624E"/>
    <w:rsid w:val="007C695A"/>
    <w:rsid w:val="007C7306"/>
    <w:rsid w:val="007C7C6C"/>
    <w:rsid w:val="007D348D"/>
    <w:rsid w:val="007E12ED"/>
    <w:rsid w:val="007E256D"/>
    <w:rsid w:val="007F0247"/>
    <w:rsid w:val="007F238C"/>
    <w:rsid w:val="007F2CD4"/>
    <w:rsid w:val="007F2E5A"/>
    <w:rsid w:val="0080299D"/>
    <w:rsid w:val="008040E6"/>
    <w:rsid w:val="008070B6"/>
    <w:rsid w:val="00807934"/>
    <w:rsid w:val="0081231E"/>
    <w:rsid w:val="00813D88"/>
    <w:rsid w:val="008143FF"/>
    <w:rsid w:val="00814FE4"/>
    <w:rsid w:val="00820F59"/>
    <w:rsid w:val="00824ADD"/>
    <w:rsid w:val="00826A4F"/>
    <w:rsid w:val="008310F4"/>
    <w:rsid w:val="008320D2"/>
    <w:rsid w:val="00840E5C"/>
    <w:rsid w:val="0084300F"/>
    <w:rsid w:val="00846EA2"/>
    <w:rsid w:val="00847D1D"/>
    <w:rsid w:val="008542E0"/>
    <w:rsid w:val="00854D0F"/>
    <w:rsid w:val="00856BCE"/>
    <w:rsid w:val="0085712B"/>
    <w:rsid w:val="00863BCE"/>
    <w:rsid w:val="00865411"/>
    <w:rsid w:val="008656E0"/>
    <w:rsid w:val="008664DA"/>
    <w:rsid w:val="00867B4A"/>
    <w:rsid w:val="0087475B"/>
    <w:rsid w:val="008765A5"/>
    <w:rsid w:val="008805F5"/>
    <w:rsid w:val="008910E6"/>
    <w:rsid w:val="00892BBD"/>
    <w:rsid w:val="008931C2"/>
    <w:rsid w:val="0089446E"/>
    <w:rsid w:val="008A7212"/>
    <w:rsid w:val="008B2067"/>
    <w:rsid w:val="008B2B3E"/>
    <w:rsid w:val="008B31E5"/>
    <w:rsid w:val="008B627E"/>
    <w:rsid w:val="008C095A"/>
    <w:rsid w:val="008C2F32"/>
    <w:rsid w:val="008C33D6"/>
    <w:rsid w:val="008C73F9"/>
    <w:rsid w:val="008D4D60"/>
    <w:rsid w:val="008D5457"/>
    <w:rsid w:val="008E0EB1"/>
    <w:rsid w:val="008E2FC2"/>
    <w:rsid w:val="008E5013"/>
    <w:rsid w:val="008E568F"/>
    <w:rsid w:val="008E785F"/>
    <w:rsid w:val="008F6A39"/>
    <w:rsid w:val="00903A7F"/>
    <w:rsid w:val="00904527"/>
    <w:rsid w:val="0090509C"/>
    <w:rsid w:val="00910A8F"/>
    <w:rsid w:val="009137E1"/>
    <w:rsid w:val="0091392D"/>
    <w:rsid w:val="00917E2F"/>
    <w:rsid w:val="00925CFC"/>
    <w:rsid w:val="0092613E"/>
    <w:rsid w:val="009354B2"/>
    <w:rsid w:val="0093604B"/>
    <w:rsid w:val="00941762"/>
    <w:rsid w:val="00941851"/>
    <w:rsid w:val="00946795"/>
    <w:rsid w:val="00954FC1"/>
    <w:rsid w:val="00955237"/>
    <w:rsid w:val="0095630C"/>
    <w:rsid w:val="009603CD"/>
    <w:rsid w:val="009630E6"/>
    <w:rsid w:val="00967911"/>
    <w:rsid w:val="00967C55"/>
    <w:rsid w:val="009701F1"/>
    <w:rsid w:val="009715C9"/>
    <w:rsid w:val="0098135E"/>
    <w:rsid w:val="0098522E"/>
    <w:rsid w:val="009852D6"/>
    <w:rsid w:val="0098545E"/>
    <w:rsid w:val="00985EBB"/>
    <w:rsid w:val="009861F0"/>
    <w:rsid w:val="00987A25"/>
    <w:rsid w:val="009955C3"/>
    <w:rsid w:val="00997FDD"/>
    <w:rsid w:val="009A28B6"/>
    <w:rsid w:val="009A2E86"/>
    <w:rsid w:val="009A6B3E"/>
    <w:rsid w:val="009A7688"/>
    <w:rsid w:val="009B4766"/>
    <w:rsid w:val="009B4A95"/>
    <w:rsid w:val="009C0D29"/>
    <w:rsid w:val="009C2904"/>
    <w:rsid w:val="009C3BDA"/>
    <w:rsid w:val="009C6F02"/>
    <w:rsid w:val="009C7E51"/>
    <w:rsid w:val="009D0D87"/>
    <w:rsid w:val="009D194A"/>
    <w:rsid w:val="009D50A7"/>
    <w:rsid w:val="009D6307"/>
    <w:rsid w:val="009E204A"/>
    <w:rsid w:val="009E6F3A"/>
    <w:rsid w:val="009F33EA"/>
    <w:rsid w:val="009F6B54"/>
    <w:rsid w:val="00A0100D"/>
    <w:rsid w:val="00A0107F"/>
    <w:rsid w:val="00A044E0"/>
    <w:rsid w:val="00A0633F"/>
    <w:rsid w:val="00A12DF5"/>
    <w:rsid w:val="00A3364F"/>
    <w:rsid w:val="00A345C0"/>
    <w:rsid w:val="00A3519E"/>
    <w:rsid w:val="00A36260"/>
    <w:rsid w:val="00A37B88"/>
    <w:rsid w:val="00A44200"/>
    <w:rsid w:val="00A44245"/>
    <w:rsid w:val="00A44DC6"/>
    <w:rsid w:val="00A45EC5"/>
    <w:rsid w:val="00A475CA"/>
    <w:rsid w:val="00A5146F"/>
    <w:rsid w:val="00A51C23"/>
    <w:rsid w:val="00A51CD4"/>
    <w:rsid w:val="00A55759"/>
    <w:rsid w:val="00A64440"/>
    <w:rsid w:val="00A66147"/>
    <w:rsid w:val="00A66538"/>
    <w:rsid w:val="00A67224"/>
    <w:rsid w:val="00A80293"/>
    <w:rsid w:val="00A81429"/>
    <w:rsid w:val="00A83B2F"/>
    <w:rsid w:val="00A83DE3"/>
    <w:rsid w:val="00A85131"/>
    <w:rsid w:val="00A8518B"/>
    <w:rsid w:val="00A9257E"/>
    <w:rsid w:val="00A955D5"/>
    <w:rsid w:val="00A96ACA"/>
    <w:rsid w:val="00AA0A4B"/>
    <w:rsid w:val="00AA1078"/>
    <w:rsid w:val="00AA12BB"/>
    <w:rsid w:val="00AA456F"/>
    <w:rsid w:val="00AA52C1"/>
    <w:rsid w:val="00AB1A82"/>
    <w:rsid w:val="00AC05E4"/>
    <w:rsid w:val="00AC6032"/>
    <w:rsid w:val="00AC645F"/>
    <w:rsid w:val="00AD42D8"/>
    <w:rsid w:val="00AD5050"/>
    <w:rsid w:val="00AE2388"/>
    <w:rsid w:val="00AE6A3D"/>
    <w:rsid w:val="00AE73FE"/>
    <w:rsid w:val="00B01E84"/>
    <w:rsid w:val="00B061DD"/>
    <w:rsid w:val="00B12411"/>
    <w:rsid w:val="00B17457"/>
    <w:rsid w:val="00B22DEC"/>
    <w:rsid w:val="00B2381D"/>
    <w:rsid w:val="00B2558E"/>
    <w:rsid w:val="00B273B4"/>
    <w:rsid w:val="00B309CC"/>
    <w:rsid w:val="00B31376"/>
    <w:rsid w:val="00B33605"/>
    <w:rsid w:val="00B33E06"/>
    <w:rsid w:val="00B36522"/>
    <w:rsid w:val="00B4029A"/>
    <w:rsid w:val="00B4034B"/>
    <w:rsid w:val="00B4787E"/>
    <w:rsid w:val="00B516C8"/>
    <w:rsid w:val="00B52A5C"/>
    <w:rsid w:val="00B61C56"/>
    <w:rsid w:val="00B65178"/>
    <w:rsid w:val="00B65F17"/>
    <w:rsid w:val="00B73CB5"/>
    <w:rsid w:val="00B75D39"/>
    <w:rsid w:val="00B76CC4"/>
    <w:rsid w:val="00B812BD"/>
    <w:rsid w:val="00B87412"/>
    <w:rsid w:val="00B917D7"/>
    <w:rsid w:val="00B958D5"/>
    <w:rsid w:val="00B97D68"/>
    <w:rsid w:val="00BA0D96"/>
    <w:rsid w:val="00BA0F69"/>
    <w:rsid w:val="00BA7CEE"/>
    <w:rsid w:val="00BB0452"/>
    <w:rsid w:val="00BB583C"/>
    <w:rsid w:val="00BB7954"/>
    <w:rsid w:val="00BC3A36"/>
    <w:rsid w:val="00BC6352"/>
    <w:rsid w:val="00BD0394"/>
    <w:rsid w:val="00BD1CB4"/>
    <w:rsid w:val="00BE11F9"/>
    <w:rsid w:val="00BE1A20"/>
    <w:rsid w:val="00BE2D99"/>
    <w:rsid w:val="00BE3DDB"/>
    <w:rsid w:val="00BF25B1"/>
    <w:rsid w:val="00BF42D1"/>
    <w:rsid w:val="00C004F3"/>
    <w:rsid w:val="00C05B9E"/>
    <w:rsid w:val="00C07B11"/>
    <w:rsid w:val="00C07F36"/>
    <w:rsid w:val="00C1218E"/>
    <w:rsid w:val="00C1228E"/>
    <w:rsid w:val="00C17585"/>
    <w:rsid w:val="00C17DC8"/>
    <w:rsid w:val="00C200FF"/>
    <w:rsid w:val="00C21AC3"/>
    <w:rsid w:val="00C232C9"/>
    <w:rsid w:val="00C241DD"/>
    <w:rsid w:val="00C25A89"/>
    <w:rsid w:val="00C26F31"/>
    <w:rsid w:val="00C31C74"/>
    <w:rsid w:val="00C44F86"/>
    <w:rsid w:val="00C46C16"/>
    <w:rsid w:val="00C52C41"/>
    <w:rsid w:val="00C64DBC"/>
    <w:rsid w:val="00C77675"/>
    <w:rsid w:val="00C77DE6"/>
    <w:rsid w:val="00C81582"/>
    <w:rsid w:val="00C8401A"/>
    <w:rsid w:val="00C87D5E"/>
    <w:rsid w:val="00C93188"/>
    <w:rsid w:val="00C9328C"/>
    <w:rsid w:val="00C944A3"/>
    <w:rsid w:val="00CA3818"/>
    <w:rsid w:val="00CB0BFF"/>
    <w:rsid w:val="00CB36DD"/>
    <w:rsid w:val="00CB4683"/>
    <w:rsid w:val="00CB7A56"/>
    <w:rsid w:val="00CC0A9B"/>
    <w:rsid w:val="00CC1ED3"/>
    <w:rsid w:val="00CC21B5"/>
    <w:rsid w:val="00CC408D"/>
    <w:rsid w:val="00CD108D"/>
    <w:rsid w:val="00CD3E48"/>
    <w:rsid w:val="00CE0DAF"/>
    <w:rsid w:val="00CF01F9"/>
    <w:rsid w:val="00D0489C"/>
    <w:rsid w:val="00D065B3"/>
    <w:rsid w:val="00D103EA"/>
    <w:rsid w:val="00D116A0"/>
    <w:rsid w:val="00D132F1"/>
    <w:rsid w:val="00D14886"/>
    <w:rsid w:val="00D2387F"/>
    <w:rsid w:val="00D2502B"/>
    <w:rsid w:val="00D255A4"/>
    <w:rsid w:val="00D30215"/>
    <w:rsid w:val="00D325E3"/>
    <w:rsid w:val="00D34002"/>
    <w:rsid w:val="00D36DFB"/>
    <w:rsid w:val="00D37E76"/>
    <w:rsid w:val="00D448B9"/>
    <w:rsid w:val="00D45A63"/>
    <w:rsid w:val="00D5100B"/>
    <w:rsid w:val="00D51434"/>
    <w:rsid w:val="00D5227D"/>
    <w:rsid w:val="00D601B8"/>
    <w:rsid w:val="00D70C4A"/>
    <w:rsid w:val="00D74061"/>
    <w:rsid w:val="00D77E31"/>
    <w:rsid w:val="00D819E3"/>
    <w:rsid w:val="00D8476D"/>
    <w:rsid w:val="00D87743"/>
    <w:rsid w:val="00D9250E"/>
    <w:rsid w:val="00D93854"/>
    <w:rsid w:val="00D9402B"/>
    <w:rsid w:val="00D94C1C"/>
    <w:rsid w:val="00DA3DC8"/>
    <w:rsid w:val="00DA4A2E"/>
    <w:rsid w:val="00DB0FCB"/>
    <w:rsid w:val="00DB2195"/>
    <w:rsid w:val="00DB422D"/>
    <w:rsid w:val="00DB7154"/>
    <w:rsid w:val="00DB7329"/>
    <w:rsid w:val="00DC2998"/>
    <w:rsid w:val="00DD09A4"/>
    <w:rsid w:val="00DD12D0"/>
    <w:rsid w:val="00DE190D"/>
    <w:rsid w:val="00DE271F"/>
    <w:rsid w:val="00DF6545"/>
    <w:rsid w:val="00E00047"/>
    <w:rsid w:val="00E04D7E"/>
    <w:rsid w:val="00E12EEA"/>
    <w:rsid w:val="00E22D44"/>
    <w:rsid w:val="00E31222"/>
    <w:rsid w:val="00E325FF"/>
    <w:rsid w:val="00E365E3"/>
    <w:rsid w:val="00E431AF"/>
    <w:rsid w:val="00E4557B"/>
    <w:rsid w:val="00E5492B"/>
    <w:rsid w:val="00E62020"/>
    <w:rsid w:val="00E64163"/>
    <w:rsid w:val="00E67DC6"/>
    <w:rsid w:val="00E71848"/>
    <w:rsid w:val="00E74A3C"/>
    <w:rsid w:val="00E80EFC"/>
    <w:rsid w:val="00E84FDF"/>
    <w:rsid w:val="00E93D3B"/>
    <w:rsid w:val="00E95388"/>
    <w:rsid w:val="00E965EA"/>
    <w:rsid w:val="00EA2AC1"/>
    <w:rsid w:val="00EA313A"/>
    <w:rsid w:val="00EA502C"/>
    <w:rsid w:val="00EB511C"/>
    <w:rsid w:val="00EC021E"/>
    <w:rsid w:val="00EC1488"/>
    <w:rsid w:val="00EC27AC"/>
    <w:rsid w:val="00EC3B63"/>
    <w:rsid w:val="00EC6A80"/>
    <w:rsid w:val="00EC7012"/>
    <w:rsid w:val="00EC7131"/>
    <w:rsid w:val="00ED24D0"/>
    <w:rsid w:val="00EE08A8"/>
    <w:rsid w:val="00EE2AD0"/>
    <w:rsid w:val="00EE5DF9"/>
    <w:rsid w:val="00EE697D"/>
    <w:rsid w:val="00EE79F7"/>
    <w:rsid w:val="00EF1C9D"/>
    <w:rsid w:val="00EF2820"/>
    <w:rsid w:val="00EF3F1E"/>
    <w:rsid w:val="00EF7512"/>
    <w:rsid w:val="00F01E2B"/>
    <w:rsid w:val="00F03918"/>
    <w:rsid w:val="00F03987"/>
    <w:rsid w:val="00F04851"/>
    <w:rsid w:val="00F10630"/>
    <w:rsid w:val="00F10E3D"/>
    <w:rsid w:val="00F1527E"/>
    <w:rsid w:val="00F17759"/>
    <w:rsid w:val="00F22150"/>
    <w:rsid w:val="00F23121"/>
    <w:rsid w:val="00F235CF"/>
    <w:rsid w:val="00F24083"/>
    <w:rsid w:val="00F3109E"/>
    <w:rsid w:val="00F400B0"/>
    <w:rsid w:val="00F4023E"/>
    <w:rsid w:val="00F4137D"/>
    <w:rsid w:val="00F4416E"/>
    <w:rsid w:val="00F45B30"/>
    <w:rsid w:val="00F5141D"/>
    <w:rsid w:val="00F527AA"/>
    <w:rsid w:val="00F537F2"/>
    <w:rsid w:val="00F55845"/>
    <w:rsid w:val="00F5668E"/>
    <w:rsid w:val="00F577A6"/>
    <w:rsid w:val="00F6709B"/>
    <w:rsid w:val="00F767E3"/>
    <w:rsid w:val="00F8012E"/>
    <w:rsid w:val="00F80BC7"/>
    <w:rsid w:val="00F82D38"/>
    <w:rsid w:val="00F85C26"/>
    <w:rsid w:val="00F87CFC"/>
    <w:rsid w:val="00F92766"/>
    <w:rsid w:val="00F92EDA"/>
    <w:rsid w:val="00F94AC0"/>
    <w:rsid w:val="00FA2252"/>
    <w:rsid w:val="00FB183F"/>
    <w:rsid w:val="00FB7AD9"/>
    <w:rsid w:val="00FC2BC6"/>
    <w:rsid w:val="00FD5038"/>
    <w:rsid w:val="00FE0F96"/>
    <w:rsid w:val="00FE393B"/>
    <w:rsid w:val="00FE45F0"/>
    <w:rsid w:val="00FE4C46"/>
    <w:rsid w:val="00FE6AD3"/>
    <w:rsid w:val="00FE6ADE"/>
    <w:rsid w:val="00FE6BB2"/>
    <w:rsid w:val="00FE7873"/>
    <w:rsid w:val="00FF1986"/>
    <w:rsid w:val="00FF25B8"/>
    <w:rsid w:val="00FF4EEC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23B3"/>
  <w15:chartTrackingRefBased/>
  <w15:docId w15:val="{6A88AF97-C1E1-E040-A9D2-DBAC9A74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iCs/>
        <w:color w:val="000000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7F2"/>
    <w:pPr>
      <w:spacing w:line="48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F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F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F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F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F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FDF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F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4F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FDF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F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FDF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F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FDF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F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FD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FD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F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F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FDF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FDF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F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FDF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FDF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FDF"/>
    <w:rPr>
      <w:b/>
      <w:bCs w:val="0"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84FDF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E84FDF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paragraph" w:customStyle="1" w:styleId="EndNoteBibliographyTitle">
    <w:name w:val="EndNoteBibliographyTitle"/>
    <w:rsid w:val="00E84FDF"/>
    <w:pPr>
      <w:spacing w:line="480" w:lineRule="auto"/>
      <w:jc w:val="center"/>
    </w:pPr>
    <w:rPr>
      <w:lang w:eastAsia="en-GB"/>
    </w:rPr>
  </w:style>
  <w:style w:type="paragraph" w:customStyle="1" w:styleId="EndNoteBibliography">
    <w:name w:val="EndNoteBibliography"/>
    <w:rsid w:val="00E84FDF"/>
    <w:pPr>
      <w:spacing w:line="480" w:lineRule="auto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E84F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F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4FDF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84FDF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4F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4FD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4F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FDF"/>
  </w:style>
  <w:style w:type="paragraph" w:styleId="Footer">
    <w:name w:val="footer"/>
    <w:basedOn w:val="Normal"/>
    <w:link w:val="FooterChar"/>
    <w:uiPriority w:val="99"/>
    <w:unhideWhenUsed/>
    <w:rsid w:val="00E84F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FDF"/>
  </w:style>
  <w:style w:type="table" w:styleId="TableGrid">
    <w:name w:val="Table Grid"/>
    <w:basedOn w:val="TableNormal"/>
    <w:uiPriority w:val="39"/>
    <w:rsid w:val="00E84FDF"/>
    <w:pPr>
      <w:spacing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84FDF"/>
    <w:pPr>
      <w:spacing w:before="100" w:beforeAutospacing="1" w:after="100" w:afterAutospacing="1"/>
    </w:pPr>
  </w:style>
  <w:style w:type="paragraph" w:customStyle="1" w:styleId="Default">
    <w:name w:val="Default"/>
    <w:rsid w:val="00E84FDF"/>
    <w:pPr>
      <w:widowControl w:val="0"/>
      <w:autoSpaceDE w:val="0"/>
      <w:autoSpaceDN w:val="0"/>
      <w:adjustRightInd w:val="0"/>
      <w:spacing w:line="480" w:lineRule="auto"/>
    </w:pPr>
    <w:rPr>
      <w:rFonts w:ascii="Calibri" w:eastAsia="Times New Roman" w:hAnsi="Calibri" w:cs="Calibri"/>
      <w:lang w:val="en-CA" w:eastAsia="en-CA"/>
    </w:rPr>
  </w:style>
  <w:style w:type="paragraph" w:customStyle="1" w:styleId="p1">
    <w:name w:val="p1"/>
    <w:basedOn w:val="Normal"/>
    <w:rsid w:val="00E84FDF"/>
    <w:rPr>
      <w:sz w:val="14"/>
      <w:szCs w:val="14"/>
    </w:rPr>
  </w:style>
  <w:style w:type="character" w:customStyle="1" w:styleId="apple-converted-space">
    <w:name w:val="apple-converted-space"/>
    <w:basedOn w:val="DefaultParagraphFont"/>
    <w:rsid w:val="00E84FDF"/>
  </w:style>
  <w:style w:type="character" w:customStyle="1" w:styleId="ref-lnk">
    <w:name w:val="ref-lnk"/>
    <w:basedOn w:val="DefaultParagraphFont"/>
    <w:rsid w:val="00E84FDF"/>
  </w:style>
  <w:style w:type="character" w:customStyle="1" w:styleId="off-screen">
    <w:name w:val="off-screen"/>
    <w:basedOn w:val="DefaultParagraphFont"/>
    <w:rsid w:val="00E84FDF"/>
  </w:style>
  <w:style w:type="character" w:styleId="Emphasis">
    <w:name w:val="Emphasis"/>
    <w:basedOn w:val="DefaultParagraphFont"/>
    <w:uiPriority w:val="20"/>
    <w:qFormat/>
    <w:rsid w:val="00E84FDF"/>
    <w:rPr>
      <w:i/>
      <w:iCs w:val="0"/>
    </w:rPr>
  </w:style>
  <w:style w:type="table" w:customStyle="1" w:styleId="TableGrid1">
    <w:name w:val="Table Grid1"/>
    <w:basedOn w:val="TableNormal"/>
    <w:next w:val="TableGrid"/>
    <w:uiPriority w:val="59"/>
    <w:rsid w:val="00E84FDF"/>
    <w:pPr>
      <w:spacing w:line="480" w:lineRule="auto"/>
    </w:pPr>
    <w:rPr>
      <w:rFonts w:cstheme="minorHAnsi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84FDF"/>
    <w:pPr>
      <w:spacing w:before="480" w:after="0" w:line="276" w:lineRule="auto"/>
      <w:outlineLvl w:val="9"/>
    </w:pPr>
    <w:rPr>
      <w:b/>
      <w:bCs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84FDF"/>
    <w:pPr>
      <w:ind w:left="440"/>
    </w:pPr>
    <w:rPr>
      <w:rFonts w:asciiTheme="minorHAnsi" w:hAnsiTheme="minorHAnsi"/>
      <w:bCs w:val="0"/>
      <w:i/>
      <w:iCs w:val="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84FDF"/>
    <w:pPr>
      <w:tabs>
        <w:tab w:val="left" w:pos="440"/>
        <w:tab w:val="right" w:leader="dot" w:pos="9016"/>
      </w:tabs>
      <w:spacing w:before="120" w:after="120"/>
    </w:pPr>
    <w:rPr>
      <w:rFonts w:asciiTheme="minorHAnsi" w:hAnsiTheme="minorHAnsi"/>
      <w:b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84FDF"/>
    <w:pPr>
      <w:ind w:left="220"/>
    </w:pPr>
    <w:rPr>
      <w:rFonts w:asciiTheme="minorHAnsi" w:hAnsiTheme="minorHAnsi"/>
      <w:bCs w:val="0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84FDF"/>
    <w:pPr>
      <w:ind w:left="660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84FDF"/>
    <w:pPr>
      <w:ind w:left="880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84FDF"/>
    <w:pPr>
      <w:ind w:left="1100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84FDF"/>
    <w:pPr>
      <w:ind w:left="1320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84FDF"/>
    <w:pPr>
      <w:ind w:left="1540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84FDF"/>
    <w:pPr>
      <w:ind w:left="1760"/>
    </w:pPr>
    <w:rPr>
      <w:rFonts w:asciiTheme="minorHAnsi" w:hAnsiTheme="minorHAnsi"/>
      <w:bCs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84FDF"/>
  </w:style>
  <w:style w:type="character" w:styleId="Strong">
    <w:name w:val="Strong"/>
    <w:basedOn w:val="DefaultParagraphFont"/>
    <w:uiPriority w:val="22"/>
    <w:qFormat/>
    <w:rsid w:val="00E84FDF"/>
    <w:rPr>
      <w:b/>
      <w:b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E1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68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684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C3BC033-8306-4A20-9EFD-22C912C0B5BF}">
  <we:reference id="1dc730d1-70c2-4725-8cc6-7a003fd4a2db" version="2.3.0.0" store="EXCatalog" storeType="EXCatalog"/>
  <we:alternateReferences>
    <we:reference id="WA200005983" version="2.3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8505A-869E-427C-B2B5-50640B1201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Mbelengwa, Kundai</dc:creator>
  <cp:keywords/>
  <dc:description/>
  <cp:lastModifiedBy>Nephtali Marina-Gonzalez</cp:lastModifiedBy>
  <cp:revision>3</cp:revision>
  <cp:lastPrinted>2026-07-22T02:41:00Z</cp:lastPrinted>
  <dcterms:created xsi:type="dcterms:W3CDTF">2026-07-30T20:04:00Z</dcterms:created>
  <dcterms:modified xsi:type="dcterms:W3CDTF">2026-07-30T20:09:00Z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id="uYutBi7j"/&gt;&lt;style id="http://www.zotero.org/styles/bibliotheque-universitaire-de-medecine-vancouver" locale="en-GB" hasBibliography="1" bibliographyStyleHasBeenSet="1"/&gt;&lt;prefs&gt;&lt;pref name="fieldTyp</vt:lpwstr>
  </property>
  <property fmtid="{D5CDD505-2E9C-101B-9397-08002B2CF9AE}" pid="3" name="ZOTERO_PREF_2">
    <vt:lpwstr>e" value="Field"/&gt;&lt;pref name="automaticJournalAbbreviations" value="true"/&gt;&lt;/prefs&gt;&lt;/data&gt;</vt:lpwstr>
  </property>
</Properties>
</file>