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22A9B" w14:textId="77777777" w:rsidR="006C2CE0" w:rsidRDefault="006C2CE0" w:rsidP="006C2CE0">
      <w:pPr>
        <w:spacing w:line="480" w:lineRule="auto"/>
        <w:rPr>
          <w:rFonts w:ascii="Times New Roman" w:hAnsi="Times New Roman" w:cs="Times New Roman"/>
          <w:b/>
          <w:bCs/>
          <w:sz w:val="22"/>
          <w:szCs w:val="22"/>
        </w:rPr>
      </w:pPr>
      <w:r w:rsidRPr="002E065E">
        <w:rPr>
          <w:rFonts w:ascii="Times New Roman" w:hAnsi="Times New Roman" w:cs="Times New Roman"/>
          <w:b/>
          <w:bCs/>
          <w:sz w:val="22"/>
          <w:szCs w:val="22"/>
        </w:rPr>
        <w:t>Tables</w:t>
      </w:r>
    </w:p>
    <w:tbl>
      <w:tblPr>
        <w:tblStyle w:val="TableGrid"/>
        <w:tblW w:w="4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0"/>
        <w:gridCol w:w="1275"/>
      </w:tblGrid>
      <w:tr w:rsidR="006C2CE0" w:rsidRPr="00816C30" w14:paraId="797D00FB" w14:textId="77777777" w:rsidTr="00862F00">
        <w:tc>
          <w:tcPr>
            <w:tcW w:w="3180" w:type="dxa"/>
            <w:tcBorders>
              <w:bottom w:val="single" w:sz="4" w:space="0" w:color="auto"/>
            </w:tcBorders>
          </w:tcPr>
          <w:p w14:paraId="04396669"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b/>
                <w:bCs/>
                <w:sz w:val="22"/>
                <w:szCs w:val="22"/>
              </w:rPr>
              <w:t>Characteristic</w:t>
            </w:r>
          </w:p>
        </w:tc>
        <w:tc>
          <w:tcPr>
            <w:tcW w:w="1275" w:type="dxa"/>
            <w:tcBorders>
              <w:bottom w:val="single" w:sz="4" w:space="0" w:color="auto"/>
            </w:tcBorders>
          </w:tcPr>
          <w:p w14:paraId="291A856A"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b/>
                <w:bCs/>
                <w:sz w:val="22"/>
                <w:szCs w:val="22"/>
              </w:rPr>
              <w:t>Value</w:t>
            </w:r>
          </w:p>
        </w:tc>
      </w:tr>
      <w:tr w:rsidR="006C2CE0" w:rsidRPr="00816C30" w14:paraId="743A34C0" w14:textId="77777777" w:rsidTr="00862F00">
        <w:tc>
          <w:tcPr>
            <w:tcW w:w="3180" w:type="dxa"/>
            <w:tcBorders>
              <w:top w:val="single" w:sz="4" w:space="0" w:color="auto"/>
            </w:tcBorders>
          </w:tcPr>
          <w:p w14:paraId="4B9B9658"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Timespan</w:t>
            </w:r>
          </w:p>
        </w:tc>
        <w:tc>
          <w:tcPr>
            <w:tcW w:w="1275" w:type="dxa"/>
            <w:tcBorders>
              <w:top w:val="single" w:sz="4" w:space="0" w:color="auto"/>
            </w:tcBorders>
          </w:tcPr>
          <w:p w14:paraId="2AE37CDF"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2010–2025</w:t>
            </w:r>
          </w:p>
        </w:tc>
      </w:tr>
      <w:tr w:rsidR="006C2CE0" w:rsidRPr="00816C30" w14:paraId="316283C4" w14:textId="77777777" w:rsidTr="00862F00">
        <w:tc>
          <w:tcPr>
            <w:tcW w:w="3180" w:type="dxa"/>
            <w:shd w:val="clear" w:color="auto" w:fill="E8E8E8" w:themeFill="background2"/>
          </w:tcPr>
          <w:p w14:paraId="78069D5C"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Documents</w:t>
            </w:r>
          </w:p>
        </w:tc>
        <w:tc>
          <w:tcPr>
            <w:tcW w:w="1275" w:type="dxa"/>
            <w:shd w:val="clear" w:color="auto" w:fill="E8E8E8" w:themeFill="background2"/>
          </w:tcPr>
          <w:p w14:paraId="30CFDD1E"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27,190</w:t>
            </w:r>
          </w:p>
        </w:tc>
      </w:tr>
      <w:tr w:rsidR="006C2CE0" w:rsidRPr="00816C30" w14:paraId="5EFFBB2F" w14:textId="77777777" w:rsidTr="00862F00">
        <w:tc>
          <w:tcPr>
            <w:tcW w:w="3180" w:type="dxa"/>
          </w:tcPr>
          <w:p w14:paraId="2B65D510"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Articles</w:t>
            </w:r>
          </w:p>
        </w:tc>
        <w:tc>
          <w:tcPr>
            <w:tcW w:w="1275" w:type="dxa"/>
          </w:tcPr>
          <w:p w14:paraId="7CAB9F00"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24,335</w:t>
            </w:r>
          </w:p>
        </w:tc>
      </w:tr>
      <w:tr w:rsidR="006C2CE0" w:rsidRPr="00816C30" w14:paraId="74A325EB" w14:textId="77777777" w:rsidTr="00862F00">
        <w:tc>
          <w:tcPr>
            <w:tcW w:w="3180" w:type="dxa"/>
            <w:shd w:val="clear" w:color="auto" w:fill="E8E8E8" w:themeFill="background2"/>
          </w:tcPr>
          <w:p w14:paraId="13BCE167"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Reviews</w:t>
            </w:r>
          </w:p>
        </w:tc>
        <w:tc>
          <w:tcPr>
            <w:tcW w:w="1275" w:type="dxa"/>
            <w:shd w:val="clear" w:color="auto" w:fill="E8E8E8" w:themeFill="background2"/>
          </w:tcPr>
          <w:p w14:paraId="501FF266"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2,855</w:t>
            </w:r>
          </w:p>
        </w:tc>
      </w:tr>
      <w:tr w:rsidR="006C2CE0" w:rsidRPr="00816C30" w14:paraId="29BF07CC" w14:textId="77777777" w:rsidTr="00862F00">
        <w:tc>
          <w:tcPr>
            <w:tcW w:w="3180" w:type="dxa"/>
          </w:tcPr>
          <w:p w14:paraId="31F293AB"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Sources (journals, books, etc)</w:t>
            </w:r>
          </w:p>
        </w:tc>
        <w:tc>
          <w:tcPr>
            <w:tcW w:w="1275" w:type="dxa"/>
          </w:tcPr>
          <w:p w14:paraId="4217E528"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3,387</w:t>
            </w:r>
          </w:p>
        </w:tc>
      </w:tr>
      <w:tr w:rsidR="006C2CE0" w:rsidRPr="00816C30" w14:paraId="4E450E32" w14:textId="77777777" w:rsidTr="00862F00">
        <w:tc>
          <w:tcPr>
            <w:tcW w:w="3180" w:type="dxa"/>
            <w:shd w:val="clear" w:color="auto" w:fill="E8E8E8" w:themeFill="background2"/>
          </w:tcPr>
          <w:p w14:paraId="209AF5E7"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Authors</w:t>
            </w:r>
          </w:p>
        </w:tc>
        <w:tc>
          <w:tcPr>
            <w:tcW w:w="1275" w:type="dxa"/>
            <w:shd w:val="clear" w:color="auto" w:fill="E8E8E8" w:themeFill="background2"/>
          </w:tcPr>
          <w:p w14:paraId="73D85BC2"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79,475</w:t>
            </w:r>
          </w:p>
        </w:tc>
      </w:tr>
      <w:tr w:rsidR="006C2CE0" w:rsidRPr="00816C30" w14:paraId="5F05C92B" w14:textId="77777777" w:rsidTr="00862F00">
        <w:tc>
          <w:tcPr>
            <w:tcW w:w="3180" w:type="dxa"/>
          </w:tcPr>
          <w:p w14:paraId="4A3E8395"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Author appearances</w:t>
            </w:r>
          </w:p>
        </w:tc>
        <w:tc>
          <w:tcPr>
            <w:tcW w:w="1275" w:type="dxa"/>
          </w:tcPr>
          <w:p w14:paraId="5B4AC8CA"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192,753</w:t>
            </w:r>
          </w:p>
        </w:tc>
      </w:tr>
      <w:tr w:rsidR="006C2CE0" w:rsidRPr="00816C30" w14:paraId="6AA9CD0F" w14:textId="77777777" w:rsidTr="00862F00">
        <w:tc>
          <w:tcPr>
            <w:tcW w:w="3180" w:type="dxa"/>
            <w:shd w:val="clear" w:color="auto" w:fill="E8E8E8" w:themeFill="background2"/>
          </w:tcPr>
          <w:p w14:paraId="7C036403"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Annual growth rate</w:t>
            </w:r>
          </w:p>
        </w:tc>
        <w:tc>
          <w:tcPr>
            <w:tcW w:w="1275" w:type="dxa"/>
            <w:shd w:val="clear" w:color="auto" w:fill="E8E8E8" w:themeFill="background2"/>
          </w:tcPr>
          <w:p w14:paraId="2920CEC9"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8.2%</w:t>
            </w:r>
          </w:p>
        </w:tc>
      </w:tr>
      <w:tr w:rsidR="006C2CE0" w:rsidRPr="00816C30" w14:paraId="1546A109" w14:textId="77777777" w:rsidTr="00862F00">
        <w:tc>
          <w:tcPr>
            <w:tcW w:w="3180" w:type="dxa"/>
          </w:tcPr>
          <w:p w14:paraId="0F2CA2B3"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Mean citations per document</w:t>
            </w:r>
          </w:p>
        </w:tc>
        <w:tc>
          <w:tcPr>
            <w:tcW w:w="1275" w:type="dxa"/>
          </w:tcPr>
          <w:p w14:paraId="3E6A763C"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18.2</w:t>
            </w:r>
          </w:p>
        </w:tc>
      </w:tr>
      <w:tr w:rsidR="006C2CE0" w:rsidRPr="00816C30" w14:paraId="4CD4F806" w14:textId="77777777" w:rsidTr="00862F00">
        <w:tc>
          <w:tcPr>
            <w:tcW w:w="3180" w:type="dxa"/>
            <w:shd w:val="clear" w:color="auto" w:fill="E8E8E8" w:themeFill="background2"/>
          </w:tcPr>
          <w:p w14:paraId="519C8373"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Co-authors per document</w:t>
            </w:r>
          </w:p>
        </w:tc>
        <w:tc>
          <w:tcPr>
            <w:tcW w:w="1275" w:type="dxa"/>
            <w:shd w:val="clear" w:color="auto" w:fill="E8E8E8" w:themeFill="background2"/>
          </w:tcPr>
          <w:p w14:paraId="7C6BC0EB"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7.1</w:t>
            </w:r>
          </w:p>
        </w:tc>
      </w:tr>
      <w:tr w:rsidR="006C2CE0" w:rsidRPr="00816C30" w14:paraId="2BFA3494" w14:textId="77777777" w:rsidTr="00862F00">
        <w:tc>
          <w:tcPr>
            <w:tcW w:w="3180" w:type="dxa"/>
            <w:tcBorders>
              <w:bottom w:val="single" w:sz="4" w:space="0" w:color="auto"/>
            </w:tcBorders>
          </w:tcPr>
          <w:p w14:paraId="213BD360"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International co-authorship</w:t>
            </w:r>
          </w:p>
        </w:tc>
        <w:tc>
          <w:tcPr>
            <w:tcW w:w="1275" w:type="dxa"/>
            <w:tcBorders>
              <w:bottom w:val="single" w:sz="4" w:space="0" w:color="auto"/>
            </w:tcBorders>
          </w:tcPr>
          <w:p w14:paraId="0F28D182"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19.5%</w:t>
            </w:r>
          </w:p>
        </w:tc>
      </w:tr>
    </w:tbl>
    <w:p w14:paraId="38BFEF21" w14:textId="77777777" w:rsidR="006C2CE0" w:rsidRPr="00816C30" w:rsidRDefault="006C2CE0" w:rsidP="006C2CE0">
      <w:pPr>
        <w:rPr>
          <w:rFonts w:ascii="Times New Roman" w:hAnsi="Times New Roman" w:cs="Times New Roman"/>
          <w:sz w:val="22"/>
          <w:szCs w:val="22"/>
        </w:rPr>
      </w:pPr>
      <w:r>
        <w:rPr>
          <w:rFonts w:ascii="Times New Roman" w:hAnsi="Times New Roman" w:cs="Times New Roman"/>
          <w:b/>
          <w:bCs/>
          <w:sz w:val="22"/>
          <w:szCs w:val="22"/>
        </w:rPr>
        <w:t>Table</w:t>
      </w:r>
      <w:r w:rsidRPr="00816C30">
        <w:rPr>
          <w:rFonts w:ascii="Times New Roman" w:hAnsi="Times New Roman" w:cs="Times New Roman"/>
          <w:b/>
          <w:bCs/>
          <w:sz w:val="22"/>
          <w:szCs w:val="22"/>
        </w:rPr>
        <w:t xml:space="preserve"> 1.</w:t>
      </w:r>
      <w:r w:rsidRPr="35BD689D">
        <w:rPr>
          <w:rFonts w:ascii="Times New Roman" w:hAnsi="Times New Roman" w:cs="Times New Roman"/>
          <w:b/>
          <w:sz w:val="22"/>
          <w:szCs w:val="22"/>
        </w:rPr>
        <w:t xml:space="preserve"> Bibliometric Overview of the Scoliosis Publication Dataset, 2010 to 2025</w:t>
      </w:r>
      <w:r w:rsidRPr="35BD689D">
        <w:rPr>
          <w:rFonts w:ascii="Times New Roman" w:hAnsi="Times New Roman" w:cs="Times New Roman"/>
          <w:b/>
          <w:bCs/>
          <w:sz w:val="22"/>
          <w:szCs w:val="22"/>
        </w:rPr>
        <w:t xml:space="preserve">. </w:t>
      </w:r>
      <w:r w:rsidRPr="35BD689D">
        <w:rPr>
          <w:rFonts w:ascii="Times New Roman" w:hAnsi="Times New Roman" w:cs="Times New Roman"/>
          <w:sz w:val="22"/>
          <w:szCs w:val="22"/>
        </w:rPr>
        <w:t>Summary characteristics of 27,190 scoliosis-related documents (24,335 articles; 2,855 reviews) retrieved from the Scopus Core Collection. Annual growth rate represents the compound annual growth rate over the study window. Citation counts reflect Scopus data at the time of export. International co-authorship denotes the proportion of documents with author affiliations from more than one country.</w:t>
      </w:r>
    </w:p>
    <w:p w14:paraId="364584E7" w14:textId="77777777" w:rsidR="006C2CE0" w:rsidRDefault="006C2CE0" w:rsidP="006C2CE0">
      <w:pPr>
        <w:rPr>
          <w:rFonts w:ascii="Times New Roman" w:hAnsi="Times New Roman" w:cs="Times New Roman"/>
          <w:sz w:val="22"/>
          <w:szCs w:val="22"/>
        </w:rPr>
      </w:pPr>
    </w:p>
    <w:p w14:paraId="24086970" w14:textId="77777777" w:rsidR="006C2CE0" w:rsidRDefault="006C2CE0" w:rsidP="006C2CE0">
      <w:r>
        <w:br w:type="page"/>
      </w:r>
    </w:p>
    <w:tbl>
      <w:tblPr>
        <w:tblStyle w:val="TableGrid"/>
        <w:tblW w:w="100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1605"/>
        <w:gridCol w:w="1800"/>
        <w:gridCol w:w="1875"/>
        <w:gridCol w:w="1950"/>
      </w:tblGrid>
      <w:tr w:rsidR="006C2CE0" w:rsidRPr="00816C30" w14:paraId="3B1289CF" w14:textId="77777777" w:rsidTr="00862F00">
        <w:tc>
          <w:tcPr>
            <w:tcW w:w="2789" w:type="dxa"/>
            <w:tcBorders>
              <w:bottom w:val="single" w:sz="4" w:space="0" w:color="auto"/>
            </w:tcBorders>
          </w:tcPr>
          <w:p w14:paraId="71C1A728"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b/>
                <w:bCs/>
                <w:sz w:val="22"/>
                <w:szCs w:val="22"/>
              </w:rPr>
              <w:lastRenderedPageBreak/>
              <w:t>Subtype</w:t>
            </w:r>
          </w:p>
        </w:tc>
        <w:tc>
          <w:tcPr>
            <w:tcW w:w="1605" w:type="dxa"/>
            <w:tcBorders>
              <w:bottom w:val="single" w:sz="4" w:space="0" w:color="auto"/>
            </w:tcBorders>
          </w:tcPr>
          <w:p w14:paraId="2D368F96"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b/>
                <w:bCs/>
                <w:sz w:val="22"/>
                <w:szCs w:val="22"/>
              </w:rPr>
              <w:t>Documents</w:t>
            </w:r>
          </w:p>
        </w:tc>
        <w:tc>
          <w:tcPr>
            <w:tcW w:w="1800" w:type="dxa"/>
            <w:tcBorders>
              <w:bottom w:val="single" w:sz="4" w:space="0" w:color="auto"/>
            </w:tcBorders>
          </w:tcPr>
          <w:p w14:paraId="212F3041"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b/>
                <w:bCs/>
                <w:sz w:val="22"/>
                <w:szCs w:val="22"/>
              </w:rPr>
              <w:t>% of Dataset</w:t>
            </w:r>
          </w:p>
        </w:tc>
        <w:tc>
          <w:tcPr>
            <w:tcW w:w="1875" w:type="dxa"/>
            <w:tcBorders>
              <w:bottom w:val="single" w:sz="4" w:space="0" w:color="auto"/>
            </w:tcBorders>
          </w:tcPr>
          <w:p w14:paraId="2A5B0162"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b/>
                <w:bCs/>
                <w:sz w:val="22"/>
                <w:szCs w:val="22"/>
              </w:rPr>
              <w:t>Mean Citations</w:t>
            </w:r>
          </w:p>
        </w:tc>
        <w:tc>
          <w:tcPr>
            <w:tcW w:w="1950" w:type="dxa"/>
            <w:tcBorders>
              <w:bottom w:val="single" w:sz="4" w:space="0" w:color="auto"/>
            </w:tcBorders>
          </w:tcPr>
          <w:p w14:paraId="0050E94B"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b/>
                <w:bCs/>
                <w:sz w:val="22"/>
                <w:szCs w:val="22"/>
              </w:rPr>
              <w:t>Median Citations</w:t>
            </w:r>
          </w:p>
        </w:tc>
      </w:tr>
      <w:tr w:rsidR="006C2CE0" w:rsidRPr="00816C30" w14:paraId="4625259A" w14:textId="77777777" w:rsidTr="00862F00">
        <w:tc>
          <w:tcPr>
            <w:tcW w:w="2789" w:type="dxa"/>
            <w:tcBorders>
              <w:top w:val="single" w:sz="4" w:space="0" w:color="auto"/>
            </w:tcBorders>
          </w:tcPr>
          <w:p w14:paraId="513DA071"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Adolescent idiopathic (AIS)</w:t>
            </w:r>
          </w:p>
        </w:tc>
        <w:tc>
          <w:tcPr>
            <w:tcW w:w="1605" w:type="dxa"/>
            <w:tcBorders>
              <w:top w:val="single" w:sz="4" w:space="0" w:color="auto"/>
            </w:tcBorders>
          </w:tcPr>
          <w:p w14:paraId="4440F9E6"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6,818</w:t>
            </w:r>
          </w:p>
        </w:tc>
        <w:tc>
          <w:tcPr>
            <w:tcW w:w="1800" w:type="dxa"/>
            <w:tcBorders>
              <w:top w:val="single" w:sz="4" w:space="0" w:color="auto"/>
            </w:tcBorders>
          </w:tcPr>
          <w:p w14:paraId="0BBFC726"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25.1</w:t>
            </w:r>
          </w:p>
        </w:tc>
        <w:tc>
          <w:tcPr>
            <w:tcW w:w="1875" w:type="dxa"/>
            <w:tcBorders>
              <w:top w:val="single" w:sz="4" w:space="0" w:color="auto"/>
            </w:tcBorders>
          </w:tcPr>
          <w:p w14:paraId="5747A112"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18.1</w:t>
            </w:r>
          </w:p>
        </w:tc>
        <w:tc>
          <w:tcPr>
            <w:tcW w:w="1950" w:type="dxa"/>
            <w:tcBorders>
              <w:top w:val="single" w:sz="4" w:space="0" w:color="auto"/>
            </w:tcBorders>
          </w:tcPr>
          <w:p w14:paraId="71FB0614"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9</w:t>
            </w:r>
          </w:p>
        </w:tc>
      </w:tr>
      <w:tr w:rsidR="006C2CE0" w:rsidRPr="00816C30" w14:paraId="0F07AE90" w14:textId="77777777" w:rsidTr="00862F00">
        <w:tc>
          <w:tcPr>
            <w:tcW w:w="2789" w:type="dxa"/>
            <w:shd w:val="clear" w:color="auto" w:fill="E8E8E8" w:themeFill="background2"/>
          </w:tcPr>
          <w:p w14:paraId="1A2053FF"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Degenerative/adult</w:t>
            </w:r>
          </w:p>
        </w:tc>
        <w:tc>
          <w:tcPr>
            <w:tcW w:w="1605" w:type="dxa"/>
            <w:shd w:val="clear" w:color="auto" w:fill="E8E8E8" w:themeFill="background2"/>
          </w:tcPr>
          <w:p w14:paraId="65432950"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4,176</w:t>
            </w:r>
          </w:p>
        </w:tc>
        <w:tc>
          <w:tcPr>
            <w:tcW w:w="1800" w:type="dxa"/>
            <w:shd w:val="clear" w:color="auto" w:fill="E8E8E8" w:themeFill="background2"/>
          </w:tcPr>
          <w:p w14:paraId="5C94CD6F"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15.4</w:t>
            </w:r>
          </w:p>
        </w:tc>
        <w:tc>
          <w:tcPr>
            <w:tcW w:w="1875" w:type="dxa"/>
            <w:shd w:val="clear" w:color="auto" w:fill="E8E8E8" w:themeFill="background2"/>
          </w:tcPr>
          <w:p w14:paraId="539A0054"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23.4</w:t>
            </w:r>
          </w:p>
        </w:tc>
        <w:tc>
          <w:tcPr>
            <w:tcW w:w="1950" w:type="dxa"/>
            <w:shd w:val="clear" w:color="auto" w:fill="E8E8E8" w:themeFill="background2"/>
          </w:tcPr>
          <w:p w14:paraId="560B6AA9"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10</w:t>
            </w:r>
          </w:p>
        </w:tc>
      </w:tr>
      <w:tr w:rsidR="006C2CE0" w:rsidRPr="00816C30" w14:paraId="686523B6" w14:textId="77777777" w:rsidTr="00862F00">
        <w:tc>
          <w:tcPr>
            <w:tcW w:w="2789" w:type="dxa"/>
          </w:tcPr>
          <w:p w14:paraId="34C083A2"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Neuromuscular</w:t>
            </w:r>
          </w:p>
        </w:tc>
        <w:tc>
          <w:tcPr>
            <w:tcW w:w="1605" w:type="dxa"/>
          </w:tcPr>
          <w:p w14:paraId="5886B5F7"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3,106</w:t>
            </w:r>
          </w:p>
        </w:tc>
        <w:tc>
          <w:tcPr>
            <w:tcW w:w="1800" w:type="dxa"/>
          </w:tcPr>
          <w:p w14:paraId="42FFB5F2"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11.4</w:t>
            </w:r>
          </w:p>
        </w:tc>
        <w:tc>
          <w:tcPr>
            <w:tcW w:w="1875" w:type="dxa"/>
          </w:tcPr>
          <w:p w14:paraId="66F3F05C"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20.4</w:t>
            </w:r>
          </w:p>
        </w:tc>
        <w:tc>
          <w:tcPr>
            <w:tcW w:w="1950" w:type="dxa"/>
          </w:tcPr>
          <w:p w14:paraId="3758E565"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7</w:t>
            </w:r>
          </w:p>
        </w:tc>
      </w:tr>
      <w:tr w:rsidR="006C2CE0" w:rsidRPr="00816C30" w14:paraId="1EBCA64C" w14:textId="77777777" w:rsidTr="00862F00">
        <w:tc>
          <w:tcPr>
            <w:tcW w:w="2789" w:type="dxa"/>
            <w:shd w:val="clear" w:color="auto" w:fill="E8E8E8" w:themeFill="background2"/>
          </w:tcPr>
          <w:p w14:paraId="0B17FD06"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Syndromic</w:t>
            </w:r>
          </w:p>
        </w:tc>
        <w:tc>
          <w:tcPr>
            <w:tcW w:w="1605" w:type="dxa"/>
            <w:shd w:val="clear" w:color="auto" w:fill="E8E8E8" w:themeFill="background2"/>
          </w:tcPr>
          <w:p w14:paraId="325284FB"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1,632</w:t>
            </w:r>
          </w:p>
        </w:tc>
        <w:tc>
          <w:tcPr>
            <w:tcW w:w="1800" w:type="dxa"/>
            <w:shd w:val="clear" w:color="auto" w:fill="E8E8E8" w:themeFill="background2"/>
          </w:tcPr>
          <w:p w14:paraId="22C454B2"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6.0</w:t>
            </w:r>
          </w:p>
        </w:tc>
        <w:tc>
          <w:tcPr>
            <w:tcW w:w="1875" w:type="dxa"/>
            <w:shd w:val="clear" w:color="auto" w:fill="E8E8E8" w:themeFill="background2"/>
          </w:tcPr>
          <w:p w14:paraId="60F1FD64"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21.2</w:t>
            </w:r>
          </w:p>
        </w:tc>
        <w:tc>
          <w:tcPr>
            <w:tcW w:w="1950" w:type="dxa"/>
            <w:shd w:val="clear" w:color="auto" w:fill="E8E8E8" w:themeFill="background2"/>
          </w:tcPr>
          <w:p w14:paraId="3E92BF2B"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7</w:t>
            </w:r>
          </w:p>
        </w:tc>
      </w:tr>
      <w:tr w:rsidR="006C2CE0" w:rsidRPr="00816C30" w14:paraId="3D7820EF" w14:textId="77777777" w:rsidTr="00862F00">
        <w:tc>
          <w:tcPr>
            <w:tcW w:w="2789" w:type="dxa"/>
          </w:tcPr>
          <w:p w14:paraId="464464A3"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Congenital</w:t>
            </w:r>
          </w:p>
        </w:tc>
        <w:tc>
          <w:tcPr>
            <w:tcW w:w="1605" w:type="dxa"/>
          </w:tcPr>
          <w:p w14:paraId="48D58F71"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990</w:t>
            </w:r>
          </w:p>
        </w:tc>
        <w:tc>
          <w:tcPr>
            <w:tcW w:w="1800" w:type="dxa"/>
          </w:tcPr>
          <w:p w14:paraId="43ECADCE"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3.6</w:t>
            </w:r>
          </w:p>
        </w:tc>
        <w:tc>
          <w:tcPr>
            <w:tcW w:w="1875" w:type="dxa"/>
          </w:tcPr>
          <w:p w14:paraId="69D483D0"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16.0</w:t>
            </w:r>
          </w:p>
        </w:tc>
        <w:tc>
          <w:tcPr>
            <w:tcW w:w="1950" w:type="dxa"/>
          </w:tcPr>
          <w:p w14:paraId="18D1A373"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7</w:t>
            </w:r>
          </w:p>
        </w:tc>
      </w:tr>
      <w:tr w:rsidR="006C2CE0" w:rsidRPr="00816C30" w14:paraId="54A749A0" w14:textId="77777777" w:rsidTr="00862F00">
        <w:tc>
          <w:tcPr>
            <w:tcW w:w="2789" w:type="dxa"/>
            <w:shd w:val="clear" w:color="auto" w:fill="E8E8E8" w:themeFill="background2"/>
          </w:tcPr>
          <w:p w14:paraId="44944678"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Other idiopathic</w:t>
            </w:r>
          </w:p>
        </w:tc>
        <w:tc>
          <w:tcPr>
            <w:tcW w:w="1605" w:type="dxa"/>
            <w:shd w:val="clear" w:color="auto" w:fill="E8E8E8" w:themeFill="background2"/>
          </w:tcPr>
          <w:p w14:paraId="076034AD"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328</w:t>
            </w:r>
          </w:p>
        </w:tc>
        <w:tc>
          <w:tcPr>
            <w:tcW w:w="1800" w:type="dxa"/>
            <w:shd w:val="clear" w:color="auto" w:fill="E8E8E8" w:themeFill="background2"/>
          </w:tcPr>
          <w:p w14:paraId="10D1847A"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1.2</w:t>
            </w:r>
          </w:p>
        </w:tc>
        <w:tc>
          <w:tcPr>
            <w:tcW w:w="1875" w:type="dxa"/>
            <w:shd w:val="clear" w:color="auto" w:fill="E8E8E8" w:themeFill="background2"/>
          </w:tcPr>
          <w:p w14:paraId="50D3F591"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20.4</w:t>
            </w:r>
          </w:p>
        </w:tc>
        <w:tc>
          <w:tcPr>
            <w:tcW w:w="1950" w:type="dxa"/>
            <w:shd w:val="clear" w:color="auto" w:fill="E8E8E8" w:themeFill="background2"/>
          </w:tcPr>
          <w:p w14:paraId="6E808CD2"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8</w:t>
            </w:r>
          </w:p>
        </w:tc>
      </w:tr>
      <w:tr w:rsidR="006C2CE0" w:rsidRPr="00816C30" w14:paraId="0C52580C" w14:textId="77777777" w:rsidTr="00862F00">
        <w:tc>
          <w:tcPr>
            <w:tcW w:w="2789" w:type="dxa"/>
            <w:tcBorders>
              <w:bottom w:val="single" w:sz="4" w:space="0" w:color="auto"/>
            </w:tcBorders>
          </w:tcPr>
          <w:p w14:paraId="30C06A59"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Unspecified/uncategorized</w:t>
            </w:r>
          </w:p>
        </w:tc>
        <w:tc>
          <w:tcPr>
            <w:tcW w:w="1605" w:type="dxa"/>
            <w:tcBorders>
              <w:bottom w:val="single" w:sz="4" w:space="0" w:color="auto"/>
            </w:tcBorders>
          </w:tcPr>
          <w:p w14:paraId="60BCAF66"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11,639</w:t>
            </w:r>
          </w:p>
        </w:tc>
        <w:tc>
          <w:tcPr>
            <w:tcW w:w="1800" w:type="dxa"/>
            <w:tcBorders>
              <w:bottom w:val="single" w:sz="4" w:space="0" w:color="auto"/>
            </w:tcBorders>
          </w:tcPr>
          <w:p w14:paraId="41A1B871"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42.8</w:t>
            </w:r>
          </w:p>
        </w:tc>
        <w:tc>
          <w:tcPr>
            <w:tcW w:w="1875" w:type="dxa"/>
            <w:tcBorders>
              <w:bottom w:val="single" w:sz="4" w:space="0" w:color="auto"/>
            </w:tcBorders>
          </w:tcPr>
          <w:p w14:paraId="742D9F77"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w:t>
            </w:r>
          </w:p>
        </w:tc>
        <w:tc>
          <w:tcPr>
            <w:tcW w:w="1950" w:type="dxa"/>
            <w:tcBorders>
              <w:bottom w:val="single" w:sz="4" w:space="0" w:color="auto"/>
            </w:tcBorders>
          </w:tcPr>
          <w:p w14:paraId="154B7EF6"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w:t>
            </w:r>
          </w:p>
        </w:tc>
      </w:tr>
    </w:tbl>
    <w:p w14:paraId="4E086C12" w14:textId="77777777" w:rsidR="006C2CE0" w:rsidRPr="00816C30" w:rsidRDefault="006C2CE0" w:rsidP="006C2CE0">
      <w:pPr>
        <w:rPr>
          <w:rFonts w:ascii="Times New Roman" w:hAnsi="Times New Roman" w:cs="Times New Roman"/>
          <w:sz w:val="22"/>
          <w:szCs w:val="22"/>
        </w:rPr>
      </w:pPr>
      <w:r w:rsidRPr="35BD689D">
        <w:rPr>
          <w:rFonts w:ascii="Times New Roman" w:hAnsi="Times New Roman" w:cs="Times New Roman"/>
          <w:b/>
          <w:bCs/>
          <w:sz w:val="22"/>
          <w:szCs w:val="22"/>
        </w:rPr>
        <w:t xml:space="preserve">Table 2. Distribution and Citation Impact by Scoliosis Subtype. </w:t>
      </w:r>
      <w:r w:rsidRPr="35BD689D">
        <w:rPr>
          <w:rFonts w:ascii="Times New Roman" w:hAnsi="Times New Roman" w:cs="Times New Roman"/>
          <w:sz w:val="22"/>
          <w:szCs w:val="22"/>
        </w:rPr>
        <w:t>Documents classified by etiologic subtype using a predefined keyword algorithm applied to title, abstract, and keyword fields. A total of 11,639 documents (42.8%) could not be assigned to a specific etiology and are listed as unspecified/uncategorized; citation metrics are not reported for this group. Named subtype categories are not mutually exclusive, as a single document may match more than one subtype; only the AIS versus non-AIS partition is mutually exclusive.</w:t>
      </w:r>
    </w:p>
    <w:p w14:paraId="3426D2B8" w14:textId="77777777" w:rsidR="006C2CE0" w:rsidRDefault="006C2CE0" w:rsidP="006C2CE0">
      <w:pPr>
        <w:rPr>
          <w:rFonts w:ascii="Times New Roman" w:hAnsi="Times New Roman" w:cs="Times New Roman"/>
          <w:sz w:val="22"/>
          <w:szCs w:val="22"/>
        </w:rPr>
      </w:pPr>
    </w:p>
    <w:p w14:paraId="506EB110" w14:textId="77777777" w:rsidR="006C2CE0" w:rsidRDefault="006C2CE0" w:rsidP="006C2CE0">
      <w:r>
        <w:br w:type="page"/>
      </w:r>
    </w:p>
    <w:tbl>
      <w:tblPr>
        <w:tblStyle w:val="TableGrid"/>
        <w:tblW w:w="127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5"/>
        <w:gridCol w:w="6733"/>
        <w:gridCol w:w="2295"/>
        <w:gridCol w:w="1350"/>
        <w:gridCol w:w="1560"/>
      </w:tblGrid>
      <w:tr w:rsidR="006C2CE0" w:rsidRPr="00816C30" w14:paraId="48E7C3D3" w14:textId="77777777" w:rsidTr="00862F00">
        <w:tc>
          <w:tcPr>
            <w:tcW w:w="795" w:type="dxa"/>
            <w:tcBorders>
              <w:bottom w:val="single" w:sz="4" w:space="0" w:color="auto"/>
            </w:tcBorders>
          </w:tcPr>
          <w:p w14:paraId="418B92F2"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b/>
                <w:bCs/>
                <w:sz w:val="22"/>
                <w:szCs w:val="22"/>
              </w:rPr>
              <w:lastRenderedPageBreak/>
              <w:t>Rank</w:t>
            </w:r>
          </w:p>
        </w:tc>
        <w:tc>
          <w:tcPr>
            <w:tcW w:w="6733" w:type="dxa"/>
            <w:tcBorders>
              <w:bottom w:val="single" w:sz="4" w:space="0" w:color="auto"/>
            </w:tcBorders>
          </w:tcPr>
          <w:p w14:paraId="2291297B"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b/>
                <w:bCs/>
                <w:sz w:val="22"/>
                <w:szCs w:val="22"/>
              </w:rPr>
              <w:t>Title (abbreviated)</w:t>
            </w:r>
          </w:p>
        </w:tc>
        <w:tc>
          <w:tcPr>
            <w:tcW w:w="2295" w:type="dxa"/>
            <w:tcBorders>
              <w:bottom w:val="single" w:sz="4" w:space="0" w:color="auto"/>
            </w:tcBorders>
          </w:tcPr>
          <w:p w14:paraId="35F105D0"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b/>
                <w:bCs/>
                <w:sz w:val="22"/>
                <w:szCs w:val="22"/>
              </w:rPr>
              <w:t>First Author</w:t>
            </w:r>
          </w:p>
        </w:tc>
        <w:tc>
          <w:tcPr>
            <w:tcW w:w="1350" w:type="dxa"/>
            <w:tcBorders>
              <w:bottom w:val="single" w:sz="4" w:space="0" w:color="auto"/>
            </w:tcBorders>
          </w:tcPr>
          <w:p w14:paraId="7A78C3E4"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b/>
                <w:bCs/>
                <w:sz w:val="22"/>
                <w:szCs w:val="22"/>
              </w:rPr>
              <w:t>Year</w:t>
            </w:r>
          </w:p>
        </w:tc>
        <w:tc>
          <w:tcPr>
            <w:tcW w:w="1560" w:type="dxa"/>
            <w:tcBorders>
              <w:bottom w:val="single" w:sz="4" w:space="0" w:color="auto"/>
            </w:tcBorders>
          </w:tcPr>
          <w:p w14:paraId="05FFFF0A"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b/>
                <w:bCs/>
                <w:sz w:val="22"/>
                <w:szCs w:val="22"/>
              </w:rPr>
              <w:t>Citations</w:t>
            </w:r>
          </w:p>
        </w:tc>
      </w:tr>
      <w:tr w:rsidR="006C2CE0" w:rsidRPr="00816C30" w14:paraId="56C54563" w14:textId="77777777" w:rsidTr="00862F00">
        <w:tc>
          <w:tcPr>
            <w:tcW w:w="795" w:type="dxa"/>
            <w:tcBorders>
              <w:top w:val="single" w:sz="4" w:space="0" w:color="auto"/>
            </w:tcBorders>
          </w:tcPr>
          <w:p w14:paraId="7E506165"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1</w:t>
            </w:r>
          </w:p>
        </w:tc>
        <w:tc>
          <w:tcPr>
            <w:tcW w:w="6733" w:type="dxa"/>
            <w:tcBorders>
              <w:top w:val="single" w:sz="4" w:space="0" w:color="auto"/>
            </w:tcBorders>
          </w:tcPr>
          <w:p w14:paraId="6CB56789"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ATS/ERS Pulmonary Rehabilitation Statement</w:t>
            </w:r>
          </w:p>
        </w:tc>
        <w:tc>
          <w:tcPr>
            <w:tcW w:w="2295" w:type="dxa"/>
            <w:tcBorders>
              <w:top w:val="single" w:sz="4" w:space="0" w:color="auto"/>
            </w:tcBorders>
          </w:tcPr>
          <w:p w14:paraId="0651D8C0"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Spruit MA</w:t>
            </w:r>
          </w:p>
        </w:tc>
        <w:tc>
          <w:tcPr>
            <w:tcW w:w="1350" w:type="dxa"/>
            <w:tcBorders>
              <w:top w:val="single" w:sz="4" w:space="0" w:color="auto"/>
            </w:tcBorders>
          </w:tcPr>
          <w:p w14:paraId="0CF4F979"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2013</w:t>
            </w:r>
          </w:p>
        </w:tc>
        <w:tc>
          <w:tcPr>
            <w:tcW w:w="1560" w:type="dxa"/>
            <w:tcBorders>
              <w:top w:val="single" w:sz="4" w:space="0" w:color="auto"/>
            </w:tcBorders>
          </w:tcPr>
          <w:p w14:paraId="2D134185"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3,361</w:t>
            </w:r>
          </w:p>
        </w:tc>
      </w:tr>
      <w:tr w:rsidR="006C2CE0" w:rsidRPr="00816C30" w14:paraId="1AB427AA" w14:textId="77777777" w:rsidTr="00862F00">
        <w:tc>
          <w:tcPr>
            <w:tcW w:w="795" w:type="dxa"/>
            <w:shd w:val="clear" w:color="auto" w:fill="E8E8E8" w:themeFill="background2"/>
          </w:tcPr>
          <w:p w14:paraId="6903B809"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2</w:t>
            </w:r>
          </w:p>
        </w:tc>
        <w:tc>
          <w:tcPr>
            <w:tcW w:w="6733" w:type="dxa"/>
            <w:shd w:val="clear" w:color="auto" w:fill="E8E8E8" w:themeFill="background2"/>
          </w:tcPr>
          <w:p w14:paraId="4EB81FA3"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ESC Grown-up Congenital Heart Disease Guidelines</w:t>
            </w:r>
          </w:p>
        </w:tc>
        <w:tc>
          <w:tcPr>
            <w:tcW w:w="2295" w:type="dxa"/>
            <w:shd w:val="clear" w:color="auto" w:fill="E8E8E8" w:themeFill="background2"/>
          </w:tcPr>
          <w:p w14:paraId="08A29F6A"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Baumgartner H</w:t>
            </w:r>
          </w:p>
        </w:tc>
        <w:tc>
          <w:tcPr>
            <w:tcW w:w="1350" w:type="dxa"/>
            <w:shd w:val="clear" w:color="auto" w:fill="E8E8E8" w:themeFill="background2"/>
          </w:tcPr>
          <w:p w14:paraId="61CA47E6"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2010</w:t>
            </w:r>
          </w:p>
        </w:tc>
        <w:tc>
          <w:tcPr>
            <w:tcW w:w="1560" w:type="dxa"/>
            <w:shd w:val="clear" w:color="auto" w:fill="E8E8E8" w:themeFill="background2"/>
          </w:tcPr>
          <w:p w14:paraId="28352AB5"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2,147</w:t>
            </w:r>
          </w:p>
        </w:tc>
      </w:tr>
      <w:tr w:rsidR="006C2CE0" w:rsidRPr="00816C30" w14:paraId="6A4390DF" w14:textId="77777777" w:rsidTr="00862F00">
        <w:tc>
          <w:tcPr>
            <w:tcW w:w="795" w:type="dxa"/>
          </w:tcPr>
          <w:p w14:paraId="0C626A4B"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3</w:t>
            </w:r>
          </w:p>
        </w:tc>
        <w:tc>
          <w:tcPr>
            <w:tcW w:w="6733" w:type="dxa"/>
          </w:tcPr>
          <w:p w14:paraId="3694884D"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Duchenne Muscular Dystrophy Management, Part 1</w:t>
            </w:r>
          </w:p>
        </w:tc>
        <w:tc>
          <w:tcPr>
            <w:tcW w:w="2295" w:type="dxa"/>
          </w:tcPr>
          <w:p w14:paraId="7B3DCFA1"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Bushby K</w:t>
            </w:r>
          </w:p>
        </w:tc>
        <w:tc>
          <w:tcPr>
            <w:tcW w:w="1350" w:type="dxa"/>
          </w:tcPr>
          <w:p w14:paraId="0D5355A4"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2010</w:t>
            </w:r>
          </w:p>
        </w:tc>
        <w:tc>
          <w:tcPr>
            <w:tcW w:w="1560" w:type="dxa"/>
          </w:tcPr>
          <w:p w14:paraId="51093BAF"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1,696</w:t>
            </w:r>
          </w:p>
        </w:tc>
      </w:tr>
      <w:tr w:rsidR="006C2CE0" w:rsidRPr="00816C30" w14:paraId="6A17C27B" w14:textId="77777777" w:rsidTr="00862F00">
        <w:tc>
          <w:tcPr>
            <w:tcW w:w="795" w:type="dxa"/>
            <w:shd w:val="clear" w:color="auto" w:fill="E8E8E8" w:themeFill="background2"/>
          </w:tcPr>
          <w:p w14:paraId="3D19B538"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4</w:t>
            </w:r>
          </w:p>
        </w:tc>
        <w:tc>
          <w:tcPr>
            <w:tcW w:w="6733" w:type="dxa"/>
            <w:shd w:val="clear" w:color="auto" w:fill="E8E8E8" w:themeFill="background2"/>
          </w:tcPr>
          <w:p w14:paraId="1E4A0900"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SRS-Schwab Adult Spinal Deformity Classification</w:t>
            </w:r>
          </w:p>
        </w:tc>
        <w:tc>
          <w:tcPr>
            <w:tcW w:w="2295" w:type="dxa"/>
            <w:shd w:val="clear" w:color="auto" w:fill="E8E8E8" w:themeFill="background2"/>
          </w:tcPr>
          <w:p w14:paraId="19480ECF"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Schwab F</w:t>
            </w:r>
          </w:p>
        </w:tc>
        <w:tc>
          <w:tcPr>
            <w:tcW w:w="1350" w:type="dxa"/>
            <w:shd w:val="clear" w:color="auto" w:fill="E8E8E8" w:themeFill="background2"/>
          </w:tcPr>
          <w:p w14:paraId="7C6CCB73"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2012</w:t>
            </w:r>
          </w:p>
        </w:tc>
        <w:tc>
          <w:tcPr>
            <w:tcW w:w="1560" w:type="dxa"/>
            <w:shd w:val="clear" w:color="auto" w:fill="E8E8E8" w:themeFill="background2"/>
          </w:tcPr>
          <w:p w14:paraId="74C5FA14"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1,242</w:t>
            </w:r>
          </w:p>
        </w:tc>
      </w:tr>
      <w:tr w:rsidR="006C2CE0" w:rsidRPr="00816C30" w14:paraId="75E020FA" w14:textId="77777777" w:rsidTr="00862F00">
        <w:tc>
          <w:tcPr>
            <w:tcW w:w="795" w:type="dxa"/>
          </w:tcPr>
          <w:p w14:paraId="2C8CD435"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5</w:t>
            </w:r>
          </w:p>
        </w:tc>
        <w:tc>
          <w:tcPr>
            <w:tcW w:w="6733" w:type="dxa"/>
          </w:tcPr>
          <w:p w14:paraId="31B5C1D5"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Spinal Instability in Neoplastic Disease Classification</w:t>
            </w:r>
          </w:p>
        </w:tc>
        <w:tc>
          <w:tcPr>
            <w:tcW w:w="2295" w:type="dxa"/>
          </w:tcPr>
          <w:p w14:paraId="24D9D449"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Fisher CG</w:t>
            </w:r>
          </w:p>
        </w:tc>
        <w:tc>
          <w:tcPr>
            <w:tcW w:w="1350" w:type="dxa"/>
          </w:tcPr>
          <w:p w14:paraId="53B1A812"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2010</w:t>
            </w:r>
          </w:p>
        </w:tc>
        <w:tc>
          <w:tcPr>
            <w:tcW w:w="1560" w:type="dxa"/>
          </w:tcPr>
          <w:p w14:paraId="6189932D"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1,154</w:t>
            </w:r>
          </w:p>
        </w:tc>
      </w:tr>
      <w:tr w:rsidR="006C2CE0" w:rsidRPr="00816C30" w14:paraId="5E2950F6" w14:textId="77777777" w:rsidTr="00862F00">
        <w:tc>
          <w:tcPr>
            <w:tcW w:w="795" w:type="dxa"/>
            <w:shd w:val="clear" w:color="auto" w:fill="E8E8E8" w:themeFill="background2"/>
          </w:tcPr>
          <w:p w14:paraId="325E0BC9"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6</w:t>
            </w:r>
          </w:p>
        </w:tc>
        <w:tc>
          <w:tcPr>
            <w:tcW w:w="6733" w:type="dxa"/>
            <w:shd w:val="clear" w:color="auto" w:fill="E8E8E8" w:themeFill="background2"/>
          </w:tcPr>
          <w:p w14:paraId="5CF6E653"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Prader-Willi Syndrome</w:t>
            </w:r>
          </w:p>
        </w:tc>
        <w:tc>
          <w:tcPr>
            <w:tcW w:w="2295" w:type="dxa"/>
            <w:shd w:val="clear" w:color="auto" w:fill="E8E8E8" w:themeFill="background2"/>
          </w:tcPr>
          <w:p w14:paraId="06EEE2DC"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Cassidy SB</w:t>
            </w:r>
          </w:p>
        </w:tc>
        <w:tc>
          <w:tcPr>
            <w:tcW w:w="1350" w:type="dxa"/>
            <w:shd w:val="clear" w:color="auto" w:fill="E8E8E8" w:themeFill="background2"/>
          </w:tcPr>
          <w:p w14:paraId="1581CA32"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2012</w:t>
            </w:r>
          </w:p>
        </w:tc>
        <w:tc>
          <w:tcPr>
            <w:tcW w:w="1560" w:type="dxa"/>
            <w:shd w:val="clear" w:color="auto" w:fill="E8E8E8" w:themeFill="background2"/>
          </w:tcPr>
          <w:p w14:paraId="2F36A373"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1,120</w:t>
            </w:r>
          </w:p>
        </w:tc>
      </w:tr>
      <w:tr w:rsidR="006C2CE0" w:rsidRPr="00816C30" w14:paraId="767826B9" w14:textId="77777777" w:rsidTr="00862F00">
        <w:tc>
          <w:tcPr>
            <w:tcW w:w="795" w:type="dxa"/>
          </w:tcPr>
          <w:p w14:paraId="7213D391"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7</w:t>
            </w:r>
          </w:p>
        </w:tc>
        <w:tc>
          <w:tcPr>
            <w:tcW w:w="6733" w:type="dxa"/>
          </w:tcPr>
          <w:p w14:paraId="7DA85895"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Effects of Bracing in Adolescents with Idiopathic Scoliosis (BRAIST)</w:t>
            </w:r>
          </w:p>
        </w:tc>
        <w:tc>
          <w:tcPr>
            <w:tcW w:w="2295" w:type="dxa"/>
          </w:tcPr>
          <w:p w14:paraId="3E5B5686"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Weinstein SL</w:t>
            </w:r>
          </w:p>
        </w:tc>
        <w:tc>
          <w:tcPr>
            <w:tcW w:w="1350" w:type="dxa"/>
          </w:tcPr>
          <w:p w14:paraId="51131909"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2013</w:t>
            </w:r>
          </w:p>
        </w:tc>
        <w:tc>
          <w:tcPr>
            <w:tcW w:w="1560" w:type="dxa"/>
          </w:tcPr>
          <w:p w14:paraId="64B45D9C"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1,055</w:t>
            </w:r>
          </w:p>
        </w:tc>
      </w:tr>
      <w:tr w:rsidR="006C2CE0" w:rsidRPr="00816C30" w14:paraId="72D9F738" w14:textId="77777777" w:rsidTr="00862F00">
        <w:tc>
          <w:tcPr>
            <w:tcW w:w="795" w:type="dxa"/>
            <w:shd w:val="clear" w:color="auto" w:fill="E8E8E8" w:themeFill="background2"/>
          </w:tcPr>
          <w:p w14:paraId="7A728D7A"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8</w:t>
            </w:r>
          </w:p>
        </w:tc>
        <w:tc>
          <w:tcPr>
            <w:tcW w:w="6733" w:type="dxa"/>
            <w:shd w:val="clear" w:color="auto" w:fill="E8E8E8" w:themeFill="background2"/>
          </w:tcPr>
          <w:p w14:paraId="17AA6E58"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Adult Spinal Deformity Postoperative Standing Imbalance</w:t>
            </w:r>
          </w:p>
        </w:tc>
        <w:tc>
          <w:tcPr>
            <w:tcW w:w="2295" w:type="dxa"/>
            <w:shd w:val="clear" w:color="auto" w:fill="E8E8E8" w:themeFill="background2"/>
          </w:tcPr>
          <w:p w14:paraId="0057E48A"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Schwab F</w:t>
            </w:r>
          </w:p>
        </w:tc>
        <w:tc>
          <w:tcPr>
            <w:tcW w:w="1350" w:type="dxa"/>
            <w:shd w:val="clear" w:color="auto" w:fill="E8E8E8" w:themeFill="background2"/>
          </w:tcPr>
          <w:p w14:paraId="46E728F2"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2010</w:t>
            </w:r>
          </w:p>
        </w:tc>
        <w:tc>
          <w:tcPr>
            <w:tcW w:w="1560" w:type="dxa"/>
            <w:shd w:val="clear" w:color="auto" w:fill="E8E8E8" w:themeFill="background2"/>
          </w:tcPr>
          <w:p w14:paraId="2D1AA934"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1,050</w:t>
            </w:r>
          </w:p>
        </w:tc>
      </w:tr>
      <w:tr w:rsidR="006C2CE0" w:rsidRPr="00816C30" w14:paraId="3F553082" w14:textId="77777777" w:rsidTr="00862F00">
        <w:tc>
          <w:tcPr>
            <w:tcW w:w="795" w:type="dxa"/>
          </w:tcPr>
          <w:p w14:paraId="2EEE1C8D"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9</w:t>
            </w:r>
          </w:p>
        </w:tc>
        <w:tc>
          <w:tcPr>
            <w:tcW w:w="6733" w:type="dxa"/>
          </w:tcPr>
          <w:p w14:paraId="7FCA14C7"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Duchenne Muscular Dystrophy Management, Part 2</w:t>
            </w:r>
          </w:p>
        </w:tc>
        <w:tc>
          <w:tcPr>
            <w:tcW w:w="2295" w:type="dxa"/>
          </w:tcPr>
          <w:p w14:paraId="068C020B"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Bushby K</w:t>
            </w:r>
          </w:p>
        </w:tc>
        <w:tc>
          <w:tcPr>
            <w:tcW w:w="1350" w:type="dxa"/>
          </w:tcPr>
          <w:p w14:paraId="44371B44"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2010</w:t>
            </w:r>
          </w:p>
        </w:tc>
        <w:tc>
          <w:tcPr>
            <w:tcW w:w="1560" w:type="dxa"/>
          </w:tcPr>
          <w:p w14:paraId="111DCD2F"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994</w:t>
            </w:r>
          </w:p>
        </w:tc>
      </w:tr>
      <w:tr w:rsidR="006C2CE0" w:rsidRPr="00816C30" w14:paraId="1EEA7680" w14:textId="77777777" w:rsidTr="00862F00">
        <w:tc>
          <w:tcPr>
            <w:tcW w:w="795" w:type="dxa"/>
            <w:shd w:val="clear" w:color="auto" w:fill="E8E8E8" w:themeFill="background2"/>
          </w:tcPr>
          <w:p w14:paraId="4232BA0D"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10</w:t>
            </w:r>
          </w:p>
        </w:tc>
        <w:tc>
          <w:tcPr>
            <w:tcW w:w="6733" w:type="dxa"/>
            <w:shd w:val="clear" w:color="auto" w:fill="E8E8E8" w:themeFill="background2"/>
          </w:tcPr>
          <w:p w14:paraId="2F1861DC"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Turner Syndrome Clinical Practice Guidelines</w:t>
            </w:r>
          </w:p>
        </w:tc>
        <w:tc>
          <w:tcPr>
            <w:tcW w:w="2295" w:type="dxa"/>
            <w:shd w:val="clear" w:color="auto" w:fill="E8E8E8" w:themeFill="background2"/>
          </w:tcPr>
          <w:p w14:paraId="556F064B"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Gravholt CH</w:t>
            </w:r>
          </w:p>
        </w:tc>
        <w:tc>
          <w:tcPr>
            <w:tcW w:w="1350" w:type="dxa"/>
            <w:shd w:val="clear" w:color="auto" w:fill="E8E8E8" w:themeFill="background2"/>
          </w:tcPr>
          <w:p w14:paraId="1F514F21"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2017</w:t>
            </w:r>
          </w:p>
        </w:tc>
        <w:tc>
          <w:tcPr>
            <w:tcW w:w="1560" w:type="dxa"/>
            <w:shd w:val="clear" w:color="auto" w:fill="E8E8E8" w:themeFill="background2"/>
          </w:tcPr>
          <w:p w14:paraId="0D555D56"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993</w:t>
            </w:r>
          </w:p>
        </w:tc>
      </w:tr>
      <w:tr w:rsidR="006C2CE0" w:rsidRPr="00816C30" w14:paraId="21BAF00B" w14:textId="77777777" w:rsidTr="00862F00">
        <w:tc>
          <w:tcPr>
            <w:tcW w:w="795" w:type="dxa"/>
          </w:tcPr>
          <w:p w14:paraId="23D0C034"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11</w:t>
            </w:r>
          </w:p>
        </w:tc>
        <w:tc>
          <w:tcPr>
            <w:tcW w:w="6733" w:type="dxa"/>
          </w:tcPr>
          <w:p w14:paraId="1A6A4B1B"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Radiographical Spinopelvic Parameters and Disability in ASD</w:t>
            </w:r>
          </w:p>
        </w:tc>
        <w:tc>
          <w:tcPr>
            <w:tcW w:w="2295" w:type="dxa"/>
          </w:tcPr>
          <w:p w14:paraId="7AD017D5"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Schwab FJ</w:t>
            </w:r>
          </w:p>
        </w:tc>
        <w:tc>
          <w:tcPr>
            <w:tcW w:w="1350" w:type="dxa"/>
          </w:tcPr>
          <w:p w14:paraId="1C2F3C18"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2013</w:t>
            </w:r>
          </w:p>
        </w:tc>
        <w:tc>
          <w:tcPr>
            <w:tcW w:w="1560" w:type="dxa"/>
          </w:tcPr>
          <w:p w14:paraId="5B2125FB"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977</w:t>
            </w:r>
          </w:p>
        </w:tc>
      </w:tr>
      <w:tr w:rsidR="006C2CE0" w:rsidRPr="00816C30" w14:paraId="1862E15C" w14:textId="77777777" w:rsidTr="00862F00">
        <w:tc>
          <w:tcPr>
            <w:tcW w:w="795" w:type="dxa"/>
            <w:shd w:val="clear" w:color="auto" w:fill="E8E8E8" w:themeFill="background2"/>
          </w:tcPr>
          <w:p w14:paraId="1B979204"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12</w:t>
            </w:r>
          </w:p>
        </w:tc>
        <w:tc>
          <w:tcPr>
            <w:tcW w:w="6733" w:type="dxa"/>
            <w:shd w:val="clear" w:color="auto" w:fill="E8E8E8" w:themeFill="background2"/>
          </w:tcPr>
          <w:p w14:paraId="20C969E3"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Evidence Traffic Lights for Cerebral Palsy Interventions</w:t>
            </w:r>
          </w:p>
        </w:tc>
        <w:tc>
          <w:tcPr>
            <w:tcW w:w="2295" w:type="dxa"/>
            <w:shd w:val="clear" w:color="auto" w:fill="E8E8E8" w:themeFill="background2"/>
          </w:tcPr>
          <w:p w14:paraId="69EFF969"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Novak I</w:t>
            </w:r>
          </w:p>
        </w:tc>
        <w:tc>
          <w:tcPr>
            <w:tcW w:w="1350" w:type="dxa"/>
            <w:shd w:val="clear" w:color="auto" w:fill="E8E8E8" w:themeFill="background2"/>
          </w:tcPr>
          <w:p w14:paraId="36402A14"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2020</w:t>
            </w:r>
          </w:p>
        </w:tc>
        <w:tc>
          <w:tcPr>
            <w:tcW w:w="1560" w:type="dxa"/>
            <w:shd w:val="clear" w:color="auto" w:fill="E8E8E8" w:themeFill="background2"/>
          </w:tcPr>
          <w:p w14:paraId="569B218C"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956</w:t>
            </w:r>
          </w:p>
        </w:tc>
      </w:tr>
      <w:tr w:rsidR="006C2CE0" w:rsidRPr="00816C30" w14:paraId="58141CC5" w14:textId="77777777" w:rsidTr="00862F00">
        <w:tc>
          <w:tcPr>
            <w:tcW w:w="795" w:type="dxa"/>
          </w:tcPr>
          <w:p w14:paraId="246C56AC"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13</w:t>
            </w:r>
          </w:p>
        </w:tc>
        <w:tc>
          <w:tcPr>
            <w:tcW w:w="6733" w:type="dxa"/>
          </w:tcPr>
          <w:p w14:paraId="6B45CC90"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2016 SOSORT Guidelines: Idiopathic Scoliosis Treatment</w:t>
            </w:r>
          </w:p>
        </w:tc>
        <w:tc>
          <w:tcPr>
            <w:tcW w:w="2295" w:type="dxa"/>
          </w:tcPr>
          <w:p w14:paraId="6FC5A679"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Negrini S</w:t>
            </w:r>
          </w:p>
        </w:tc>
        <w:tc>
          <w:tcPr>
            <w:tcW w:w="1350" w:type="dxa"/>
          </w:tcPr>
          <w:p w14:paraId="0C905B08"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2018</w:t>
            </w:r>
          </w:p>
        </w:tc>
        <w:tc>
          <w:tcPr>
            <w:tcW w:w="1560" w:type="dxa"/>
          </w:tcPr>
          <w:p w14:paraId="19010B1D"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933</w:t>
            </w:r>
          </w:p>
        </w:tc>
      </w:tr>
      <w:tr w:rsidR="006C2CE0" w:rsidRPr="00816C30" w14:paraId="1D7F7026" w14:textId="77777777" w:rsidTr="00862F00">
        <w:tc>
          <w:tcPr>
            <w:tcW w:w="795" w:type="dxa"/>
            <w:shd w:val="clear" w:color="auto" w:fill="E8E8E8" w:themeFill="background2"/>
          </w:tcPr>
          <w:p w14:paraId="16A0851D"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14</w:t>
            </w:r>
          </w:p>
        </w:tc>
        <w:tc>
          <w:tcPr>
            <w:tcW w:w="6733" w:type="dxa"/>
            <w:shd w:val="clear" w:color="auto" w:fill="E8E8E8" w:themeFill="background2"/>
          </w:tcPr>
          <w:p w14:paraId="271F7151"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Epidemiology of Adolescent Idiopathic Scoliosis</w:t>
            </w:r>
          </w:p>
        </w:tc>
        <w:tc>
          <w:tcPr>
            <w:tcW w:w="2295" w:type="dxa"/>
            <w:shd w:val="clear" w:color="auto" w:fill="E8E8E8" w:themeFill="background2"/>
          </w:tcPr>
          <w:p w14:paraId="7C4B0AB6"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Konieczny MR</w:t>
            </w:r>
          </w:p>
        </w:tc>
        <w:tc>
          <w:tcPr>
            <w:tcW w:w="1350" w:type="dxa"/>
            <w:shd w:val="clear" w:color="auto" w:fill="E8E8E8" w:themeFill="background2"/>
          </w:tcPr>
          <w:p w14:paraId="65E6E399"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2013</w:t>
            </w:r>
          </w:p>
        </w:tc>
        <w:tc>
          <w:tcPr>
            <w:tcW w:w="1560" w:type="dxa"/>
            <w:shd w:val="clear" w:color="auto" w:fill="E8E8E8" w:themeFill="background2"/>
          </w:tcPr>
          <w:p w14:paraId="65B64B9B"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924</w:t>
            </w:r>
          </w:p>
        </w:tc>
      </w:tr>
      <w:tr w:rsidR="006C2CE0" w:rsidRPr="00816C30" w14:paraId="7A33ECC5" w14:textId="77777777" w:rsidTr="00862F00">
        <w:tc>
          <w:tcPr>
            <w:tcW w:w="795" w:type="dxa"/>
          </w:tcPr>
          <w:p w14:paraId="3CFE186E"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15</w:t>
            </w:r>
          </w:p>
        </w:tc>
        <w:tc>
          <w:tcPr>
            <w:tcW w:w="6733" w:type="dxa"/>
          </w:tcPr>
          <w:p w14:paraId="7AFBF765"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Nusinersen for Infantile-Onset Spinal Muscular Atrophy</w:t>
            </w:r>
          </w:p>
        </w:tc>
        <w:tc>
          <w:tcPr>
            <w:tcW w:w="2295" w:type="dxa"/>
          </w:tcPr>
          <w:p w14:paraId="2F4EC9D0"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Finkel RS</w:t>
            </w:r>
          </w:p>
        </w:tc>
        <w:tc>
          <w:tcPr>
            <w:tcW w:w="1350" w:type="dxa"/>
          </w:tcPr>
          <w:p w14:paraId="7CA10E98"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2016</w:t>
            </w:r>
          </w:p>
        </w:tc>
        <w:tc>
          <w:tcPr>
            <w:tcW w:w="1560" w:type="dxa"/>
          </w:tcPr>
          <w:p w14:paraId="49B9DBD9"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898</w:t>
            </w:r>
          </w:p>
        </w:tc>
      </w:tr>
      <w:tr w:rsidR="006C2CE0" w:rsidRPr="00816C30" w14:paraId="1EA5AAEF" w14:textId="77777777" w:rsidTr="00862F00">
        <w:tc>
          <w:tcPr>
            <w:tcW w:w="795" w:type="dxa"/>
            <w:shd w:val="clear" w:color="auto" w:fill="E8E8E8" w:themeFill="background2"/>
          </w:tcPr>
          <w:p w14:paraId="350F32B6"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16</w:t>
            </w:r>
          </w:p>
        </w:tc>
        <w:tc>
          <w:tcPr>
            <w:tcW w:w="6733" w:type="dxa"/>
            <w:shd w:val="clear" w:color="auto" w:fill="E8E8E8" w:themeFill="background2"/>
          </w:tcPr>
          <w:p w14:paraId="23192E62"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Cerebral Palsy Disease Primer</w:t>
            </w:r>
          </w:p>
        </w:tc>
        <w:tc>
          <w:tcPr>
            <w:tcW w:w="2295" w:type="dxa"/>
            <w:shd w:val="clear" w:color="auto" w:fill="E8E8E8" w:themeFill="background2"/>
          </w:tcPr>
          <w:p w14:paraId="18153D45"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Graham HK</w:t>
            </w:r>
          </w:p>
        </w:tc>
        <w:tc>
          <w:tcPr>
            <w:tcW w:w="1350" w:type="dxa"/>
            <w:shd w:val="clear" w:color="auto" w:fill="E8E8E8" w:themeFill="background2"/>
          </w:tcPr>
          <w:p w14:paraId="01DC477A"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2016</w:t>
            </w:r>
          </w:p>
        </w:tc>
        <w:tc>
          <w:tcPr>
            <w:tcW w:w="1560" w:type="dxa"/>
            <w:shd w:val="clear" w:color="auto" w:fill="E8E8E8" w:themeFill="background2"/>
          </w:tcPr>
          <w:p w14:paraId="7AAECAC4"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886</w:t>
            </w:r>
          </w:p>
        </w:tc>
      </w:tr>
      <w:tr w:rsidR="006C2CE0" w:rsidRPr="00816C30" w14:paraId="48807957" w14:textId="77777777" w:rsidTr="00862F00">
        <w:tc>
          <w:tcPr>
            <w:tcW w:w="795" w:type="dxa"/>
          </w:tcPr>
          <w:p w14:paraId="549B4241"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17</w:t>
            </w:r>
          </w:p>
        </w:tc>
        <w:tc>
          <w:tcPr>
            <w:tcW w:w="6733" w:type="dxa"/>
          </w:tcPr>
          <w:p w14:paraId="634990A0"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Notch Signaling in Development and Disease</w:t>
            </w:r>
          </w:p>
        </w:tc>
        <w:tc>
          <w:tcPr>
            <w:tcW w:w="2295" w:type="dxa"/>
          </w:tcPr>
          <w:p w14:paraId="183E423D"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Siebel C</w:t>
            </w:r>
          </w:p>
        </w:tc>
        <w:tc>
          <w:tcPr>
            <w:tcW w:w="1350" w:type="dxa"/>
          </w:tcPr>
          <w:p w14:paraId="277FD828"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2017</w:t>
            </w:r>
          </w:p>
        </w:tc>
        <w:tc>
          <w:tcPr>
            <w:tcW w:w="1560" w:type="dxa"/>
          </w:tcPr>
          <w:p w14:paraId="6E9440A2"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859</w:t>
            </w:r>
          </w:p>
        </w:tc>
      </w:tr>
      <w:tr w:rsidR="006C2CE0" w:rsidRPr="00816C30" w14:paraId="048C3C5A" w14:textId="77777777" w:rsidTr="00862F00">
        <w:tc>
          <w:tcPr>
            <w:tcW w:w="795" w:type="dxa"/>
            <w:shd w:val="clear" w:color="auto" w:fill="E8E8E8" w:themeFill="background2"/>
          </w:tcPr>
          <w:p w14:paraId="03BBED6E"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18</w:t>
            </w:r>
          </w:p>
        </w:tc>
        <w:tc>
          <w:tcPr>
            <w:tcW w:w="6733" w:type="dxa"/>
            <w:shd w:val="clear" w:color="auto" w:fill="E8E8E8" w:themeFill="background2"/>
          </w:tcPr>
          <w:p w14:paraId="5B903AE0"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Lumbar Fusion Procedure Rate Trends, 2004–2015</w:t>
            </w:r>
          </w:p>
        </w:tc>
        <w:tc>
          <w:tcPr>
            <w:tcW w:w="2295" w:type="dxa"/>
            <w:shd w:val="clear" w:color="auto" w:fill="E8E8E8" w:themeFill="background2"/>
          </w:tcPr>
          <w:p w14:paraId="472F79C4"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Martin BI</w:t>
            </w:r>
          </w:p>
        </w:tc>
        <w:tc>
          <w:tcPr>
            <w:tcW w:w="1350" w:type="dxa"/>
            <w:shd w:val="clear" w:color="auto" w:fill="E8E8E8" w:themeFill="background2"/>
          </w:tcPr>
          <w:p w14:paraId="035F3E9B"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2019</w:t>
            </w:r>
          </w:p>
        </w:tc>
        <w:tc>
          <w:tcPr>
            <w:tcW w:w="1560" w:type="dxa"/>
            <w:shd w:val="clear" w:color="auto" w:fill="E8E8E8" w:themeFill="background2"/>
          </w:tcPr>
          <w:p w14:paraId="77F17115"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798</w:t>
            </w:r>
          </w:p>
        </w:tc>
      </w:tr>
      <w:tr w:rsidR="006C2CE0" w:rsidRPr="00816C30" w14:paraId="4B91E87A" w14:textId="77777777" w:rsidTr="00862F00">
        <w:tc>
          <w:tcPr>
            <w:tcW w:w="795" w:type="dxa"/>
          </w:tcPr>
          <w:p w14:paraId="12F3F6C7"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19</w:t>
            </w:r>
          </w:p>
        </w:tc>
        <w:tc>
          <w:tcPr>
            <w:tcW w:w="6733" w:type="dxa"/>
          </w:tcPr>
          <w:p w14:paraId="344EFEF8"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Neurofibromatosis Type 1</w:t>
            </w:r>
          </w:p>
        </w:tc>
        <w:tc>
          <w:tcPr>
            <w:tcW w:w="2295" w:type="dxa"/>
          </w:tcPr>
          <w:p w14:paraId="55983F4B"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Gutmann DH</w:t>
            </w:r>
          </w:p>
        </w:tc>
        <w:tc>
          <w:tcPr>
            <w:tcW w:w="1350" w:type="dxa"/>
          </w:tcPr>
          <w:p w14:paraId="4CC0F9DC"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2017</w:t>
            </w:r>
          </w:p>
        </w:tc>
        <w:tc>
          <w:tcPr>
            <w:tcW w:w="1560" w:type="dxa"/>
          </w:tcPr>
          <w:p w14:paraId="223E500E"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736</w:t>
            </w:r>
          </w:p>
        </w:tc>
      </w:tr>
      <w:tr w:rsidR="006C2CE0" w:rsidRPr="00816C30" w14:paraId="58F9EAF1" w14:textId="77777777" w:rsidTr="00862F00">
        <w:tc>
          <w:tcPr>
            <w:tcW w:w="795" w:type="dxa"/>
            <w:tcBorders>
              <w:bottom w:val="single" w:sz="4" w:space="0" w:color="auto"/>
            </w:tcBorders>
            <w:shd w:val="clear" w:color="auto" w:fill="E8E8E8" w:themeFill="background2"/>
          </w:tcPr>
          <w:p w14:paraId="37905D6C"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20</w:t>
            </w:r>
          </w:p>
        </w:tc>
        <w:tc>
          <w:tcPr>
            <w:tcW w:w="6733" w:type="dxa"/>
            <w:tcBorders>
              <w:bottom w:val="single" w:sz="4" w:space="0" w:color="auto"/>
            </w:tcBorders>
            <w:shd w:val="clear" w:color="auto" w:fill="E8E8E8" w:themeFill="background2"/>
          </w:tcPr>
          <w:p w14:paraId="385CCE8D"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Revised Diagnostic Criteria for NF1 and Legius Syndrome</w:t>
            </w:r>
          </w:p>
        </w:tc>
        <w:tc>
          <w:tcPr>
            <w:tcW w:w="2295" w:type="dxa"/>
            <w:tcBorders>
              <w:bottom w:val="single" w:sz="4" w:space="0" w:color="auto"/>
            </w:tcBorders>
            <w:shd w:val="clear" w:color="auto" w:fill="E8E8E8" w:themeFill="background2"/>
          </w:tcPr>
          <w:p w14:paraId="5B6CDAA7"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Legius E</w:t>
            </w:r>
          </w:p>
        </w:tc>
        <w:tc>
          <w:tcPr>
            <w:tcW w:w="1350" w:type="dxa"/>
            <w:tcBorders>
              <w:bottom w:val="single" w:sz="4" w:space="0" w:color="auto"/>
            </w:tcBorders>
            <w:shd w:val="clear" w:color="auto" w:fill="E8E8E8" w:themeFill="background2"/>
          </w:tcPr>
          <w:p w14:paraId="7A0D13ED"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2021</w:t>
            </w:r>
          </w:p>
        </w:tc>
        <w:tc>
          <w:tcPr>
            <w:tcW w:w="1560" w:type="dxa"/>
            <w:tcBorders>
              <w:bottom w:val="single" w:sz="4" w:space="0" w:color="auto"/>
            </w:tcBorders>
            <w:shd w:val="clear" w:color="auto" w:fill="E8E8E8" w:themeFill="background2"/>
          </w:tcPr>
          <w:p w14:paraId="62C27470"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696</w:t>
            </w:r>
          </w:p>
        </w:tc>
      </w:tr>
    </w:tbl>
    <w:p w14:paraId="06B6FBDE" w14:textId="77777777" w:rsidR="006C2CE0" w:rsidRDefault="006C2CE0" w:rsidP="006C2CE0">
      <w:pPr>
        <w:rPr>
          <w:rFonts w:ascii="Times New Roman" w:hAnsi="Times New Roman" w:cs="Times New Roman"/>
          <w:sz w:val="22"/>
          <w:szCs w:val="22"/>
        </w:rPr>
      </w:pPr>
      <w:r>
        <w:rPr>
          <w:rFonts w:ascii="Times New Roman" w:hAnsi="Times New Roman" w:cs="Times New Roman"/>
          <w:b/>
          <w:bCs/>
          <w:sz w:val="22"/>
          <w:szCs w:val="22"/>
        </w:rPr>
        <w:t>Table</w:t>
      </w:r>
      <w:r w:rsidRPr="00816C30">
        <w:rPr>
          <w:rFonts w:ascii="Times New Roman" w:hAnsi="Times New Roman" w:cs="Times New Roman"/>
          <w:b/>
          <w:bCs/>
          <w:sz w:val="22"/>
          <w:szCs w:val="22"/>
        </w:rPr>
        <w:t xml:space="preserve"> </w:t>
      </w:r>
      <w:r>
        <w:rPr>
          <w:rFonts w:ascii="Times New Roman" w:hAnsi="Times New Roman" w:cs="Times New Roman"/>
          <w:b/>
          <w:bCs/>
          <w:sz w:val="22"/>
          <w:szCs w:val="22"/>
        </w:rPr>
        <w:t>3</w:t>
      </w:r>
      <w:r w:rsidRPr="00816C30">
        <w:rPr>
          <w:rFonts w:ascii="Times New Roman" w:hAnsi="Times New Roman" w:cs="Times New Roman"/>
          <w:b/>
          <w:bCs/>
          <w:sz w:val="22"/>
          <w:szCs w:val="22"/>
        </w:rPr>
        <w:t>.</w:t>
      </w:r>
      <w:r w:rsidRPr="00816C30">
        <w:rPr>
          <w:rFonts w:ascii="Times New Roman" w:hAnsi="Times New Roman" w:cs="Times New Roman"/>
          <w:sz w:val="22"/>
          <w:szCs w:val="22"/>
        </w:rPr>
        <w:t xml:space="preserve"> </w:t>
      </w:r>
      <w:r w:rsidRPr="35BD689D">
        <w:rPr>
          <w:rFonts w:ascii="Times New Roman" w:hAnsi="Times New Roman" w:cs="Times New Roman"/>
          <w:b/>
          <w:sz w:val="22"/>
          <w:szCs w:val="22"/>
        </w:rPr>
        <w:t>20 Most Cited Documents in the Scoliosis Publication Dataset</w:t>
      </w:r>
      <w:r w:rsidRPr="35BD689D">
        <w:rPr>
          <w:rFonts w:ascii="Times New Roman" w:hAnsi="Times New Roman" w:cs="Times New Roman"/>
          <w:b/>
          <w:bCs/>
          <w:sz w:val="22"/>
          <w:szCs w:val="22"/>
        </w:rPr>
        <w:t>.</w:t>
      </w:r>
      <w:r w:rsidRPr="35BD689D">
        <w:rPr>
          <w:rFonts w:ascii="Times New Roman" w:hAnsi="Times New Roman" w:cs="Times New Roman"/>
          <w:sz w:val="22"/>
          <w:szCs w:val="22"/>
        </w:rPr>
        <w:t xml:space="preserve"> The 20 highest-cited documents ranked by total Scopus citation count. Titles are abbreviated. The list includes adult spinal deformity classification and alignment papers (4, 8, 11, 18), AIS-specific studies (ranks 7, 14), neuromuscular disease guidelines (1, 3, 9, 15), and syndromic disease reviews in which scoliosis was a secondary feature (2, 6, 10, 16, 17, 19, 20).</w:t>
      </w:r>
    </w:p>
    <w:p w14:paraId="34E91EBC" w14:textId="77777777" w:rsidR="006C2CE0" w:rsidRPr="00816C30" w:rsidRDefault="006C2CE0" w:rsidP="006C2CE0">
      <w:pPr>
        <w:rPr>
          <w:rFonts w:ascii="Times New Roman" w:hAnsi="Times New Roman" w:cs="Times New Roman"/>
          <w:sz w:val="22"/>
          <w:szCs w:val="22"/>
        </w:rPr>
      </w:pPr>
    </w:p>
    <w:p w14:paraId="6E4CD6C7" w14:textId="77777777" w:rsidR="006C2CE0" w:rsidRDefault="006C2CE0" w:rsidP="006C2CE0">
      <w:r>
        <w:br w:type="page"/>
      </w:r>
    </w:p>
    <w:tbl>
      <w:tblPr>
        <w:tblStyle w:val="TableGrid"/>
        <w:tblW w:w="78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2145"/>
        <w:gridCol w:w="2430"/>
        <w:gridCol w:w="1845"/>
      </w:tblGrid>
      <w:tr w:rsidR="006C2CE0" w:rsidRPr="00816C30" w14:paraId="443A1946" w14:textId="77777777" w:rsidTr="00862F00">
        <w:tc>
          <w:tcPr>
            <w:tcW w:w="1440" w:type="dxa"/>
            <w:tcBorders>
              <w:bottom w:val="single" w:sz="4" w:space="0" w:color="auto"/>
            </w:tcBorders>
          </w:tcPr>
          <w:p w14:paraId="14D8913F"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b/>
                <w:bCs/>
                <w:sz w:val="22"/>
                <w:szCs w:val="22"/>
              </w:rPr>
              <w:lastRenderedPageBreak/>
              <w:t>Year</w:t>
            </w:r>
          </w:p>
        </w:tc>
        <w:tc>
          <w:tcPr>
            <w:tcW w:w="2145" w:type="dxa"/>
            <w:tcBorders>
              <w:bottom w:val="single" w:sz="4" w:space="0" w:color="auto"/>
            </w:tcBorders>
          </w:tcPr>
          <w:p w14:paraId="5348E897"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b/>
                <w:bCs/>
                <w:sz w:val="22"/>
                <w:szCs w:val="22"/>
              </w:rPr>
              <w:t>AIS Documents</w:t>
            </w:r>
          </w:p>
        </w:tc>
        <w:tc>
          <w:tcPr>
            <w:tcW w:w="2430" w:type="dxa"/>
            <w:tcBorders>
              <w:bottom w:val="single" w:sz="4" w:space="0" w:color="auto"/>
            </w:tcBorders>
          </w:tcPr>
          <w:p w14:paraId="2F0FC65E"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b/>
                <w:bCs/>
                <w:sz w:val="22"/>
                <w:szCs w:val="22"/>
              </w:rPr>
              <w:t>Non-AIS Documents</w:t>
            </w:r>
          </w:p>
        </w:tc>
        <w:tc>
          <w:tcPr>
            <w:tcW w:w="1845" w:type="dxa"/>
            <w:tcBorders>
              <w:bottom w:val="single" w:sz="4" w:space="0" w:color="auto"/>
            </w:tcBorders>
          </w:tcPr>
          <w:p w14:paraId="0B39D201"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b/>
                <w:bCs/>
                <w:sz w:val="22"/>
                <w:szCs w:val="22"/>
              </w:rPr>
              <w:t>AIS Share (%)</w:t>
            </w:r>
          </w:p>
        </w:tc>
      </w:tr>
      <w:tr w:rsidR="006C2CE0" w:rsidRPr="00816C30" w14:paraId="4C502D3D" w14:textId="77777777" w:rsidTr="00862F00">
        <w:tc>
          <w:tcPr>
            <w:tcW w:w="1440" w:type="dxa"/>
            <w:tcBorders>
              <w:top w:val="single" w:sz="4" w:space="0" w:color="auto"/>
            </w:tcBorders>
          </w:tcPr>
          <w:p w14:paraId="03E87304"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2010</w:t>
            </w:r>
          </w:p>
        </w:tc>
        <w:tc>
          <w:tcPr>
            <w:tcW w:w="2145" w:type="dxa"/>
            <w:tcBorders>
              <w:top w:val="single" w:sz="4" w:space="0" w:color="auto"/>
            </w:tcBorders>
          </w:tcPr>
          <w:p w14:paraId="0791191A"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173</w:t>
            </w:r>
          </w:p>
        </w:tc>
        <w:tc>
          <w:tcPr>
            <w:tcW w:w="2430" w:type="dxa"/>
            <w:tcBorders>
              <w:top w:val="single" w:sz="4" w:space="0" w:color="auto"/>
            </w:tcBorders>
          </w:tcPr>
          <w:p w14:paraId="647CBA35"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685</w:t>
            </w:r>
          </w:p>
        </w:tc>
        <w:tc>
          <w:tcPr>
            <w:tcW w:w="1845" w:type="dxa"/>
            <w:tcBorders>
              <w:top w:val="single" w:sz="4" w:space="0" w:color="auto"/>
            </w:tcBorders>
          </w:tcPr>
          <w:p w14:paraId="20007333"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20.2</w:t>
            </w:r>
          </w:p>
        </w:tc>
      </w:tr>
      <w:tr w:rsidR="006C2CE0" w:rsidRPr="00816C30" w14:paraId="69E10D3A" w14:textId="77777777" w:rsidTr="00862F00">
        <w:tc>
          <w:tcPr>
            <w:tcW w:w="1440" w:type="dxa"/>
            <w:shd w:val="clear" w:color="auto" w:fill="E8E8E8" w:themeFill="background2"/>
          </w:tcPr>
          <w:p w14:paraId="3AE46277"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2011</w:t>
            </w:r>
          </w:p>
        </w:tc>
        <w:tc>
          <w:tcPr>
            <w:tcW w:w="2145" w:type="dxa"/>
            <w:shd w:val="clear" w:color="auto" w:fill="E8E8E8" w:themeFill="background2"/>
          </w:tcPr>
          <w:p w14:paraId="66A238E2"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228</w:t>
            </w:r>
          </w:p>
        </w:tc>
        <w:tc>
          <w:tcPr>
            <w:tcW w:w="2430" w:type="dxa"/>
            <w:shd w:val="clear" w:color="auto" w:fill="E8E8E8" w:themeFill="background2"/>
          </w:tcPr>
          <w:p w14:paraId="786D2524"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758</w:t>
            </w:r>
          </w:p>
        </w:tc>
        <w:tc>
          <w:tcPr>
            <w:tcW w:w="1845" w:type="dxa"/>
            <w:shd w:val="clear" w:color="auto" w:fill="E8E8E8" w:themeFill="background2"/>
          </w:tcPr>
          <w:p w14:paraId="0E36DDA0"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23.1</w:t>
            </w:r>
          </w:p>
        </w:tc>
      </w:tr>
      <w:tr w:rsidR="006C2CE0" w:rsidRPr="00816C30" w14:paraId="254EB136" w14:textId="77777777" w:rsidTr="00862F00">
        <w:tc>
          <w:tcPr>
            <w:tcW w:w="1440" w:type="dxa"/>
          </w:tcPr>
          <w:p w14:paraId="79C55C8F"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2012</w:t>
            </w:r>
          </w:p>
        </w:tc>
        <w:tc>
          <w:tcPr>
            <w:tcW w:w="2145" w:type="dxa"/>
          </w:tcPr>
          <w:p w14:paraId="237CC8C5"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216</w:t>
            </w:r>
          </w:p>
        </w:tc>
        <w:tc>
          <w:tcPr>
            <w:tcW w:w="2430" w:type="dxa"/>
          </w:tcPr>
          <w:p w14:paraId="052EF9EC"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781</w:t>
            </w:r>
          </w:p>
        </w:tc>
        <w:tc>
          <w:tcPr>
            <w:tcW w:w="1845" w:type="dxa"/>
          </w:tcPr>
          <w:p w14:paraId="763689BB"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21.7</w:t>
            </w:r>
          </w:p>
        </w:tc>
      </w:tr>
      <w:tr w:rsidR="006C2CE0" w:rsidRPr="00816C30" w14:paraId="65B30204" w14:textId="77777777" w:rsidTr="00862F00">
        <w:tc>
          <w:tcPr>
            <w:tcW w:w="1440" w:type="dxa"/>
            <w:shd w:val="clear" w:color="auto" w:fill="E8E8E8" w:themeFill="background2"/>
          </w:tcPr>
          <w:p w14:paraId="56F13C35"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2013</w:t>
            </w:r>
          </w:p>
        </w:tc>
        <w:tc>
          <w:tcPr>
            <w:tcW w:w="2145" w:type="dxa"/>
            <w:shd w:val="clear" w:color="auto" w:fill="E8E8E8" w:themeFill="background2"/>
          </w:tcPr>
          <w:p w14:paraId="7F9FA40D"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315</w:t>
            </w:r>
          </w:p>
        </w:tc>
        <w:tc>
          <w:tcPr>
            <w:tcW w:w="2430" w:type="dxa"/>
            <w:shd w:val="clear" w:color="auto" w:fill="E8E8E8" w:themeFill="background2"/>
          </w:tcPr>
          <w:p w14:paraId="2A658F05"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879</w:t>
            </w:r>
          </w:p>
        </w:tc>
        <w:tc>
          <w:tcPr>
            <w:tcW w:w="1845" w:type="dxa"/>
            <w:shd w:val="clear" w:color="auto" w:fill="E8E8E8" w:themeFill="background2"/>
          </w:tcPr>
          <w:p w14:paraId="152C75E1"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26.4</w:t>
            </w:r>
          </w:p>
        </w:tc>
      </w:tr>
      <w:tr w:rsidR="006C2CE0" w:rsidRPr="00816C30" w14:paraId="3A1BF591" w14:textId="77777777" w:rsidTr="00862F00">
        <w:tc>
          <w:tcPr>
            <w:tcW w:w="1440" w:type="dxa"/>
          </w:tcPr>
          <w:p w14:paraId="1F614605"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2014</w:t>
            </w:r>
          </w:p>
        </w:tc>
        <w:tc>
          <w:tcPr>
            <w:tcW w:w="2145" w:type="dxa"/>
          </w:tcPr>
          <w:p w14:paraId="71C7FD3D"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320</w:t>
            </w:r>
          </w:p>
        </w:tc>
        <w:tc>
          <w:tcPr>
            <w:tcW w:w="2430" w:type="dxa"/>
          </w:tcPr>
          <w:p w14:paraId="204AFBAF"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915</w:t>
            </w:r>
          </w:p>
        </w:tc>
        <w:tc>
          <w:tcPr>
            <w:tcW w:w="1845" w:type="dxa"/>
          </w:tcPr>
          <w:p w14:paraId="77A6190D"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25.9</w:t>
            </w:r>
          </w:p>
        </w:tc>
      </w:tr>
      <w:tr w:rsidR="006C2CE0" w:rsidRPr="00816C30" w14:paraId="129AFE14" w14:textId="77777777" w:rsidTr="00862F00">
        <w:tc>
          <w:tcPr>
            <w:tcW w:w="1440" w:type="dxa"/>
            <w:shd w:val="clear" w:color="auto" w:fill="E8E8E8" w:themeFill="background2"/>
          </w:tcPr>
          <w:p w14:paraId="5DA8A09A"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2015</w:t>
            </w:r>
          </w:p>
        </w:tc>
        <w:tc>
          <w:tcPr>
            <w:tcW w:w="2145" w:type="dxa"/>
            <w:shd w:val="clear" w:color="auto" w:fill="E8E8E8" w:themeFill="background2"/>
          </w:tcPr>
          <w:p w14:paraId="2926277D"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326</w:t>
            </w:r>
          </w:p>
        </w:tc>
        <w:tc>
          <w:tcPr>
            <w:tcW w:w="2430" w:type="dxa"/>
            <w:shd w:val="clear" w:color="auto" w:fill="E8E8E8" w:themeFill="background2"/>
          </w:tcPr>
          <w:p w14:paraId="37C59D55"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987</w:t>
            </w:r>
          </w:p>
        </w:tc>
        <w:tc>
          <w:tcPr>
            <w:tcW w:w="1845" w:type="dxa"/>
            <w:shd w:val="clear" w:color="auto" w:fill="E8E8E8" w:themeFill="background2"/>
          </w:tcPr>
          <w:p w14:paraId="3331A530"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24.8</w:t>
            </w:r>
          </w:p>
        </w:tc>
      </w:tr>
      <w:tr w:rsidR="006C2CE0" w:rsidRPr="00816C30" w14:paraId="30F3EC7E" w14:textId="77777777" w:rsidTr="00862F00">
        <w:tc>
          <w:tcPr>
            <w:tcW w:w="1440" w:type="dxa"/>
          </w:tcPr>
          <w:p w14:paraId="5F11FE5C"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2016</w:t>
            </w:r>
          </w:p>
        </w:tc>
        <w:tc>
          <w:tcPr>
            <w:tcW w:w="2145" w:type="dxa"/>
          </w:tcPr>
          <w:p w14:paraId="5057F8FF"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356</w:t>
            </w:r>
          </w:p>
        </w:tc>
        <w:tc>
          <w:tcPr>
            <w:tcW w:w="2430" w:type="dxa"/>
          </w:tcPr>
          <w:p w14:paraId="59F825DA"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1,077</w:t>
            </w:r>
          </w:p>
        </w:tc>
        <w:tc>
          <w:tcPr>
            <w:tcW w:w="1845" w:type="dxa"/>
          </w:tcPr>
          <w:p w14:paraId="1FD10685"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24.8</w:t>
            </w:r>
          </w:p>
        </w:tc>
      </w:tr>
      <w:tr w:rsidR="006C2CE0" w:rsidRPr="00816C30" w14:paraId="53A48141" w14:textId="77777777" w:rsidTr="00862F00">
        <w:tc>
          <w:tcPr>
            <w:tcW w:w="1440" w:type="dxa"/>
            <w:shd w:val="clear" w:color="auto" w:fill="E8E8E8" w:themeFill="background2"/>
          </w:tcPr>
          <w:p w14:paraId="18C45EE4"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2017</w:t>
            </w:r>
          </w:p>
        </w:tc>
        <w:tc>
          <w:tcPr>
            <w:tcW w:w="2145" w:type="dxa"/>
            <w:shd w:val="clear" w:color="auto" w:fill="E8E8E8" w:themeFill="background2"/>
          </w:tcPr>
          <w:p w14:paraId="4078FE63"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411</w:t>
            </w:r>
          </w:p>
        </w:tc>
        <w:tc>
          <w:tcPr>
            <w:tcW w:w="2430" w:type="dxa"/>
            <w:shd w:val="clear" w:color="auto" w:fill="E8E8E8" w:themeFill="background2"/>
          </w:tcPr>
          <w:p w14:paraId="7CC3E039"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1,229</w:t>
            </w:r>
          </w:p>
        </w:tc>
        <w:tc>
          <w:tcPr>
            <w:tcW w:w="1845" w:type="dxa"/>
            <w:shd w:val="clear" w:color="auto" w:fill="E8E8E8" w:themeFill="background2"/>
          </w:tcPr>
          <w:p w14:paraId="017DD6C2"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25.1</w:t>
            </w:r>
          </w:p>
        </w:tc>
      </w:tr>
      <w:tr w:rsidR="006C2CE0" w:rsidRPr="00816C30" w14:paraId="0BA3D44A" w14:textId="77777777" w:rsidTr="00862F00">
        <w:tc>
          <w:tcPr>
            <w:tcW w:w="1440" w:type="dxa"/>
          </w:tcPr>
          <w:p w14:paraId="68FF7DF8"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2018</w:t>
            </w:r>
          </w:p>
        </w:tc>
        <w:tc>
          <w:tcPr>
            <w:tcW w:w="2145" w:type="dxa"/>
          </w:tcPr>
          <w:p w14:paraId="2C9072DB"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419</w:t>
            </w:r>
          </w:p>
        </w:tc>
        <w:tc>
          <w:tcPr>
            <w:tcW w:w="2430" w:type="dxa"/>
          </w:tcPr>
          <w:p w14:paraId="3C92F448"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1,178</w:t>
            </w:r>
          </w:p>
        </w:tc>
        <w:tc>
          <w:tcPr>
            <w:tcW w:w="1845" w:type="dxa"/>
          </w:tcPr>
          <w:p w14:paraId="6CB234E3"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26.2</w:t>
            </w:r>
          </w:p>
        </w:tc>
      </w:tr>
      <w:tr w:rsidR="006C2CE0" w:rsidRPr="00816C30" w14:paraId="2C2BB022" w14:textId="77777777" w:rsidTr="00862F00">
        <w:tc>
          <w:tcPr>
            <w:tcW w:w="1440" w:type="dxa"/>
            <w:shd w:val="clear" w:color="auto" w:fill="E8E8E8" w:themeFill="background2"/>
          </w:tcPr>
          <w:p w14:paraId="2713DD0C"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2019</w:t>
            </w:r>
          </w:p>
        </w:tc>
        <w:tc>
          <w:tcPr>
            <w:tcW w:w="2145" w:type="dxa"/>
            <w:shd w:val="clear" w:color="auto" w:fill="E8E8E8" w:themeFill="background2"/>
          </w:tcPr>
          <w:p w14:paraId="4013D7BF"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476</w:t>
            </w:r>
          </w:p>
        </w:tc>
        <w:tc>
          <w:tcPr>
            <w:tcW w:w="2430" w:type="dxa"/>
            <w:shd w:val="clear" w:color="auto" w:fill="E8E8E8" w:themeFill="background2"/>
          </w:tcPr>
          <w:p w14:paraId="544891AD"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1,273</w:t>
            </w:r>
          </w:p>
        </w:tc>
        <w:tc>
          <w:tcPr>
            <w:tcW w:w="1845" w:type="dxa"/>
            <w:shd w:val="clear" w:color="auto" w:fill="E8E8E8" w:themeFill="background2"/>
          </w:tcPr>
          <w:p w14:paraId="7F098B23"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27.2</w:t>
            </w:r>
          </w:p>
        </w:tc>
      </w:tr>
      <w:tr w:rsidR="006C2CE0" w:rsidRPr="00816C30" w14:paraId="1F2E1C26" w14:textId="77777777" w:rsidTr="00862F00">
        <w:tc>
          <w:tcPr>
            <w:tcW w:w="1440" w:type="dxa"/>
          </w:tcPr>
          <w:p w14:paraId="2310C9EA"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2020</w:t>
            </w:r>
          </w:p>
        </w:tc>
        <w:tc>
          <w:tcPr>
            <w:tcW w:w="2145" w:type="dxa"/>
          </w:tcPr>
          <w:p w14:paraId="561EED60"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475</w:t>
            </w:r>
          </w:p>
        </w:tc>
        <w:tc>
          <w:tcPr>
            <w:tcW w:w="2430" w:type="dxa"/>
          </w:tcPr>
          <w:p w14:paraId="7B854DC5"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1,484</w:t>
            </w:r>
          </w:p>
        </w:tc>
        <w:tc>
          <w:tcPr>
            <w:tcW w:w="1845" w:type="dxa"/>
          </w:tcPr>
          <w:p w14:paraId="44056CDC"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24.2</w:t>
            </w:r>
          </w:p>
        </w:tc>
      </w:tr>
      <w:tr w:rsidR="006C2CE0" w:rsidRPr="00816C30" w14:paraId="37561492" w14:textId="77777777" w:rsidTr="00862F00">
        <w:tc>
          <w:tcPr>
            <w:tcW w:w="1440" w:type="dxa"/>
            <w:shd w:val="clear" w:color="auto" w:fill="E8E8E8" w:themeFill="background2"/>
          </w:tcPr>
          <w:p w14:paraId="46FAAAAE"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2021</w:t>
            </w:r>
          </w:p>
        </w:tc>
        <w:tc>
          <w:tcPr>
            <w:tcW w:w="2145" w:type="dxa"/>
            <w:shd w:val="clear" w:color="auto" w:fill="E8E8E8" w:themeFill="background2"/>
          </w:tcPr>
          <w:p w14:paraId="1972BCFD"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579</w:t>
            </w:r>
          </w:p>
        </w:tc>
        <w:tc>
          <w:tcPr>
            <w:tcW w:w="2430" w:type="dxa"/>
            <w:shd w:val="clear" w:color="auto" w:fill="E8E8E8" w:themeFill="background2"/>
          </w:tcPr>
          <w:p w14:paraId="61C8FF57"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1,802</w:t>
            </w:r>
          </w:p>
        </w:tc>
        <w:tc>
          <w:tcPr>
            <w:tcW w:w="1845" w:type="dxa"/>
            <w:shd w:val="clear" w:color="auto" w:fill="E8E8E8" w:themeFill="background2"/>
          </w:tcPr>
          <w:p w14:paraId="76F886BE"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24.3</w:t>
            </w:r>
          </w:p>
        </w:tc>
      </w:tr>
      <w:tr w:rsidR="006C2CE0" w:rsidRPr="00816C30" w14:paraId="3EB04CAA" w14:textId="77777777" w:rsidTr="00862F00">
        <w:tc>
          <w:tcPr>
            <w:tcW w:w="1440" w:type="dxa"/>
          </w:tcPr>
          <w:p w14:paraId="7C5FEE17"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2022</w:t>
            </w:r>
          </w:p>
        </w:tc>
        <w:tc>
          <w:tcPr>
            <w:tcW w:w="2145" w:type="dxa"/>
          </w:tcPr>
          <w:p w14:paraId="073DEC62"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537</w:t>
            </w:r>
          </w:p>
        </w:tc>
        <w:tc>
          <w:tcPr>
            <w:tcW w:w="2430" w:type="dxa"/>
          </w:tcPr>
          <w:p w14:paraId="6DA2212C"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1,756</w:t>
            </w:r>
          </w:p>
        </w:tc>
        <w:tc>
          <w:tcPr>
            <w:tcW w:w="1845" w:type="dxa"/>
          </w:tcPr>
          <w:p w14:paraId="7FDF9050"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23.4</w:t>
            </w:r>
          </w:p>
        </w:tc>
      </w:tr>
      <w:tr w:rsidR="006C2CE0" w:rsidRPr="00816C30" w14:paraId="6AF82D13" w14:textId="77777777" w:rsidTr="00862F00">
        <w:tc>
          <w:tcPr>
            <w:tcW w:w="1440" w:type="dxa"/>
            <w:shd w:val="clear" w:color="auto" w:fill="E8E8E8" w:themeFill="background2"/>
          </w:tcPr>
          <w:p w14:paraId="0C79FC7D"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2023</w:t>
            </w:r>
          </w:p>
        </w:tc>
        <w:tc>
          <w:tcPr>
            <w:tcW w:w="2145" w:type="dxa"/>
            <w:shd w:val="clear" w:color="auto" w:fill="E8E8E8" w:themeFill="background2"/>
          </w:tcPr>
          <w:p w14:paraId="3ED7FC03"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605</w:t>
            </w:r>
          </w:p>
        </w:tc>
        <w:tc>
          <w:tcPr>
            <w:tcW w:w="2430" w:type="dxa"/>
            <w:shd w:val="clear" w:color="auto" w:fill="E8E8E8" w:themeFill="background2"/>
          </w:tcPr>
          <w:p w14:paraId="7EEBC631"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1,703</w:t>
            </w:r>
          </w:p>
        </w:tc>
        <w:tc>
          <w:tcPr>
            <w:tcW w:w="1845" w:type="dxa"/>
            <w:shd w:val="clear" w:color="auto" w:fill="E8E8E8" w:themeFill="background2"/>
          </w:tcPr>
          <w:p w14:paraId="361F5477"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26.2</w:t>
            </w:r>
          </w:p>
        </w:tc>
      </w:tr>
      <w:tr w:rsidR="006C2CE0" w:rsidRPr="00816C30" w14:paraId="59842C8F" w14:textId="77777777" w:rsidTr="00862F00">
        <w:tc>
          <w:tcPr>
            <w:tcW w:w="1440" w:type="dxa"/>
          </w:tcPr>
          <w:p w14:paraId="4DE6158E"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2024</w:t>
            </w:r>
          </w:p>
        </w:tc>
        <w:tc>
          <w:tcPr>
            <w:tcW w:w="2145" w:type="dxa"/>
          </w:tcPr>
          <w:p w14:paraId="0ED5D8E8"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628</w:t>
            </w:r>
          </w:p>
        </w:tc>
        <w:tc>
          <w:tcPr>
            <w:tcW w:w="2430" w:type="dxa"/>
          </w:tcPr>
          <w:p w14:paraId="3CEEFA79"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1,808</w:t>
            </w:r>
          </w:p>
        </w:tc>
        <w:tc>
          <w:tcPr>
            <w:tcW w:w="1845" w:type="dxa"/>
          </w:tcPr>
          <w:p w14:paraId="370BC4A8"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25.8</w:t>
            </w:r>
          </w:p>
        </w:tc>
      </w:tr>
      <w:tr w:rsidR="006C2CE0" w:rsidRPr="00816C30" w14:paraId="76484E52" w14:textId="77777777" w:rsidTr="00862F00">
        <w:tc>
          <w:tcPr>
            <w:tcW w:w="1440" w:type="dxa"/>
            <w:tcBorders>
              <w:bottom w:val="single" w:sz="4" w:space="0" w:color="auto"/>
            </w:tcBorders>
            <w:shd w:val="clear" w:color="auto" w:fill="E8E8E8" w:themeFill="background2"/>
          </w:tcPr>
          <w:p w14:paraId="3EAE4763"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2025</w:t>
            </w:r>
          </w:p>
        </w:tc>
        <w:tc>
          <w:tcPr>
            <w:tcW w:w="2145" w:type="dxa"/>
            <w:tcBorders>
              <w:bottom w:val="single" w:sz="4" w:space="0" w:color="auto"/>
            </w:tcBorders>
            <w:shd w:val="clear" w:color="auto" w:fill="E8E8E8" w:themeFill="background2"/>
          </w:tcPr>
          <w:p w14:paraId="3EF567D9"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754</w:t>
            </w:r>
          </w:p>
        </w:tc>
        <w:tc>
          <w:tcPr>
            <w:tcW w:w="2430" w:type="dxa"/>
            <w:tcBorders>
              <w:bottom w:val="single" w:sz="4" w:space="0" w:color="auto"/>
            </w:tcBorders>
            <w:shd w:val="clear" w:color="auto" w:fill="E8E8E8" w:themeFill="background2"/>
          </w:tcPr>
          <w:p w14:paraId="679DC33A"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2,057</w:t>
            </w:r>
          </w:p>
        </w:tc>
        <w:tc>
          <w:tcPr>
            <w:tcW w:w="1845" w:type="dxa"/>
            <w:tcBorders>
              <w:bottom w:val="single" w:sz="4" w:space="0" w:color="auto"/>
            </w:tcBorders>
            <w:shd w:val="clear" w:color="auto" w:fill="E8E8E8" w:themeFill="background2"/>
          </w:tcPr>
          <w:p w14:paraId="2A576848"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26.8</w:t>
            </w:r>
          </w:p>
        </w:tc>
      </w:tr>
    </w:tbl>
    <w:p w14:paraId="4EF19A85" w14:textId="77777777" w:rsidR="006C2CE0" w:rsidRPr="00816C30" w:rsidRDefault="006C2CE0" w:rsidP="006C2CE0">
      <w:pPr>
        <w:rPr>
          <w:rFonts w:ascii="Times New Roman" w:hAnsi="Times New Roman" w:cs="Times New Roman"/>
          <w:sz w:val="22"/>
          <w:szCs w:val="22"/>
        </w:rPr>
      </w:pPr>
      <w:r>
        <w:rPr>
          <w:rFonts w:ascii="Times New Roman" w:hAnsi="Times New Roman" w:cs="Times New Roman"/>
          <w:b/>
          <w:bCs/>
          <w:sz w:val="22"/>
          <w:szCs w:val="22"/>
        </w:rPr>
        <w:t>Table</w:t>
      </w:r>
      <w:r w:rsidRPr="00816C30">
        <w:rPr>
          <w:rFonts w:ascii="Times New Roman" w:hAnsi="Times New Roman" w:cs="Times New Roman"/>
          <w:b/>
          <w:bCs/>
          <w:sz w:val="22"/>
          <w:szCs w:val="22"/>
        </w:rPr>
        <w:t xml:space="preserve"> </w:t>
      </w:r>
      <w:r>
        <w:rPr>
          <w:rFonts w:ascii="Times New Roman" w:hAnsi="Times New Roman" w:cs="Times New Roman"/>
          <w:b/>
          <w:bCs/>
          <w:sz w:val="22"/>
          <w:szCs w:val="22"/>
        </w:rPr>
        <w:t>4</w:t>
      </w:r>
      <w:r w:rsidRPr="00816C30">
        <w:rPr>
          <w:rFonts w:ascii="Times New Roman" w:hAnsi="Times New Roman" w:cs="Times New Roman"/>
          <w:b/>
          <w:bCs/>
          <w:sz w:val="22"/>
          <w:szCs w:val="22"/>
        </w:rPr>
        <w:t>.</w:t>
      </w:r>
      <w:r w:rsidRPr="35BD689D">
        <w:rPr>
          <w:rFonts w:ascii="Times New Roman" w:hAnsi="Times New Roman" w:cs="Times New Roman"/>
          <w:b/>
          <w:sz w:val="22"/>
          <w:szCs w:val="22"/>
        </w:rPr>
        <w:t xml:space="preserve"> AIS Annual Output and Share of Total Scoliosis Output, 2010 to 2025</w:t>
      </w:r>
      <w:r w:rsidRPr="35BD689D">
        <w:rPr>
          <w:rFonts w:ascii="Times New Roman" w:hAnsi="Times New Roman" w:cs="Times New Roman"/>
          <w:b/>
          <w:bCs/>
          <w:sz w:val="22"/>
          <w:szCs w:val="22"/>
        </w:rPr>
        <w:t>.</w:t>
      </w:r>
      <w:r w:rsidRPr="35BD689D">
        <w:rPr>
          <w:rFonts w:ascii="Times New Roman" w:hAnsi="Times New Roman" w:cs="Times New Roman"/>
          <w:sz w:val="22"/>
          <w:szCs w:val="22"/>
        </w:rPr>
        <w:t xml:space="preserve"> Year-by-year document counts for AIS and non-AIS publications. AIS output rose from 173 documents in 2010 to 754 in 2025, yet its share of total annual output remained between 20.2% and 27.2% with no sustained directional trend.</w:t>
      </w:r>
    </w:p>
    <w:p w14:paraId="25C1CE8A" w14:textId="77777777" w:rsidR="006C2CE0" w:rsidRPr="00816C30" w:rsidRDefault="006C2CE0" w:rsidP="006C2CE0">
      <w:pPr>
        <w:rPr>
          <w:rFonts w:ascii="Times New Roman" w:hAnsi="Times New Roman" w:cs="Times New Roman"/>
          <w:sz w:val="22"/>
          <w:szCs w:val="22"/>
        </w:rPr>
      </w:pPr>
    </w:p>
    <w:p w14:paraId="171D3F07" w14:textId="77777777" w:rsidR="006C2CE0" w:rsidRDefault="006C2CE0" w:rsidP="006C2CE0">
      <w:r>
        <w:br w:type="page"/>
      </w:r>
    </w:p>
    <w:tbl>
      <w:tblPr>
        <w:tblStyle w:val="TableGrid"/>
        <w:tblW w:w="7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
        <w:gridCol w:w="4500"/>
        <w:gridCol w:w="1590"/>
      </w:tblGrid>
      <w:tr w:rsidR="006C2CE0" w:rsidRPr="00816C30" w14:paraId="3241C297" w14:textId="77777777" w:rsidTr="00862F00">
        <w:tc>
          <w:tcPr>
            <w:tcW w:w="1155" w:type="dxa"/>
            <w:tcBorders>
              <w:bottom w:val="single" w:sz="4" w:space="0" w:color="auto"/>
            </w:tcBorders>
          </w:tcPr>
          <w:p w14:paraId="5807C08A"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b/>
                <w:bCs/>
                <w:sz w:val="22"/>
                <w:szCs w:val="22"/>
              </w:rPr>
              <w:lastRenderedPageBreak/>
              <w:t>Rank</w:t>
            </w:r>
          </w:p>
        </w:tc>
        <w:tc>
          <w:tcPr>
            <w:tcW w:w="4500" w:type="dxa"/>
            <w:tcBorders>
              <w:bottom w:val="single" w:sz="4" w:space="0" w:color="auto"/>
            </w:tcBorders>
          </w:tcPr>
          <w:p w14:paraId="3C725589"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b/>
                <w:bCs/>
                <w:sz w:val="22"/>
                <w:szCs w:val="22"/>
              </w:rPr>
              <w:t>Source</w:t>
            </w:r>
          </w:p>
        </w:tc>
        <w:tc>
          <w:tcPr>
            <w:tcW w:w="1590" w:type="dxa"/>
            <w:tcBorders>
              <w:bottom w:val="single" w:sz="4" w:space="0" w:color="auto"/>
            </w:tcBorders>
          </w:tcPr>
          <w:p w14:paraId="094835B9"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b/>
                <w:bCs/>
                <w:sz w:val="22"/>
                <w:szCs w:val="22"/>
              </w:rPr>
              <w:t>Documents</w:t>
            </w:r>
          </w:p>
        </w:tc>
      </w:tr>
      <w:tr w:rsidR="006C2CE0" w:rsidRPr="00816C30" w14:paraId="437F3B98" w14:textId="77777777" w:rsidTr="00862F00">
        <w:tc>
          <w:tcPr>
            <w:tcW w:w="1155" w:type="dxa"/>
            <w:tcBorders>
              <w:top w:val="single" w:sz="4" w:space="0" w:color="auto"/>
            </w:tcBorders>
          </w:tcPr>
          <w:p w14:paraId="1FD2E02B"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1</w:t>
            </w:r>
          </w:p>
        </w:tc>
        <w:tc>
          <w:tcPr>
            <w:tcW w:w="4500" w:type="dxa"/>
            <w:tcBorders>
              <w:top w:val="single" w:sz="4" w:space="0" w:color="auto"/>
            </w:tcBorders>
          </w:tcPr>
          <w:p w14:paraId="77EE85C5"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Spine</w:t>
            </w:r>
          </w:p>
        </w:tc>
        <w:tc>
          <w:tcPr>
            <w:tcW w:w="1590" w:type="dxa"/>
            <w:tcBorders>
              <w:top w:val="single" w:sz="4" w:space="0" w:color="auto"/>
            </w:tcBorders>
          </w:tcPr>
          <w:p w14:paraId="148EC098"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1,580</w:t>
            </w:r>
          </w:p>
        </w:tc>
      </w:tr>
      <w:tr w:rsidR="006C2CE0" w:rsidRPr="00816C30" w14:paraId="1A9B0774" w14:textId="77777777" w:rsidTr="00862F00">
        <w:tc>
          <w:tcPr>
            <w:tcW w:w="1155" w:type="dxa"/>
            <w:shd w:val="clear" w:color="auto" w:fill="E8E8E8" w:themeFill="background2"/>
          </w:tcPr>
          <w:p w14:paraId="031E0ECA"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2</w:t>
            </w:r>
          </w:p>
        </w:tc>
        <w:tc>
          <w:tcPr>
            <w:tcW w:w="4500" w:type="dxa"/>
            <w:shd w:val="clear" w:color="auto" w:fill="E8E8E8" w:themeFill="background2"/>
          </w:tcPr>
          <w:p w14:paraId="332A0352"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Spine Deformity</w:t>
            </w:r>
          </w:p>
        </w:tc>
        <w:tc>
          <w:tcPr>
            <w:tcW w:w="1590" w:type="dxa"/>
            <w:shd w:val="clear" w:color="auto" w:fill="E8E8E8" w:themeFill="background2"/>
          </w:tcPr>
          <w:p w14:paraId="6DCE3383"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1,523</w:t>
            </w:r>
          </w:p>
        </w:tc>
      </w:tr>
      <w:tr w:rsidR="006C2CE0" w:rsidRPr="00816C30" w14:paraId="4E4C8AB5" w14:textId="77777777" w:rsidTr="00862F00">
        <w:tc>
          <w:tcPr>
            <w:tcW w:w="1155" w:type="dxa"/>
          </w:tcPr>
          <w:p w14:paraId="48799F1E"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3</w:t>
            </w:r>
          </w:p>
        </w:tc>
        <w:tc>
          <w:tcPr>
            <w:tcW w:w="4500" w:type="dxa"/>
          </w:tcPr>
          <w:p w14:paraId="7CDA21A7"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European Spine Journal</w:t>
            </w:r>
          </w:p>
        </w:tc>
        <w:tc>
          <w:tcPr>
            <w:tcW w:w="1590" w:type="dxa"/>
          </w:tcPr>
          <w:p w14:paraId="574A091D"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1,413</w:t>
            </w:r>
          </w:p>
        </w:tc>
      </w:tr>
      <w:tr w:rsidR="006C2CE0" w:rsidRPr="00816C30" w14:paraId="1AE27147" w14:textId="77777777" w:rsidTr="00862F00">
        <w:tc>
          <w:tcPr>
            <w:tcW w:w="1155" w:type="dxa"/>
            <w:shd w:val="clear" w:color="auto" w:fill="E8E8E8" w:themeFill="background2"/>
          </w:tcPr>
          <w:p w14:paraId="69720E2E"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4</w:t>
            </w:r>
          </w:p>
        </w:tc>
        <w:tc>
          <w:tcPr>
            <w:tcW w:w="4500" w:type="dxa"/>
            <w:shd w:val="clear" w:color="auto" w:fill="E8E8E8" w:themeFill="background2"/>
          </w:tcPr>
          <w:p w14:paraId="5796DF0A"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Journal of Pediatric Orthopaedics</w:t>
            </w:r>
          </w:p>
        </w:tc>
        <w:tc>
          <w:tcPr>
            <w:tcW w:w="1590" w:type="dxa"/>
            <w:shd w:val="clear" w:color="auto" w:fill="E8E8E8" w:themeFill="background2"/>
          </w:tcPr>
          <w:p w14:paraId="51F764CA"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569</w:t>
            </w:r>
          </w:p>
        </w:tc>
      </w:tr>
      <w:tr w:rsidR="006C2CE0" w:rsidRPr="00816C30" w14:paraId="5EDD4F83" w14:textId="77777777" w:rsidTr="00862F00">
        <w:tc>
          <w:tcPr>
            <w:tcW w:w="1155" w:type="dxa"/>
          </w:tcPr>
          <w:p w14:paraId="7C2066BD"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5</w:t>
            </w:r>
          </w:p>
        </w:tc>
        <w:tc>
          <w:tcPr>
            <w:tcW w:w="4500" w:type="dxa"/>
          </w:tcPr>
          <w:p w14:paraId="02125879"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Spine Journal</w:t>
            </w:r>
          </w:p>
        </w:tc>
        <w:tc>
          <w:tcPr>
            <w:tcW w:w="1590" w:type="dxa"/>
          </w:tcPr>
          <w:p w14:paraId="14D8DE85"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515</w:t>
            </w:r>
          </w:p>
        </w:tc>
      </w:tr>
      <w:tr w:rsidR="006C2CE0" w:rsidRPr="00816C30" w14:paraId="20FC4D8F" w14:textId="77777777" w:rsidTr="00862F00">
        <w:tc>
          <w:tcPr>
            <w:tcW w:w="1155" w:type="dxa"/>
            <w:shd w:val="clear" w:color="auto" w:fill="E8E8E8" w:themeFill="background2"/>
          </w:tcPr>
          <w:p w14:paraId="6B403219"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6</w:t>
            </w:r>
          </w:p>
        </w:tc>
        <w:tc>
          <w:tcPr>
            <w:tcW w:w="4500" w:type="dxa"/>
            <w:shd w:val="clear" w:color="auto" w:fill="E8E8E8" w:themeFill="background2"/>
          </w:tcPr>
          <w:p w14:paraId="18CEDD4C"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World Neurosurgery</w:t>
            </w:r>
          </w:p>
        </w:tc>
        <w:tc>
          <w:tcPr>
            <w:tcW w:w="1590" w:type="dxa"/>
            <w:shd w:val="clear" w:color="auto" w:fill="E8E8E8" w:themeFill="background2"/>
          </w:tcPr>
          <w:p w14:paraId="530C7BF5"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472</w:t>
            </w:r>
          </w:p>
        </w:tc>
      </w:tr>
      <w:tr w:rsidR="006C2CE0" w:rsidRPr="00816C30" w14:paraId="6FEE4A91" w14:textId="77777777" w:rsidTr="00862F00">
        <w:tc>
          <w:tcPr>
            <w:tcW w:w="1155" w:type="dxa"/>
          </w:tcPr>
          <w:p w14:paraId="0A381B7A"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7</w:t>
            </w:r>
          </w:p>
        </w:tc>
        <w:tc>
          <w:tcPr>
            <w:tcW w:w="4500" w:type="dxa"/>
          </w:tcPr>
          <w:p w14:paraId="2582D776"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Journal of Neurosurgery: Spine</w:t>
            </w:r>
          </w:p>
        </w:tc>
        <w:tc>
          <w:tcPr>
            <w:tcW w:w="1590" w:type="dxa"/>
          </w:tcPr>
          <w:p w14:paraId="27908FED"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465</w:t>
            </w:r>
          </w:p>
        </w:tc>
      </w:tr>
      <w:tr w:rsidR="006C2CE0" w:rsidRPr="00816C30" w14:paraId="3553DA2A" w14:textId="77777777" w:rsidTr="00862F00">
        <w:tc>
          <w:tcPr>
            <w:tcW w:w="1155" w:type="dxa"/>
            <w:shd w:val="clear" w:color="auto" w:fill="E8E8E8" w:themeFill="background2"/>
          </w:tcPr>
          <w:p w14:paraId="23AF83DB"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8</w:t>
            </w:r>
          </w:p>
        </w:tc>
        <w:tc>
          <w:tcPr>
            <w:tcW w:w="4500" w:type="dxa"/>
            <w:shd w:val="clear" w:color="auto" w:fill="E8E8E8" w:themeFill="background2"/>
          </w:tcPr>
          <w:p w14:paraId="1F6220AF"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American Journal of Medical Genetics Part A</w:t>
            </w:r>
          </w:p>
        </w:tc>
        <w:tc>
          <w:tcPr>
            <w:tcW w:w="1590" w:type="dxa"/>
            <w:shd w:val="clear" w:color="auto" w:fill="E8E8E8" w:themeFill="background2"/>
          </w:tcPr>
          <w:p w14:paraId="128C8EED"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447</w:t>
            </w:r>
          </w:p>
        </w:tc>
      </w:tr>
      <w:tr w:rsidR="006C2CE0" w:rsidRPr="00816C30" w14:paraId="7EE57E91" w14:textId="77777777" w:rsidTr="00862F00">
        <w:tc>
          <w:tcPr>
            <w:tcW w:w="1155" w:type="dxa"/>
          </w:tcPr>
          <w:p w14:paraId="6CE53C58"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9</w:t>
            </w:r>
          </w:p>
        </w:tc>
        <w:tc>
          <w:tcPr>
            <w:tcW w:w="4500" w:type="dxa"/>
          </w:tcPr>
          <w:p w14:paraId="3148F9ED"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Global Spine Journal</w:t>
            </w:r>
          </w:p>
        </w:tc>
        <w:tc>
          <w:tcPr>
            <w:tcW w:w="1590" w:type="dxa"/>
          </w:tcPr>
          <w:p w14:paraId="57A8B99C"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362</w:t>
            </w:r>
          </w:p>
        </w:tc>
      </w:tr>
      <w:tr w:rsidR="006C2CE0" w:rsidRPr="00816C30" w14:paraId="25F190B5" w14:textId="77777777" w:rsidTr="00862F00">
        <w:tc>
          <w:tcPr>
            <w:tcW w:w="1155" w:type="dxa"/>
            <w:shd w:val="clear" w:color="auto" w:fill="E8E8E8" w:themeFill="background2"/>
          </w:tcPr>
          <w:p w14:paraId="45358C44"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10</w:t>
            </w:r>
          </w:p>
        </w:tc>
        <w:tc>
          <w:tcPr>
            <w:tcW w:w="4500" w:type="dxa"/>
            <w:shd w:val="clear" w:color="auto" w:fill="E8E8E8" w:themeFill="background2"/>
          </w:tcPr>
          <w:p w14:paraId="3252F5D4"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BMC Musculoskeletal Disorders</w:t>
            </w:r>
          </w:p>
        </w:tc>
        <w:tc>
          <w:tcPr>
            <w:tcW w:w="1590" w:type="dxa"/>
            <w:shd w:val="clear" w:color="auto" w:fill="E8E8E8" w:themeFill="background2"/>
          </w:tcPr>
          <w:p w14:paraId="33AD99C9"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337</w:t>
            </w:r>
          </w:p>
        </w:tc>
      </w:tr>
      <w:tr w:rsidR="006C2CE0" w:rsidRPr="00816C30" w14:paraId="0FFC9B7B" w14:textId="77777777" w:rsidTr="00862F00">
        <w:tc>
          <w:tcPr>
            <w:tcW w:w="1155" w:type="dxa"/>
          </w:tcPr>
          <w:p w14:paraId="3F493DAE"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11</w:t>
            </w:r>
          </w:p>
        </w:tc>
        <w:tc>
          <w:tcPr>
            <w:tcW w:w="4500" w:type="dxa"/>
          </w:tcPr>
          <w:p w14:paraId="77D01273"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Journal of Clinical Medicine</w:t>
            </w:r>
          </w:p>
        </w:tc>
        <w:tc>
          <w:tcPr>
            <w:tcW w:w="1590" w:type="dxa"/>
          </w:tcPr>
          <w:p w14:paraId="0460C89B"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299</w:t>
            </w:r>
          </w:p>
        </w:tc>
      </w:tr>
      <w:tr w:rsidR="006C2CE0" w:rsidRPr="00816C30" w14:paraId="3B2E66D7" w14:textId="77777777" w:rsidTr="00862F00">
        <w:tc>
          <w:tcPr>
            <w:tcW w:w="1155" w:type="dxa"/>
            <w:shd w:val="clear" w:color="auto" w:fill="E8E8E8" w:themeFill="background2"/>
          </w:tcPr>
          <w:p w14:paraId="68E587DC"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12</w:t>
            </w:r>
          </w:p>
        </w:tc>
        <w:tc>
          <w:tcPr>
            <w:tcW w:w="4500" w:type="dxa"/>
            <w:shd w:val="clear" w:color="auto" w:fill="E8E8E8" w:themeFill="background2"/>
          </w:tcPr>
          <w:p w14:paraId="4899FC61"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Clinical Spine Surgery</w:t>
            </w:r>
          </w:p>
        </w:tc>
        <w:tc>
          <w:tcPr>
            <w:tcW w:w="1590" w:type="dxa"/>
            <w:shd w:val="clear" w:color="auto" w:fill="E8E8E8" w:themeFill="background2"/>
          </w:tcPr>
          <w:p w14:paraId="5673FFEF"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250</w:t>
            </w:r>
          </w:p>
        </w:tc>
      </w:tr>
      <w:tr w:rsidR="006C2CE0" w:rsidRPr="00816C30" w14:paraId="3FBEA86A" w14:textId="77777777" w:rsidTr="00862F00">
        <w:tc>
          <w:tcPr>
            <w:tcW w:w="1155" w:type="dxa"/>
          </w:tcPr>
          <w:p w14:paraId="7E2C18F9"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13</w:t>
            </w:r>
          </w:p>
        </w:tc>
        <w:tc>
          <w:tcPr>
            <w:tcW w:w="4500" w:type="dxa"/>
          </w:tcPr>
          <w:p w14:paraId="7CC7049C"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Medicine (United States)</w:t>
            </w:r>
          </w:p>
        </w:tc>
        <w:tc>
          <w:tcPr>
            <w:tcW w:w="1590" w:type="dxa"/>
          </w:tcPr>
          <w:p w14:paraId="7A08D41F"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204</w:t>
            </w:r>
          </w:p>
        </w:tc>
      </w:tr>
      <w:tr w:rsidR="006C2CE0" w:rsidRPr="00816C30" w14:paraId="1A0C12E4" w14:textId="77777777" w:rsidTr="00862F00">
        <w:tc>
          <w:tcPr>
            <w:tcW w:w="1155" w:type="dxa"/>
            <w:shd w:val="clear" w:color="auto" w:fill="E8E8E8" w:themeFill="background2"/>
          </w:tcPr>
          <w:p w14:paraId="104FCDCB"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14</w:t>
            </w:r>
          </w:p>
        </w:tc>
        <w:tc>
          <w:tcPr>
            <w:tcW w:w="4500" w:type="dxa"/>
            <w:shd w:val="clear" w:color="auto" w:fill="E8E8E8" w:themeFill="background2"/>
          </w:tcPr>
          <w:p w14:paraId="60968BB5"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Asian Spine Journal</w:t>
            </w:r>
          </w:p>
        </w:tc>
        <w:tc>
          <w:tcPr>
            <w:tcW w:w="1590" w:type="dxa"/>
            <w:shd w:val="clear" w:color="auto" w:fill="E8E8E8" w:themeFill="background2"/>
          </w:tcPr>
          <w:p w14:paraId="0A7A89FB"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183</w:t>
            </w:r>
          </w:p>
        </w:tc>
      </w:tr>
      <w:tr w:rsidR="006C2CE0" w:rsidRPr="00816C30" w14:paraId="2D49DC05" w14:textId="77777777" w:rsidTr="00862F00">
        <w:tc>
          <w:tcPr>
            <w:tcW w:w="1155" w:type="dxa"/>
          </w:tcPr>
          <w:p w14:paraId="5C3D6ADA"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15</w:t>
            </w:r>
          </w:p>
        </w:tc>
        <w:tc>
          <w:tcPr>
            <w:tcW w:w="4500" w:type="dxa"/>
          </w:tcPr>
          <w:p w14:paraId="3B39059C"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PLOS ONE</w:t>
            </w:r>
          </w:p>
        </w:tc>
        <w:tc>
          <w:tcPr>
            <w:tcW w:w="1590" w:type="dxa"/>
          </w:tcPr>
          <w:p w14:paraId="15991867"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169</w:t>
            </w:r>
          </w:p>
        </w:tc>
      </w:tr>
      <w:tr w:rsidR="006C2CE0" w:rsidRPr="00816C30" w14:paraId="7B3EC530" w14:textId="77777777" w:rsidTr="00862F00">
        <w:tc>
          <w:tcPr>
            <w:tcW w:w="1155" w:type="dxa"/>
            <w:shd w:val="clear" w:color="auto" w:fill="E8E8E8" w:themeFill="background2"/>
          </w:tcPr>
          <w:p w14:paraId="058A72ED"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16</w:t>
            </w:r>
          </w:p>
        </w:tc>
        <w:tc>
          <w:tcPr>
            <w:tcW w:w="4500" w:type="dxa"/>
            <w:shd w:val="clear" w:color="auto" w:fill="E8E8E8" w:themeFill="background2"/>
          </w:tcPr>
          <w:p w14:paraId="2B67B009"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Scientific Reports</w:t>
            </w:r>
          </w:p>
        </w:tc>
        <w:tc>
          <w:tcPr>
            <w:tcW w:w="1590" w:type="dxa"/>
            <w:shd w:val="clear" w:color="auto" w:fill="E8E8E8" w:themeFill="background2"/>
          </w:tcPr>
          <w:p w14:paraId="43D91D1D"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168</w:t>
            </w:r>
          </w:p>
        </w:tc>
      </w:tr>
      <w:tr w:rsidR="006C2CE0" w:rsidRPr="00816C30" w14:paraId="6A83874D" w14:textId="77777777" w:rsidTr="00862F00">
        <w:tc>
          <w:tcPr>
            <w:tcW w:w="1155" w:type="dxa"/>
          </w:tcPr>
          <w:p w14:paraId="321FB29B"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17</w:t>
            </w:r>
          </w:p>
        </w:tc>
        <w:tc>
          <w:tcPr>
            <w:tcW w:w="4500" w:type="dxa"/>
          </w:tcPr>
          <w:p w14:paraId="0513BB01"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Child’s Nervous System</w:t>
            </w:r>
          </w:p>
        </w:tc>
        <w:tc>
          <w:tcPr>
            <w:tcW w:w="1590" w:type="dxa"/>
          </w:tcPr>
          <w:p w14:paraId="60F9CEE8"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160</w:t>
            </w:r>
          </w:p>
        </w:tc>
      </w:tr>
      <w:tr w:rsidR="006C2CE0" w:rsidRPr="00816C30" w14:paraId="1595F379" w14:textId="77777777" w:rsidTr="00862F00">
        <w:tc>
          <w:tcPr>
            <w:tcW w:w="1155" w:type="dxa"/>
            <w:shd w:val="clear" w:color="auto" w:fill="E8E8E8" w:themeFill="background2"/>
          </w:tcPr>
          <w:p w14:paraId="52EA79D3"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18</w:t>
            </w:r>
          </w:p>
        </w:tc>
        <w:tc>
          <w:tcPr>
            <w:tcW w:w="4500" w:type="dxa"/>
            <w:shd w:val="clear" w:color="auto" w:fill="E8E8E8" w:themeFill="background2"/>
          </w:tcPr>
          <w:p w14:paraId="0850803A"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Journal of Orthopaedic Surgery and Research</w:t>
            </w:r>
          </w:p>
        </w:tc>
        <w:tc>
          <w:tcPr>
            <w:tcW w:w="1590" w:type="dxa"/>
            <w:shd w:val="clear" w:color="auto" w:fill="E8E8E8" w:themeFill="background2"/>
          </w:tcPr>
          <w:p w14:paraId="1353EC1E"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157</w:t>
            </w:r>
          </w:p>
        </w:tc>
      </w:tr>
      <w:tr w:rsidR="006C2CE0" w:rsidRPr="00816C30" w14:paraId="515DC02A" w14:textId="77777777" w:rsidTr="00862F00">
        <w:tc>
          <w:tcPr>
            <w:tcW w:w="1155" w:type="dxa"/>
          </w:tcPr>
          <w:p w14:paraId="34AA21C1"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19</w:t>
            </w:r>
          </w:p>
        </w:tc>
        <w:tc>
          <w:tcPr>
            <w:tcW w:w="4500" w:type="dxa"/>
          </w:tcPr>
          <w:p w14:paraId="7DDDB6CF"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International Journal of Spine Surgery</w:t>
            </w:r>
          </w:p>
        </w:tc>
        <w:tc>
          <w:tcPr>
            <w:tcW w:w="1590" w:type="dxa"/>
          </w:tcPr>
          <w:p w14:paraId="3DBB3144"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155</w:t>
            </w:r>
          </w:p>
        </w:tc>
      </w:tr>
      <w:tr w:rsidR="006C2CE0" w:rsidRPr="00816C30" w14:paraId="7A83B90C" w14:textId="77777777" w:rsidTr="00862F00">
        <w:tc>
          <w:tcPr>
            <w:tcW w:w="1155" w:type="dxa"/>
            <w:tcBorders>
              <w:bottom w:val="single" w:sz="4" w:space="0" w:color="auto"/>
            </w:tcBorders>
            <w:shd w:val="clear" w:color="auto" w:fill="E8E8E8" w:themeFill="background2"/>
          </w:tcPr>
          <w:p w14:paraId="14A1E985"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20</w:t>
            </w:r>
          </w:p>
        </w:tc>
        <w:tc>
          <w:tcPr>
            <w:tcW w:w="4500" w:type="dxa"/>
            <w:tcBorders>
              <w:bottom w:val="single" w:sz="4" w:space="0" w:color="auto"/>
            </w:tcBorders>
            <w:shd w:val="clear" w:color="auto" w:fill="E8E8E8" w:themeFill="background2"/>
          </w:tcPr>
          <w:p w14:paraId="22885A20"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Scoliosis</w:t>
            </w:r>
          </w:p>
        </w:tc>
        <w:tc>
          <w:tcPr>
            <w:tcW w:w="1590" w:type="dxa"/>
            <w:tcBorders>
              <w:bottom w:val="single" w:sz="4" w:space="0" w:color="auto"/>
            </w:tcBorders>
            <w:shd w:val="clear" w:color="auto" w:fill="E8E8E8" w:themeFill="background2"/>
          </w:tcPr>
          <w:p w14:paraId="63F64A0D" w14:textId="77777777" w:rsidR="006C2CE0" w:rsidRPr="00816C30" w:rsidRDefault="006C2CE0" w:rsidP="00862F00">
            <w:pPr>
              <w:jc w:val="center"/>
              <w:rPr>
                <w:rFonts w:ascii="Times New Roman" w:hAnsi="Times New Roman" w:cs="Times New Roman"/>
                <w:sz w:val="22"/>
                <w:szCs w:val="22"/>
              </w:rPr>
            </w:pPr>
            <w:r w:rsidRPr="56EE7640">
              <w:rPr>
                <w:rFonts w:ascii="Times New Roman" w:hAnsi="Times New Roman" w:cs="Times New Roman"/>
                <w:sz w:val="22"/>
                <w:szCs w:val="22"/>
              </w:rPr>
              <w:t>144</w:t>
            </w:r>
          </w:p>
        </w:tc>
      </w:tr>
    </w:tbl>
    <w:p w14:paraId="2A5F09E1" w14:textId="77777777" w:rsidR="006C2CE0" w:rsidRPr="00816C30" w:rsidRDefault="006C2CE0" w:rsidP="006C2CE0">
      <w:pPr>
        <w:rPr>
          <w:rFonts w:ascii="Times New Roman" w:hAnsi="Times New Roman" w:cs="Times New Roman"/>
          <w:sz w:val="22"/>
          <w:szCs w:val="22"/>
        </w:rPr>
      </w:pPr>
      <w:r w:rsidRPr="00816C30">
        <w:rPr>
          <w:rFonts w:ascii="Times New Roman" w:hAnsi="Times New Roman" w:cs="Times New Roman"/>
          <w:b/>
          <w:bCs/>
          <w:sz w:val="22"/>
          <w:szCs w:val="22"/>
        </w:rPr>
        <w:t xml:space="preserve">Table </w:t>
      </w:r>
      <w:r>
        <w:rPr>
          <w:rFonts w:ascii="Times New Roman" w:hAnsi="Times New Roman" w:cs="Times New Roman"/>
          <w:b/>
          <w:bCs/>
          <w:sz w:val="22"/>
          <w:szCs w:val="22"/>
        </w:rPr>
        <w:t>5</w:t>
      </w:r>
      <w:r w:rsidRPr="00816C30">
        <w:rPr>
          <w:rFonts w:ascii="Times New Roman" w:hAnsi="Times New Roman" w:cs="Times New Roman"/>
          <w:b/>
          <w:bCs/>
          <w:sz w:val="22"/>
          <w:szCs w:val="22"/>
        </w:rPr>
        <w:t xml:space="preserve">. </w:t>
      </w:r>
      <w:r w:rsidRPr="35BD689D">
        <w:rPr>
          <w:rFonts w:ascii="Times New Roman" w:hAnsi="Times New Roman" w:cs="Times New Roman"/>
          <w:b/>
          <w:sz w:val="22"/>
          <w:szCs w:val="22"/>
        </w:rPr>
        <w:t>Top 20 Most Prolific Sources, 2010 to 2025</w:t>
      </w:r>
      <w:r w:rsidRPr="35BD689D">
        <w:rPr>
          <w:rFonts w:ascii="Times New Roman" w:hAnsi="Times New Roman" w:cs="Times New Roman"/>
          <w:b/>
          <w:bCs/>
          <w:sz w:val="22"/>
          <w:szCs w:val="22"/>
        </w:rPr>
        <w:t xml:space="preserve">. </w:t>
      </w:r>
      <w:r w:rsidRPr="35BD689D">
        <w:rPr>
          <w:rFonts w:ascii="Times New Roman" w:hAnsi="Times New Roman" w:cs="Times New Roman"/>
          <w:sz w:val="22"/>
          <w:szCs w:val="22"/>
        </w:rPr>
        <w:t>Journals ranked by total document count. The top 20 sources accounted for 35.2% of total output. The presence of the American Journal of Medical Genetics Part A (8) reflects syndromic and congenital scoliosis literature indexed under genetics.</w:t>
      </w:r>
    </w:p>
    <w:p w14:paraId="1B0AD4C8" w14:textId="77777777" w:rsidR="006C2CE0" w:rsidRPr="00816C30" w:rsidRDefault="006C2CE0" w:rsidP="006C2CE0">
      <w:pPr>
        <w:rPr>
          <w:rFonts w:ascii="Times New Roman" w:hAnsi="Times New Roman" w:cs="Times New Roman"/>
          <w:sz w:val="22"/>
          <w:szCs w:val="22"/>
        </w:rPr>
      </w:pPr>
    </w:p>
    <w:p w14:paraId="0991C08C" w14:textId="77777777" w:rsidR="006C2CE0" w:rsidRDefault="006C2CE0" w:rsidP="006C2CE0">
      <w:r>
        <w:br w:type="page"/>
      </w:r>
    </w:p>
    <w:tbl>
      <w:tblPr>
        <w:tblStyle w:val="TableGrid"/>
        <w:tblW w:w="102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0"/>
        <w:gridCol w:w="2400"/>
        <w:gridCol w:w="1425"/>
        <w:gridCol w:w="2820"/>
        <w:gridCol w:w="2430"/>
      </w:tblGrid>
      <w:tr w:rsidR="006C2CE0" w:rsidRPr="00816C30" w14:paraId="5E98FD35" w14:textId="77777777" w:rsidTr="00862F00">
        <w:tc>
          <w:tcPr>
            <w:tcW w:w="1140" w:type="dxa"/>
            <w:tcBorders>
              <w:bottom w:val="single" w:sz="4" w:space="0" w:color="auto"/>
            </w:tcBorders>
          </w:tcPr>
          <w:p w14:paraId="37945DB4"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b/>
                <w:bCs/>
                <w:sz w:val="22"/>
                <w:szCs w:val="22"/>
              </w:rPr>
              <w:lastRenderedPageBreak/>
              <w:t>Rank</w:t>
            </w:r>
          </w:p>
        </w:tc>
        <w:tc>
          <w:tcPr>
            <w:tcW w:w="2400" w:type="dxa"/>
            <w:tcBorders>
              <w:bottom w:val="single" w:sz="4" w:space="0" w:color="auto"/>
            </w:tcBorders>
          </w:tcPr>
          <w:p w14:paraId="51DB87A0"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b/>
                <w:bCs/>
                <w:sz w:val="22"/>
                <w:szCs w:val="22"/>
              </w:rPr>
              <w:t>Author (Raw Count)</w:t>
            </w:r>
          </w:p>
        </w:tc>
        <w:tc>
          <w:tcPr>
            <w:tcW w:w="1425" w:type="dxa"/>
            <w:tcBorders>
              <w:bottom w:val="single" w:sz="4" w:space="0" w:color="auto"/>
            </w:tcBorders>
          </w:tcPr>
          <w:p w14:paraId="6DEED8AB"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b/>
                <w:bCs/>
                <w:sz w:val="22"/>
                <w:szCs w:val="22"/>
              </w:rPr>
              <w:t>Articles</w:t>
            </w:r>
          </w:p>
        </w:tc>
        <w:tc>
          <w:tcPr>
            <w:tcW w:w="2820" w:type="dxa"/>
            <w:tcBorders>
              <w:bottom w:val="single" w:sz="4" w:space="0" w:color="auto"/>
            </w:tcBorders>
          </w:tcPr>
          <w:p w14:paraId="7EFB0643"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b/>
                <w:bCs/>
                <w:sz w:val="22"/>
                <w:szCs w:val="22"/>
              </w:rPr>
              <w:t>Author (Fractionalized)</w:t>
            </w:r>
          </w:p>
        </w:tc>
        <w:tc>
          <w:tcPr>
            <w:tcW w:w="2430" w:type="dxa"/>
            <w:tcBorders>
              <w:bottom w:val="single" w:sz="4" w:space="0" w:color="auto"/>
            </w:tcBorders>
          </w:tcPr>
          <w:p w14:paraId="7F2C3923"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b/>
                <w:bCs/>
                <w:sz w:val="22"/>
                <w:szCs w:val="22"/>
              </w:rPr>
              <w:t>Fractionalized Articles</w:t>
            </w:r>
          </w:p>
        </w:tc>
      </w:tr>
      <w:tr w:rsidR="006C2CE0" w:rsidRPr="00816C30" w14:paraId="127C2042" w14:textId="77777777" w:rsidTr="00862F00">
        <w:tc>
          <w:tcPr>
            <w:tcW w:w="1140" w:type="dxa"/>
            <w:tcBorders>
              <w:top w:val="single" w:sz="4" w:space="0" w:color="auto"/>
            </w:tcBorders>
            <w:shd w:val="clear" w:color="auto" w:fill="FFFFFF" w:themeFill="background1"/>
          </w:tcPr>
          <w:p w14:paraId="2E36C015"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1</w:t>
            </w:r>
          </w:p>
        </w:tc>
        <w:tc>
          <w:tcPr>
            <w:tcW w:w="2400" w:type="dxa"/>
            <w:tcBorders>
              <w:top w:val="single" w:sz="4" w:space="0" w:color="auto"/>
            </w:tcBorders>
            <w:shd w:val="clear" w:color="auto" w:fill="FFFFFF" w:themeFill="background1"/>
          </w:tcPr>
          <w:p w14:paraId="0573B9B4"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Lafage V</w:t>
            </w:r>
          </w:p>
        </w:tc>
        <w:tc>
          <w:tcPr>
            <w:tcW w:w="1425" w:type="dxa"/>
            <w:tcBorders>
              <w:top w:val="single" w:sz="4" w:space="0" w:color="auto"/>
            </w:tcBorders>
            <w:shd w:val="clear" w:color="auto" w:fill="FFFFFF" w:themeFill="background1"/>
          </w:tcPr>
          <w:p w14:paraId="43A7DA39"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526</w:t>
            </w:r>
          </w:p>
        </w:tc>
        <w:tc>
          <w:tcPr>
            <w:tcW w:w="2820" w:type="dxa"/>
            <w:tcBorders>
              <w:top w:val="single" w:sz="4" w:space="0" w:color="auto"/>
            </w:tcBorders>
            <w:shd w:val="clear" w:color="auto" w:fill="FFFFFF" w:themeFill="background1"/>
          </w:tcPr>
          <w:p w14:paraId="196BA084"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Wang Y</w:t>
            </w:r>
          </w:p>
        </w:tc>
        <w:tc>
          <w:tcPr>
            <w:tcW w:w="2430" w:type="dxa"/>
            <w:tcBorders>
              <w:top w:val="single" w:sz="4" w:space="0" w:color="auto"/>
            </w:tcBorders>
            <w:shd w:val="clear" w:color="auto" w:fill="FFFFFF" w:themeFill="background1"/>
          </w:tcPr>
          <w:p w14:paraId="50F99955"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50.6</w:t>
            </w:r>
          </w:p>
        </w:tc>
      </w:tr>
      <w:tr w:rsidR="006C2CE0" w:rsidRPr="00816C30" w14:paraId="24A9F596" w14:textId="77777777" w:rsidTr="00862F00">
        <w:tc>
          <w:tcPr>
            <w:tcW w:w="1140" w:type="dxa"/>
            <w:shd w:val="clear" w:color="auto" w:fill="E8E8E8" w:themeFill="background2"/>
          </w:tcPr>
          <w:p w14:paraId="3EEE374E"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2</w:t>
            </w:r>
          </w:p>
        </w:tc>
        <w:tc>
          <w:tcPr>
            <w:tcW w:w="2400" w:type="dxa"/>
            <w:shd w:val="clear" w:color="auto" w:fill="E8E8E8" w:themeFill="background2"/>
          </w:tcPr>
          <w:p w14:paraId="53CC6F12"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Smith JS</w:t>
            </w:r>
          </w:p>
        </w:tc>
        <w:tc>
          <w:tcPr>
            <w:tcW w:w="1425" w:type="dxa"/>
            <w:shd w:val="clear" w:color="auto" w:fill="E8E8E8" w:themeFill="background2"/>
          </w:tcPr>
          <w:p w14:paraId="64CDE72B"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453</w:t>
            </w:r>
          </w:p>
        </w:tc>
        <w:tc>
          <w:tcPr>
            <w:tcW w:w="2820" w:type="dxa"/>
            <w:shd w:val="clear" w:color="auto" w:fill="E8E8E8" w:themeFill="background2"/>
          </w:tcPr>
          <w:p w14:paraId="4A2A5076"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Qiu Y</w:t>
            </w:r>
          </w:p>
        </w:tc>
        <w:tc>
          <w:tcPr>
            <w:tcW w:w="2430" w:type="dxa"/>
            <w:shd w:val="clear" w:color="auto" w:fill="E8E8E8" w:themeFill="background2"/>
          </w:tcPr>
          <w:p w14:paraId="545D91A9"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50.3</w:t>
            </w:r>
          </w:p>
        </w:tc>
      </w:tr>
      <w:tr w:rsidR="006C2CE0" w:rsidRPr="00816C30" w14:paraId="6F7C107B" w14:textId="77777777" w:rsidTr="00862F00">
        <w:tc>
          <w:tcPr>
            <w:tcW w:w="1140" w:type="dxa"/>
            <w:shd w:val="clear" w:color="auto" w:fill="FFFFFF" w:themeFill="background1"/>
          </w:tcPr>
          <w:p w14:paraId="273F3244"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3</w:t>
            </w:r>
          </w:p>
        </w:tc>
        <w:tc>
          <w:tcPr>
            <w:tcW w:w="2400" w:type="dxa"/>
            <w:shd w:val="clear" w:color="auto" w:fill="FFFFFF" w:themeFill="background1"/>
          </w:tcPr>
          <w:p w14:paraId="3E782C13"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Qiu Y</w:t>
            </w:r>
          </w:p>
        </w:tc>
        <w:tc>
          <w:tcPr>
            <w:tcW w:w="1425" w:type="dxa"/>
            <w:shd w:val="clear" w:color="auto" w:fill="FFFFFF" w:themeFill="background1"/>
          </w:tcPr>
          <w:p w14:paraId="233FB8C9"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402</w:t>
            </w:r>
          </w:p>
        </w:tc>
        <w:tc>
          <w:tcPr>
            <w:tcW w:w="2820" w:type="dxa"/>
            <w:shd w:val="clear" w:color="auto" w:fill="FFFFFF" w:themeFill="background1"/>
          </w:tcPr>
          <w:p w14:paraId="5EA0AF5D"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Lenke LG</w:t>
            </w:r>
          </w:p>
        </w:tc>
        <w:tc>
          <w:tcPr>
            <w:tcW w:w="2430" w:type="dxa"/>
            <w:shd w:val="clear" w:color="auto" w:fill="FFFFFF" w:themeFill="background1"/>
          </w:tcPr>
          <w:p w14:paraId="55747367"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48.7</w:t>
            </w:r>
          </w:p>
        </w:tc>
      </w:tr>
      <w:tr w:rsidR="006C2CE0" w:rsidRPr="00816C30" w14:paraId="5E523664" w14:textId="77777777" w:rsidTr="00862F00">
        <w:tc>
          <w:tcPr>
            <w:tcW w:w="1140" w:type="dxa"/>
            <w:shd w:val="clear" w:color="auto" w:fill="E8E8E8" w:themeFill="background2"/>
          </w:tcPr>
          <w:p w14:paraId="05912544"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4</w:t>
            </w:r>
          </w:p>
        </w:tc>
        <w:tc>
          <w:tcPr>
            <w:tcW w:w="2400" w:type="dxa"/>
            <w:shd w:val="clear" w:color="auto" w:fill="E8E8E8" w:themeFill="background2"/>
          </w:tcPr>
          <w:p w14:paraId="2C4F4871"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Lenke LG</w:t>
            </w:r>
          </w:p>
        </w:tc>
        <w:tc>
          <w:tcPr>
            <w:tcW w:w="1425" w:type="dxa"/>
            <w:shd w:val="clear" w:color="auto" w:fill="E8E8E8" w:themeFill="background2"/>
          </w:tcPr>
          <w:p w14:paraId="789AED5D"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380</w:t>
            </w:r>
          </w:p>
        </w:tc>
        <w:tc>
          <w:tcPr>
            <w:tcW w:w="2820" w:type="dxa"/>
            <w:shd w:val="clear" w:color="auto" w:fill="E8E8E8" w:themeFill="background2"/>
          </w:tcPr>
          <w:p w14:paraId="6A911293"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Zhu Z</w:t>
            </w:r>
          </w:p>
        </w:tc>
        <w:tc>
          <w:tcPr>
            <w:tcW w:w="2430" w:type="dxa"/>
            <w:shd w:val="clear" w:color="auto" w:fill="E8E8E8" w:themeFill="background2"/>
          </w:tcPr>
          <w:p w14:paraId="5A82931A"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42.4</w:t>
            </w:r>
          </w:p>
        </w:tc>
      </w:tr>
      <w:tr w:rsidR="006C2CE0" w:rsidRPr="00816C30" w14:paraId="0F4E7696" w14:textId="77777777" w:rsidTr="00862F00">
        <w:tc>
          <w:tcPr>
            <w:tcW w:w="1140" w:type="dxa"/>
            <w:shd w:val="clear" w:color="auto" w:fill="FFFFFF" w:themeFill="background1"/>
          </w:tcPr>
          <w:p w14:paraId="12FD9464"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5</w:t>
            </w:r>
          </w:p>
        </w:tc>
        <w:tc>
          <w:tcPr>
            <w:tcW w:w="2400" w:type="dxa"/>
            <w:shd w:val="clear" w:color="auto" w:fill="FFFFFF" w:themeFill="background1"/>
          </w:tcPr>
          <w:p w14:paraId="25326FAF"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Shaffrey CI</w:t>
            </w:r>
          </w:p>
        </w:tc>
        <w:tc>
          <w:tcPr>
            <w:tcW w:w="1425" w:type="dxa"/>
            <w:shd w:val="clear" w:color="auto" w:fill="FFFFFF" w:themeFill="background1"/>
          </w:tcPr>
          <w:p w14:paraId="1AF35EA0"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376</w:t>
            </w:r>
          </w:p>
        </w:tc>
        <w:tc>
          <w:tcPr>
            <w:tcW w:w="2820" w:type="dxa"/>
            <w:shd w:val="clear" w:color="auto" w:fill="FFFFFF" w:themeFill="background1"/>
          </w:tcPr>
          <w:p w14:paraId="0581CFA2"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Kim HJ</w:t>
            </w:r>
          </w:p>
        </w:tc>
        <w:tc>
          <w:tcPr>
            <w:tcW w:w="2430" w:type="dxa"/>
            <w:shd w:val="clear" w:color="auto" w:fill="FFFFFF" w:themeFill="background1"/>
          </w:tcPr>
          <w:p w14:paraId="60073378"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41.3</w:t>
            </w:r>
          </w:p>
        </w:tc>
      </w:tr>
      <w:tr w:rsidR="006C2CE0" w:rsidRPr="00816C30" w14:paraId="1A8934FE" w14:textId="77777777" w:rsidTr="00862F00">
        <w:tc>
          <w:tcPr>
            <w:tcW w:w="1140" w:type="dxa"/>
            <w:shd w:val="clear" w:color="auto" w:fill="E8E8E8" w:themeFill="background2"/>
          </w:tcPr>
          <w:p w14:paraId="502812DC"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6</w:t>
            </w:r>
          </w:p>
        </w:tc>
        <w:tc>
          <w:tcPr>
            <w:tcW w:w="2400" w:type="dxa"/>
            <w:shd w:val="clear" w:color="auto" w:fill="E8E8E8" w:themeFill="background2"/>
          </w:tcPr>
          <w:p w14:paraId="2C686EDE"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Ames CP</w:t>
            </w:r>
          </w:p>
        </w:tc>
        <w:tc>
          <w:tcPr>
            <w:tcW w:w="1425" w:type="dxa"/>
            <w:shd w:val="clear" w:color="auto" w:fill="E8E8E8" w:themeFill="background2"/>
          </w:tcPr>
          <w:p w14:paraId="3D721889"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371</w:t>
            </w:r>
          </w:p>
        </w:tc>
        <w:tc>
          <w:tcPr>
            <w:tcW w:w="2820" w:type="dxa"/>
            <w:shd w:val="clear" w:color="auto" w:fill="E8E8E8" w:themeFill="background2"/>
          </w:tcPr>
          <w:p w14:paraId="5D240A19"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Zhang Y</w:t>
            </w:r>
          </w:p>
        </w:tc>
        <w:tc>
          <w:tcPr>
            <w:tcW w:w="2430" w:type="dxa"/>
            <w:shd w:val="clear" w:color="auto" w:fill="E8E8E8" w:themeFill="background2"/>
          </w:tcPr>
          <w:p w14:paraId="4AA4421D"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39.4</w:t>
            </w:r>
          </w:p>
        </w:tc>
      </w:tr>
      <w:tr w:rsidR="006C2CE0" w:rsidRPr="00816C30" w14:paraId="7DBF1945" w14:textId="77777777" w:rsidTr="00862F00">
        <w:tc>
          <w:tcPr>
            <w:tcW w:w="1140" w:type="dxa"/>
            <w:shd w:val="clear" w:color="auto" w:fill="FFFFFF" w:themeFill="background1"/>
          </w:tcPr>
          <w:p w14:paraId="1CC2C1AD"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7</w:t>
            </w:r>
          </w:p>
        </w:tc>
        <w:tc>
          <w:tcPr>
            <w:tcW w:w="2400" w:type="dxa"/>
            <w:shd w:val="clear" w:color="auto" w:fill="FFFFFF" w:themeFill="background1"/>
          </w:tcPr>
          <w:p w14:paraId="768CD5AC"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Kim HJ</w:t>
            </w:r>
          </w:p>
        </w:tc>
        <w:tc>
          <w:tcPr>
            <w:tcW w:w="1425" w:type="dxa"/>
            <w:shd w:val="clear" w:color="auto" w:fill="FFFFFF" w:themeFill="background1"/>
          </w:tcPr>
          <w:p w14:paraId="13EE20CC"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370</w:t>
            </w:r>
          </w:p>
        </w:tc>
        <w:tc>
          <w:tcPr>
            <w:tcW w:w="2820" w:type="dxa"/>
            <w:shd w:val="clear" w:color="auto" w:fill="FFFFFF" w:themeFill="background1"/>
          </w:tcPr>
          <w:p w14:paraId="316CE895"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Zhang J</w:t>
            </w:r>
          </w:p>
        </w:tc>
        <w:tc>
          <w:tcPr>
            <w:tcW w:w="2430" w:type="dxa"/>
            <w:shd w:val="clear" w:color="auto" w:fill="FFFFFF" w:themeFill="background1"/>
          </w:tcPr>
          <w:p w14:paraId="3A2377FE"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39.3</w:t>
            </w:r>
          </w:p>
        </w:tc>
      </w:tr>
      <w:tr w:rsidR="006C2CE0" w:rsidRPr="00816C30" w14:paraId="2EE79FAD" w14:textId="77777777" w:rsidTr="00862F00">
        <w:tc>
          <w:tcPr>
            <w:tcW w:w="1140" w:type="dxa"/>
            <w:shd w:val="clear" w:color="auto" w:fill="E8E8E8" w:themeFill="background2"/>
          </w:tcPr>
          <w:p w14:paraId="27396FA4"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8</w:t>
            </w:r>
          </w:p>
        </w:tc>
        <w:tc>
          <w:tcPr>
            <w:tcW w:w="2400" w:type="dxa"/>
            <w:shd w:val="clear" w:color="auto" w:fill="E8E8E8" w:themeFill="background2"/>
          </w:tcPr>
          <w:p w14:paraId="617CBEEB"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Bess S</w:t>
            </w:r>
          </w:p>
        </w:tc>
        <w:tc>
          <w:tcPr>
            <w:tcW w:w="1425" w:type="dxa"/>
            <w:shd w:val="clear" w:color="auto" w:fill="E8E8E8" w:themeFill="background2"/>
          </w:tcPr>
          <w:p w14:paraId="09B51D22"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369</w:t>
            </w:r>
          </w:p>
        </w:tc>
        <w:tc>
          <w:tcPr>
            <w:tcW w:w="2820" w:type="dxa"/>
            <w:shd w:val="clear" w:color="auto" w:fill="E8E8E8" w:themeFill="background2"/>
          </w:tcPr>
          <w:p w14:paraId="042B5A14"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Lafage V</w:t>
            </w:r>
          </w:p>
        </w:tc>
        <w:tc>
          <w:tcPr>
            <w:tcW w:w="2430" w:type="dxa"/>
            <w:shd w:val="clear" w:color="auto" w:fill="E8E8E8" w:themeFill="background2"/>
          </w:tcPr>
          <w:p w14:paraId="0E2B51A3"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38.7</w:t>
            </w:r>
          </w:p>
        </w:tc>
      </w:tr>
      <w:tr w:rsidR="006C2CE0" w:rsidRPr="00816C30" w14:paraId="6FF8D3BF" w14:textId="77777777" w:rsidTr="00862F00">
        <w:tc>
          <w:tcPr>
            <w:tcW w:w="1140" w:type="dxa"/>
            <w:shd w:val="clear" w:color="auto" w:fill="FFFFFF" w:themeFill="background1"/>
          </w:tcPr>
          <w:p w14:paraId="06E571F0"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9</w:t>
            </w:r>
          </w:p>
        </w:tc>
        <w:tc>
          <w:tcPr>
            <w:tcW w:w="2400" w:type="dxa"/>
            <w:shd w:val="clear" w:color="auto" w:fill="FFFFFF" w:themeFill="background1"/>
          </w:tcPr>
          <w:p w14:paraId="2B50BF9B"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Wang Y</w:t>
            </w:r>
          </w:p>
        </w:tc>
        <w:tc>
          <w:tcPr>
            <w:tcW w:w="1425" w:type="dxa"/>
            <w:shd w:val="clear" w:color="auto" w:fill="FFFFFF" w:themeFill="background1"/>
          </w:tcPr>
          <w:p w14:paraId="53D378B8"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368</w:t>
            </w:r>
          </w:p>
        </w:tc>
        <w:tc>
          <w:tcPr>
            <w:tcW w:w="2820" w:type="dxa"/>
            <w:shd w:val="clear" w:color="auto" w:fill="FFFFFF" w:themeFill="background1"/>
          </w:tcPr>
          <w:p w14:paraId="72CB1BC2"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Liu Z</w:t>
            </w:r>
          </w:p>
        </w:tc>
        <w:tc>
          <w:tcPr>
            <w:tcW w:w="2430" w:type="dxa"/>
            <w:shd w:val="clear" w:color="auto" w:fill="FFFFFF" w:themeFill="background1"/>
          </w:tcPr>
          <w:p w14:paraId="74F4D769"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35.4</w:t>
            </w:r>
          </w:p>
        </w:tc>
      </w:tr>
      <w:tr w:rsidR="006C2CE0" w:rsidRPr="00816C30" w14:paraId="527872CC" w14:textId="77777777" w:rsidTr="00862F00">
        <w:tc>
          <w:tcPr>
            <w:tcW w:w="1140" w:type="dxa"/>
            <w:shd w:val="clear" w:color="auto" w:fill="E8E8E8" w:themeFill="background2"/>
          </w:tcPr>
          <w:p w14:paraId="37E0494A"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10</w:t>
            </w:r>
          </w:p>
        </w:tc>
        <w:tc>
          <w:tcPr>
            <w:tcW w:w="2400" w:type="dxa"/>
            <w:shd w:val="clear" w:color="auto" w:fill="E8E8E8" w:themeFill="background2"/>
          </w:tcPr>
          <w:p w14:paraId="32685BF3"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Zhu Z</w:t>
            </w:r>
          </w:p>
        </w:tc>
        <w:tc>
          <w:tcPr>
            <w:tcW w:w="1425" w:type="dxa"/>
            <w:shd w:val="clear" w:color="auto" w:fill="E8E8E8" w:themeFill="background2"/>
          </w:tcPr>
          <w:p w14:paraId="689C385D"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321</w:t>
            </w:r>
          </w:p>
        </w:tc>
        <w:tc>
          <w:tcPr>
            <w:tcW w:w="2820" w:type="dxa"/>
            <w:shd w:val="clear" w:color="auto" w:fill="E8E8E8" w:themeFill="background2"/>
          </w:tcPr>
          <w:p w14:paraId="4C2B45BD"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Sponseller PD</w:t>
            </w:r>
          </w:p>
        </w:tc>
        <w:tc>
          <w:tcPr>
            <w:tcW w:w="2430" w:type="dxa"/>
            <w:shd w:val="clear" w:color="auto" w:fill="E8E8E8" w:themeFill="background2"/>
          </w:tcPr>
          <w:p w14:paraId="331F4A76"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34.9</w:t>
            </w:r>
          </w:p>
        </w:tc>
      </w:tr>
      <w:tr w:rsidR="006C2CE0" w:rsidRPr="00816C30" w14:paraId="2C5EE4CF" w14:textId="77777777" w:rsidTr="00862F00">
        <w:tc>
          <w:tcPr>
            <w:tcW w:w="1140" w:type="dxa"/>
            <w:shd w:val="clear" w:color="auto" w:fill="FFFFFF" w:themeFill="background1"/>
          </w:tcPr>
          <w:p w14:paraId="71D8E575"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11</w:t>
            </w:r>
          </w:p>
        </w:tc>
        <w:tc>
          <w:tcPr>
            <w:tcW w:w="2400" w:type="dxa"/>
            <w:shd w:val="clear" w:color="auto" w:fill="FFFFFF" w:themeFill="background1"/>
          </w:tcPr>
          <w:p w14:paraId="28E7A22E"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Zhang Y</w:t>
            </w:r>
          </w:p>
        </w:tc>
        <w:tc>
          <w:tcPr>
            <w:tcW w:w="1425" w:type="dxa"/>
            <w:shd w:val="clear" w:color="auto" w:fill="FFFFFF" w:themeFill="background1"/>
          </w:tcPr>
          <w:p w14:paraId="59458F1C"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293</w:t>
            </w:r>
          </w:p>
        </w:tc>
        <w:tc>
          <w:tcPr>
            <w:tcW w:w="2820" w:type="dxa"/>
            <w:shd w:val="clear" w:color="auto" w:fill="FFFFFF" w:themeFill="background1"/>
          </w:tcPr>
          <w:p w14:paraId="5C8FFB30"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Smith JS</w:t>
            </w:r>
          </w:p>
        </w:tc>
        <w:tc>
          <w:tcPr>
            <w:tcW w:w="2430" w:type="dxa"/>
            <w:shd w:val="clear" w:color="auto" w:fill="FFFFFF" w:themeFill="background1"/>
          </w:tcPr>
          <w:p w14:paraId="1AA44E5C"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34.6</w:t>
            </w:r>
          </w:p>
        </w:tc>
      </w:tr>
      <w:tr w:rsidR="006C2CE0" w:rsidRPr="00816C30" w14:paraId="3C972F62" w14:textId="77777777" w:rsidTr="00862F00">
        <w:tc>
          <w:tcPr>
            <w:tcW w:w="1140" w:type="dxa"/>
            <w:shd w:val="clear" w:color="auto" w:fill="E8E8E8" w:themeFill="background2"/>
          </w:tcPr>
          <w:p w14:paraId="4F7C9451"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12</w:t>
            </w:r>
          </w:p>
        </w:tc>
        <w:tc>
          <w:tcPr>
            <w:tcW w:w="2400" w:type="dxa"/>
            <w:shd w:val="clear" w:color="auto" w:fill="E8E8E8" w:themeFill="background2"/>
          </w:tcPr>
          <w:p w14:paraId="7952CD53"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Liu Z</w:t>
            </w:r>
          </w:p>
        </w:tc>
        <w:tc>
          <w:tcPr>
            <w:tcW w:w="1425" w:type="dxa"/>
            <w:shd w:val="clear" w:color="auto" w:fill="E8E8E8" w:themeFill="background2"/>
          </w:tcPr>
          <w:p w14:paraId="789BEA8D"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284</w:t>
            </w:r>
          </w:p>
        </w:tc>
        <w:tc>
          <w:tcPr>
            <w:tcW w:w="2820" w:type="dxa"/>
            <w:shd w:val="clear" w:color="auto" w:fill="E8E8E8" w:themeFill="background2"/>
          </w:tcPr>
          <w:p w14:paraId="108217BD"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Newton PO</w:t>
            </w:r>
          </w:p>
        </w:tc>
        <w:tc>
          <w:tcPr>
            <w:tcW w:w="2430" w:type="dxa"/>
            <w:shd w:val="clear" w:color="auto" w:fill="E8E8E8" w:themeFill="background2"/>
          </w:tcPr>
          <w:p w14:paraId="69D57284"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32.6</w:t>
            </w:r>
          </w:p>
        </w:tc>
      </w:tr>
      <w:tr w:rsidR="006C2CE0" w:rsidRPr="00816C30" w14:paraId="141FA871" w14:textId="77777777" w:rsidTr="00862F00">
        <w:tc>
          <w:tcPr>
            <w:tcW w:w="1140" w:type="dxa"/>
            <w:shd w:val="clear" w:color="auto" w:fill="FFFFFF" w:themeFill="background1"/>
          </w:tcPr>
          <w:p w14:paraId="0F019EFE"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13</w:t>
            </w:r>
          </w:p>
        </w:tc>
        <w:tc>
          <w:tcPr>
            <w:tcW w:w="2400" w:type="dxa"/>
            <w:shd w:val="clear" w:color="auto" w:fill="FFFFFF" w:themeFill="background1"/>
          </w:tcPr>
          <w:p w14:paraId="4C3D2853"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Zhang J</w:t>
            </w:r>
          </w:p>
        </w:tc>
        <w:tc>
          <w:tcPr>
            <w:tcW w:w="1425" w:type="dxa"/>
            <w:shd w:val="clear" w:color="auto" w:fill="FFFFFF" w:themeFill="background1"/>
          </w:tcPr>
          <w:p w14:paraId="6140DEE1"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282</w:t>
            </w:r>
          </w:p>
        </w:tc>
        <w:tc>
          <w:tcPr>
            <w:tcW w:w="2820" w:type="dxa"/>
            <w:shd w:val="clear" w:color="auto" w:fill="FFFFFF" w:themeFill="background1"/>
          </w:tcPr>
          <w:p w14:paraId="10B338B4"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Li Y</w:t>
            </w:r>
          </w:p>
        </w:tc>
        <w:tc>
          <w:tcPr>
            <w:tcW w:w="2430" w:type="dxa"/>
            <w:shd w:val="clear" w:color="auto" w:fill="FFFFFF" w:themeFill="background1"/>
          </w:tcPr>
          <w:p w14:paraId="4693187F"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32.4</w:t>
            </w:r>
          </w:p>
        </w:tc>
      </w:tr>
      <w:tr w:rsidR="006C2CE0" w:rsidRPr="00816C30" w14:paraId="518B0F8B" w14:textId="77777777" w:rsidTr="00862F00">
        <w:tc>
          <w:tcPr>
            <w:tcW w:w="1140" w:type="dxa"/>
            <w:shd w:val="clear" w:color="auto" w:fill="E8E8E8" w:themeFill="background2"/>
          </w:tcPr>
          <w:p w14:paraId="1D8DA489"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14</w:t>
            </w:r>
          </w:p>
        </w:tc>
        <w:tc>
          <w:tcPr>
            <w:tcW w:w="2400" w:type="dxa"/>
            <w:shd w:val="clear" w:color="auto" w:fill="E8E8E8" w:themeFill="background2"/>
          </w:tcPr>
          <w:p w14:paraId="5DEDD90F"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Lafage R</w:t>
            </w:r>
          </w:p>
        </w:tc>
        <w:tc>
          <w:tcPr>
            <w:tcW w:w="1425" w:type="dxa"/>
            <w:shd w:val="clear" w:color="auto" w:fill="E8E8E8" w:themeFill="background2"/>
          </w:tcPr>
          <w:p w14:paraId="08AD049F"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279</w:t>
            </w:r>
          </w:p>
        </w:tc>
        <w:tc>
          <w:tcPr>
            <w:tcW w:w="2820" w:type="dxa"/>
            <w:shd w:val="clear" w:color="auto" w:fill="E8E8E8" w:themeFill="background2"/>
          </w:tcPr>
          <w:p w14:paraId="7096F803"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Ames CP</w:t>
            </w:r>
          </w:p>
        </w:tc>
        <w:tc>
          <w:tcPr>
            <w:tcW w:w="2430" w:type="dxa"/>
            <w:shd w:val="clear" w:color="auto" w:fill="E8E8E8" w:themeFill="background2"/>
          </w:tcPr>
          <w:p w14:paraId="6AB58A64"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31.8</w:t>
            </w:r>
          </w:p>
        </w:tc>
      </w:tr>
      <w:tr w:rsidR="006C2CE0" w:rsidRPr="00816C30" w14:paraId="3FA964A3" w14:textId="77777777" w:rsidTr="00862F00">
        <w:tc>
          <w:tcPr>
            <w:tcW w:w="1140" w:type="dxa"/>
            <w:shd w:val="clear" w:color="auto" w:fill="FFFFFF" w:themeFill="background1"/>
          </w:tcPr>
          <w:p w14:paraId="5EE032F1"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15</w:t>
            </w:r>
          </w:p>
        </w:tc>
        <w:tc>
          <w:tcPr>
            <w:tcW w:w="2400" w:type="dxa"/>
            <w:shd w:val="clear" w:color="auto" w:fill="FFFFFF" w:themeFill="background1"/>
          </w:tcPr>
          <w:p w14:paraId="5A0F3385"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Passias PG</w:t>
            </w:r>
          </w:p>
        </w:tc>
        <w:tc>
          <w:tcPr>
            <w:tcW w:w="1425" w:type="dxa"/>
            <w:shd w:val="clear" w:color="auto" w:fill="FFFFFF" w:themeFill="background1"/>
          </w:tcPr>
          <w:p w14:paraId="14386BB5"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263</w:t>
            </w:r>
          </w:p>
        </w:tc>
        <w:tc>
          <w:tcPr>
            <w:tcW w:w="2820" w:type="dxa"/>
            <w:shd w:val="clear" w:color="auto" w:fill="FFFFFF" w:themeFill="background1"/>
          </w:tcPr>
          <w:p w14:paraId="5388B1EE"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Parent S</w:t>
            </w:r>
          </w:p>
        </w:tc>
        <w:tc>
          <w:tcPr>
            <w:tcW w:w="2430" w:type="dxa"/>
            <w:shd w:val="clear" w:color="auto" w:fill="FFFFFF" w:themeFill="background1"/>
          </w:tcPr>
          <w:p w14:paraId="3E1ED3A0"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30.9</w:t>
            </w:r>
          </w:p>
        </w:tc>
      </w:tr>
      <w:tr w:rsidR="006C2CE0" w:rsidRPr="00816C30" w14:paraId="07740C58" w14:textId="77777777" w:rsidTr="00862F00">
        <w:tc>
          <w:tcPr>
            <w:tcW w:w="1140" w:type="dxa"/>
            <w:shd w:val="clear" w:color="auto" w:fill="E8E8E8" w:themeFill="background2"/>
          </w:tcPr>
          <w:p w14:paraId="60868DF1"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16</w:t>
            </w:r>
          </w:p>
        </w:tc>
        <w:tc>
          <w:tcPr>
            <w:tcW w:w="2400" w:type="dxa"/>
            <w:shd w:val="clear" w:color="auto" w:fill="E8E8E8" w:themeFill="background2"/>
          </w:tcPr>
          <w:p w14:paraId="25003064"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Newton PO</w:t>
            </w:r>
          </w:p>
        </w:tc>
        <w:tc>
          <w:tcPr>
            <w:tcW w:w="1425" w:type="dxa"/>
            <w:shd w:val="clear" w:color="auto" w:fill="E8E8E8" w:themeFill="background2"/>
          </w:tcPr>
          <w:p w14:paraId="134D3E01"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242</w:t>
            </w:r>
          </w:p>
        </w:tc>
        <w:tc>
          <w:tcPr>
            <w:tcW w:w="2820" w:type="dxa"/>
            <w:shd w:val="clear" w:color="auto" w:fill="E8E8E8" w:themeFill="background2"/>
          </w:tcPr>
          <w:p w14:paraId="15505F64"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Cheung JPY</w:t>
            </w:r>
          </w:p>
        </w:tc>
        <w:tc>
          <w:tcPr>
            <w:tcW w:w="2430" w:type="dxa"/>
            <w:shd w:val="clear" w:color="auto" w:fill="E8E8E8" w:themeFill="background2"/>
          </w:tcPr>
          <w:p w14:paraId="47684D8E"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30.8</w:t>
            </w:r>
          </w:p>
        </w:tc>
      </w:tr>
      <w:tr w:rsidR="006C2CE0" w:rsidRPr="00816C30" w14:paraId="6F060FDA" w14:textId="77777777" w:rsidTr="00862F00">
        <w:tc>
          <w:tcPr>
            <w:tcW w:w="1140" w:type="dxa"/>
            <w:shd w:val="clear" w:color="auto" w:fill="FFFFFF" w:themeFill="background1"/>
          </w:tcPr>
          <w:p w14:paraId="0A0A3196"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17</w:t>
            </w:r>
          </w:p>
        </w:tc>
        <w:tc>
          <w:tcPr>
            <w:tcW w:w="2400" w:type="dxa"/>
            <w:shd w:val="clear" w:color="auto" w:fill="FFFFFF" w:themeFill="background1"/>
          </w:tcPr>
          <w:p w14:paraId="441D0203"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Schwab F</w:t>
            </w:r>
          </w:p>
        </w:tc>
        <w:tc>
          <w:tcPr>
            <w:tcW w:w="1425" w:type="dxa"/>
            <w:shd w:val="clear" w:color="auto" w:fill="FFFFFF" w:themeFill="background1"/>
          </w:tcPr>
          <w:p w14:paraId="27E3019C"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236</w:t>
            </w:r>
          </w:p>
        </w:tc>
        <w:tc>
          <w:tcPr>
            <w:tcW w:w="2820" w:type="dxa"/>
            <w:shd w:val="clear" w:color="auto" w:fill="FFFFFF" w:themeFill="background1"/>
          </w:tcPr>
          <w:p w14:paraId="4AC19351"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Tsirikos AI</w:t>
            </w:r>
          </w:p>
        </w:tc>
        <w:tc>
          <w:tcPr>
            <w:tcW w:w="2430" w:type="dxa"/>
            <w:shd w:val="clear" w:color="auto" w:fill="FFFFFF" w:themeFill="background1"/>
          </w:tcPr>
          <w:p w14:paraId="7F3D5580"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30.4</w:t>
            </w:r>
          </w:p>
        </w:tc>
      </w:tr>
      <w:tr w:rsidR="006C2CE0" w:rsidRPr="00816C30" w14:paraId="4DE16B68" w14:textId="77777777" w:rsidTr="00862F00">
        <w:tc>
          <w:tcPr>
            <w:tcW w:w="1140" w:type="dxa"/>
            <w:shd w:val="clear" w:color="auto" w:fill="E8E8E8" w:themeFill="background2"/>
          </w:tcPr>
          <w:p w14:paraId="569AFDE1"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18</w:t>
            </w:r>
          </w:p>
        </w:tc>
        <w:tc>
          <w:tcPr>
            <w:tcW w:w="2400" w:type="dxa"/>
            <w:shd w:val="clear" w:color="auto" w:fill="E8E8E8" w:themeFill="background2"/>
          </w:tcPr>
          <w:p w14:paraId="130A78EF"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Li Y</w:t>
            </w:r>
          </w:p>
        </w:tc>
        <w:tc>
          <w:tcPr>
            <w:tcW w:w="1425" w:type="dxa"/>
            <w:shd w:val="clear" w:color="auto" w:fill="E8E8E8" w:themeFill="background2"/>
          </w:tcPr>
          <w:p w14:paraId="13CE1449"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235</w:t>
            </w:r>
          </w:p>
        </w:tc>
        <w:tc>
          <w:tcPr>
            <w:tcW w:w="2820" w:type="dxa"/>
            <w:shd w:val="clear" w:color="auto" w:fill="E8E8E8" w:themeFill="background2"/>
          </w:tcPr>
          <w:p w14:paraId="63ECF57B"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Shaffrey CI</w:t>
            </w:r>
          </w:p>
        </w:tc>
        <w:tc>
          <w:tcPr>
            <w:tcW w:w="2430" w:type="dxa"/>
            <w:shd w:val="clear" w:color="auto" w:fill="E8E8E8" w:themeFill="background2"/>
          </w:tcPr>
          <w:p w14:paraId="14925C08" w14:textId="77777777" w:rsidR="006C2CE0" w:rsidRPr="00816C30" w:rsidRDefault="006C2CE0" w:rsidP="00862F00">
            <w:pPr>
              <w:rPr>
                <w:rFonts w:ascii="Times New Roman" w:hAnsi="Times New Roman" w:cs="Times New Roman"/>
                <w:b/>
                <w:bCs/>
                <w:sz w:val="22"/>
                <w:szCs w:val="22"/>
              </w:rPr>
            </w:pPr>
            <w:r w:rsidRPr="00816C30">
              <w:rPr>
                <w:rFonts w:ascii="Times New Roman" w:hAnsi="Times New Roman" w:cs="Times New Roman"/>
                <w:sz w:val="22"/>
                <w:szCs w:val="22"/>
              </w:rPr>
              <w:t>28.8</w:t>
            </w:r>
          </w:p>
        </w:tc>
      </w:tr>
      <w:tr w:rsidR="006C2CE0" w:rsidRPr="00816C30" w14:paraId="53C06767" w14:textId="77777777" w:rsidTr="00862F00">
        <w:tc>
          <w:tcPr>
            <w:tcW w:w="1140" w:type="dxa"/>
            <w:shd w:val="clear" w:color="auto" w:fill="FFFFFF" w:themeFill="background1"/>
          </w:tcPr>
          <w:p w14:paraId="5BE26014"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19</w:t>
            </w:r>
          </w:p>
        </w:tc>
        <w:tc>
          <w:tcPr>
            <w:tcW w:w="2400" w:type="dxa"/>
            <w:shd w:val="clear" w:color="auto" w:fill="FFFFFF" w:themeFill="background1"/>
          </w:tcPr>
          <w:p w14:paraId="168CBD4E"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Parent S</w:t>
            </w:r>
          </w:p>
        </w:tc>
        <w:tc>
          <w:tcPr>
            <w:tcW w:w="1425" w:type="dxa"/>
            <w:shd w:val="clear" w:color="auto" w:fill="FFFFFF" w:themeFill="background1"/>
          </w:tcPr>
          <w:p w14:paraId="30470B3D"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234</w:t>
            </w:r>
          </w:p>
        </w:tc>
        <w:tc>
          <w:tcPr>
            <w:tcW w:w="2820" w:type="dxa"/>
            <w:shd w:val="clear" w:color="auto" w:fill="FFFFFF" w:themeFill="background1"/>
          </w:tcPr>
          <w:p w14:paraId="3086FBF4"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Shah SA</w:t>
            </w:r>
          </w:p>
        </w:tc>
        <w:tc>
          <w:tcPr>
            <w:tcW w:w="2430" w:type="dxa"/>
            <w:shd w:val="clear" w:color="auto" w:fill="FFFFFF" w:themeFill="background1"/>
          </w:tcPr>
          <w:p w14:paraId="457C7C7B"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26.4</w:t>
            </w:r>
          </w:p>
        </w:tc>
      </w:tr>
      <w:tr w:rsidR="006C2CE0" w:rsidRPr="00816C30" w14:paraId="7856301F" w14:textId="77777777" w:rsidTr="00862F00">
        <w:tc>
          <w:tcPr>
            <w:tcW w:w="1140" w:type="dxa"/>
            <w:tcBorders>
              <w:bottom w:val="single" w:sz="4" w:space="0" w:color="auto"/>
            </w:tcBorders>
            <w:shd w:val="clear" w:color="auto" w:fill="E8E8E8" w:themeFill="background2"/>
          </w:tcPr>
          <w:p w14:paraId="174BC9C4"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20</w:t>
            </w:r>
          </w:p>
        </w:tc>
        <w:tc>
          <w:tcPr>
            <w:tcW w:w="2400" w:type="dxa"/>
            <w:tcBorders>
              <w:bottom w:val="single" w:sz="4" w:space="0" w:color="auto"/>
            </w:tcBorders>
            <w:shd w:val="clear" w:color="auto" w:fill="E8E8E8" w:themeFill="background2"/>
          </w:tcPr>
          <w:p w14:paraId="51881488"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Sponseller PD</w:t>
            </w:r>
          </w:p>
        </w:tc>
        <w:tc>
          <w:tcPr>
            <w:tcW w:w="1425" w:type="dxa"/>
            <w:tcBorders>
              <w:bottom w:val="single" w:sz="4" w:space="0" w:color="auto"/>
            </w:tcBorders>
            <w:shd w:val="clear" w:color="auto" w:fill="E8E8E8" w:themeFill="background2"/>
          </w:tcPr>
          <w:p w14:paraId="6C888550"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222</w:t>
            </w:r>
          </w:p>
        </w:tc>
        <w:tc>
          <w:tcPr>
            <w:tcW w:w="2820" w:type="dxa"/>
            <w:tcBorders>
              <w:bottom w:val="single" w:sz="4" w:space="0" w:color="auto"/>
            </w:tcBorders>
            <w:shd w:val="clear" w:color="auto" w:fill="E8E8E8" w:themeFill="background2"/>
          </w:tcPr>
          <w:p w14:paraId="4C6F3B15"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Labelle H</w:t>
            </w:r>
          </w:p>
        </w:tc>
        <w:tc>
          <w:tcPr>
            <w:tcW w:w="2430" w:type="dxa"/>
            <w:tcBorders>
              <w:bottom w:val="single" w:sz="4" w:space="0" w:color="auto"/>
            </w:tcBorders>
            <w:shd w:val="clear" w:color="auto" w:fill="E8E8E8" w:themeFill="background2"/>
          </w:tcPr>
          <w:p w14:paraId="623A798E"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25.7</w:t>
            </w:r>
          </w:p>
        </w:tc>
      </w:tr>
    </w:tbl>
    <w:p w14:paraId="1D8118EA" w14:textId="77777777" w:rsidR="006C2CE0" w:rsidRPr="00816C30" w:rsidRDefault="006C2CE0" w:rsidP="006C2CE0">
      <w:pPr>
        <w:rPr>
          <w:rFonts w:ascii="Times New Roman" w:hAnsi="Times New Roman" w:cs="Times New Roman"/>
          <w:sz w:val="22"/>
          <w:szCs w:val="22"/>
        </w:rPr>
      </w:pPr>
      <w:r>
        <w:rPr>
          <w:rFonts w:ascii="Times New Roman" w:hAnsi="Times New Roman" w:cs="Times New Roman"/>
          <w:b/>
          <w:bCs/>
          <w:sz w:val="22"/>
          <w:szCs w:val="22"/>
        </w:rPr>
        <w:t>Table</w:t>
      </w:r>
      <w:r w:rsidRPr="00816C30">
        <w:rPr>
          <w:rFonts w:ascii="Times New Roman" w:hAnsi="Times New Roman" w:cs="Times New Roman"/>
          <w:b/>
          <w:bCs/>
          <w:sz w:val="22"/>
          <w:szCs w:val="22"/>
        </w:rPr>
        <w:t xml:space="preserve"> </w:t>
      </w:r>
      <w:r>
        <w:rPr>
          <w:rFonts w:ascii="Times New Roman" w:hAnsi="Times New Roman" w:cs="Times New Roman"/>
          <w:b/>
          <w:bCs/>
          <w:sz w:val="22"/>
          <w:szCs w:val="22"/>
        </w:rPr>
        <w:t>6</w:t>
      </w:r>
      <w:r w:rsidRPr="00816C30">
        <w:rPr>
          <w:rFonts w:ascii="Times New Roman" w:hAnsi="Times New Roman" w:cs="Times New Roman"/>
          <w:b/>
          <w:bCs/>
          <w:sz w:val="22"/>
          <w:szCs w:val="22"/>
        </w:rPr>
        <w:t xml:space="preserve">. </w:t>
      </w:r>
      <w:r w:rsidRPr="35BD689D">
        <w:rPr>
          <w:rFonts w:ascii="Times New Roman" w:hAnsi="Times New Roman" w:cs="Times New Roman"/>
          <w:b/>
          <w:sz w:val="22"/>
          <w:szCs w:val="22"/>
        </w:rPr>
        <w:t>Top 20 Most Prolific Authors by Raw Article Count and Fractionalized Authorship</w:t>
      </w:r>
      <w:r w:rsidRPr="35BD689D">
        <w:rPr>
          <w:rFonts w:ascii="Times New Roman" w:hAnsi="Times New Roman" w:cs="Times New Roman"/>
          <w:b/>
          <w:bCs/>
          <w:sz w:val="22"/>
          <w:szCs w:val="22"/>
        </w:rPr>
        <w:t xml:space="preserve">. </w:t>
      </w:r>
      <w:r w:rsidRPr="35BD689D">
        <w:rPr>
          <w:rFonts w:ascii="Times New Roman" w:hAnsi="Times New Roman" w:cs="Times New Roman"/>
          <w:sz w:val="22"/>
          <w:szCs w:val="22"/>
        </w:rPr>
        <w:t>Raw count tallies every article on which an author appears regardless of co-author number. Fractionalized authorship weights each article by the inverse of its author count (1/n), crediting authors on smaller teams more heavily. Authors separated into two communities: adult spinal deformity (Lafage, Smith, Shaffrey, Ames, Bess, Schwab) and pediatric/congenital deformity (Qiu, Zhu, Wang, Liu, Newton, Lenke).</w:t>
      </w:r>
    </w:p>
    <w:p w14:paraId="7CA58206" w14:textId="77777777" w:rsidR="006C2CE0" w:rsidRPr="00816C30" w:rsidRDefault="006C2CE0" w:rsidP="006C2CE0">
      <w:pPr>
        <w:rPr>
          <w:rFonts w:ascii="Times New Roman" w:hAnsi="Times New Roman" w:cs="Times New Roman"/>
          <w:sz w:val="22"/>
          <w:szCs w:val="22"/>
        </w:rPr>
      </w:pPr>
    </w:p>
    <w:p w14:paraId="747A2925" w14:textId="77777777" w:rsidR="006C2CE0" w:rsidRDefault="006C2CE0" w:rsidP="006C2CE0">
      <w:r>
        <w:br w:type="page"/>
      </w:r>
    </w:p>
    <w:p w14:paraId="0D897225" w14:textId="77777777" w:rsidR="006C2CE0" w:rsidRDefault="006C2CE0" w:rsidP="006C2CE0">
      <w:pPr>
        <w:rPr>
          <w:rFonts w:ascii="Times New Roman" w:hAnsi="Times New Roman" w:cs="Times New Roman"/>
          <w:sz w:val="22"/>
          <w:szCs w:val="22"/>
        </w:rPr>
      </w:pPr>
    </w:p>
    <w:tbl>
      <w:tblPr>
        <w:tblStyle w:val="TableGrid"/>
        <w:tblW w:w="6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
        <w:gridCol w:w="2145"/>
        <w:gridCol w:w="3270"/>
      </w:tblGrid>
      <w:tr w:rsidR="006C2CE0" w:rsidRPr="00816C30" w14:paraId="60DE8BBA" w14:textId="77777777" w:rsidTr="00862F00">
        <w:tc>
          <w:tcPr>
            <w:tcW w:w="960" w:type="dxa"/>
            <w:tcBorders>
              <w:bottom w:val="single" w:sz="4" w:space="0" w:color="auto"/>
            </w:tcBorders>
          </w:tcPr>
          <w:p w14:paraId="6CECB919"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b/>
                <w:bCs/>
                <w:sz w:val="22"/>
                <w:szCs w:val="22"/>
              </w:rPr>
              <w:t>Rank</w:t>
            </w:r>
          </w:p>
        </w:tc>
        <w:tc>
          <w:tcPr>
            <w:tcW w:w="2145" w:type="dxa"/>
            <w:tcBorders>
              <w:bottom w:val="single" w:sz="4" w:space="0" w:color="auto"/>
            </w:tcBorders>
          </w:tcPr>
          <w:p w14:paraId="5085F51C"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b/>
                <w:bCs/>
                <w:sz w:val="22"/>
                <w:szCs w:val="22"/>
              </w:rPr>
              <w:t>Country</w:t>
            </w:r>
          </w:p>
        </w:tc>
        <w:tc>
          <w:tcPr>
            <w:tcW w:w="3270" w:type="dxa"/>
            <w:tcBorders>
              <w:bottom w:val="single" w:sz="4" w:space="0" w:color="auto"/>
            </w:tcBorders>
          </w:tcPr>
          <w:p w14:paraId="3E1904EB"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b/>
                <w:bCs/>
                <w:sz w:val="22"/>
                <w:szCs w:val="22"/>
              </w:rPr>
              <w:t>Author-Affiliation Appearances</w:t>
            </w:r>
          </w:p>
        </w:tc>
      </w:tr>
      <w:tr w:rsidR="006C2CE0" w:rsidRPr="00816C30" w14:paraId="5000FAE3" w14:textId="77777777" w:rsidTr="00862F00">
        <w:tc>
          <w:tcPr>
            <w:tcW w:w="960" w:type="dxa"/>
            <w:tcBorders>
              <w:top w:val="single" w:sz="4" w:space="0" w:color="auto"/>
            </w:tcBorders>
          </w:tcPr>
          <w:p w14:paraId="54A34F09"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1</w:t>
            </w:r>
          </w:p>
        </w:tc>
        <w:tc>
          <w:tcPr>
            <w:tcW w:w="2145" w:type="dxa"/>
            <w:tcBorders>
              <w:top w:val="single" w:sz="4" w:space="0" w:color="auto"/>
            </w:tcBorders>
          </w:tcPr>
          <w:p w14:paraId="181BFEC3"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United States</w:t>
            </w:r>
          </w:p>
        </w:tc>
        <w:tc>
          <w:tcPr>
            <w:tcW w:w="3270" w:type="dxa"/>
            <w:tcBorders>
              <w:top w:val="single" w:sz="4" w:space="0" w:color="auto"/>
            </w:tcBorders>
          </w:tcPr>
          <w:p w14:paraId="0509474D"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30,733</w:t>
            </w:r>
          </w:p>
        </w:tc>
      </w:tr>
      <w:tr w:rsidR="006C2CE0" w:rsidRPr="00816C30" w14:paraId="3BBA33DF" w14:textId="77777777" w:rsidTr="00862F00">
        <w:tc>
          <w:tcPr>
            <w:tcW w:w="960" w:type="dxa"/>
            <w:shd w:val="clear" w:color="auto" w:fill="E8E8E8" w:themeFill="background2"/>
          </w:tcPr>
          <w:p w14:paraId="50A5ACDB"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2</w:t>
            </w:r>
          </w:p>
        </w:tc>
        <w:tc>
          <w:tcPr>
            <w:tcW w:w="2145" w:type="dxa"/>
            <w:shd w:val="clear" w:color="auto" w:fill="E8E8E8" w:themeFill="background2"/>
          </w:tcPr>
          <w:p w14:paraId="7EE537F4"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China</w:t>
            </w:r>
          </w:p>
        </w:tc>
        <w:tc>
          <w:tcPr>
            <w:tcW w:w="3270" w:type="dxa"/>
            <w:shd w:val="clear" w:color="auto" w:fill="E8E8E8" w:themeFill="background2"/>
          </w:tcPr>
          <w:p w14:paraId="3AA08925"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9,059</w:t>
            </w:r>
          </w:p>
        </w:tc>
      </w:tr>
      <w:tr w:rsidR="006C2CE0" w:rsidRPr="00816C30" w14:paraId="47C25A95" w14:textId="77777777" w:rsidTr="00862F00">
        <w:tc>
          <w:tcPr>
            <w:tcW w:w="960" w:type="dxa"/>
          </w:tcPr>
          <w:p w14:paraId="7164CD46"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3</w:t>
            </w:r>
          </w:p>
        </w:tc>
        <w:tc>
          <w:tcPr>
            <w:tcW w:w="2145" w:type="dxa"/>
          </w:tcPr>
          <w:p w14:paraId="4323D969"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Japan</w:t>
            </w:r>
          </w:p>
        </w:tc>
        <w:tc>
          <w:tcPr>
            <w:tcW w:w="3270" w:type="dxa"/>
          </w:tcPr>
          <w:p w14:paraId="51586909"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5,981</w:t>
            </w:r>
          </w:p>
        </w:tc>
      </w:tr>
      <w:tr w:rsidR="006C2CE0" w:rsidRPr="00816C30" w14:paraId="73AD44BB" w14:textId="77777777" w:rsidTr="00862F00">
        <w:tc>
          <w:tcPr>
            <w:tcW w:w="960" w:type="dxa"/>
            <w:shd w:val="clear" w:color="auto" w:fill="E8E8E8" w:themeFill="background2"/>
          </w:tcPr>
          <w:p w14:paraId="0619D794"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4</w:t>
            </w:r>
          </w:p>
        </w:tc>
        <w:tc>
          <w:tcPr>
            <w:tcW w:w="2145" w:type="dxa"/>
            <w:shd w:val="clear" w:color="auto" w:fill="E8E8E8" w:themeFill="background2"/>
          </w:tcPr>
          <w:p w14:paraId="28700D40"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France</w:t>
            </w:r>
          </w:p>
        </w:tc>
        <w:tc>
          <w:tcPr>
            <w:tcW w:w="3270" w:type="dxa"/>
            <w:shd w:val="clear" w:color="auto" w:fill="E8E8E8" w:themeFill="background2"/>
          </w:tcPr>
          <w:p w14:paraId="6DB92AD6"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5,026</w:t>
            </w:r>
          </w:p>
        </w:tc>
      </w:tr>
      <w:tr w:rsidR="006C2CE0" w:rsidRPr="00816C30" w14:paraId="2197D741" w14:textId="77777777" w:rsidTr="00862F00">
        <w:tc>
          <w:tcPr>
            <w:tcW w:w="960" w:type="dxa"/>
          </w:tcPr>
          <w:p w14:paraId="5932B6D6"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5</w:t>
            </w:r>
          </w:p>
        </w:tc>
        <w:tc>
          <w:tcPr>
            <w:tcW w:w="2145" w:type="dxa"/>
          </w:tcPr>
          <w:p w14:paraId="099D2828"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Italy</w:t>
            </w:r>
          </w:p>
        </w:tc>
        <w:tc>
          <w:tcPr>
            <w:tcW w:w="3270" w:type="dxa"/>
          </w:tcPr>
          <w:p w14:paraId="6D1A3609"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4,454</w:t>
            </w:r>
          </w:p>
        </w:tc>
      </w:tr>
      <w:tr w:rsidR="006C2CE0" w:rsidRPr="00816C30" w14:paraId="16B99705" w14:textId="77777777" w:rsidTr="00862F00">
        <w:tc>
          <w:tcPr>
            <w:tcW w:w="960" w:type="dxa"/>
            <w:shd w:val="clear" w:color="auto" w:fill="E8E8E8" w:themeFill="background2"/>
          </w:tcPr>
          <w:p w14:paraId="5929A650"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6</w:t>
            </w:r>
          </w:p>
        </w:tc>
        <w:tc>
          <w:tcPr>
            <w:tcW w:w="2145" w:type="dxa"/>
            <w:shd w:val="clear" w:color="auto" w:fill="E8E8E8" w:themeFill="background2"/>
          </w:tcPr>
          <w:p w14:paraId="2DDE32C4"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Canada</w:t>
            </w:r>
          </w:p>
        </w:tc>
        <w:tc>
          <w:tcPr>
            <w:tcW w:w="3270" w:type="dxa"/>
            <w:shd w:val="clear" w:color="auto" w:fill="E8E8E8" w:themeFill="background2"/>
          </w:tcPr>
          <w:p w14:paraId="404E4BAA"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4,065</w:t>
            </w:r>
          </w:p>
        </w:tc>
      </w:tr>
      <w:tr w:rsidR="006C2CE0" w:rsidRPr="00816C30" w14:paraId="56822F74" w14:textId="77777777" w:rsidTr="00862F00">
        <w:tc>
          <w:tcPr>
            <w:tcW w:w="960" w:type="dxa"/>
          </w:tcPr>
          <w:p w14:paraId="68E3619F"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7</w:t>
            </w:r>
          </w:p>
        </w:tc>
        <w:tc>
          <w:tcPr>
            <w:tcW w:w="2145" w:type="dxa"/>
          </w:tcPr>
          <w:p w14:paraId="7625038D"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United Kingdom</w:t>
            </w:r>
          </w:p>
        </w:tc>
        <w:tc>
          <w:tcPr>
            <w:tcW w:w="3270" w:type="dxa"/>
          </w:tcPr>
          <w:p w14:paraId="05061C8E"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3,613</w:t>
            </w:r>
          </w:p>
        </w:tc>
      </w:tr>
      <w:tr w:rsidR="006C2CE0" w:rsidRPr="00816C30" w14:paraId="6EABDC16" w14:textId="77777777" w:rsidTr="00862F00">
        <w:tc>
          <w:tcPr>
            <w:tcW w:w="960" w:type="dxa"/>
            <w:shd w:val="clear" w:color="auto" w:fill="E8E8E8" w:themeFill="background2"/>
          </w:tcPr>
          <w:p w14:paraId="5B635400"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8</w:t>
            </w:r>
          </w:p>
        </w:tc>
        <w:tc>
          <w:tcPr>
            <w:tcW w:w="2145" w:type="dxa"/>
            <w:shd w:val="clear" w:color="auto" w:fill="E8E8E8" w:themeFill="background2"/>
          </w:tcPr>
          <w:p w14:paraId="0C9A5C32"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Turkey</w:t>
            </w:r>
          </w:p>
        </w:tc>
        <w:tc>
          <w:tcPr>
            <w:tcW w:w="3270" w:type="dxa"/>
            <w:shd w:val="clear" w:color="auto" w:fill="E8E8E8" w:themeFill="background2"/>
          </w:tcPr>
          <w:p w14:paraId="18CF95A0"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3,471</w:t>
            </w:r>
          </w:p>
        </w:tc>
      </w:tr>
      <w:tr w:rsidR="006C2CE0" w:rsidRPr="00816C30" w14:paraId="309C32A0" w14:textId="77777777" w:rsidTr="00862F00">
        <w:tc>
          <w:tcPr>
            <w:tcW w:w="960" w:type="dxa"/>
          </w:tcPr>
          <w:p w14:paraId="52272456"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9</w:t>
            </w:r>
          </w:p>
        </w:tc>
        <w:tc>
          <w:tcPr>
            <w:tcW w:w="2145" w:type="dxa"/>
          </w:tcPr>
          <w:p w14:paraId="42A9EA42"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Germany</w:t>
            </w:r>
          </w:p>
        </w:tc>
        <w:tc>
          <w:tcPr>
            <w:tcW w:w="3270" w:type="dxa"/>
          </w:tcPr>
          <w:p w14:paraId="0B8CB8DA"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2,845</w:t>
            </w:r>
          </w:p>
        </w:tc>
      </w:tr>
      <w:tr w:rsidR="006C2CE0" w:rsidRPr="00816C30" w14:paraId="0F719711" w14:textId="77777777" w:rsidTr="00862F00">
        <w:tc>
          <w:tcPr>
            <w:tcW w:w="960" w:type="dxa"/>
            <w:shd w:val="clear" w:color="auto" w:fill="E8E8E8" w:themeFill="background2"/>
          </w:tcPr>
          <w:p w14:paraId="734EFD23"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10</w:t>
            </w:r>
          </w:p>
        </w:tc>
        <w:tc>
          <w:tcPr>
            <w:tcW w:w="2145" w:type="dxa"/>
            <w:shd w:val="clear" w:color="auto" w:fill="E8E8E8" w:themeFill="background2"/>
          </w:tcPr>
          <w:p w14:paraId="38521FD3"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South Korea</w:t>
            </w:r>
          </w:p>
        </w:tc>
        <w:tc>
          <w:tcPr>
            <w:tcW w:w="3270" w:type="dxa"/>
            <w:shd w:val="clear" w:color="auto" w:fill="E8E8E8" w:themeFill="background2"/>
          </w:tcPr>
          <w:p w14:paraId="419BC216"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2,278</w:t>
            </w:r>
          </w:p>
        </w:tc>
      </w:tr>
      <w:tr w:rsidR="006C2CE0" w:rsidRPr="00816C30" w14:paraId="4904106B" w14:textId="77777777" w:rsidTr="00862F00">
        <w:tc>
          <w:tcPr>
            <w:tcW w:w="960" w:type="dxa"/>
          </w:tcPr>
          <w:p w14:paraId="13BD2F2F"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11</w:t>
            </w:r>
          </w:p>
        </w:tc>
        <w:tc>
          <w:tcPr>
            <w:tcW w:w="2145" w:type="dxa"/>
          </w:tcPr>
          <w:p w14:paraId="5BC7E6E7"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Spain</w:t>
            </w:r>
          </w:p>
        </w:tc>
        <w:tc>
          <w:tcPr>
            <w:tcW w:w="3270" w:type="dxa"/>
          </w:tcPr>
          <w:p w14:paraId="1EF21B0A"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2,251</w:t>
            </w:r>
          </w:p>
        </w:tc>
      </w:tr>
      <w:tr w:rsidR="006C2CE0" w:rsidRPr="00816C30" w14:paraId="3CF3FB09" w14:textId="77777777" w:rsidTr="00862F00">
        <w:tc>
          <w:tcPr>
            <w:tcW w:w="960" w:type="dxa"/>
            <w:shd w:val="clear" w:color="auto" w:fill="E8E8E8" w:themeFill="background2"/>
          </w:tcPr>
          <w:p w14:paraId="3BF6C525"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12</w:t>
            </w:r>
          </w:p>
        </w:tc>
        <w:tc>
          <w:tcPr>
            <w:tcW w:w="2145" w:type="dxa"/>
            <w:shd w:val="clear" w:color="auto" w:fill="E8E8E8" w:themeFill="background2"/>
          </w:tcPr>
          <w:p w14:paraId="04F5E1FB"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India</w:t>
            </w:r>
          </w:p>
        </w:tc>
        <w:tc>
          <w:tcPr>
            <w:tcW w:w="3270" w:type="dxa"/>
            <w:shd w:val="clear" w:color="auto" w:fill="E8E8E8" w:themeFill="background2"/>
          </w:tcPr>
          <w:p w14:paraId="67EAFCE0"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1,891</w:t>
            </w:r>
          </w:p>
        </w:tc>
      </w:tr>
      <w:tr w:rsidR="006C2CE0" w:rsidRPr="00816C30" w14:paraId="08632B6C" w14:textId="77777777" w:rsidTr="00862F00">
        <w:tc>
          <w:tcPr>
            <w:tcW w:w="960" w:type="dxa"/>
          </w:tcPr>
          <w:p w14:paraId="76F2640E"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13</w:t>
            </w:r>
          </w:p>
        </w:tc>
        <w:tc>
          <w:tcPr>
            <w:tcW w:w="2145" w:type="dxa"/>
          </w:tcPr>
          <w:p w14:paraId="4BF55A7B"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Netherlands</w:t>
            </w:r>
          </w:p>
        </w:tc>
        <w:tc>
          <w:tcPr>
            <w:tcW w:w="3270" w:type="dxa"/>
          </w:tcPr>
          <w:p w14:paraId="1E9D0205"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1,846</w:t>
            </w:r>
          </w:p>
        </w:tc>
      </w:tr>
      <w:tr w:rsidR="006C2CE0" w:rsidRPr="00816C30" w14:paraId="11B06DB5" w14:textId="77777777" w:rsidTr="00862F00">
        <w:tc>
          <w:tcPr>
            <w:tcW w:w="960" w:type="dxa"/>
            <w:shd w:val="clear" w:color="auto" w:fill="E8E8E8" w:themeFill="background2"/>
          </w:tcPr>
          <w:p w14:paraId="5F858B26"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14</w:t>
            </w:r>
          </w:p>
        </w:tc>
        <w:tc>
          <w:tcPr>
            <w:tcW w:w="2145" w:type="dxa"/>
            <w:shd w:val="clear" w:color="auto" w:fill="E8E8E8" w:themeFill="background2"/>
          </w:tcPr>
          <w:p w14:paraId="2138247F"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Australia</w:t>
            </w:r>
          </w:p>
        </w:tc>
        <w:tc>
          <w:tcPr>
            <w:tcW w:w="3270" w:type="dxa"/>
            <w:shd w:val="clear" w:color="auto" w:fill="E8E8E8" w:themeFill="background2"/>
          </w:tcPr>
          <w:p w14:paraId="01DCE100"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1,656</w:t>
            </w:r>
          </w:p>
        </w:tc>
      </w:tr>
      <w:tr w:rsidR="006C2CE0" w:rsidRPr="00816C30" w14:paraId="14131415" w14:textId="77777777" w:rsidTr="00862F00">
        <w:trPr>
          <w:trHeight w:val="60"/>
        </w:trPr>
        <w:tc>
          <w:tcPr>
            <w:tcW w:w="960" w:type="dxa"/>
          </w:tcPr>
          <w:p w14:paraId="386D6EC8"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15</w:t>
            </w:r>
          </w:p>
        </w:tc>
        <w:tc>
          <w:tcPr>
            <w:tcW w:w="2145" w:type="dxa"/>
          </w:tcPr>
          <w:p w14:paraId="593FB7B6"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Poland</w:t>
            </w:r>
          </w:p>
        </w:tc>
        <w:tc>
          <w:tcPr>
            <w:tcW w:w="3270" w:type="dxa"/>
          </w:tcPr>
          <w:p w14:paraId="7C779EC6"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1,534</w:t>
            </w:r>
          </w:p>
        </w:tc>
      </w:tr>
      <w:tr w:rsidR="006C2CE0" w:rsidRPr="00816C30" w14:paraId="6513FA40" w14:textId="77777777" w:rsidTr="00862F00">
        <w:tc>
          <w:tcPr>
            <w:tcW w:w="960" w:type="dxa"/>
            <w:shd w:val="clear" w:color="auto" w:fill="E8E8E8" w:themeFill="background2"/>
          </w:tcPr>
          <w:p w14:paraId="3AF630BD"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16</w:t>
            </w:r>
          </w:p>
        </w:tc>
        <w:tc>
          <w:tcPr>
            <w:tcW w:w="2145" w:type="dxa"/>
            <w:shd w:val="clear" w:color="auto" w:fill="E8E8E8" w:themeFill="background2"/>
          </w:tcPr>
          <w:p w14:paraId="11B8849A"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Brazil</w:t>
            </w:r>
          </w:p>
        </w:tc>
        <w:tc>
          <w:tcPr>
            <w:tcW w:w="3270" w:type="dxa"/>
            <w:shd w:val="clear" w:color="auto" w:fill="E8E8E8" w:themeFill="background2"/>
          </w:tcPr>
          <w:p w14:paraId="6EC3B56D"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1,513</w:t>
            </w:r>
          </w:p>
        </w:tc>
      </w:tr>
      <w:tr w:rsidR="006C2CE0" w:rsidRPr="00816C30" w14:paraId="5C3F7FF4" w14:textId="77777777" w:rsidTr="00862F00">
        <w:tc>
          <w:tcPr>
            <w:tcW w:w="960" w:type="dxa"/>
          </w:tcPr>
          <w:p w14:paraId="4A745991"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17</w:t>
            </w:r>
          </w:p>
        </w:tc>
        <w:tc>
          <w:tcPr>
            <w:tcW w:w="2145" w:type="dxa"/>
          </w:tcPr>
          <w:p w14:paraId="6C9CF43A"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Hong Kong</w:t>
            </w:r>
          </w:p>
        </w:tc>
        <w:tc>
          <w:tcPr>
            <w:tcW w:w="3270" w:type="dxa"/>
          </w:tcPr>
          <w:p w14:paraId="5C524C21"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1,132</w:t>
            </w:r>
          </w:p>
        </w:tc>
      </w:tr>
      <w:tr w:rsidR="006C2CE0" w:rsidRPr="00816C30" w14:paraId="0DAD4399" w14:textId="77777777" w:rsidTr="00862F00">
        <w:tc>
          <w:tcPr>
            <w:tcW w:w="960" w:type="dxa"/>
            <w:shd w:val="clear" w:color="auto" w:fill="E8E8E8" w:themeFill="background2"/>
          </w:tcPr>
          <w:p w14:paraId="0B1C980C"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18</w:t>
            </w:r>
          </w:p>
        </w:tc>
        <w:tc>
          <w:tcPr>
            <w:tcW w:w="2145" w:type="dxa"/>
            <w:shd w:val="clear" w:color="auto" w:fill="E8E8E8" w:themeFill="background2"/>
          </w:tcPr>
          <w:p w14:paraId="6301C71E"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Switzerland</w:t>
            </w:r>
          </w:p>
        </w:tc>
        <w:tc>
          <w:tcPr>
            <w:tcW w:w="3270" w:type="dxa"/>
            <w:shd w:val="clear" w:color="auto" w:fill="E8E8E8" w:themeFill="background2"/>
          </w:tcPr>
          <w:p w14:paraId="5640C408"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1,033</w:t>
            </w:r>
          </w:p>
        </w:tc>
      </w:tr>
      <w:tr w:rsidR="006C2CE0" w:rsidRPr="00816C30" w14:paraId="5B12FBA7" w14:textId="77777777" w:rsidTr="00862F00">
        <w:tc>
          <w:tcPr>
            <w:tcW w:w="960" w:type="dxa"/>
          </w:tcPr>
          <w:p w14:paraId="4B06EC25"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19</w:t>
            </w:r>
          </w:p>
        </w:tc>
        <w:tc>
          <w:tcPr>
            <w:tcW w:w="2145" w:type="dxa"/>
          </w:tcPr>
          <w:p w14:paraId="639E1DAF"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Iran</w:t>
            </w:r>
          </w:p>
        </w:tc>
        <w:tc>
          <w:tcPr>
            <w:tcW w:w="3270" w:type="dxa"/>
          </w:tcPr>
          <w:p w14:paraId="43E59F09"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985</w:t>
            </w:r>
          </w:p>
        </w:tc>
      </w:tr>
      <w:tr w:rsidR="006C2CE0" w:rsidRPr="00816C30" w14:paraId="77D2D7DD" w14:textId="77777777" w:rsidTr="00862F00">
        <w:tc>
          <w:tcPr>
            <w:tcW w:w="960" w:type="dxa"/>
            <w:shd w:val="clear" w:color="auto" w:fill="E8E8E8" w:themeFill="background2"/>
          </w:tcPr>
          <w:p w14:paraId="024D1847"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20</w:t>
            </w:r>
          </w:p>
        </w:tc>
        <w:tc>
          <w:tcPr>
            <w:tcW w:w="2145" w:type="dxa"/>
            <w:shd w:val="clear" w:color="auto" w:fill="E8E8E8" w:themeFill="background2"/>
          </w:tcPr>
          <w:p w14:paraId="62A910C4"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Sweden</w:t>
            </w:r>
          </w:p>
        </w:tc>
        <w:tc>
          <w:tcPr>
            <w:tcW w:w="3270" w:type="dxa"/>
            <w:shd w:val="clear" w:color="auto" w:fill="E8E8E8" w:themeFill="background2"/>
          </w:tcPr>
          <w:p w14:paraId="0AF51928"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859</w:t>
            </w:r>
          </w:p>
        </w:tc>
      </w:tr>
      <w:tr w:rsidR="006C2CE0" w:rsidRPr="00816C30" w14:paraId="14612932" w14:textId="77777777" w:rsidTr="00862F00">
        <w:tc>
          <w:tcPr>
            <w:tcW w:w="960" w:type="dxa"/>
          </w:tcPr>
          <w:p w14:paraId="6EB02C4C"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21</w:t>
            </w:r>
          </w:p>
        </w:tc>
        <w:tc>
          <w:tcPr>
            <w:tcW w:w="2145" w:type="dxa"/>
          </w:tcPr>
          <w:p w14:paraId="77A058EA"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Belgium</w:t>
            </w:r>
          </w:p>
        </w:tc>
        <w:tc>
          <w:tcPr>
            <w:tcW w:w="3270" w:type="dxa"/>
          </w:tcPr>
          <w:p w14:paraId="5D800C35"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801</w:t>
            </w:r>
          </w:p>
        </w:tc>
      </w:tr>
      <w:tr w:rsidR="006C2CE0" w:rsidRPr="00816C30" w14:paraId="42FA4F7F" w14:textId="77777777" w:rsidTr="00862F00">
        <w:tc>
          <w:tcPr>
            <w:tcW w:w="960" w:type="dxa"/>
            <w:shd w:val="clear" w:color="auto" w:fill="E8E8E8" w:themeFill="background2"/>
          </w:tcPr>
          <w:p w14:paraId="6E7611C4"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22</w:t>
            </w:r>
          </w:p>
        </w:tc>
        <w:tc>
          <w:tcPr>
            <w:tcW w:w="2145" w:type="dxa"/>
            <w:shd w:val="clear" w:color="auto" w:fill="E8E8E8" w:themeFill="background2"/>
          </w:tcPr>
          <w:p w14:paraId="42948BA8"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Saudi Arabia</w:t>
            </w:r>
          </w:p>
        </w:tc>
        <w:tc>
          <w:tcPr>
            <w:tcW w:w="3270" w:type="dxa"/>
            <w:shd w:val="clear" w:color="auto" w:fill="E8E8E8" w:themeFill="background2"/>
          </w:tcPr>
          <w:p w14:paraId="57BE84D2"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704</w:t>
            </w:r>
          </w:p>
        </w:tc>
      </w:tr>
      <w:tr w:rsidR="006C2CE0" w:rsidRPr="00816C30" w14:paraId="2A07FFC5" w14:textId="77777777" w:rsidTr="00862F00">
        <w:tc>
          <w:tcPr>
            <w:tcW w:w="960" w:type="dxa"/>
          </w:tcPr>
          <w:p w14:paraId="17C8817F"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23</w:t>
            </w:r>
          </w:p>
        </w:tc>
        <w:tc>
          <w:tcPr>
            <w:tcW w:w="2145" w:type="dxa"/>
          </w:tcPr>
          <w:p w14:paraId="021CAE1F"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Israel</w:t>
            </w:r>
          </w:p>
        </w:tc>
        <w:tc>
          <w:tcPr>
            <w:tcW w:w="3270" w:type="dxa"/>
          </w:tcPr>
          <w:p w14:paraId="21508B98"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699</w:t>
            </w:r>
          </w:p>
        </w:tc>
      </w:tr>
      <w:tr w:rsidR="006C2CE0" w:rsidRPr="00816C30" w14:paraId="72F61A27" w14:textId="77777777" w:rsidTr="00862F00">
        <w:tc>
          <w:tcPr>
            <w:tcW w:w="960" w:type="dxa"/>
            <w:shd w:val="clear" w:color="auto" w:fill="E8E8E8" w:themeFill="background2"/>
          </w:tcPr>
          <w:p w14:paraId="0FEBDFDE"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24</w:t>
            </w:r>
          </w:p>
        </w:tc>
        <w:tc>
          <w:tcPr>
            <w:tcW w:w="2145" w:type="dxa"/>
            <w:shd w:val="clear" w:color="auto" w:fill="E8E8E8" w:themeFill="background2"/>
          </w:tcPr>
          <w:p w14:paraId="66F7FD12"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Denmark</w:t>
            </w:r>
          </w:p>
        </w:tc>
        <w:tc>
          <w:tcPr>
            <w:tcW w:w="3270" w:type="dxa"/>
            <w:shd w:val="clear" w:color="auto" w:fill="E8E8E8" w:themeFill="background2"/>
          </w:tcPr>
          <w:p w14:paraId="52B488EF"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627</w:t>
            </w:r>
          </w:p>
        </w:tc>
      </w:tr>
      <w:tr w:rsidR="006C2CE0" w:rsidRPr="00816C30" w14:paraId="0A5CE62C" w14:textId="77777777" w:rsidTr="00862F00">
        <w:tc>
          <w:tcPr>
            <w:tcW w:w="960" w:type="dxa"/>
            <w:tcBorders>
              <w:bottom w:val="single" w:sz="4" w:space="0" w:color="auto"/>
            </w:tcBorders>
          </w:tcPr>
          <w:p w14:paraId="6656487F"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25</w:t>
            </w:r>
          </w:p>
        </w:tc>
        <w:tc>
          <w:tcPr>
            <w:tcW w:w="2145" w:type="dxa"/>
            <w:tcBorders>
              <w:bottom w:val="single" w:sz="4" w:space="0" w:color="auto"/>
            </w:tcBorders>
          </w:tcPr>
          <w:p w14:paraId="17281392"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Finland</w:t>
            </w:r>
          </w:p>
        </w:tc>
        <w:tc>
          <w:tcPr>
            <w:tcW w:w="3270" w:type="dxa"/>
            <w:tcBorders>
              <w:bottom w:val="single" w:sz="4" w:space="0" w:color="auto"/>
            </w:tcBorders>
          </w:tcPr>
          <w:p w14:paraId="77837CEF" w14:textId="77777777" w:rsidR="006C2CE0" w:rsidRPr="00816C30" w:rsidRDefault="006C2CE0" w:rsidP="00862F00">
            <w:pPr>
              <w:rPr>
                <w:rFonts w:ascii="Times New Roman" w:hAnsi="Times New Roman" w:cs="Times New Roman"/>
                <w:sz w:val="22"/>
                <w:szCs w:val="22"/>
              </w:rPr>
            </w:pPr>
            <w:r w:rsidRPr="00816C30">
              <w:rPr>
                <w:rFonts w:ascii="Times New Roman" w:hAnsi="Times New Roman" w:cs="Times New Roman"/>
                <w:sz w:val="22"/>
                <w:szCs w:val="22"/>
              </w:rPr>
              <w:t>592</w:t>
            </w:r>
          </w:p>
        </w:tc>
      </w:tr>
    </w:tbl>
    <w:p w14:paraId="28F6D784" w14:textId="77777777" w:rsidR="006C2CE0" w:rsidRDefault="006C2CE0" w:rsidP="006C2CE0">
      <w:pPr>
        <w:rPr>
          <w:rFonts w:ascii="Times New Roman" w:hAnsi="Times New Roman" w:cs="Times New Roman"/>
          <w:sz w:val="22"/>
          <w:szCs w:val="22"/>
        </w:rPr>
      </w:pPr>
      <w:r w:rsidRPr="35BD689D">
        <w:rPr>
          <w:rFonts w:ascii="Times New Roman" w:hAnsi="Times New Roman" w:cs="Times New Roman"/>
          <w:b/>
          <w:bCs/>
          <w:sz w:val="22"/>
          <w:szCs w:val="22"/>
        </w:rPr>
        <w:t>Table 7.</w:t>
      </w:r>
      <w:r w:rsidRPr="35BD689D">
        <w:rPr>
          <w:rFonts w:ascii="Times New Roman" w:hAnsi="Times New Roman" w:cs="Times New Roman"/>
          <w:sz w:val="22"/>
          <w:szCs w:val="22"/>
        </w:rPr>
        <w:t xml:space="preserve"> </w:t>
      </w:r>
      <w:r w:rsidRPr="35BD689D">
        <w:rPr>
          <w:rFonts w:ascii="Times New Roman" w:hAnsi="Times New Roman" w:cs="Times New Roman"/>
          <w:b/>
          <w:bCs/>
          <w:sz w:val="22"/>
          <w:szCs w:val="22"/>
        </w:rPr>
        <w:t>Top 25 Countries by Author-Affiliation Appearance.</w:t>
      </w:r>
      <w:r w:rsidRPr="35BD689D">
        <w:rPr>
          <w:rFonts w:ascii="Times New Roman" w:hAnsi="Times New Roman" w:cs="Times New Roman"/>
          <w:sz w:val="22"/>
          <w:szCs w:val="22"/>
        </w:rPr>
        <w:t xml:space="preserve"> National contributions ranked by total author-affiliation appearances. Each appearance represents one author on one document affiliated with the listed country; a multi-author document generates multiple appearances. Figures reflect authorship volume rather than unique document counts.</w:t>
      </w:r>
    </w:p>
    <w:p w14:paraId="20B698E7" w14:textId="77777777" w:rsidR="006C2CE0" w:rsidRDefault="006C2CE0" w:rsidP="006C2CE0">
      <w:r>
        <w:br w:type="page"/>
      </w:r>
    </w:p>
    <w:tbl>
      <w:tblPr>
        <w:tblStyle w:val="TableGrid"/>
        <w:tblW w:w="9210"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6A0" w:firstRow="1" w:lastRow="0" w:firstColumn="1" w:lastColumn="0" w:noHBand="1" w:noVBand="1"/>
      </w:tblPr>
      <w:tblGrid>
        <w:gridCol w:w="1815"/>
        <w:gridCol w:w="2475"/>
        <w:gridCol w:w="1695"/>
        <w:gridCol w:w="3225"/>
      </w:tblGrid>
      <w:tr w:rsidR="006C2CE0" w14:paraId="3ED380A0" w14:textId="77777777" w:rsidTr="00862F00">
        <w:trPr>
          <w:trHeight w:val="300"/>
        </w:trPr>
        <w:tc>
          <w:tcPr>
            <w:tcW w:w="1815" w:type="dxa"/>
            <w:tcBorders>
              <w:top w:val="none" w:sz="8" w:space="0" w:color="000000" w:themeColor="text1"/>
              <w:left w:val="none" w:sz="8" w:space="0" w:color="000000" w:themeColor="text1"/>
              <w:bottom w:val="single" w:sz="12" w:space="0" w:color="000000" w:themeColor="text1"/>
              <w:right w:val="none" w:sz="8" w:space="0" w:color="000000" w:themeColor="text1"/>
            </w:tcBorders>
            <w:tcMar>
              <w:left w:w="108" w:type="dxa"/>
              <w:right w:w="108" w:type="dxa"/>
            </w:tcMar>
          </w:tcPr>
          <w:p w14:paraId="1814A75E" w14:textId="77777777" w:rsidR="006C2CE0" w:rsidRDefault="006C2CE0" w:rsidP="00862F00">
            <w:pPr>
              <w:rPr>
                <w:rFonts w:ascii="Times New Roman" w:eastAsia="Times New Roman" w:hAnsi="Times New Roman" w:cs="Times New Roman"/>
                <w:b/>
                <w:bCs/>
              </w:rPr>
            </w:pPr>
            <w:r w:rsidRPr="6F574185">
              <w:rPr>
                <w:rFonts w:ascii="Times New Roman" w:eastAsia="Times New Roman" w:hAnsi="Times New Roman" w:cs="Times New Roman"/>
                <w:b/>
                <w:bCs/>
                <w:sz w:val="22"/>
                <w:szCs w:val="22"/>
              </w:rPr>
              <w:lastRenderedPageBreak/>
              <w:t>Subtype</w:t>
            </w:r>
          </w:p>
        </w:tc>
        <w:tc>
          <w:tcPr>
            <w:tcW w:w="2475" w:type="dxa"/>
            <w:tcBorders>
              <w:top w:val="none" w:sz="8" w:space="0" w:color="000000" w:themeColor="text1"/>
              <w:left w:val="none" w:sz="8" w:space="0" w:color="000000" w:themeColor="text1"/>
              <w:bottom w:val="single" w:sz="12" w:space="0" w:color="000000" w:themeColor="text1"/>
              <w:right w:val="none" w:sz="8" w:space="0" w:color="000000" w:themeColor="text1"/>
            </w:tcBorders>
            <w:tcMar>
              <w:left w:w="108" w:type="dxa"/>
              <w:right w:w="108" w:type="dxa"/>
            </w:tcMar>
          </w:tcPr>
          <w:p w14:paraId="6B6585A1" w14:textId="77777777" w:rsidR="006C2CE0" w:rsidRDefault="006C2CE0" w:rsidP="00862F00">
            <w:pPr>
              <w:rPr>
                <w:rFonts w:ascii="Times New Roman" w:eastAsia="Times New Roman" w:hAnsi="Times New Roman" w:cs="Times New Roman"/>
                <w:b/>
                <w:bCs/>
              </w:rPr>
            </w:pPr>
            <w:r w:rsidRPr="6F574185">
              <w:rPr>
                <w:rFonts w:ascii="Times New Roman" w:eastAsia="Times New Roman" w:hAnsi="Times New Roman" w:cs="Times New Roman"/>
                <w:b/>
                <w:bCs/>
                <w:sz w:val="22"/>
                <w:szCs w:val="22"/>
              </w:rPr>
              <w:t>Estimated Prevalence</w:t>
            </w:r>
          </w:p>
        </w:tc>
        <w:tc>
          <w:tcPr>
            <w:tcW w:w="1695" w:type="dxa"/>
            <w:tcBorders>
              <w:top w:val="none" w:sz="8" w:space="0" w:color="000000" w:themeColor="text1"/>
              <w:left w:val="none" w:sz="8" w:space="0" w:color="000000" w:themeColor="text1"/>
              <w:bottom w:val="single" w:sz="12" w:space="0" w:color="000000" w:themeColor="text1"/>
              <w:right w:val="none" w:sz="8" w:space="0" w:color="000000" w:themeColor="text1"/>
            </w:tcBorders>
            <w:tcMar>
              <w:left w:w="108" w:type="dxa"/>
              <w:right w:w="108" w:type="dxa"/>
            </w:tcMar>
          </w:tcPr>
          <w:p w14:paraId="30C47271" w14:textId="77777777" w:rsidR="006C2CE0" w:rsidRDefault="006C2CE0" w:rsidP="00862F00">
            <w:pPr>
              <w:rPr>
                <w:rFonts w:ascii="Times New Roman" w:eastAsia="Times New Roman" w:hAnsi="Times New Roman" w:cs="Times New Roman"/>
                <w:b/>
                <w:bCs/>
              </w:rPr>
            </w:pPr>
            <w:r w:rsidRPr="6F574185">
              <w:rPr>
                <w:rFonts w:ascii="Times New Roman" w:eastAsia="Times New Roman" w:hAnsi="Times New Roman" w:cs="Times New Roman"/>
                <w:b/>
                <w:bCs/>
                <w:sz w:val="22"/>
                <w:szCs w:val="22"/>
              </w:rPr>
              <w:t>Documents</w:t>
            </w:r>
          </w:p>
        </w:tc>
        <w:tc>
          <w:tcPr>
            <w:tcW w:w="3225" w:type="dxa"/>
            <w:tcBorders>
              <w:top w:val="none" w:sz="8" w:space="0" w:color="000000" w:themeColor="text1"/>
              <w:left w:val="none" w:sz="8" w:space="0" w:color="000000" w:themeColor="text1"/>
              <w:bottom w:val="single" w:sz="12" w:space="0" w:color="000000" w:themeColor="text1"/>
              <w:right w:val="none" w:sz="8" w:space="0" w:color="000000" w:themeColor="text1"/>
            </w:tcBorders>
            <w:tcMar>
              <w:left w:w="108" w:type="dxa"/>
              <w:right w:w="108" w:type="dxa"/>
            </w:tcMar>
          </w:tcPr>
          <w:p w14:paraId="7B6723C0" w14:textId="77777777" w:rsidR="006C2CE0" w:rsidRDefault="006C2CE0" w:rsidP="00862F00">
            <w:pPr>
              <w:rPr>
                <w:rFonts w:ascii="Times New Roman" w:eastAsia="Times New Roman" w:hAnsi="Times New Roman" w:cs="Times New Roman"/>
                <w:b/>
                <w:bCs/>
              </w:rPr>
            </w:pPr>
            <w:r w:rsidRPr="6F574185">
              <w:rPr>
                <w:rFonts w:ascii="Times New Roman" w:eastAsia="Times New Roman" w:hAnsi="Times New Roman" w:cs="Times New Roman"/>
                <w:b/>
                <w:bCs/>
                <w:sz w:val="22"/>
                <w:szCs w:val="22"/>
              </w:rPr>
              <w:t>Documents per 1% Prevalence</w:t>
            </w:r>
          </w:p>
        </w:tc>
      </w:tr>
      <w:tr w:rsidR="006C2CE0" w14:paraId="1454A150" w14:textId="77777777" w:rsidTr="00862F00">
        <w:trPr>
          <w:trHeight w:val="300"/>
        </w:trPr>
        <w:tc>
          <w:tcPr>
            <w:tcW w:w="1815" w:type="dxa"/>
            <w:tcBorders>
              <w:top w:val="single" w:sz="12" w:space="0" w:color="000000" w:themeColor="text1"/>
              <w:left w:val="none" w:sz="8" w:space="0" w:color="000000" w:themeColor="text1"/>
              <w:bottom w:val="none" w:sz="8" w:space="0" w:color="000000" w:themeColor="text1"/>
              <w:right w:val="none" w:sz="8" w:space="0" w:color="000000" w:themeColor="text1"/>
            </w:tcBorders>
            <w:tcMar>
              <w:left w:w="108" w:type="dxa"/>
              <w:right w:w="108" w:type="dxa"/>
            </w:tcMar>
          </w:tcPr>
          <w:p w14:paraId="52FA47FA" w14:textId="77777777" w:rsidR="006C2CE0" w:rsidRDefault="006C2CE0" w:rsidP="00862F00">
            <w:pPr>
              <w:rPr>
                <w:rFonts w:ascii="Times New Roman" w:eastAsia="Times New Roman" w:hAnsi="Times New Roman" w:cs="Times New Roman"/>
              </w:rPr>
            </w:pPr>
            <w:r w:rsidRPr="6F574185">
              <w:rPr>
                <w:rFonts w:ascii="Times New Roman" w:eastAsia="Times New Roman" w:hAnsi="Times New Roman" w:cs="Times New Roman"/>
                <w:sz w:val="22"/>
                <w:szCs w:val="22"/>
              </w:rPr>
              <w:t>AIS</w:t>
            </w:r>
          </w:p>
        </w:tc>
        <w:tc>
          <w:tcPr>
            <w:tcW w:w="2475" w:type="dxa"/>
            <w:tcBorders>
              <w:top w:val="single" w:sz="12" w:space="0" w:color="000000" w:themeColor="text1"/>
              <w:left w:val="none" w:sz="8" w:space="0" w:color="000000" w:themeColor="text1"/>
              <w:bottom w:val="none" w:sz="8" w:space="0" w:color="000000" w:themeColor="text1"/>
              <w:right w:val="none" w:sz="8" w:space="0" w:color="000000" w:themeColor="text1"/>
            </w:tcBorders>
            <w:tcMar>
              <w:left w:w="108" w:type="dxa"/>
              <w:right w:w="108" w:type="dxa"/>
            </w:tcMar>
          </w:tcPr>
          <w:p w14:paraId="66A81118" w14:textId="77777777" w:rsidR="006C2CE0" w:rsidRDefault="006C2CE0" w:rsidP="00862F00">
            <w:pPr>
              <w:rPr>
                <w:rFonts w:ascii="Times New Roman" w:eastAsia="Times New Roman" w:hAnsi="Times New Roman" w:cs="Times New Roman"/>
              </w:rPr>
            </w:pPr>
            <w:r w:rsidRPr="6F574185">
              <w:rPr>
                <w:rFonts w:ascii="Times New Roman" w:eastAsia="Times New Roman" w:hAnsi="Times New Roman" w:cs="Times New Roman"/>
                <w:sz w:val="22"/>
                <w:szCs w:val="22"/>
              </w:rPr>
              <w:t>2 – 3 %</w:t>
            </w:r>
          </w:p>
        </w:tc>
        <w:tc>
          <w:tcPr>
            <w:tcW w:w="1695" w:type="dxa"/>
            <w:tcBorders>
              <w:top w:val="single" w:sz="12" w:space="0" w:color="000000" w:themeColor="text1"/>
              <w:left w:val="none" w:sz="8" w:space="0" w:color="000000" w:themeColor="text1"/>
              <w:bottom w:val="none" w:sz="8" w:space="0" w:color="000000" w:themeColor="text1"/>
              <w:right w:val="none" w:sz="8" w:space="0" w:color="000000" w:themeColor="text1"/>
            </w:tcBorders>
            <w:tcMar>
              <w:left w:w="108" w:type="dxa"/>
              <w:right w:w="108" w:type="dxa"/>
            </w:tcMar>
          </w:tcPr>
          <w:p w14:paraId="58A4A64D" w14:textId="77777777" w:rsidR="006C2CE0" w:rsidRDefault="006C2CE0" w:rsidP="00862F00">
            <w:pPr>
              <w:rPr>
                <w:rFonts w:ascii="Times New Roman" w:eastAsia="Times New Roman" w:hAnsi="Times New Roman" w:cs="Times New Roman"/>
              </w:rPr>
            </w:pPr>
            <w:r w:rsidRPr="6F574185">
              <w:rPr>
                <w:rFonts w:ascii="Times New Roman" w:eastAsia="Times New Roman" w:hAnsi="Times New Roman" w:cs="Times New Roman"/>
                <w:sz w:val="22"/>
                <w:szCs w:val="22"/>
              </w:rPr>
              <w:t>6818</w:t>
            </w:r>
          </w:p>
        </w:tc>
        <w:tc>
          <w:tcPr>
            <w:tcW w:w="3225" w:type="dxa"/>
            <w:tcBorders>
              <w:top w:val="single" w:sz="12" w:space="0" w:color="000000" w:themeColor="text1"/>
              <w:left w:val="none" w:sz="8" w:space="0" w:color="000000" w:themeColor="text1"/>
              <w:bottom w:val="none" w:sz="8" w:space="0" w:color="000000" w:themeColor="text1"/>
              <w:right w:val="none" w:sz="8" w:space="0" w:color="000000" w:themeColor="text1"/>
            </w:tcBorders>
            <w:tcMar>
              <w:left w:w="108" w:type="dxa"/>
              <w:right w:w="108" w:type="dxa"/>
            </w:tcMar>
          </w:tcPr>
          <w:p w14:paraId="3F8CB6FB" w14:textId="77777777" w:rsidR="006C2CE0" w:rsidRDefault="006C2CE0" w:rsidP="00862F00">
            <w:pPr>
              <w:rPr>
                <w:rFonts w:ascii="Times New Roman" w:eastAsia="Times New Roman" w:hAnsi="Times New Roman" w:cs="Times New Roman"/>
              </w:rPr>
            </w:pPr>
            <w:r w:rsidRPr="6F574185">
              <w:rPr>
                <w:rFonts w:ascii="Times New Roman" w:eastAsia="Times New Roman" w:hAnsi="Times New Roman" w:cs="Times New Roman"/>
                <w:sz w:val="22"/>
                <w:szCs w:val="22"/>
              </w:rPr>
              <w:t>~2727</w:t>
            </w:r>
          </w:p>
        </w:tc>
      </w:tr>
      <w:tr w:rsidR="006C2CE0" w14:paraId="7EB13036" w14:textId="77777777" w:rsidTr="00862F00">
        <w:trPr>
          <w:trHeight w:val="300"/>
        </w:trPr>
        <w:tc>
          <w:tcPr>
            <w:tcW w:w="1815" w:type="dxa"/>
            <w:tcBorders>
              <w:top w:val="none" w:sz="8" w:space="0" w:color="000000" w:themeColor="text1"/>
              <w:left w:val="none" w:sz="8" w:space="0" w:color="000000" w:themeColor="text1"/>
              <w:bottom w:val="none" w:sz="8" w:space="0" w:color="000000" w:themeColor="text1"/>
              <w:right w:val="none" w:sz="8" w:space="0" w:color="000000" w:themeColor="text1"/>
            </w:tcBorders>
            <w:shd w:val="clear" w:color="auto" w:fill="E8E8E8" w:themeFill="background2"/>
            <w:tcMar>
              <w:left w:w="108" w:type="dxa"/>
              <w:right w:w="108" w:type="dxa"/>
            </w:tcMar>
          </w:tcPr>
          <w:p w14:paraId="0DBD43A5" w14:textId="77777777" w:rsidR="006C2CE0" w:rsidRDefault="006C2CE0" w:rsidP="00862F00">
            <w:pPr>
              <w:rPr>
                <w:rFonts w:ascii="Times New Roman" w:eastAsia="Times New Roman" w:hAnsi="Times New Roman" w:cs="Times New Roman"/>
              </w:rPr>
            </w:pPr>
            <w:r w:rsidRPr="6F574185">
              <w:rPr>
                <w:rFonts w:ascii="Times New Roman" w:eastAsia="Times New Roman" w:hAnsi="Times New Roman" w:cs="Times New Roman"/>
                <w:sz w:val="22"/>
                <w:szCs w:val="22"/>
              </w:rPr>
              <w:t>Degenerative</w:t>
            </w:r>
          </w:p>
        </w:tc>
        <w:tc>
          <w:tcPr>
            <w:tcW w:w="2475" w:type="dxa"/>
            <w:tcBorders>
              <w:top w:val="none" w:sz="8" w:space="0" w:color="000000" w:themeColor="text1"/>
              <w:left w:val="none" w:sz="8" w:space="0" w:color="000000" w:themeColor="text1"/>
              <w:bottom w:val="none" w:sz="8" w:space="0" w:color="000000" w:themeColor="text1"/>
              <w:right w:val="none" w:sz="8" w:space="0" w:color="000000" w:themeColor="text1"/>
            </w:tcBorders>
            <w:shd w:val="clear" w:color="auto" w:fill="E8E8E8" w:themeFill="background2"/>
            <w:tcMar>
              <w:left w:w="108" w:type="dxa"/>
              <w:right w:w="108" w:type="dxa"/>
            </w:tcMar>
          </w:tcPr>
          <w:p w14:paraId="30D8D2A8" w14:textId="77777777" w:rsidR="006C2CE0" w:rsidRDefault="006C2CE0" w:rsidP="00862F00">
            <w:pPr>
              <w:rPr>
                <w:rFonts w:ascii="Times New Roman" w:eastAsia="Times New Roman" w:hAnsi="Times New Roman" w:cs="Times New Roman"/>
              </w:rPr>
            </w:pPr>
            <w:r w:rsidRPr="6F574185">
              <w:rPr>
                <w:rFonts w:ascii="Times New Roman" w:eastAsia="Times New Roman" w:hAnsi="Times New Roman" w:cs="Times New Roman"/>
                <w:sz w:val="22"/>
                <w:szCs w:val="22"/>
              </w:rPr>
              <w:t>30 – 68%</w:t>
            </w:r>
          </w:p>
        </w:tc>
        <w:tc>
          <w:tcPr>
            <w:tcW w:w="1695" w:type="dxa"/>
            <w:tcBorders>
              <w:top w:val="none" w:sz="8" w:space="0" w:color="000000" w:themeColor="text1"/>
              <w:left w:val="none" w:sz="8" w:space="0" w:color="000000" w:themeColor="text1"/>
              <w:bottom w:val="none" w:sz="8" w:space="0" w:color="000000" w:themeColor="text1"/>
              <w:right w:val="none" w:sz="8" w:space="0" w:color="000000" w:themeColor="text1"/>
            </w:tcBorders>
            <w:shd w:val="clear" w:color="auto" w:fill="E8E8E8" w:themeFill="background2"/>
            <w:tcMar>
              <w:left w:w="108" w:type="dxa"/>
              <w:right w:w="108" w:type="dxa"/>
            </w:tcMar>
          </w:tcPr>
          <w:p w14:paraId="091635FA" w14:textId="77777777" w:rsidR="006C2CE0" w:rsidRDefault="006C2CE0" w:rsidP="00862F00">
            <w:pPr>
              <w:rPr>
                <w:rFonts w:ascii="Times New Roman" w:eastAsia="Times New Roman" w:hAnsi="Times New Roman" w:cs="Times New Roman"/>
              </w:rPr>
            </w:pPr>
            <w:r w:rsidRPr="6F574185">
              <w:rPr>
                <w:rFonts w:ascii="Times New Roman" w:eastAsia="Times New Roman" w:hAnsi="Times New Roman" w:cs="Times New Roman"/>
                <w:sz w:val="22"/>
                <w:szCs w:val="22"/>
              </w:rPr>
              <w:t>4176</w:t>
            </w:r>
          </w:p>
        </w:tc>
        <w:tc>
          <w:tcPr>
            <w:tcW w:w="3225" w:type="dxa"/>
            <w:tcBorders>
              <w:top w:val="none" w:sz="8" w:space="0" w:color="000000" w:themeColor="text1"/>
              <w:left w:val="none" w:sz="8" w:space="0" w:color="000000" w:themeColor="text1"/>
              <w:bottom w:val="none" w:sz="8" w:space="0" w:color="000000" w:themeColor="text1"/>
              <w:right w:val="none" w:sz="8" w:space="0" w:color="000000" w:themeColor="text1"/>
            </w:tcBorders>
            <w:shd w:val="clear" w:color="auto" w:fill="E8E8E8" w:themeFill="background2"/>
            <w:tcMar>
              <w:left w:w="108" w:type="dxa"/>
              <w:right w:w="108" w:type="dxa"/>
            </w:tcMar>
          </w:tcPr>
          <w:p w14:paraId="34215B1D" w14:textId="77777777" w:rsidR="006C2CE0" w:rsidRDefault="006C2CE0" w:rsidP="00862F00">
            <w:pPr>
              <w:rPr>
                <w:rFonts w:ascii="Times New Roman" w:eastAsia="Times New Roman" w:hAnsi="Times New Roman" w:cs="Times New Roman"/>
              </w:rPr>
            </w:pPr>
            <w:r w:rsidRPr="6F574185">
              <w:rPr>
                <w:rFonts w:ascii="Times New Roman" w:eastAsia="Times New Roman" w:hAnsi="Times New Roman" w:cs="Times New Roman"/>
                <w:sz w:val="22"/>
                <w:szCs w:val="22"/>
              </w:rPr>
              <w:t>~62–139</w:t>
            </w:r>
          </w:p>
        </w:tc>
      </w:tr>
      <w:tr w:rsidR="006C2CE0" w14:paraId="50D0DB66" w14:textId="77777777" w:rsidTr="00862F00">
        <w:trPr>
          <w:trHeight w:val="300"/>
        </w:trPr>
        <w:tc>
          <w:tcPr>
            <w:tcW w:w="1815" w:type="dxa"/>
            <w:tcBorders>
              <w:top w:val="none" w:sz="8" w:space="0" w:color="000000" w:themeColor="text1"/>
              <w:left w:val="none" w:sz="8" w:space="0" w:color="000000" w:themeColor="text1"/>
              <w:bottom w:val="none" w:sz="8" w:space="0" w:color="000000" w:themeColor="text1"/>
              <w:right w:val="none" w:sz="8" w:space="0" w:color="000000" w:themeColor="text1"/>
            </w:tcBorders>
            <w:tcMar>
              <w:left w:w="108" w:type="dxa"/>
              <w:right w:w="108" w:type="dxa"/>
            </w:tcMar>
          </w:tcPr>
          <w:p w14:paraId="6E938F29" w14:textId="77777777" w:rsidR="006C2CE0" w:rsidRDefault="006C2CE0" w:rsidP="00862F00">
            <w:pPr>
              <w:rPr>
                <w:rFonts w:ascii="Times New Roman" w:eastAsia="Times New Roman" w:hAnsi="Times New Roman" w:cs="Times New Roman"/>
              </w:rPr>
            </w:pPr>
            <w:r w:rsidRPr="6F574185">
              <w:rPr>
                <w:rFonts w:ascii="Times New Roman" w:eastAsia="Times New Roman" w:hAnsi="Times New Roman" w:cs="Times New Roman"/>
                <w:sz w:val="22"/>
                <w:szCs w:val="22"/>
              </w:rPr>
              <w:t>Congenital</w:t>
            </w:r>
          </w:p>
        </w:tc>
        <w:tc>
          <w:tcPr>
            <w:tcW w:w="2475" w:type="dxa"/>
            <w:tcBorders>
              <w:top w:val="none" w:sz="8" w:space="0" w:color="000000" w:themeColor="text1"/>
              <w:left w:val="none" w:sz="8" w:space="0" w:color="000000" w:themeColor="text1"/>
              <w:bottom w:val="none" w:sz="8" w:space="0" w:color="000000" w:themeColor="text1"/>
              <w:right w:val="none" w:sz="8" w:space="0" w:color="000000" w:themeColor="text1"/>
            </w:tcBorders>
            <w:tcMar>
              <w:left w:w="108" w:type="dxa"/>
              <w:right w:w="108" w:type="dxa"/>
            </w:tcMar>
          </w:tcPr>
          <w:p w14:paraId="2DE8085D" w14:textId="77777777" w:rsidR="006C2CE0" w:rsidRDefault="006C2CE0" w:rsidP="00862F00">
            <w:pPr>
              <w:rPr>
                <w:rFonts w:ascii="Times New Roman" w:eastAsia="Times New Roman" w:hAnsi="Times New Roman" w:cs="Times New Roman"/>
              </w:rPr>
            </w:pPr>
            <w:r w:rsidRPr="6F574185">
              <w:rPr>
                <w:rFonts w:ascii="Times New Roman" w:eastAsia="Times New Roman" w:hAnsi="Times New Roman" w:cs="Times New Roman"/>
                <w:sz w:val="22"/>
                <w:szCs w:val="22"/>
              </w:rPr>
              <w:t xml:space="preserve">0.1– 0.3% </w:t>
            </w:r>
          </w:p>
        </w:tc>
        <w:tc>
          <w:tcPr>
            <w:tcW w:w="1695" w:type="dxa"/>
            <w:tcBorders>
              <w:top w:val="none" w:sz="8" w:space="0" w:color="000000" w:themeColor="text1"/>
              <w:left w:val="none" w:sz="8" w:space="0" w:color="000000" w:themeColor="text1"/>
              <w:bottom w:val="none" w:sz="8" w:space="0" w:color="000000" w:themeColor="text1"/>
              <w:right w:val="none" w:sz="8" w:space="0" w:color="000000" w:themeColor="text1"/>
            </w:tcBorders>
            <w:tcMar>
              <w:left w:w="108" w:type="dxa"/>
              <w:right w:w="108" w:type="dxa"/>
            </w:tcMar>
          </w:tcPr>
          <w:p w14:paraId="3995A3FD" w14:textId="77777777" w:rsidR="006C2CE0" w:rsidRDefault="006C2CE0" w:rsidP="00862F00">
            <w:pPr>
              <w:rPr>
                <w:rFonts w:ascii="Times New Roman" w:eastAsia="Times New Roman" w:hAnsi="Times New Roman" w:cs="Times New Roman"/>
              </w:rPr>
            </w:pPr>
            <w:r w:rsidRPr="6F574185">
              <w:rPr>
                <w:rFonts w:ascii="Times New Roman" w:eastAsia="Times New Roman" w:hAnsi="Times New Roman" w:cs="Times New Roman"/>
                <w:sz w:val="22"/>
                <w:szCs w:val="22"/>
              </w:rPr>
              <w:t>990</w:t>
            </w:r>
          </w:p>
        </w:tc>
        <w:tc>
          <w:tcPr>
            <w:tcW w:w="3225" w:type="dxa"/>
            <w:tcBorders>
              <w:top w:val="none" w:sz="8" w:space="0" w:color="000000" w:themeColor="text1"/>
              <w:left w:val="none" w:sz="8" w:space="0" w:color="000000" w:themeColor="text1"/>
              <w:bottom w:val="none" w:sz="8" w:space="0" w:color="000000" w:themeColor="text1"/>
              <w:right w:val="none" w:sz="8" w:space="0" w:color="000000" w:themeColor="text1"/>
            </w:tcBorders>
            <w:tcMar>
              <w:left w:w="108" w:type="dxa"/>
              <w:right w:w="108" w:type="dxa"/>
            </w:tcMar>
          </w:tcPr>
          <w:p w14:paraId="3CC0F056" w14:textId="77777777" w:rsidR="006C2CE0" w:rsidRDefault="006C2CE0" w:rsidP="00862F00">
            <w:pPr>
              <w:rPr>
                <w:rFonts w:ascii="Times New Roman" w:eastAsia="Times New Roman" w:hAnsi="Times New Roman" w:cs="Times New Roman"/>
              </w:rPr>
            </w:pPr>
            <w:r w:rsidRPr="6F574185">
              <w:rPr>
                <w:rFonts w:ascii="Times New Roman" w:eastAsia="Times New Roman" w:hAnsi="Times New Roman" w:cs="Times New Roman"/>
                <w:sz w:val="22"/>
                <w:szCs w:val="22"/>
              </w:rPr>
              <w:t>~3300–9900</w:t>
            </w:r>
          </w:p>
        </w:tc>
      </w:tr>
      <w:tr w:rsidR="006C2CE0" w14:paraId="4629996B" w14:textId="77777777" w:rsidTr="00862F00">
        <w:trPr>
          <w:trHeight w:val="300"/>
        </w:trPr>
        <w:tc>
          <w:tcPr>
            <w:tcW w:w="1815" w:type="dxa"/>
            <w:tcBorders>
              <w:top w:val="none" w:sz="8" w:space="0" w:color="000000" w:themeColor="text1"/>
              <w:left w:val="none" w:sz="8" w:space="0" w:color="000000" w:themeColor="text1"/>
              <w:bottom w:val="none" w:sz="8" w:space="0" w:color="000000" w:themeColor="text1"/>
              <w:right w:val="none" w:sz="8" w:space="0" w:color="000000" w:themeColor="text1"/>
            </w:tcBorders>
            <w:shd w:val="clear" w:color="auto" w:fill="E8E8E8" w:themeFill="background2"/>
            <w:tcMar>
              <w:left w:w="108" w:type="dxa"/>
              <w:right w:w="108" w:type="dxa"/>
            </w:tcMar>
          </w:tcPr>
          <w:p w14:paraId="777DAED2" w14:textId="77777777" w:rsidR="006C2CE0" w:rsidRDefault="006C2CE0" w:rsidP="00862F00">
            <w:pPr>
              <w:rPr>
                <w:rFonts w:ascii="Times New Roman" w:eastAsia="Times New Roman" w:hAnsi="Times New Roman" w:cs="Times New Roman"/>
              </w:rPr>
            </w:pPr>
            <w:r w:rsidRPr="6F574185">
              <w:rPr>
                <w:rFonts w:ascii="Times New Roman" w:eastAsia="Times New Roman" w:hAnsi="Times New Roman" w:cs="Times New Roman"/>
                <w:sz w:val="22"/>
                <w:szCs w:val="22"/>
              </w:rPr>
              <w:t>Neuromuscular</w:t>
            </w:r>
          </w:p>
        </w:tc>
        <w:tc>
          <w:tcPr>
            <w:tcW w:w="2475" w:type="dxa"/>
            <w:tcBorders>
              <w:top w:val="none" w:sz="8" w:space="0" w:color="000000" w:themeColor="text1"/>
              <w:left w:val="none" w:sz="8" w:space="0" w:color="000000" w:themeColor="text1"/>
              <w:bottom w:val="none" w:sz="8" w:space="0" w:color="000000" w:themeColor="text1"/>
              <w:right w:val="none" w:sz="8" w:space="0" w:color="000000" w:themeColor="text1"/>
            </w:tcBorders>
            <w:shd w:val="clear" w:color="auto" w:fill="E8E8E8" w:themeFill="background2"/>
            <w:tcMar>
              <w:left w:w="108" w:type="dxa"/>
              <w:right w:w="108" w:type="dxa"/>
            </w:tcMar>
          </w:tcPr>
          <w:p w14:paraId="2BA8952B" w14:textId="77777777" w:rsidR="006C2CE0" w:rsidRDefault="006C2CE0" w:rsidP="00862F00">
            <w:pPr>
              <w:rPr>
                <w:rFonts w:ascii="Times New Roman" w:eastAsia="Times New Roman" w:hAnsi="Times New Roman" w:cs="Times New Roman"/>
              </w:rPr>
            </w:pPr>
            <w:r w:rsidRPr="6F574185">
              <w:rPr>
                <w:rFonts w:ascii="Times New Roman" w:eastAsia="Times New Roman" w:hAnsi="Times New Roman" w:cs="Times New Roman"/>
                <w:sz w:val="22"/>
                <w:szCs w:val="22"/>
              </w:rPr>
              <w:t>&lt;1%</w:t>
            </w:r>
          </w:p>
        </w:tc>
        <w:tc>
          <w:tcPr>
            <w:tcW w:w="1695" w:type="dxa"/>
            <w:tcBorders>
              <w:top w:val="none" w:sz="8" w:space="0" w:color="000000" w:themeColor="text1"/>
              <w:left w:val="none" w:sz="8" w:space="0" w:color="000000" w:themeColor="text1"/>
              <w:bottom w:val="none" w:sz="8" w:space="0" w:color="000000" w:themeColor="text1"/>
              <w:right w:val="none" w:sz="8" w:space="0" w:color="000000" w:themeColor="text1"/>
            </w:tcBorders>
            <w:shd w:val="clear" w:color="auto" w:fill="E8E8E8" w:themeFill="background2"/>
            <w:tcMar>
              <w:left w:w="108" w:type="dxa"/>
              <w:right w:w="108" w:type="dxa"/>
            </w:tcMar>
          </w:tcPr>
          <w:p w14:paraId="7D6F553B" w14:textId="77777777" w:rsidR="006C2CE0" w:rsidRDefault="006C2CE0" w:rsidP="00862F00">
            <w:pPr>
              <w:rPr>
                <w:rFonts w:ascii="Times New Roman" w:eastAsia="Times New Roman" w:hAnsi="Times New Roman" w:cs="Times New Roman"/>
              </w:rPr>
            </w:pPr>
            <w:r w:rsidRPr="6F574185">
              <w:rPr>
                <w:rFonts w:ascii="Times New Roman" w:eastAsia="Times New Roman" w:hAnsi="Times New Roman" w:cs="Times New Roman"/>
                <w:sz w:val="22"/>
                <w:szCs w:val="22"/>
              </w:rPr>
              <w:t>3106</w:t>
            </w:r>
          </w:p>
        </w:tc>
        <w:tc>
          <w:tcPr>
            <w:tcW w:w="3225" w:type="dxa"/>
            <w:tcBorders>
              <w:top w:val="none" w:sz="8" w:space="0" w:color="000000" w:themeColor="text1"/>
              <w:left w:val="none" w:sz="8" w:space="0" w:color="000000" w:themeColor="text1"/>
              <w:bottom w:val="none" w:sz="8" w:space="0" w:color="000000" w:themeColor="text1"/>
              <w:right w:val="none" w:sz="8" w:space="0" w:color="000000" w:themeColor="text1"/>
            </w:tcBorders>
            <w:shd w:val="clear" w:color="auto" w:fill="E8E8E8" w:themeFill="background2"/>
            <w:tcMar>
              <w:left w:w="108" w:type="dxa"/>
              <w:right w:w="108" w:type="dxa"/>
            </w:tcMar>
          </w:tcPr>
          <w:p w14:paraId="3325A4A2" w14:textId="77777777" w:rsidR="006C2CE0" w:rsidRDefault="006C2CE0" w:rsidP="00862F00">
            <w:pPr>
              <w:rPr>
                <w:rFonts w:ascii="Times New Roman" w:eastAsia="Times New Roman" w:hAnsi="Times New Roman" w:cs="Times New Roman"/>
              </w:rPr>
            </w:pPr>
            <w:r w:rsidRPr="6F574185">
              <w:rPr>
                <w:rFonts w:ascii="Times New Roman" w:eastAsia="Times New Roman" w:hAnsi="Times New Roman" w:cs="Times New Roman"/>
                <w:sz w:val="22"/>
                <w:szCs w:val="22"/>
              </w:rPr>
              <w:t>&gt;3106</w:t>
            </w:r>
          </w:p>
        </w:tc>
      </w:tr>
      <w:tr w:rsidR="006C2CE0" w14:paraId="429116EC" w14:textId="77777777" w:rsidTr="00862F00">
        <w:trPr>
          <w:trHeight w:val="300"/>
        </w:trPr>
        <w:tc>
          <w:tcPr>
            <w:tcW w:w="1815" w:type="dxa"/>
            <w:tcBorders>
              <w:top w:val="none" w:sz="8" w:space="0" w:color="000000" w:themeColor="text1"/>
              <w:left w:val="none" w:sz="8" w:space="0" w:color="000000" w:themeColor="text1"/>
              <w:bottom w:val="single" w:sz="12" w:space="0" w:color="000000" w:themeColor="text1"/>
              <w:right w:val="none" w:sz="8" w:space="0" w:color="000000" w:themeColor="text1"/>
            </w:tcBorders>
            <w:tcMar>
              <w:left w:w="108" w:type="dxa"/>
              <w:right w:w="108" w:type="dxa"/>
            </w:tcMar>
          </w:tcPr>
          <w:p w14:paraId="44EF6B0C" w14:textId="77777777" w:rsidR="006C2CE0" w:rsidRDefault="006C2CE0" w:rsidP="00862F00">
            <w:pPr>
              <w:rPr>
                <w:rFonts w:ascii="Times New Roman" w:eastAsia="Times New Roman" w:hAnsi="Times New Roman" w:cs="Times New Roman"/>
              </w:rPr>
            </w:pPr>
            <w:r w:rsidRPr="6F574185">
              <w:rPr>
                <w:rFonts w:ascii="Times New Roman" w:eastAsia="Times New Roman" w:hAnsi="Times New Roman" w:cs="Times New Roman"/>
                <w:sz w:val="22"/>
                <w:szCs w:val="22"/>
              </w:rPr>
              <w:t>Syndromic</w:t>
            </w:r>
          </w:p>
        </w:tc>
        <w:tc>
          <w:tcPr>
            <w:tcW w:w="2475" w:type="dxa"/>
            <w:tcBorders>
              <w:top w:val="none" w:sz="8" w:space="0" w:color="000000" w:themeColor="text1"/>
              <w:left w:val="none" w:sz="8" w:space="0" w:color="000000" w:themeColor="text1"/>
              <w:bottom w:val="single" w:sz="12" w:space="0" w:color="000000" w:themeColor="text1"/>
              <w:right w:val="none" w:sz="8" w:space="0" w:color="000000" w:themeColor="text1"/>
            </w:tcBorders>
            <w:tcMar>
              <w:left w:w="108" w:type="dxa"/>
              <w:right w:w="108" w:type="dxa"/>
            </w:tcMar>
          </w:tcPr>
          <w:p w14:paraId="2FEA88A5" w14:textId="77777777" w:rsidR="006C2CE0" w:rsidRDefault="006C2CE0" w:rsidP="00862F00">
            <w:pPr>
              <w:rPr>
                <w:rFonts w:ascii="Times New Roman" w:eastAsia="Times New Roman" w:hAnsi="Times New Roman" w:cs="Times New Roman"/>
              </w:rPr>
            </w:pPr>
            <w:r w:rsidRPr="6F574185">
              <w:rPr>
                <w:rFonts w:ascii="Times New Roman" w:eastAsia="Times New Roman" w:hAnsi="Times New Roman" w:cs="Times New Roman"/>
                <w:sz w:val="22"/>
                <w:szCs w:val="22"/>
              </w:rPr>
              <w:t>variable</w:t>
            </w:r>
          </w:p>
        </w:tc>
        <w:tc>
          <w:tcPr>
            <w:tcW w:w="1695" w:type="dxa"/>
            <w:tcBorders>
              <w:top w:val="none" w:sz="8" w:space="0" w:color="000000" w:themeColor="text1"/>
              <w:left w:val="none" w:sz="8" w:space="0" w:color="000000" w:themeColor="text1"/>
              <w:bottom w:val="single" w:sz="12" w:space="0" w:color="000000" w:themeColor="text1"/>
              <w:right w:val="none" w:sz="8" w:space="0" w:color="000000" w:themeColor="text1"/>
            </w:tcBorders>
            <w:tcMar>
              <w:left w:w="108" w:type="dxa"/>
              <w:right w:w="108" w:type="dxa"/>
            </w:tcMar>
          </w:tcPr>
          <w:p w14:paraId="53890140" w14:textId="77777777" w:rsidR="006C2CE0" w:rsidRDefault="006C2CE0" w:rsidP="00862F00">
            <w:pPr>
              <w:rPr>
                <w:rFonts w:ascii="Times New Roman" w:eastAsia="Times New Roman" w:hAnsi="Times New Roman" w:cs="Times New Roman"/>
              </w:rPr>
            </w:pPr>
            <w:r w:rsidRPr="6F574185">
              <w:rPr>
                <w:rFonts w:ascii="Times New Roman" w:eastAsia="Times New Roman" w:hAnsi="Times New Roman" w:cs="Times New Roman"/>
                <w:sz w:val="22"/>
                <w:szCs w:val="22"/>
              </w:rPr>
              <w:t>1632</w:t>
            </w:r>
          </w:p>
        </w:tc>
        <w:tc>
          <w:tcPr>
            <w:tcW w:w="3225" w:type="dxa"/>
            <w:tcBorders>
              <w:top w:val="none" w:sz="8" w:space="0" w:color="000000" w:themeColor="text1"/>
              <w:left w:val="none" w:sz="8" w:space="0" w:color="000000" w:themeColor="text1"/>
              <w:bottom w:val="single" w:sz="12" w:space="0" w:color="000000" w:themeColor="text1"/>
              <w:right w:val="none" w:sz="8" w:space="0" w:color="000000" w:themeColor="text1"/>
            </w:tcBorders>
            <w:tcMar>
              <w:left w:w="108" w:type="dxa"/>
              <w:right w:w="108" w:type="dxa"/>
            </w:tcMar>
          </w:tcPr>
          <w:p w14:paraId="4A01CFE3" w14:textId="77777777" w:rsidR="006C2CE0" w:rsidRDefault="006C2CE0" w:rsidP="00862F00">
            <w:pPr>
              <w:rPr>
                <w:rFonts w:ascii="Times New Roman" w:eastAsia="Times New Roman" w:hAnsi="Times New Roman" w:cs="Times New Roman"/>
              </w:rPr>
            </w:pPr>
            <w:r w:rsidRPr="6F574185">
              <w:rPr>
                <w:rFonts w:ascii="Times New Roman" w:eastAsia="Times New Roman" w:hAnsi="Times New Roman" w:cs="Times New Roman"/>
                <w:sz w:val="22"/>
                <w:szCs w:val="22"/>
              </w:rPr>
              <w:t>—</w:t>
            </w:r>
          </w:p>
        </w:tc>
      </w:tr>
    </w:tbl>
    <w:p w14:paraId="5329454F" w14:textId="77777777" w:rsidR="006C2CE0" w:rsidRDefault="006C2CE0" w:rsidP="006C2CE0">
      <w:pPr>
        <w:spacing w:line="276" w:lineRule="auto"/>
        <w:rPr>
          <w:rFonts w:ascii="Times New Roman" w:eastAsia="Times New Roman" w:hAnsi="Times New Roman" w:cs="Times New Roman"/>
        </w:rPr>
      </w:pPr>
      <w:r w:rsidRPr="439C6429">
        <w:rPr>
          <w:rFonts w:ascii="Times New Roman" w:eastAsia="Times New Roman" w:hAnsi="Times New Roman" w:cs="Times New Roman"/>
          <w:b/>
          <w:bCs/>
          <w:sz w:val="22"/>
          <w:szCs w:val="22"/>
        </w:rPr>
        <w:t>Table 8</w:t>
      </w:r>
      <w:r w:rsidRPr="439C6429">
        <w:rPr>
          <w:rFonts w:ascii="Times New Roman" w:eastAsia="Times New Roman" w:hAnsi="Times New Roman" w:cs="Times New Roman"/>
          <w:sz w:val="22"/>
          <w:szCs w:val="22"/>
        </w:rPr>
        <w:t xml:space="preserve">. </w:t>
      </w:r>
      <w:r w:rsidRPr="35BD689D">
        <w:rPr>
          <w:rFonts w:ascii="Times New Roman" w:eastAsia="Times New Roman" w:hAnsi="Times New Roman" w:cs="Times New Roman"/>
          <w:b/>
          <w:sz w:val="22"/>
          <w:szCs w:val="22"/>
        </w:rPr>
        <w:t>Research Output Relative to Disease Burden Across Major Scoliosis Subtypes</w:t>
      </w:r>
      <w:r w:rsidRPr="35BD689D">
        <w:rPr>
          <w:rFonts w:ascii="Times New Roman" w:eastAsia="Times New Roman" w:hAnsi="Times New Roman" w:cs="Times New Roman"/>
          <w:b/>
          <w:bCs/>
          <w:sz w:val="22"/>
          <w:szCs w:val="22"/>
        </w:rPr>
        <w:t>.</w:t>
      </w:r>
      <w:r w:rsidRPr="35BD689D">
        <w:rPr>
          <w:rFonts w:ascii="Times New Roman" w:eastAsia="Times New Roman" w:hAnsi="Times New Roman" w:cs="Times New Roman"/>
          <w:sz w:val="22"/>
          <w:szCs w:val="22"/>
        </w:rPr>
        <w:t xml:space="preserve"> Publication volume normalized to estimated population prevalence for each subtype. Prevalence estimates are drawn from published epidemiologic data. The "documents per 1% prevalence" column highlights relative disparities: congenital scoliosis generates the highest output per unit of prevalence, whereas degenerative scoliosis generates the lowest. Syndromic scoliosis prevalence is variable and therefore not normalized.</w:t>
      </w:r>
    </w:p>
    <w:p w14:paraId="55510FFF" w14:textId="77777777" w:rsidR="00DC2479" w:rsidRDefault="00DC2479"/>
    <w:sectPr w:rsidR="00DC24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CE0"/>
    <w:rsid w:val="001E4807"/>
    <w:rsid w:val="005B6877"/>
    <w:rsid w:val="006C2CE0"/>
    <w:rsid w:val="00AA0C39"/>
    <w:rsid w:val="00DC247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AB48F"/>
  <w15:chartTrackingRefBased/>
  <w15:docId w15:val="{D7D69FB9-C04F-4E27-9F3D-96CE41DFD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CE0"/>
    <w:rPr>
      <w:lang w:val="en-US"/>
    </w:rPr>
  </w:style>
  <w:style w:type="paragraph" w:styleId="Heading1">
    <w:name w:val="heading 1"/>
    <w:basedOn w:val="Normal"/>
    <w:next w:val="Normal"/>
    <w:link w:val="Heading1Char"/>
    <w:uiPriority w:val="9"/>
    <w:qFormat/>
    <w:rsid w:val="006C2CE0"/>
    <w:pPr>
      <w:keepNext/>
      <w:keepLines/>
      <w:spacing w:before="360" w:after="80"/>
      <w:outlineLvl w:val="0"/>
    </w:pPr>
    <w:rPr>
      <w:rFonts w:asciiTheme="majorHAnsi" w:eastAsiaTheme="majorEastAsia" w:hAnsiTheme="majorHAnsi" w:cstheme="majorBidi"/>
      <w:color w:val="0F4761" w:themeColor="accent1" w:themeShade="BF"/>
      <w:sz w:val="40"/>
      <w:szCs w:val="40"/>
      <w:lang w:val="en-IN"/>
    </w:rPr>
  </w:style>
  <w:style w:type="paragraph" w:styleId="Heading2">
    <w:name w:val="heading 2"/>
    <w:basedOn w:val="Normal"/>
    <w:next w:val="Normal"/>
    <w:link w:val="Heading2Char"/>
    <w:uiPriority w:val="9"/>
    <w:semiHidden/>
    <w:unhideWhenUsed/>
    <w:qFormat/>
    <w:rsid w:val="006C2CE0"/>
    <w:pPr>
      <w:keepNext/>
      <w:keepLines/>
      <w:spacing w:before="160" w:after="80"/>
      <w:outlineLvl w:val="1"/>
    </w:pPr>
    <w:rPr>
      <w:rFonts w:asciiTheme="majorHAnsi" w:eastAsiaTheme="majorEastAsia" w:hAnsiTheme="majorHAnsi" w:cstheme="majorBidi"/>
      <w:color w:val="0F4761" w:themeColor="accent1" w:themeShade="BF"/>
      <w:sz w:val="32"/>
      <w:szCs w:val="32"/>
      <w:lang w:val="en-IN"/>
    </w:rPr>
  </w:style>
  <w:style w:type="paragraph" w:styleId="Heading3">
    <w:name w:val="heading 3"/>
    <w:basedOn w:val="Normal"/>
    <w:next w:val="Normal"/>
    <w:link w:val="Heading3Char"/>
    <w:uiPriority w:val="9"/>
    <w:semiHidden/>
    <w:unhideWhenUsed/>
    <w:qFormat/>
    <w:rsid w:val="006C2CE0"/>
    <w:pPr>
      <w:keepNext/>
      <w:keepLines/>
      <w:spacing w:before="160" w:after="80"/>
      <w:outlineLvl w:val="2"/>
    </w:pPr>
    <w:rPr>
      <w:rFonts w:eastAsiaTheme="majorEastAsia" w:cstheme="majorBidi"/>
      <w:color w:val="0F4761" w:themeColor="accent1" w:themeShade="BF"/>
      <w:sz w:val="28"/>
      <w:szCs w:val="28"/>
      <w:lang w:val="en-IN"/>
    </w:rPr>
  </w:style>
  <w:style w:type="paragraph" w:styleId="Heading4">
    <w:name w:val="heading 4"/>
    <w:basedOn w:val="Normal"/>
    <w:next w:val="Normal"/>
    <w:link w:val="Heading4Char"/>
    <w:uiPriority w:val="9"/>
    <w:semiHidden/>
    <w:unhideWhenUsed/>
    <w:qFormat/>
    <w:rsid w:val="006C2CE0"/>
    <w:pPr>
      <w:keepNext/>
      <w:keepLines/>
      <w:spacing w:before="80" w:after="40"/>
      <w:outlineLvl w:val="3"/>
    </w:pPr>
    <w:rPr>
      <w:rFonts w:eastAsiaTheme="majorEastAsia" w:cstheme="majorBidi"/>
      <w:i/>
      <w:iCs/>
      <w:color w:val="0F4761" w:themeColor="accent1" w:themeShade="BF"/>
      <w:lang w:val="en-IN"/>
    </w:rPr>
  </w:style>
  <w:style w:type="paragraph" w:styleId="Heading5">
    <w:name w:val="heading 5"/>
    <w:basedOn w:val="Normal"/>
    <w:next w:val="Normal"/>
    <w:link w:val="Heading5Char"/>
    <w:uiPriority w:val="9"/>
    <w:semiHidden/>
    <w:unhideWhenUsed/>
    <w:qFormat/>
    <w:rsid w:val="006C2CE0"/>
    <w:pPr>
      <w:keepNext/>
      <w:keepLines/>
      <w:spacing w:before="80" w:after="40"/>
      <w:outlineLvl w:val="4"/>
    </w:pPr>
    <w:rPr>
      <w:rFonts w:eastAsiaTheme="majorEastAsia" w:cstheme="majorBidi"/>
      <w:color w:val="0F4761" w:themeColor="accent1" w:themeShade="BF"/>
      <w:lang w:val="en-IN"/>
    </w:rPr>
  </w:style>
  <w:style w:type="paragraph" w:styleId="Heading6">
    <w:name w:val="heading 6"/>
    <w:basedOn w:val="Normal"/>
    <w:next w:val="Normal"/>
    <w:link w:val="Heading6Char"/>
    <w:uiPriority w:val="9"/>
    <w:semiHidden/>
    <w:unhideWhenUsed/>
    <w:qFormat/>
    <w:rsid w:val="006C2CE0"/>
    <w:pPr>
      <w:keepNext/>
      <w:keepLines/>
      <w:spacing w:before="40" w:after="0"/>
      <w:outlineLvl w:val="5"/>
    </w:pPr>
    <w:rPr>
      <w:rFonts w:eastAsiaTheme="majorEastAsia" w:cstheme="majorBidi"/>
      <w:i/>
      <w:iCs/>
      <w:color w:val="595959" w:themeColor="text1" w:themeTint="A6"/>
      <w:lang w:val="en-IN"/>
    </w:rPr>
  </w:style>
  <w:style w:type="paragraph" w:styleId="Heading7">
    <w:name w:val="heading 7"/>
    <w:basedOn w:val="Normal"/>
    <w:next w:val="Normal"/>
    <w:link w:val="Heading7Char"/>
    <w:uiPriority w:val="9"/>
    <w:semiHidden/>
    <w:unhideWhenUsed/>
    <w:qFormat/>
    <w:rsid w:val="006C2CE0"/>
    <w:pPr>
      <w:keepNext/>
      <w:keepLines/>
      <w:spacing w:before="40" w:after="0"/>
      <w:outlineLvl w:val="6"/>
    </w:pPr>
    <w:rPr>
      <w:rFonts w:eastAsiaTheme="majorEastAsia" w:cstheme="majorBidi"/>
      <w:color w:val="595959" w:themeColor="text1" w:themeTint="A6"/>
      <w:lang w:val="en-IN"/>
    </w:rPr>
  </w:style>
  <w:style w:type="paragraph" w:styleId="Heading8">
    <w:name w:val="heading 8"/>
    <w:basedOn w:val="Normal"/>
    <w:next w:val="Normal"/>
    <w:link w:val="Heading8Char"/>
    <w:uiPriority w:val="9"/>
    <w:semiHidden/>
    <w:unhideWhenUsed/>
    <w:qFormat/>
    <w:rsid w:val="006C2CE0"/>
    <w:pPr>
      <w:keepNext/>
      <w:keepLines/>
      <w:spacing w:after="0"/>
      <w:outlineLvl w:val="7"/>
    </w:pPr>
    <w:rPr>
      <w:rFonts w:eastAsiaTheme="majorEastAsia" w:cstheme="majorBidi"/>
      <w:i/>
      <w:iCs/>
      <w:color w:val="272727" w:themeColor="text1" w:themeTint="D8"/>
      <w:lang w:val="en-IN"/>
    </w:rPr>
  </w:style>
  <w:style w:type="paragraph" w:styleId="Heading9">
    <w:name w:val="heading 9"/>
    <w:basedOn w:val="Normal"/>
    <w:next w:val="Normal"/>
    <w:link w:val="Heading9Char"/>
    <w:uiPriority w:val="9"/>
    <w:semiHidden/>
    <w:unhideWhenUsed/>
    <w:qFormat/>
    <w:rsid w:val="006C2CE0"/>
    <w:pPr>
      <w:keepNext/>
      <w:keepLines/>
      <w:spacing w:after="0"/>
      <w:outlineLvl w:val="8"/>
    </w:pPr>
    <w:rPr>
      <w:rFonts w:eastAsiaTheme="majorEastAsia" w:cstheme="majorBidi"/>
      <w:color w:val="272727" w:themeColor="text1" w:themeTint="D8"/>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2C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2C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2C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2C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2C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2C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2C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2C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2CE0"/>
    <w:rPr>
      <w:rFonts w:eastAsiaTheme="majorEastAsia" w:cstheme="majorBidi"/>
      <w:color w:val="272727" w:themeColor="text1" w:themeTint="D8"/>
    </w:rPr>
  </w:style>
  <w:style w:type="paragraph" w:styleId="Title">
    <w:name w:val="Title"/>
    <w:basedOn w:val="Normal"/>
    <w:next w:val="Normal"/>
    <w:link w:val="TitleChar"/>
    <w:uiPriority w:val="10"/>
    <w:qFormat/>
    <w:rsid w:val="006C2CE0"/>
    <w:pPr>
      <w:spacing w:after="80" w:line="240" w:lineRule="auto"/>
      <w:contextualSpacing/>
    </w:pPr>
    <w:rPr>
      <w:rFonts w:asciiTheme="majorHAnsi" w:eastAsiaTheme="majorEastAsia" w:hAnsiTheme="majorHAnsi" w:cstheme="majorBidi"/>
      <w:spacing w:val="-10"/>
      <w:kern w:val="28"/>
      <w:sz w:val="56"/>
      <w:szCs w:val="56"/>
      <w:lang w:val="en-IN"/>
    </w:rPr>
  </w:style>
  <w:style w:type="character" w:customStyle="1" w:styleId="TitleChar">
    <w:name w:val="Title Char"/>
    <w:basedOn w:val="DefaultParagraphFont"/>
    <w:link w:val="Title"/>
    <w:uiPriority w:val="10"/>
    <w:rsid w:val="006C2C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2CE0"/>
    <w:pPr>
      <w:numPr>
        <w:ilvl w:val="1"/>
      </w:numPr>
    </w:pPr>
    <w:rPr>
      <w:rFonts w:eastAsiaTheme="majorEastAsia" w:cstheme="majorBidi"/>
      <w:color w:val="595959" w:themeColor="text1" w:themeTint="A6"/>
      <w:spacing w:val="15"/>
      <w:sz w:val="28"/>
      <w:szCs w:val="28"/>
      <w:lang w:val="en-IN"/>
    </w:rPr>
  </w:style>
  <w:style w:type="character" w:customStyle="1" w:styleId="SubtitleChar">
    <w:name w:val="Subtitle Char"/>
    <w:basedOn w:val="DefaultParagraphFont"/>
    <w:link w:val="Subtitle"/>
    <w:uiPriority w:val="11"/>
    <w:rsid w:val="006C2C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2CE0"/>
    <w:pPr>
      <w:spacing w:before="160"/>
      <w:jc w:val="center"/>
    </w:pPr>
    <w:rPr>
      <w:i/>
      <w:iCs/>
      <w:color w:val="404040" w:themeColor="text1" w:themeTint="BF"/>
      <w:lang w:val="en-IN"/>
    </w:rPr>
  </w:style>
  <w:style w:type="character" w:customStyle="1" w:styleId="QuoteChar">
    <w:name w:val="Quote Char"/>
    <w:basedOn w:val="DefaultParagraphFont"/>
    <w:link w:val="Quote"/>
    <w:uiPriority w:val="29"/>
    <w:rsid w:val="006C2CE0"/>
    <w:rPr>
      <w:i/>
      <w:iCs/>
      <w:color w:val="404040" w:themeColor="text1" w:themeTint="BF"/>
    </w:rPr>
  </w:style>
  <w:style w:type="paragraph" w:styleId="ListParagraph">
    <w:name w:val="List Paragraph"/>
    <w:basedOn w:val="Normal"/>
    <w:uiPriority w:val="34"/>
    <w:qFormat/>
    <w:rsid w:val="006C2CE0"/>
    <w:pPr>
      <w:ind w:left="720"/>
      <w:contextualSpacing/>
    </w:pPr>
    <w:rPr>
      <w:lang w:val="en-IN"/>
    </w:rPr>
  </w:style>
  <w:style w:type="character" w:styleId="IntenseEmphasis">
    <w:name w:val="Intense Emphasis"/>
    <w:basedOn w:val="DefaultParagraphFont"/>
    <w:uiPriority w:val="21"/>
    <w:qFormat/>
    <w:rsid w:val="006C2CE0"/>
    <w:rPr>
      <w:i/>
      <w:iCs/>
      <w:color w:val="0F4761" w:themeColor="accent1" w:themeShade="BF"/>
    </w:rPr>
  </w:style>
  <w:style w:type="paragraph" w:styleId="IntenseQuote">
    <w:name w:val="Intense Quote"/>
    <w:basedOn w:val="Normal"/>
    <w:next w:val="Normal"/>
    <w:link w:val="IntenseQuoteChar"/>
    <w:uiPriority w:val="30"/>
    <w:qFormat/>
    <w:rsid w:val="006C2C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en-IN"/>
    </w:rPr>
  </w:style>
  <w:style w:type="character" w:customStyle="1" w:styleId="IntenseQuoteChar">
    <w:name w:val="Intense Quote Char"/>
    <w:basedOn w:val="DefaultParagraphFont"/>
    <w:link w:val="IntenseQuote"/>
    <w:uiPriority w:val="30"/>
    <w:rsid w:val="006C2CE0"/>
    <w:rPr>
      <w:i/>
      <w:iCs/>
      <w:color w:val="0F4761" w:themeColor="accent1" w:themeShade="BF"/>
    </w:rPr>
  </w:style>
  <w:style w:type="character" w:styleId="IntenseReference">
    <w:name w:val="Intense Reference"/>
    <w:basedOn w:val="DefaultParagraphFont"/>
    <w:uiPriority w:val="32"/>
    <w:qFormat/>
    <w:rsid w:val="006C2CE0"/>
    <w:rPr>
      <w:b/>
      <w:bCs/>
      <w:smallCaps/>
      <w:color w:val="0F4761" w:themeColor="accent1" w:themeShade="BF"/>
      <w:spacing w:val="5"/>
    </w:rPr>
  </w:style>
  <w:style w:type="table" w:styleId="TableGrid">
    <w:name w:val="Table Grid"/>
    <w:basedOn w:val="TableNormal"/>
    <w:uiPriority w:val="39"/>
    <w:rsid w:val="006C2CE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1189</Words>
  <Characters>6778</Characters>
  <Application>Microsoft Office Word</Application>
  <DocSecurity>0</DocSecurity>
  <Lines>56</Lines>
  <Paragraphs>15</Paragraphs>
  <ScaleCrop>false</ScaleCrop>
  <Company/>
  <LinksUpToDate>false</LinksUpToDate>
  <CharactersWithSpaces>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2026-08-05T18:20:00Z</dcterms:created>
  <dcterms:modified xsi:type="dcterms:W3CDTF">2026-08-05T18:21:00Z</dcterms:modified>
</cp:coreProperties>
</file>