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16196" w14:textId="77777777" w:rsidR="000A3183" w:rsidRDefault="000A3183" w:rsidP="000A3183">
      <w:pPr>
        <w:rPr>
          <w:rFonts w:eastAsia="標楷體"/>
          <w:sz w:val="28"/>
          <w:szCs w:val="28"/>
        </w:rPr>
      </w:pPr>
      <w:bookmarkStart w:id="0" w:name="_Hlk204068112"/>
    </w:p>
    <w:p w14:paraId="73298DA8" w14:textId="01BF8B58" w:rsidR="000A3183" w:rsidRDefault="000A3183" w:rsidP="000A3183">
      <w:pPr>
        <w:jc w:val="center"/>
        <w:rPr>
          <w:rFonts w:eastAsia="標楷體"/>
          <w:b/>
          <w:bCs/>
          <w:sz w:val="28"/>
          <w:szCs w:val="28"/>
        </w:rPr>
      </w:pPr>
      <w:r w:rsidRPr="00E85D7E">
        <w:rPr>
          <w:rFonts w:eastAsia="標楷體"/>
          <w:b/>
          <w:bCs/>
          <w:sz w:val="28"/>
          <w:szCs w:val="28"/>
        </w:rPr>
        <w:t xml:space="preserve">Mild </w:t>
      </w:r>
      <w:r>
        <w:rPr>
          <w:rFonts w:eastAsia="標楷體"/>
          <w:b/>
          <w:bCs/>
          <w:sz w:val="28"/>
          <w:szCs w:val="28"/>
        </w:rPr>
        <w:t>and Reversible Pr</w:t>
      </w:r>
      <w:r w:rsidRPr="00E85D7E">
        <w:rPr>
          <w:rFonts w:eastAsia="標楷體"/>
          <w:b/>
          <w:bCs/>
          <w:sz w:val="28"/>
          <w:szCs w:val="28"/>
        </w:rPr>
        <w:t xml:space="preserve">oprioception </w:t>
      </w:r>
      <w:r>
        <w:rPr>
          <w:rFonts w:eastAsia="標楷體"/>
          <w:b/>
          <w:bCs/>
          <w:sz w:val="28"/>
          <w:szCs w:val="28"/>
        </w:rPr>
        <w:t>P</w:t>
      </w:r>
      <w:r w:rsidRPr="00E85D7E">
        <w:rPr>
          <w:rFonts w:eastAsia="標楷體"/>
          <w:b/>
          <w:bCs/>
          <w:sz w:val="28"/>
          <w:szCs w:val="28"/>
        </w:rPr>
        <w:t xml:space="preserve">erturbation </w:t>
      </w:r>
      <w:r>
        <w:rPr>
          <w:rFonts w:eastAsia="標楷體"/>
          <w:b/>
          <w:bCs/>
          <w:sz w:val="28"/>
          <w:szCs w:val="28"/>
        </w:rPr>
        <w:t xml:space="preserve">Suggests Causal Biomechanics </w:t>
      </w:r>
      <w:r w:rsidRPr="00E85D7E">
        <w:rPr>
          <w:rFonts w:eastAsia="標楷體"/>
          <w:b/>
          <w:bCs/>
          <w:sz w:val="28"/>
          <w:szCs w:val="28"/>
        </w:rPr>
        <w:t xml:space="preserve">for </w:t>
      </w:r>
      <w:r>
        <w:rPr>
          <w:rFonts w:eastAsia="標楷體" w:hint="eastAsia"/>
          <w:b/>
          <w:bCs/>
          <w:sz w:val="28"/>
          <w:szCs w:val="28"/>
        </w:rPr>
        <w:t>M</w:t>
      </w:r>
      <w:r w:rsidRPr="00E85D7E">
        <w:rPr>
          <w:rFonts w:eastAsia="標楷體"/>
          <w:b/>
          <w:bCs/>
          <w:sz w:val="28"/>
          <w:szCs w:val="28"/>
        </w:rPr>
        <w:t>emory-</w:t>
      </w:r>
      <w:r>
        <w:rPr>
          <w:rFonts w:eastAsia="標楷體" w:hint="eastAsia"/>
          <w:b/>
          <w:bCs/>
          <w:sz w:val="28"/>
          <w:szCs w:val="28"/>
        </w:rPr>
        <w:t>D</w:t>
      </w:r>
      <w:r w:rsidRPr="00E85D7E">
        <w:rPr>
          <w:rFonts w:eastAsia="標楷體"/>
          <w:b/>
          <w:bCs/>
          <w:sz w:val="28"/>
          <w:szCs w:val="28"/>
        </w:rPr>
        <w:t xml:space="preserve">ependent </w:t>
      </w:r>
      <w:r>
        <w:rPr>
          <w:rFonts w:eastAsia="標楷體" w:hint="eastAsia"/>
          <w:b/>
          <w:bCs/>
          <w:sz w:val="28"/>
          <w:szCs w:val="28"/>
        </w:rPr>
        <w:t>S</w:t>
      </w:r>
      <w:r w:rsidRPr="00E85D7E">
        <w:rPr>
          <w:rFonts w:eastAsia="標楷體"/>
          <w:b/>
          <w:bCs/>
          <w:sz w:val="28"/>
          <w:szCs w:val="28"/>
        </w:rPr>
        <w:t xml:space="preserve">patial </w:t>
      </w:r>
      <w:r>
        <w:rPr>
          <w:rFonts w:eastAsia="標楷體" w:hint="eastAsia"/>
          <w:b/>
          <w:bCs/>
          <w:sz w:val="28"/>
          <w:szCs w:val="28"/>
        </w:rPr>
        <w:t>B</w:t>
      </w:r>
      <w:r w:rsidRPr="00E85D7E">
        <w:rPr>
          <w:rFonts w:eastAsia="標楷體"/>
          <w:b/>
          <w:bCs/>
          <w:sz w:val="28"/>
          <w:szCs w:val="28"/>
        </w:rPr>
        <w:t xml:space="preserve">ehavior in </w:t>
      </w:r>
      <w:r>
        <w:rPr>
          <w:rFonts w:eastAsia="標楷體" w:hint="eastAsia"/>
          <w:b/>
          <w:bCs/>
          <w:sz w:val="28"/>
          <w:szCs w:val="28"/>
        </w:rPr>
        <w:t>M</w:t>
      </w:r>
      <w:r w:rsidRPr="00E85D7E">
        <w:rPr>
          <w:rFonts w:eastAsia="標楷體"/>
          <w:b/>
          <w:bCs/>
          <w:sz w:val="28"/>
          <w:szCs w:val="28"/>
        </w:rPr>
        <w:t>ice</w:t>
      </w:r>
    </w:p>
    <w:p w14:paraId="2C515ACE" w14:textId="225CF50B" w:rsidR="00B14A62" w:rsidRDefault="00B14A62" w:rsidP="000A3183">
      <w:pPr>
        <w:jc w:val="center"/>
        <w:rPr>
          <w:rFonts w:eastAsia="標楷體"/>
          <w:b/>
          <w:bCs/>
          <w:sz w:val="28"/>
          <w:szCs w:val="28"/>
        </w:rPr>
      </w:pPr>
    </w:p>
    <w:p w14:paraId="6331687B" w14:textId="1A58475D" w:rsidR="002002CB" w:rsidRPr="002002CB" w:rsidRDefault="002002CB" w:rsidP="000A3183">
      <w:pPr>
        <w:jc w:val="center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L</w:t>
      </w:r>
      <w:r>
        <w:rPr>
          <w:rFonts w:eastAsia="標楷體"/>
          <w:bCs/>
          <w:sz w:val="28"/>
          <w:szCs w:val="28"/>
        </w:rPr>
        <w:t>iu et al.</w:t>
      </w:r>
    </w:p>
    <w:p w14:paraId="25DCD04B" w14:textId="77777777" w:rsidR="002002CB" w:rsidRDefault="002002CB" w:rsidP="000A3183">
      <w:pPr>
        <w:jc w:val="center"/>
        <w:rPr>
          <w:rFonts w:eastAsia="標楷體"/>
          <w:b/>
          <w:bCs/>
          <w:sz w:val="28"/>
          <w:szCs w:val="28"/>
        </w:rPr>
      </w:pPr>
    </w:p>
    <w:p w14:paraId="2DC272C9" w14:textId="2DB35C14" w:rsidR="002002CB" w:rsidRDefault="002002CB" w:rsidP="002002CB">
      <w:pPr>
        <w:spacing w:line="240" w:lineRule="auto"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S</w:t>
      </w:r>
      <w:r>
        <w:rPr>
          <w:rFonts w:eastAsia="標楷體"/>
          <w:b/>
          <w:bCs/>
          <w:sz w:val="28"/>
          <w:szCs w:val="28"/>
        </w:rPr>
        <w:t>upplementary Material</w:t>
      </w:r>
    </w:p>
    <w:p w14:paraId="54E033DF" w14:textId="77777777" w:rsidR="002002CB" w:rsidRDefault="002002CB">
      <w:pPr>
        <w:widowControl/>
        <w:adjustRightInd/>
        <w:spacing w:line="240" w:lineRule="auto"/>
        <w:textAlignment w:val="auto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br w:type="page"/>
      </w:r>
    </w:p>
    <w:p w14:paraId="37936C6D" w14:textId="77777777" w:rsidR="002002CB" w:rsidRPr="002002CB" w:rsidRDefault="002002CB" w:rsidP="002002CB">
      <w:pPr>
        <w:spacing w:line="240" w:lineRule="auto"/>
        <w:jc w:val="center"/>
        <w:rPr>
          <w:rFonts w:eastAsia="標楷體"/>
          <w:b/>
          <w:bCs/>
          <w:sz w:val="28"/>
          <w:szCs w:val="28"/>
        </w:rPr>
      </w:pPr>
    </w:p>
    <w:p w14:paraId="77F291E5" w14:textId="06607375" w:rsidR="00FA5735" w:rsidRDefault="00FA5735" w:rsidP="00294249">
      <w:pPr>
        <w:spacing w:line="240" w:lineRule="auto"/>
        <w:rPr>
          <w:rFonts w:eastAsiaTheme="minorEastAsia"/>
          <w:sz w:val="20"/>
          <w:szCs w:val="20"/>
        </w:rPr>
      </w:pPr>
      <w:r>
        <w:rPr>
          <w:rFonts w:eastAsiaTheme="minorEastAsia"/>
          <w:noProof/>
          <w:sz w:val="20"/>
          <w:szCs w:val="20"/>
        </w:rPr>
        <w:drawing>
          <wp:inline distT="0" distB="0" distL="0" distR="0" wp14:anchorId="7276FB71" wp14:editId="3E2774B3">
            <wp:extent cx="5731510" cy="175356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8"/>
                    <a:srcRect b="78820"/>
                    <a:stretch/>
                  </pic:blipFill>
                  <pic:spPr bwMode="auto">
                    <a:xfrm>
                      <a:off x="0" y="0"/>
                      <a:ext cx="5731510" cy="175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44CB8" w14:textId="77777777" w:rsidR="00FE2702" w:rsidRDefault="00FE2702" w:rsidP="00294249">
      <w:pPr>
        <w:spacing w:line="240" w:lineRule="auto"/>
        <w:rPr>
          <w:b/>
          <w:bCs/>
        </w:rPr>
      </w:pPr>
    </w:p>
    <w:p w14:paraId="417FF8B6" w14:textId="77777777" w:rsidR="00FE2702" w:rsidRDefault="00242B52" w:rsidP="00294249">
      <w:pPr>
        <w:spacing w:line="240" w:lineRule="auto"/>
        <w:rPr>
          <w:rFonts w:eastAsiaTheme="minorEastAsia"/>
          <w:b/>
          <w:bCs/>
        </w:rPr>
      </w:pPr>
      <w:r w:rsidRPr="00F517CA">
        <w:rPr>
          <w:b/>
          <w:bCs/>
        </w:rPr>
        <w:t>Supplementary Figure 1.</w:t>
      </w:r>
      <w:r>
        <w:rPr>
          <w:rFonts w:eastAsiaTheme="minorEastAsia" w:hint="eastAsia"/>
          <w:b/>
          <w:bCs/>
        </w:rPr>
        <w:t xml:space="preserve"> </w:t>
      </w:r>
      <w:r w:rsidR="00FA5735" w:rsidRPr="00A62412">
        <w:rPr>
          <w:b/>
          <w:bCs/>
        </w:rPr>
        <w:t>Design and implementation of closed-loop visual and auditory control for mouse navigation-like behavior in a VR system</w:t>
      </w:r>
    </w:p>
    <w:p w14:paraId="1BE24144" w14:textId="5318014E" w:rsidR="00FA5735" w:rsidRPr="00D96608" w:rsidRDefault="00557CF6" w:rsidP="00294249">
      <w:pPr>
        <w:spacing w:line="240" w:lineRule="auto"/>
        <w:rPr>
          <w:rFonts w:eastAsiaTheme="minorEastAsia"/>
          <w:sz w:val="20"/>
          <w:szCs w:val="20"/>
        </w:rPr>
      </w:pPr>
      <w:r w:rsidRPr="00A62412">
        <w:rPr>
          <w:rFonts w:eastAsiaTheme="minorEastAsia"/>
        </w:rPr>
        <w:t>Left,</w:t>
      </w:r>
      <w:r>
        <w:rPr>
          <w:rFonts w:eastAsiaTheme="minorEastAsia" w:hint="eastAsia"/>
        </w:rPr>
        <w:t xml:space="preserve"> </w:t>
      </w:r>
      <w:r w:rsidRPr="00557CF6">
        <w:rPr>
          <w:rFonts w:eastAsiaTheme="minorEastAsia" w:hint="eastAsia"/>
        </w:rPr>
        <w:t>overview</w:t>
      </w:r>
      <w:r>
        <w:rPr>
          <w:rFonts w:eastAsiaTheme="minorEastAsia" w:hint="eastAsia"/>
        </w:rPr>
        <w:t xml:space="preserve"> of</w:t>
      </w:r>
      <w:r w:rsidR="008E1868">
        <w:rPr>
          <w:rFonts w:eastAsiaTheme="minorEastAsia" w:hint="eastAsia"/>
        </w:rPr>
        <w:t xml:space="preserve"> the</w:t>
      </w:r>
      <w:r w:rsidRPr="00A62412">
        <w:rPr>
          <w:rFonts w:eastAsiaTheme="minorEastAsia"/>
        </w:rPr>
        <w:t xml:space="preserve"> </w:t>
      </w:r>
      <w:r w:rsidRPr="00A62412">
        <w:t>VR system</w:t>
      </w:r>
      <w:r>
        <w:rPr>
          <w:rFonts w:eastAsiaTheme="minorEastAsia" w:hint="eastAsia"/>
        </w:rPr>
        <w:t xml:space="preserve">. </w:t>
      </w:r>
      <w:r w:rsidR="00D96608" w:rsidRPr="00A62412">
        <w:rPr>
          <w:rFonts w:eastAsiaTheme="minorEastAsia"/>
        </w:rPr>
        <w:t>Right,</w:t>
      </w:r>
      <w:r w:rsidR="00D96608">
        <w:rPr>
          <w:rFonts w:eastAsiaTheme="minorEastAsia" w:hint="eastAsia"/>
          <w:b/>
          <w:bCs/>
        </w:rPr>
        <w:t xml:space="preserve"> </w:t>
      </w:r>
      <w:r w:rsidR="00D96608">
        <w:rPr>
          <w:rFonts w:eastAsiaTheme="minorEastAsia" w:hint="eastAsia"/>
          <w:bCs/>
        </w:rPr>
        <w:t>t</w:t>
      </w:r>
      <w:r w:rsidR="00D96608" w:rsidRPr="00354AB0">
        <w:rPr>
          <w:bCs/>
        </w:rPr>
        <w:t>he Bonsai workflow used for the auditory virtual environment.</w:t>
      </w:r>
    </w:p>
    <w:p w14:paraId="0E44F34B" w14:textId="37EF71EE" w:rsidR="00167F04" w:rsidRDefault="00167F04" w:rsidP="0029424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18465B5" w14:textId="7D4E0650" w:rsidR="0083380F" w:rsidRDefault="0083380F" w:rsidP="00294249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55529B1" wp14:editId="128E9400">
            <wp:extent cx="5740400" cy="6318184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5235" cy="63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5E682" w14:textId="4D1D4239" w:rsidR="007869E5" w:rsidRPr="00F517CA" w:rsidRDefault="007869E5" w:rsidP="00294249">
      <w:pPr>
        <w:spacing w:line="240" w:lineRule="auto"/>
      </w:pPr>
      <w:r w:rsidRPr="00F517CA">
        <w:rPr>
          <w:b/>
          <w:bCs/>
        </w:rPr>
        <w:t xml:space="preserve">Supplementary Figure </w:t>
      </w:r>
      <w:r w:rsidR="005F05BE">
        <w:rPr>
          <w:rFonts w:eastAsiaTheme="minorEastAsia" w:hint="eastAsia"/>
          <w:b/>
          <w:bCs/>
        </w:rPr>
        <w:t>2</w:t>
      </w:r>
      <w:r w:rsidRPr="00F517CA">
        <w:rPr>
          <w:b/>
          <w:bCs/>
        </w:rPr>
        <w:t xml:space="preserve">. </w:t>
      </w:r>
      <w:r w:rsidR="00C22F63">
        <w:rPr>
          <w:b/>
          <w:bCs/>
        </w:rPr>
        <w:t xml:space="preserve">Lack of significant effects </w:t>
      </w:r>
      <w:r w:rsidR="006348B8">
        <w:rPr>
          <w:b/>
          <w:bCs/>
        </w:rPr>
        <w:t xml:space="preserve">of luminopsin activation </w:t>
      </w:r>
      <w:r w:rsidR="00C22F63">
        <w:rPr>
          <w:b/>
          <w:bCs/>
        </w:rPr>
        <w:t xml:space="preserve">on behaviors in </w:t>
      </w:r>
      <w:r w:rsidRPr="00F517CA">
        <w:rPr>
          <w:b/>
          <w:bCs/>
        </w:rPr>
        <w:t>Open</w:t>
      </w:r>
      <w:r w:rsidR="00A1465F">
        <w:rPr>
          <w:b/>
          <w:bCs/>
        </w:rPr>
        <w:t xml:space="preserve"> </w:t>
      </w:r>
      <w:r w:rsidR="00C22F63">
        <w:rPr>
          <w:b/>
          <w:bCs/>
        </w:rPr>
        <w:t>F</w:t>
      </w:r>
      <w:r w:rsidRPr="00F517CA">
        <w:rPr>
          <w:b/>
          <w:bCs/>
        </w:rPr>
        <w:t xml:space="preserve">ield </w:t>
      </w:r>
      <w:r w:rsidR="00D31F3A">
        <w:rPr>
          <w:b/>
          <w:bCs/>
        </w:rPr>
        <w:t>with</w:t>
      </w:r>
      <w:r w:rsidR="00C22F63">
        <w:rPr>
          <w:b/>
          <w:bCs/>
        </w:rPr>
        <w:t xml:space="preserve"> temporal specificity </w:t>
      </w:r>
      <w:r w:rsidRPr="00F517CA">
        <w:rPr>
          <w:b/>
          <w:bCs/>
        </w:rPr>
        <w:t>over the full</w:t>
      </w:r>
      <w:r w:rsidR="00C22F63">
        <w:rPr>
          <w:b/>
          <w:bCs/>
        </w:rPr>
        <w:t xml:space="preserve"> </w:t>
      </w:r>
      <w:r w:rsidRPr="00F517CA">
        <w:rPr>
          <w:b/>
          <w:bCs/>
        </w:rPr>
        <w:t>30</w:t>
      </w:r>
      <w:r w:rsidR="00C22F63">
        <w:rPr>
          <w:b/>
          <w:bCs/>
        </w:rPr>
        <w:t>-</w:t>
      </w:r>
      <w:r w:rsidRPr="00F517CA">
        <w:rPr>
          <w:b/>
          <w:bCs/>
        </w:rPr>
        <w:t xml:space="preserve">min session </w:t>
      </w:r>
      <w:r w:rsidR="00C22F63">
        <w:rPr>
          <w:b/>
          <w:bCs/>
        </w:rPr>
        <w:t>of recording</w:t>
      </w:r>
    </w:p>
    <w:p w14:paraId="5367AF1E" w14:textId="4F731E92" w:rsidR="0083380F" w:rsidRPr="000737C6" w:rsidRDefault="00E820AB" w:rsidP="00294249">
      <w:pPr>
        <w:spacing w:line="240" w:lineRule="auto"/>
        <w:rPr>
          <w:rFonts w:eastAsiaTheme="minorEastAsia"/>
        </w:rPr>
      </w:pPr>
      <w:r>
        <w:t>Complementary to</w:t>
      </w:r>
      <w:r w:rsidR="00CB43EA">
        <w:rPr>
          <w:rFonts w:eastAsiaTheme="minorEastAsia" w:hint="eastAsia"/>
        </w:rPr>
        <w:t xml:space="preserve"> </w:t>
      </w:r>
      <w:r w:rsidR="00C4709B" w:rsidRPr="00086D91">
        <w:rPr>
          <w:b/>
        </w:rPr>
        <w:t>Fig</w:t>
      </w:r>
      <w:r w:rsidRPr="00086D91">
        <w:rPr>
          <w:b/>
        </w:rPr>
        <w:t>ure</w:t>
      </w:r>
      <w:r w:rsidR="007869E5" w:rsidRPr="00086D91">
        <w:rPr>
          <w:b/>
        </w:rPr>
        <w:t xml:space="preserve"> 2</w:t>
      </w:r>
      <w:r w:rsidR="00BF05FD">
        <w:t>,</w:t>
      </w:r>
      <w:r w:rsidR="00BF05FD" w:rsidRPr="00BF05FD">
        <w:t xml:space="preserve"> </w:t>
      </w:r>
      <w:r w:rsidR="00BF05FD">
        <w:t xml:space="preserve">with the same </w:t>
      </w:r>
      <w:r w:rsidR="000546A4">
        <w:t xml:space="preserve">analysis and visualization as </w:t>
      </w:r>
      <w:r w:rsidR="000546A4" w:rsidRPr="000546A4">
        <w:rPr>
          <w:b/>
        </w:rPr>
        <w:t>Figure 5D</w:t>
      </w:r>
      <w:r w:rsidR="000546A4" w:rsidRPr="000546A4">
        <w:t>.</w:t>
      </w:r>
      <w:r w:rsidR="006C280A" w:rsidRPr="00F517CA" w:rsidDel="006C280A">
        <w:t xml:space="preserve"> </w:t>
      </w:r>
      <w:r w:rsidR="007869E5" w:rsidRPr="00F517CA">
        <w:t>Ctl, blue, </w:t>
      </w:r>
      <w:r w:rsidR="007869E5" w:rsidRPr="00F517CA">
        <w:rPr>
          <w:i/>
          <w:iCs/>
        </w:rPr>
        <w:t>n</w:t>
      </w:r>
      <w:r w:rsidR="007869E5" w:rsidRPr="00F517CA">
        <w:t> = 11; PV-</w:t>
      </w:r>
      <w:proofErr w:type="gramStart"/>
      <w:r w:rsidR="007869E5" w:rsidRPr="00F517CA">
        <w:t>Cre;LMO</w:t>
      </w:r>
      <w:proofErr w:type="gramEnd"/>
      <w:r w:rsidR="007869E5" w:rsidRPr="00F517CA">
        <w:t>3</w:t>
      </w:r>
      <w:r w:rsidR="007869E5" w:rsidRPr="00F517CA">
        <w:rPr>
          <w:vertAlign w:val="superscript"/>
        </w:rPr>
        <w:t>f/f</w:t>
      </w:r>
      <w:r w:rsidR="007869E5" w:rsidRPr="00F517CA">
        <w:t>, red, </w:t>
      </w:r>
      <w:r w:rsidR="007869E5" w:rsidRPr="00F517CA">
        <w:rPr>
          <w:i/>
          <w:iCs/>
        </w:rPr>
        <w:t>n</w:t>
      </w:r>
      <w:r w:rsidR="007869E5" w:rsidRPr="00F517CA">
        <w:t xml:space="preserve"> = 14. Shaded </w:t>
      </w:r>
      <w:r w:rsidR="00276051">
        <w:t xml:space="preserve">pink </w:t>
      </w:r>
      <w:r w:rsidR="007869E5" w:rsidRPr="00F517CA">
        <w:t xml:space="preserve">region, </w:t>
      </w:r>
      <w:r w:rsidR="00276051">
        <w:t xml:space="preserve">estimated </w:t>
      </w:r>
      <w:r w:rsidR="007869E5" w:rsidRPr="00F517CA">
        <w:t xml:space="preserve">CTZ </w:t>
      </w:r>
      <w:r w:rsidR="00276051">
        <w:t>effective</w:t>
      </w:r>
      <w:r w:rsidR="007869E5" w:rsidRPr="00F517CA">
        <w:t xml:space="preserve"> </w:t>
      </w:r>
      <w:r w:rsidR="00276051">
        <w:t xml:space="preserve">time </w:t>
      </w:r>
      <w:r w:rsidR="007869E5" w:rsidRPr="00F517CA">
        <w:t xml:space="preserve">window </w:t>
      </w:r>
      <w:r w:rsidR="00276051">
        <w:t xml:space="preserve">based on </w:t>
      </w:r>
      <w:r w:rsidR="00C0508D">
        <w:t xml:space="preserve">IVIS bioluminescent </w:t>
      </w:r>
      <w:r w:rsidR="000400B4">
        <w:t>measurement</w:t>
      </w:r>
      <w:r w:rsidR="007869E5" w:rsidRPr="00F517CA">
        <w:t xml:space="preserve">. </w:t>
      </w:r>
      <w:r w:rsidR="000A0648">
        <w:t>Due to post-handling neuro-behavioral instability, s</w:t>
      </w:r>
      <w:r w:rsidR="000A0648" w:rsidRPr="00995FF8">
        <w:t>tatistical analysis</w:t>
      </w:r>
      <w:r w:rsidR="000A0648">
        <w:t xml:space="preserve"> was performed only over 5-30 mins</w:t>
      </w:r>
      <w:r w:rsidR="000A0648">
        <w:rPr>
          <w:rFonts w:ascii="新細明體" w:eastAsia="新細明體" w:hAnsi="新細明體" w:cs="新細明體"/>
        </w:rPr>
        <w:t>.</w:t>
      </w:r>
      <w:r w:rsidR="007869E5" w:rsidRPr="00F517CA">
        <w:t> </w:t>
      </w:r>
      <w:r w:rsidR="007869E5" w:rsidRPr="00F517CA">
        <w:rPr>
          <w:b/>
          <w:bCs/>
        </w:rPr>
        <w:t>(A–E)</w:t>
      </w:r>
      <w:r w:rsidR="007869E5" w:rsidRPr="00F517CA">
        <w:t> </w:t>
      </w:r>
      <w:r w:rsidR="007E7583">
        <w:t xml:space="preserve">Similar to </w:t>
      </w:r>
      <w:r w:rsidR="007E7583" w:rsidRPr="007E7583">
        <w:rPr>
          <w:b/>
        </w:rPr>
        <w:t>Figure 2A-E</w:t>
      </w:r>
      <w:r w:rsidR="007E7583">
        <w:t xml:space="preserve">, </w:t>
      </w:r>
      <w:r w:rsidR="0090559E">
        <w:t>but over post-injection time.</w:t>
      </w:r>
      <w:r w:rsidR="007869E5" w:rsidRPr="00F517CA">
        <w:t> </w:t>
      </w:r>
      <w:r w:rsidR="007869E5" w:rsidRPr="00F517CA">
        <w:rPr>
          <w:b/>
          <w:bCs/>
        </w:rPr>
        <w:t>(F)</w:t>
      </w:r>
      <w:r w:rsidR="007869E5" w:rsidRPr="00F517CA">
        <w:t> </w:t>
      </w:r>
      <w:r w:rsidR="00617306">
        <w:t xml:space="preserve">Similar to </w:t>
      </w:r>
      <w:r w:rsidR="00617306" w:rsidRPr="00765BBF">
        <w:rPr>
          <w:b/>
        </w:rPr>
        <w:t>Figure 2</w:t>
      </w:r>
      <w:r w:rsidR="00765BBF" w:rsidRPr="00765BBF">
        <w:rPr>
          <w:b/>
        </w:rPr>
        <w:t>J</w:t>
      </w:r>
      <w:r w:rsidR="00765BBF">
        <w:t>, but over post-injection time.</w:t>
      </w:r>
      <w:r w:rsidR="007869E5" w:rsidRPr="00F517CA">
        <w:t xml:space="preserve"> </w:t>
      </w:r>
      <w:r w:rsidR="00695E24">
        <w:t>A</w:t>
      </w:r>
      <w:r w:rsidR="007869E5" w:rsidRPr="00F517CA">
        <w:t xml:space="preserve">ligned-rank-transform (ART) two-way repeated-measures ANOVA; subtitles </w:t>
      </w:r>
      <w:r w:rsidR="00695E24">
        <w:t>showing</w:t>
      </w:r>
      <w:r w:rsidR="007869E5" w:rsidRPr="00F517CA">
        <w:t xml:space="preserve"> </w:t>
      </w:r>
      <w:proofErr w:type="spellStart"/>
      <w:r w:rsidR="007869E5" w:rsidRPr="00F517CA">
        <w:t>Benjamini</w:t>
      </w:r>
      <w:proofErr w:type="spellEnd"/>
      <w:r w:rsidR="007869E5" w:rsidRPr="00F517CA">
        <w:t>–Hochberg FDR-corrected </w:t>
      </w:r>
      <w:r w:rsidR="007869E5" w:rsidRPr="00F517CA">
        <w:rPr>
          <w:i/>
          <w:iCs/>
        </w:rPr>
        <w:t>q</w:t>
      </w:r>
      <w:r w:rsidR="007869E5" w:rsidRPr="00F517CA">
        <w:t xml:space="preserve"> value for the genotype (G), (T) and </w:t>
      </w:r>
      <w:r w:rsidR="00695E24">
        <w:t xml:space="preserve">genotype </w:t>
      </w:r>
      <w:r w:rsidR="00695E24" w:rsidRPr="00F517CA">
        <w:t>×</w:t>
      </w:r>
      <w:r w:rsidR="00695E24">
        <w:t xml:space="preserve"> time </w:t>
      </w:r>
      <w:r w:rsidR="007869E5" w:rsidRPr="00F517CA">
        <w:t xml:space="preserve">interaction (G × T) effect. </w:t>
      </w:r>
      <w:r w:rsidR="00F20B87">
        <w:t>No significance was found in</w:t>
      </w:r>
      <w:r w:rsidR="007869E5" w:rsidRPr="00F517CA">
        <w:t xml:space="preserve"> genotype × time interaction </w:t>
      </w:r>
      <w:r w:rsidR="004C4750">
        <w:t xml:space="preserve">a </w:t>
      </w:r>
      <w:r w:rsidR="007869E5" w:rsidRPr="00F517CA">
        <w:t>test for genotype-specific temporal change</w:t>
      </w:r>
      <w:r w:rsidR="00F20B87">
        <w:t>s, suggesting no temporal</w:t>
      </w:r>
      <w:r w:rsidR="00621CCD">
        <w:t>ly-</w:t>
      </w:r>
      <w:r w:rsidR="00F20B87">
        <w:t>specific LMO3 activation on Open-Field behaviors was observed</w:t>
      </w:r>
      <w:r w:rsidR="007869E5" w:rsidRPr="00F517CA">
        <w:t>. *</w:t>
      </w:r>
      <w:r w:rsidR="007869E5" w:rsidRPr="00F517CA">
        <w:rPr>
          <w:i/>
          <w:iCs/>
        </w:rPr>
        <w:t>q</w:t>
      </w:r>
      <w:r w:rsidR="007869E5" w:rsidRPr="00F517CA">
        <w:t> &lt; 0.05.</w:t>
      </w:r>
      <w:r w:rsidR="000737C6">
        <w:rPr>
          <w:rFonts w:eastAsiaTheme="minorEastAsia" w:hint="eastAsia"/>
        </w:rPr>
        <w:t xml:space="preserve"> </w:t>
      </w:r>
      <w:r w:rsidR="000737C6" w:rsidRPr="000737C6">
        <w:rPr>
          <w:rFonts w:eastAsiaTheme="minorEastAsia"/>
        </w:rPr>
        <w:t xml:space="preserve">At the first 5-min time bin (0–5 min), group differences in per-class occupancy were tested by unpaired permutation of the mean </w:t>
      </w:r>
      <w:r w:rsidR="000737C6" w:rsidRPr="000737C6">
        <w:rPr>
          <w:rFonts w:eastAsiaTheme="minorEastAsia"/>
        </w:rPr>
        <w:lastRenderedPageBreak/>
        <w:t xml:space="preserve">difference (5,000 resamples) with </w:t>
      </w:r>
      <w:proofErr w:type="spellStart"/>
      <w:r w:rsidR="000737C6" w:rsidRPr="000737C6">
        <w:rPr>
          <w:rFonts w:eastAsiaTheme="minorEastAsia"/>
        </w:rPr>
        <w:t>Benjamini</w:t>
      </w:r>
      <w:proofErr w:type="spellEnd"/>
      <w:r w:rsidR="000737C6" w:rsidRPr="000737C6">
        <w:rPr>
          <w:rFonts w:eastAsiaTheme="minorEastAsia"/>
        </w:rPr>
        <w:t>–Hochberg correction across the nine classes. Walking (Ctl 0.040 vs PV-</w:t>
      </w:r>
      <w:proofErr w:type="gramStart"/>
      <w:r w:rsidR="000737C6" w:rsidRPr="000737C6">
        <w:rPr>
          <w:rFonts w:eastAsiaTheme="minorEastAsia"/>
        </w:rPr>
        <w:t>Cre;LMO</w:t>
      </w:r>
      <w:proofErr w:type="gramEnd"/>
      <w:r w:rsidR="000737C6" w:rsidRPr="000737C6">
        <w:rPr>
          <w:rFonts w:eastAsiaTheme="minorEastAsia"/>
        </w:rPr>
        <w:t>3 0.028): Δ = −0.012, p = 0.030, q = 0.134. Running (0.128 vs 0.087): Δ = −0.041, p = 0.020, q = 0.134. Both were nominally lower in PV-</w:t>
      </w:r>
      <w:proofErr w:type="gramStart"/>
      <w:r w:rsidR="000737C6" w:rsidRPr="000737C6">
        <w:rPr>
          <w:rFonts w:eastAsiaTheme="minorEastAsia"/>
        </w:rPr>
        <w:t>Cre;LMO</w:t>
      </w:r>
      <w:proofErr w:type="gramEnd"/>
      <w:r w:rsidR="000737C6" w:rsidRPr="000737C6">
        <w:rPr>
          <w:rFonts w:eastAsiaTheme="minorEastAsia"/>
        </w:rPr>
        <w:t>3 at 0–5 min (uncorrected p &lt; 0.05) but did not survive FDR correction (q = 0.13); no class reached FDR significance at this time bin.</w:t>
      </w:r>
    </w:p>
    <w:p w14:paraId="6F3BCA37" w14:textId="3907BD92" w:rsidR="0083380F" w:rsidRDefault="0083380F" w:rsidP="00086D91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EDD0B91" w14:textId="25C5859C" w:rsidR="001D1824" w:rsidRDefault="00167F04" w:rsidP="00833B22">
      <w:pPr>
        <w:spacing w:line="240" w:lineRule="auto"/>
        <w:rPr>
          <w:b/>
          <w:bCs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26B4F44" wp14:editId="35F3CEBF">
            <wp:extent cx="5724525" cy="5172075"/>
            <wp:effectExtent l="0" t="0" r="952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45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Hlk206111193"/>
      <w:r w:rsidRPr="00167F04">
        <w:rPr>
          <w:b/>
          <w:bCs/>
        </w:rPr>
        <w:t xml:space="preserve"> </w:t>
      </w:r>
      <w:bookmarkEnd w:id="1"/>
      <w:r w:rsidR="00833B22" w:rsidRPr="0040599C">
        <w:rPr>
          <w:b/>
          <w:bCs/>
        </w:rPr>
        <w:t xml:space="preserve">Supplementary Figure </w:t>
      </w:r>
      <w:r w:rsidR="00B03A27">
        <w:rPr>
          <w:rFonts w:eastAsiaTheme="minorEastAsia" w:hint="eastAsia"/>
          <w:b/>
          <w:bCs/>
        </w:rPr>
        <w:t>3</w:t>
      </w:r>
      <w:r w:rsidR="00833B22" w:rsidRPr="0040599C">
        <w:rPr>
          <w:b/>
          <w:bCs/>
        </w:rPr>
        <w:t xml:space="preserve">. Visualization of </w:t>
      </w:r>
      <w:r w:rsidR="00CA2DD1">
        <w:rPr>
          <w:b/>
          <w:bCs/>
        </w:rPr>
        <w:t xml:space="preserve">temporally binned </w:t>
      </w:r>
      <w:r w:rsidR="0018222C">
        <w:rPr>
          <w:b/>
          <w:bCs/>
        </w:rPr>
        <w:t>data</w:t>
      </w:r>
      <w:r w:rsidR="00833B22" w:rsidRPr="0040599C">
        <w:rPr>
          <w:b/>
          <w:bCs/>
        </w:rPr>
        <w:t xml:space="preserve"> and </w:t>
      </w:r>
      <w:r w:rsidR="00833B22" w:rsidRPr="00AE3BE7">
        <w:rPr>
          <w:b/>
          <w:bCs/>
          <w:i/>
        </w:rPr>
        <w:t>post-hoc</w:t>
      </w:r>
      <w:r w:rsidR="00833B22" w:rsidRPr="0040599C">
        <w:rPr>
          <w:b/>
          <w:bCs/>
        </w:rPr>
        <w:t xml:space="preserve"> analysis for the </w:t>
      </w:r>
      <w:r w:rsidR="00C23D13">
        <w:rPr>
          <w:b/>
          <w:bCs/>
        </w:rPr>
        <w:t>G</w:t>
      </w:r>
      <w:r w:rsidR="00833B22" w:rsidRPr="0040599C">
        <w:rPr>
          <w:b/>
          <w:bCs/>
        </w:rPr>
        <w:t xml:space="preserve">rid </w:t>
      </w:r>
      <w:r w:rsidR="00C23D13">
        <w:rPr>
          <w:b/>
          <w:bCs/>
        </w:rPr>
        <w:t>W</w:t>
      </w:r>
      <w:r w:rsidR="00833B22" w:rsidRPr="0040599C">
        <w:rPr>
          <w:b/>
          <w:bCs/>
        </w:rPr>
        <w:t>alking test</w:t>
      </w:r>
      <w:bookmarkStart w:id="2" w:name="_GoBack"/>
      <w:bookmarkEnd w:id="2"/>
    </w:p>
    <w:p w14:paraId="5561801B" w14:textId="7DC66351" w:rsidR="00833B22" w:rsidRPr="0040599C" w:rsidRDefault="00833B22" w:rsidP="00833B22">
      <w:pPr>
        <w:spacing w:line="240" w:lineRule="auto"/>
      </w:pPr>
      <w:r w:rsidRPr="0040599C">
        <w:t xml:space="preserve">The Cumming estimation plot in this figure is similar in format to Figure </w:t>
      </w:r>
      <w:r w:rsidR="00485726">
        <w:rPr>
          <w:rFonts w:eastAsiaTheme="minorEastAsia" w:hint="eastAsia"/>
        </w:rPr>
        <w:t>5</w:t>
      </w:r>
      <w:r w:rsidRPr="0040599C">
        <w:t>.</w:t>
      </w:r>
      <w:r w:rsidRPr="0040599C">
        <w:rPr>
          <w:b/>
          <w:bCs/>
        </w:rPr>
        <w:t xml:space="preserve"> </w:t>
      </w:r>
      <w:r w:rsidR="00CC3DE9" w:rsidRPr="0040599C">
        <w:t>Ctl (LMO3</w:t>
      </w:r>
      <w:r w:rsidR="00CC3DE9" w:rsidRPr="0040599C">
        <w:rPr>
          <w:vertAlign w:val="superscript"/>
        </w:rPr>
        <w:t>f/f</w:t>
      </w:r>
      <w:r w:rsidR="00CC3DE9" w:rsidRPr="0040599C">
        <w:t>) n = 12 mice, PV-</w:t>
      </w:r>
      <w:proofErr w:type="gramStart"/>
      <w:r w:rsidR="00CC3DE9" w:rsidRPr="0040599C">
        <w:t>Cre;LMO</w:t>
      </w:r>
      <w:proofErr w:type="gramEnd"/>
      <w:r w:rsidR="00CC3DE9" w:rsidRPr="0040599C">
        <w:t>3</w:t>
      </w:r>
      <w:r w:rsidR="00CC3DE9" w:rsidRPr="0040599C">
        <w:rPr>
          <w:vertAlign w:val="superscript"/>
        </w:rPr>
        <w:t>f/f</w:t>
      </w:r>
      <w:r w:rsidR="00CC3DE9" w:rsidRPr="0040599C">
        <w:t xml:space="preserve"> n = 7 mice</w:t>
      </w:r>
      <w:r w:rsidRPr="0040599C">
        <w:t xml:space="preserve">; Unpaired permutation test; </w:t>
      </w:r>
      <w:r w:rsidR="007133FD" w:rsidRPr="007133FD">
        <w:t xml:space="preserve">no significant difference; </w:t>
      </w:r>
      <w:proofErr w:type="spellStart"/>
      <w:r w:rsidR="007133FD" w:rsidRPr="007133FD">
        <w:t>n.s</w:t>
      </w:r>
      <w:proofErr w:type="spellEnd"/>
      <w:r w:rsidR="007133FD" w:rsidRPr="007133FD">
        <w:t>.</w:t>
      </w:r>
      <w:r w:rsidRPr="0040599C">
        <w:t>.</w:t>
      </w:r>
    </w:p>
    <w:p w14:paraId="187C6799" w14:textId="77777777" w:rsidR="00833B22" w:rsidRPr="00312BAB" w:rsidRDefault="00833B22" w:rsidP="00833B22">
      <w:pPr>
        <w:spacing w:line="240" w:lineRule="auto"/>
      </w:pPr>
      <w:r w:rsidRPr="0040599C">
        <w:rPr>
          <w:b/>
          <w:bCs/>
        </w:rPr>
        <w:t>(A)</w:t>
      </w:r>
      <w:r w:rsidRPr="00354AB0">
        <w:rPr>
          <w:bCs/>
        </w:rPr>
        <w:t xml:space="preserve"> Cumming estimation plots comparing all foot faults across each time bin.</w:t>
      </w:r>
    </w:p>
    <w:p w14:paraId="779F1F9C" w14:textId="77777777" w:rsidR="00833B22" w:rsidRPr="0040599C" w:rsidRDefault="00833B22" w:rsidP="00833B22">
      <w:pPr>
        <w:spacing w:line="240" w:lineRule="auto"/>
      </w:pPr>
      <w:r w:rsidRPr="0040599C">
        <w:rPr>
          <w:b/>
          <w:bCs/>
        </w:rPr>
        <w:t xml:space="preserve">(B) </w:t>
      </w:r>
      <w:r w:rsidRPr="00354AB0">
        <w:rPr>
          <w:bCs/>
        </w:rPr>
        <w:t>Cumming estimation plots comparing forelimb foot faults across each time bin.</w:t>
      </w:r>
    </w:p>
    <w:p w14:paraId="2E8CAB5E" w14:textId="77777777" w:rsidR="00833B22" w:rsidRPr="00354AB0" w:rsidRDefault="00833B22" w:rsidP="00833B22">
      <w:pPr>
        <w:spacing w:line="240" w:lineRule="auto"/>
        <w:rPr>
          <w:bCs/>
        </w:rPr>
      </w:pPr>
      <w:r w:rsidRPr="0040599C">
        <w:rPr>
          <w:b/>
          <w:bCs/>
        </w:rPr>
        <w:t xml:space="preserve">(C) </w:t>
      </w:r>
      <w:r w:rsidRPr="00354AB0">
        <w:rPr>
          <w:bCs/>
        </w:rPr>
        <w:t>Cumming estimation plots comparing hindlimb foot faults across each time bin.</w:t>
      </w:r>
    </w:p>
    <w:p w14:paraId="1593F965" w14:textId="65970D30" w:rsidR="00561ED3" w:rsidRPr="00833B22" w:rsidRDefault="00561ED3" w:rsidP="00833B22">
      <w:pPr>
        <w:spacing w:line="240" w:lineRule="auto"/>
        <w:rPr>
          <w:sz w:val="20"/>
          <w:szCs w:val="20"/>
        </w:rPr>
      </w:pPr>
    </w:p>
    <w:bookmarkEnd w:id="0"/>
    <w:p w14:paraId="4D05E39E" w14:textId="005467BE" w:rsidR="00167F04" w:rsidRDefault="00167F04" w:rsidP="00294249">
      <w:pPr>
        <w:widowControl/>
        <w:adjustRightInd/>
        <w:spacing w:line="240" w:lineRule="auto"/>
        <w:textAlignment w:val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11C896A" w14:textId="4B7CA63A" w:rsidR="00167F04" w:rsidRDefault="00167F04" w:rsidP="00833B22">
      <w:pPr>
        <w:spacing w:line="240" w:lineRule="auto"/>
        <w:rPr>
          <w:sz w:val="16"/>
          <w:szCs w:val="16"/>
        </w:rPr>
      </w:pPr>
    </w:p>
    <w:p w14:paraId="5F47D8EE" w14:textId="42E475FD" w:rsidR="00561ED3" w:rsidRDefault="00167F04" w:rsidP="00294249">
      <w:pPr>
        <w:spacing w:line="240" w:lineRule="auto"/>
        <w:rPr>
          <w:rFonts w:eastAsiaTheme="minorEastAsia"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44697FC8" wp14:editId="4019840C">
            <wp:extent cx="5724525" cy="3295650"/>
            <wp:effectExtent l="0" t="0" r="952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45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5BC4F" w14:textId="25932FE4" w:rsidR="00833B22" w:rsidRPr="0040599C" w:rsidRDefault="00833B22" w:rsidP="00833B22">
      <w:pPr>
        <w:spacing w:line="240" w:lineRule="auto"/>
      </w:pPr>
      <w:bookmarkStart w:id="3" w:name="_Hlk204067961"/>
      <w:r w:rsidRPr="0040599C">
        <w:rPr>
          <w:b/>
          <w:bCs/>
        </w:rPr>
        <w:t xml:space="preserve">Supplementary Figure </w:t>
      </w:r>
      <w:r w:rsidR="00B03A27">
        <w:rPr>
          <w:rFonts w:eastAsiaTheme="minorEastAsia" w:hint="eastAsia"/>
          <w:b/>
          <w:bCs/>
        </w:rPr>
        <w:t>4</w:t>
      </w:r>
      <w:r w:rsidRPr="0040599C">
        <w:rPr>
          <w:b/>
          <w:bCs/>
        </w:rPr>
        <w:t>. Mice with distal muscle injections of CTZ at a relatively low dose (0.1 mg/kg body weight) showed no significant difference in anticipatory lick position or variance</w:t>
      </w:r>
    </w:p>
    <w:p w14:paraId="3C95D43A" w14:textId="5B66F69E" w:rsidR="00833B22" w:rsidRPr="0040599C" w:rsidRDefault="00833B22" w:rsidP="00833B22">
      <w:pPr>
        <w:spacing w:line="240" w:lineRule="auto"/>
      </w:pPr>
      <w:r w:rsidRPr="00833B22">
        <w:t>The Cumming estimation plot in this figure is similar in format to Figure 5&amp;</w:t>
      </w:r>
      <w:r w:rsidR="003C781C">
        <w:rPr>
          <w:rFonts w:eastAsiaTheme="minorEastAsia" w:hint="eastAsia"/>
        </w:rPr>
        <w:t>8</w:t>
      </w:r>
      <w:r w:rsidRPr="00833B22">
        <w:t xml:space="preserve">. </w:t>
      </w:r>
      <w:r w:rsidRPr="0040599C">
        <w:t>This experiment used the treatment as the control, and all mice were of the PV-</w:t>
      </w:r>
      <w:proofErr w:type="gramStart"/>
      <w:r w:rsidRPr="0040599C">
        <w:t>Cre;LMO</w:t>
      </w:r>
      <w:proofErr w:type="gramEnd"/>
      <w:r w:rsidRPr="0040599C">
        <w:t>3</w:t>
      </w:r>
      <w:r w:rsidRPr="0040599C">
        <w:rPr>
          <w:vertAlign w:val="superscript"/>
        </w:rPr>
        <w:t xml:space="preserve">f/f </w:t>
      </w:r>
      <w:r w:rsidRPr="0040599C">
        <w:t>(PL) genotype.</w:t>
      </w:r>
      <w:r w:rsidRPr="00833B22">
        <w:t xml:space="preserve"> </w:t>
      </w:r>
      <w:r w:rsidRPr="0040599C">
        <w:t>PV-</w:t>
      </w:r>
      <w:proofErr w:type="gramStart"/>
      <w:r w:rsidRPr="0040599C">
        <w:t>Cre;LMO</w:t>
      </w:r>
      <w:proofErr w:type="gramEnd"/>
      <w:r w:rsidRPr="0040599C">
        <w:t>3</w:t>
      </w:r>
      <w:r w:rsidRPr="0040599C">
        <w:rPr>
          <w:vertAlign w:val="superscript"/>
        </w:rPr>
        <w:t>f/f</w:t>
      </w:r>
      <w:r w:rsidRPr="0040599C">
        <w:t xml:space="preserve"> (PL) n = 4 mice; Unpaired or paired permutation test; </w:t>
      </w:r>
      <w:r w:rsidR="008B30A4" w:rsidRPr="008B30A4">
        <w:t xml:space="preserve">no significant difference; </w:t>
      </w:r>
      <w:proofErr w:type="spellStart"/>
      <w:r w:rsidR="008B30A4" w:rsidRPr="008B30A4">
        <w:t>n.s</w:t>
      </w:r>
      <w:proofErr w:type="spellEnd"/>
      <w:r w:rsidRPr="0040599C">
        <w:t>.</w:t>
      </w:r>
      <w:bookmarkEnd w:id="3"/>
    </w:p>
    <w:p w14:paraId="1C6703E3" w14:textId="526747BD" w:rsidR="00833B22" w:rsidRPr="0040599C" w:rsidRDefault="00631EA4" w:rsidP="00833B22">
      <w:pPr>
        <w:spacing w:line="240" w:lineRule="auto"/>
      </w:pPr>
      <w:r>
        <w:rPr>
          <w:rFonts w:eastAsiaTheme="minorEastAsia" w:hint="eastAsia"/>
          <w:noProof/>
          <w:sz w:val="16"/>
          <w:szCs w:val="16"/>
        </w:rPr>
        <w:lastRenderedPageBreak/>
        <w:drawing>
          <wp:inline distT="0" distB="0" distL="0" distR="0" wp14:anchorId="3DA2FD1A" wp14:editId="58FD8CAC">
            <wp:extent cx="5724525" cy="7115175"/>
            <wp:effectExtent l="0" t="0" r="9525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45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Hlk204068019"/>
      <w:r w:rsidRPr="00631EA4">
        <w:rPr>
          <w:b/>
          <w:bCs/>
        </w:rPr>
        <w:t xml:space="preserve"> </w:t>
      </w:r>
      <w:r w:rsidR="00833B22" w:rsidRPr="0040599C">
        <w:rPr>
          <w:b/>
          <w:bCs/>
        </w:rPr>
        <w:t xml:space="preserve">Supplementary Figure </w:t>
      </w:r>
      <w:r w:rsidR="00B03A27">
        <w:rPr>
          <w:rFonts w:eastAsiaTheme="minorEastAsia" w:hint="eastAsia"/>
          <w:b/>
          <w:bCs/>
        </w:rPr>
        <w:t>5</w:t>
      </w:r>
      <w:r w:rsidR="00833B22" w:rsidRPr="0040599C">
        <w:rPr>
          <w:b/>
          <w:bCs/>
        </w:rPr>
        <w:t>. Mice with distal muscle injections of CTZ at a relatively medium dose (2.5 mg/kg body weight) showed no significant difference in anticipatory lick position or variance</w:t>
      </w:r>
    </w:p>
    <w:p w14:paraId="370CE6C5" w14:textId="0E246C16" w:rsidR="00833B22" w:rsidRPr="0040599C" w:rsidRDefault="00833B22" w:rsidP="00833B22">
      <w:pPr>
        <w:spacing w:line="240" w:lineRule="auto"/>
      </w:pPr>
      <w:r w:rsidRPr="0040599C">
        <w:t xml:space="preserve">The Cumming estimation plot in this figure is similar in format to Figure </w:t>
      </w:r>
      <w:r w:rsidRPr="00833B22">
        <w:t>5</w:t>
      </w:r>
      <w:r w:rsidRPr="0040599C">
        <w:t>&amp;</w:t>
      </w:r>
      <w:r w:rsidR="00367789">
        <w:rPr>
          <w:rFonts w:eastAsiaTheme="minorEastAsia" w:hint="eastAsia"/>
        </w:rPr>
        <w:t>8</w:t>
      </w:r>
      <w:r w:rsidRPr="0040599C">
        <w:t>. Here were comparisons of two different types of pharmacology and genotype control. Ctl (LMO3</w:t>
      </w:r>
      <w:r w:rsidRPr="0040599C">
        <w:rPr>
          <w:vertAlign w:val="superscript"/>
        </w:rPr>
        <w:t>f/f</w:t>
      </w:r>
      <w:r w:rsidRPr="0040599C">
        <w:t>) n = 4 mice, PV-</w:t>
      </w:r>
      <w:proofErr w:type="gramStart"/>
      <w:r w:rsidRPr="0040599C">
        <w:t>Cre;LMO</w:t>
      </w:r>
      <w:proofErr w:type="gramEnd"/>
      <w:r w:rsidRPr="0040599C">
        <w:t>3</w:t>
      </w:r>
      <w:r w:rsidRPr="0040599C">
        <w:rPr>
          <w:vertAlign w:val="superscript"/>
        </w:rPr>
        <w:t>f/f</w:t>
      </w:r>
      <w:r w:rsidRPr="0040599C">
        <w:t xml:space="preserve"> (PL) n = 6 mice; Unpaired or paired permutation test; </w:t>
      </w:r>
      <w:r w:rsidR="007C7F62" w:rsidRPr="007C7F62">
        <w:t xml:space="preserve">no significant difference; </w:t>
      </w:r>
      <w:proofErr w:type="spellStart"/>
      <w:r w:rsidR="007C7F62" w:rsidRPr="007C7F62">
        <w:t>n.s</w:t>
      </w:r>
      <w:proofErr w:type="spellEnd"/>
      <w:r w:rsidRPr="0040599C">
        <w:t>.</w:t>
      </w:r>
    </w:p>
    <w:p w14:paraId="306A9933" w14:textId="04FDDC1A" w:rsidR="00631EA4" w:rsidRDefault="00631EA4" w:rsidP="00833B2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bookmarkEnd w:id="4"/>
    <w:p w14:paraId="5ADDC956" w14:textId="5DD89FA1" w:rsidR="00833B22" w:rsidRPr="0040599C" w:rsidRDefault="00631EA4" w:rsidP="00833B22">
      <w:pPr>
        <w:spacing w:line="240" w:lineRule="auto"/>
      </w:pPr>
      <w:r>
        <w:rPr>
          <w:rFonts w:eastAsiaTheme="minorEastAsia" w:hint="eastAsia"/>
          <w:noProof/>
          <w:sz w:val="16"/>
          <w:szCs w:val="16"/>
        </w:rPr>
        <w:lastRenderedPageBreak/>
        <w:drawing>
          <wp:inline distT="0" distB="0" distL="0" distR="0" wp14:anchorId="39A28CDA" wp14:editId="63B99894">
            <wp:extent cx="5724525" cy="7115175"/>
            <wp:effectExtent l="0" t="0" r="9525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45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5" w:name="_Hlk204068065"/>
      <w:r w:rsidRPr="00631EA4">
        <w:rPr>
          <w:b/>
          <w:bCs/>
        </w:rPr>
        <w:t xml:space="preserve"> </w:t>
      </w:r>
      <w:bookmarkEnd w:id="5"/>
      <w:r w:rsidR="00833B22" w:rsidRPr="0040599C">
        <w:rPr>
          <w:b/>
          <w:bCs/>
        </w:rPr>
        <w:t xml:space="preserve">Supplementary Figure </w:t>
      </w:r>
      <w:r w:rsidR="00B03A27">
        <w:rPr>
          <w:rFonts w:eastAsiaTheme="minorEastAsia" w:hint="eastAsia"/>
          <w:b/>
          <w:bCs/>
        </w:rPr>
        <w:t>6</w:t>
      </w:r>
      <w:r w:rsidR="00833B22" w:rsidRPr="0040599C">
        <w:rPr>
          <w:b/>
          <w:bCs/>
        </w:rPr>
        <w:t>. Mice with intraperitoneal injections of CTZ at a relatively high dose (20 mg/kg body weight) showed no difference in anticipatory lick position or variance (preliminary tests)</w:t>
      </w:r>
    </w:p>
    <w:p w14:paraId="0981D5CA" w14:textId="04656326" w:rsidR="00B03A27" w:rsidRDefault="00833B22" w:rsidP="00833B22">
      <w:pPr>
        <w:spacing w:line="240" w:lineRule="auto"/>
      </w:pPr>
      <w:r w:rsidRPr="0040599C">
        <w:t xml:space="preserve">The Cumming estimation plot in this figure is similar in format to Figure </w:t>
      </w:r>
      <w:r w:rsidRPr="00833B22">
        <w:t>5</w:t>
      </w:r>
      <w:r w:rsidRPr="0040599C">
        <w:t>&amp;</w:t>
      </w:r>
      <w:r w:rsidR="00D2200F">
        <w:rPr>
          <w:rFonts w:eastAsiaTheme="minorEastAsia" w:hint="eastAsia"/>
        </w:rPr>
        <w:t>8</w:t>
      </w:r>
      <w:r w:rsidRPr="0040599C">
        <w:t>. Ctl (LMO3</w:t>
      </w:r>
      <w:r w:rsidRPr="0040599C">
        <w:rPr>
          <w:vertAlign w:val="superscript"/>
        </w:rPr>
        <w:t>f/f</w:t>
      </w:r>
      <w:r w:rsidRPr="0040599C">
        <w:t>) n = 2 mice, PV-</w:t>
      </w:r>
      <w:proofErr w:type="gramStart"/>
      <w:r w:rsidRPr="0040599C">
        <w:t>Cre;LMO</w:t>
      </w:r>
      <w:proofErr w:type="gramEnd"/>
      <w:r w:rsidRPr="0040599C">
        <w:t>3</w:t>
      </w:r>
      <w:r w:rsidRPr="0040599C">
        <w:rPr>
          <w:vertAlign w:val="superscript"/>
        </w:rPr>
        <w:t>f/f</w:t>
      </w:r>
      <w:r w:rsidRPr="0040599C">
        <w:t xml:space="preserve"> (PL) n = 3 mice. Because the sample size was very small, statistical tests were not performed.</w:t>
      </w:r>
    </w:p>
    <w:p w14:paraId="7835728D" w14:textId="77777777" w:rsidR="00B03A27" w:rsidRDefault="00B03A27">
      <w:pPr>
        <w:widowControl/>
        <w:adjustRightInd/>
        <w:spacing w:line="240" w:lineRule="auto"/>
        <w:textAlignment w:val="auto"/>
      </w:pPr>
      <w:r>
        <w:br w:type="page"/>
      </w:r>
    </w:p>
    <w:p w14:paraId="0665DA4F" w14:textId="3FD21538" w:rsidR="00833B22" w:rsidRPr="0040599C" w:rsidRDefault="00B03A27" w:rsidP="00833B2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7984D2D1" wp14:editId="5998E6F2">
            <wp:extent cx="5731510" cy="5444490"/>
            <wp:effectExtent l="0" t="0" r="254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4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B0E87" w14:textId="0CD8F190" w:rsidR="000F1DCB" w:rsidRPr="000F1DCB" w:rsidRDefault="00B03A27" w:rsidP="00B03A27">
      <w:pPr>
        <w:spacing w:line="240" w:lineRule="auto"/>
        <w:rPr>
          <w:rFonts w:eastAsiaTheme="minorEastAsia"/>
          <w:b/>
          <w:bCs/>
        </w:rPr>
      </w:pPr>
      <w:r w:rsidRPr="0040599C">
        <w:rPr>
          <w:b/>
          <w:bCs/>
        </w:rPr>
        <w:t xml:space="preserve">Supplementary Figure </w:t>
      </w:r>
      <w:r w:rsidR="007F274F">
        <w:rPr>
          <w:rFonts w:eastAsiaTheme="minorEastAsia" w:hint="eastAsia"/>
          <w:b/>
          <w:bCs/>
        </w:rPr>
        <w:t>7</w:t>
      </w:r>
      <w:r w:rsidRPr="0040599C">
        <w:rPr>
          <w:b/>
          <w:bCs/>
        </w:rPr>
        <w:t xml:space="preserve">. Mice with </w:t>
      </w:r>
      <w:r w:rsidR="000F1DCB">
        <w:rPr>
          <w:b/>
          <w:bCs/>
        </w:rPr>
        <w:t>p</w:t>
      </w:r>
      <w:r w:rsidR="00173D47" w:rsidRPr="00A55E12">
        <w:rPr>
          <w:b/>
          <w:bCs/>
        </w:rPr>
        <w:t>roximal</w:t>
      </w:r>
      <w:r w:rsidR="000F1DCB">
        <w:rPr>
          <w:b/>
          <w:bCs/>
        </w:rPr>
        <w:t xml:space="preserve"> muscle</w:t>
      </w:r>
      <w:r w:rsidR="00173D47" w:rsidRPr="00A55E12">
        <w:rPr>
          <w:b/>
          <w:bCs/>
        </w:rPr>
        <w:t xml:space="preserve"> injection</w:t>
      </w:r>
      <w:r w:rsidR="000F1DCB">
        <w:rPr>
          <w:b/>
          <w:bCs/>
        </w:rPr>
        <w:t>s</w:t>
      </w:r>
      <w:r w:rsidR="00173D47" w:rsidRPr="00A55E12">
        <w:rPr>
          <w:b/>
          <w:bCs/>
        </w:rPr>
        <w:t xml:space="preserve"> of </w:t>
      </w:r>
      <w:r w:rsidR="000F1DCB">
        <w:rPr>
          <w:b/>
          <w:bCs/>
        </w:rPr>
        <w:t xml:space="preserve">CTZ at </w:t>
      </w:r>
      <w:r w:rsidR="00173D47" w:rsidRPr="00A55E12">
        <w:rPr>
          <w:b/>
          <w:bCs/>
        </w:rPr>
        <w:t xml:space="preserve">a </w:t>
      </w:r>
      <w:r w:rsidR="000F1DCB">
        <w:rPr>
          <w:b/>
          <w:bCs/>
        </w:rPr>
        <w:t xml:space="preserve">relatively </w:t>
      </w:r>
      <w:r w:rsidR="00173D47" w:rsidRPr="00A55E12">
        <w:rPr>
          <w:b/>
          <w:bCs/>
        </w:rPr>
        <w:t>high dose (</w:t>
      </w:r>
      <w:r w:rsidR="00BC1146">
        <w:rPr>
          <w:b/>
          <w:bCs/>
        </w:rPr>
        <w:t>7.2 mg</w:t>
      </w:r>
      <w:r w:rsidR="00173D47" w:rsidRPr="00A55E12">
        <w:rPr>
          <w:b/>
          <w:bCs/>
        </w:rPr>
        <w:t>/kg body weight)</w:t>
      </w:r>
      <w:r w:rsidRPr="0040599C">
        <w:rPr>
          <w:b/>
          <w:bCs/>
        </w:rPr>
        <w:t xml:space="preserve"> showed no </w:t>
      </w:r>
      <w:r w:rsidR="000F1DCB">
        <w:rPr>
          <w:b/>
          <w:bCs/>
        </w:rPr>
        <w:t xml:space="preserve">significant </w:t>
      </w:r>
      <w:r w:rsidRPr="0040599C">
        <w:rPr>
          <w:b/>
          <w:bCs/>
        </w:rPr>
        <w:t>difference in anticipatory lick variance</w:t>
      </w:r>
    </w:p>
    <w:p w14:paraId="2540AB30" w14:textId="2490F611" w:rsidR="00B03A27" w:rsidRPr="00A62412" w:rsidRDefault="00B03A27" w:rsidP="00B03A27">
      <w:pPr>
        <w:spacing w:line="240" w:lineRule="auto"/>
        <w:rPr>
          <w:rFonts w:eastAsiaTheme="minorEastAsia"/>
        </w:rPr>
      </w:pPr>
      <w:r w:rsidRPr="0040599C">
        <w:t xml:space="preserve">The Cumming estimation plot in this figure is similar in format to </w:t>
      </w:r>
      <w:r w:rsidRPr="00F671D7">
        <w:rPr>
          <w:b/>
        </w:rPr>
        <w:t>Figure</w:t>
      </w:r>
      <w:r w:rsidR="000F1DCB" w:rsidRPr="00F671D7">
        <w:rPr>
          <w:b/>
        </w:rPr>
        <w:t>s</w:t>
      </w:r>
      <w:r w:rsidRPr="00F671D7">
        <w:rPr>
          <w:b/>
        </w:rPr>
        <w:t xml:space="preserve"> 5</w:t>
      </w:r>
      <w:r w:rsidR="00FE2702" w:rsidRPr="00F671D7">
        <w:rPr>
          <w:b/>
        </w:rPr>
        <w:t xml:space="preserve">, </w:t>
      </w:r>
      <w:r w:rsidRPr="00F671D7">
        <w:rPr>
          <w:rFonts w:eastAsiaTheme="minorEastAsia"/>
          <w:b/>
        </w:rPr>
        <w:t>8</w:t>
      </w:r>
      <w:r w:rsidRPr="0040599C">
        <w:t>.</w:t>
      </w:r>
      <w:r w:rsidRPr="00A62412">
        <w:rPr>
          <w:b/>
          <w:bCs/>
        </w:rPr>
        <w:t xml:space="preserve"> </w:t>
      </w:r>
      <w:r w:rsidR="00985ED1" w:rsidRPr="00A62412">
        <w:rPr>
          <w:rFonts w:eastAsiaTheme="minorEastAsia"/>
          <w:b/>
          <w:bCs/>
        </w:rPr>
        <w:t>(A, B)</w:t>
      </w:r>
      <w:r w:rsidR="00985ED1">
        <w:rPr>
          <w:rFonts w:eastAsiaTheme="minorEastAsia" w:hint="eastAsia"/>
        </w:rPr>
        <w:t xml:space="preserve"> </w:t>
      </w:r>
      <w:proofErr w:type="spellStart"/>
      <w:r w:rsidR="00495CE6" w:rsidRPr="00985ED1">
        <w:rPr>
          <w:rFonts w:eastAsiaTheme="minorEastAsia"/>
        </w:rPr>
        <w:t>Δstd</w:t>
      </w:r>
      <w:proofErr w:type="spellEnd"/>
      <w:r w:rsidR="00495CE6" w:rsidRPr="00985ED1">
        <w:rPr>
          <w:rFonts w:eastAsiaTheme="minorEastAsia"/>
        </w:rPr>
        <w:t xml:space="preserve"> </w:t>
      </w:r>
      <w:r w:rsidR="00495CE6">
        <w:rPr>
          <w:rFonts w:eastAsiaTheme="minorEastAsia" w:hint="eastAsia"/>
        </w:rPr>
        <w:t>w</w:t>
      </w:r>
      <w:r w:rsidR="00985ED1" w:rsidRPr="00985ED1">
        <w:rPr>
          <w:rFonts w:eastAsiaTheme="minorEastAsia"/>
        </w:rPr>
        <w:t>ithin-trial</w:t>
      </w:r>
      <w:r w:rsidR="00495CE6">
        <w:rPr>
          <w:rFonts w:eastAsiaTheme="minorEastAsia" w:hint="eastAsia"/>
        </w:rPr>
        <w:t xml:space="preserve">: (A) within-genotype, (B) cross-genotype. </w:t>
      </w:r>
      <w:r w:rsidR="00985ED1" w:rsidRPr="00A62412">
        <w:rPr>
          <w:rFonts w:eastAsiaTheme="minorEastAsia"/>
          <w:b/>
          <w:bCs/>
        </w:rPr>
        <w:t>(C, D)</w:t>
      </w:r>
      <w:r w:rsidR="00985ED1">
        <w:rPr>
          <w:rFonts w:eastAsiaTheme="minorEastAsia" w:hint="eastAsia"/>
        </w:rPr>
        <w:t xml:space="preserve"> </w:t>
      </w:r>
      <w:proofErr w:type="spellStart"/>
      <w:r w:rsidR="00495CE6" w:rsidRPr="00985ED1">
        <w:rPr>
          <w:rFonts w:eastAsiaTheme="minorEastAsia"/>
        </w:rPr>
        <w:t>Δstd</w:t>
      </w:r>
      <w:proofErr w:type="spellEnd"/>
      <w:r w:rsidR="00495CE6" w:rsidRPr="00985ED1">
        <w:rPr>
          <w:rFonts w:eastAsiaTheme="minorEastAsia"/>
        </w:rPr>
        <w:t xml:space="preserve"> </w:t>
      </w:r>
      <w:r w:rsidR="00495CE6">
        <w:rPr>
          <w:rFonts w:eastAsiaTheme="minorEastAsia" w:hint="eastAsia"/>
        </w:rPr>
        <w:t>ac</w:t>
      </w:r>
      <w:r w:rsidR="00985ED1" w:rsidRPr="00985ED1">
        <w:rPr>
          <w:rFonts w:eastAsiaTheme="minorEastAsia"/>
        </w:rPr>
        <w:t>ross-trial</w:t>
      </w:r>
      <w:r w:rsidR="00495CE6">
        <w:rPr>
          <w:rFonts w:eastAsiaTheme="minorEastAsia" w:hint="eastAsia"/>
        </w:rPr>
        <w:t>: (</w:t>
      </w:r>
      <w:r w:rsidR="00222981">
        <w:rPr>
          <w:rFonts w:eastAsiaTheme="minorEastAsia" w:hint="eastAsia"/>
        </w:rPr>
        <w:t>C</w:t>
      </w:r>
      <w:r w:rsidR="00495CE6">
        <w:rPr>
          <w:rFonts w:eastAsiaTheme="minorEastAsia" w:hint="eastAsia"/>
        </w:rPr>
        <w:t>) within-genotype, (</w:t>
      </w:r>
      <w:r w:rsidR="00222981">
        <w:rPr>
          <w:rFonts w:eastAsiaTheme="minorEastAsia" w:hint="eastAsia"/>
        </w:rPr>
        <w:t>D</w:t>
      </w:r>
      <w:r w:rsidR="00495CE6">
        <w:rPr>
          <w:rFonts w:eastAsiaTheme="minorEastAsia" w:hint="eastAsia"/>
        </w:rPr>
        <w:t>) cross-genotype</w:t>
      </w:r>
      <w:r w:rsidR="00985ED1">
        <w:rPr>
          <w:rFonts w:eastAsiaTheme="minorEastAsia" w:hint="eastAsia"/>
        </w:rPr>
        <w:t xml:space="preserve">. </w:t>
      </w:r>
      <w:r w:rsidRPr="0040599C">
        <w:t>Ctl (LMO3</w:t>
      </w:r>
      <w:r w:rsidRPr="0040599C">
        <w:rPr>
          <w:vertAlign w:val="superscript"/>
        </w:rPr>
        <w:t>f/f</w:t>
      </w:r>
      <w:r w:rsidRPr="0040599C">
        <w:t xml:space="preserve">) n = </w:t>
      </w:r>
      <w:r w:rsidR="00173D47">
        <w:rPr>
          <w:rFonts w:eastAsiaTheme="minorEastAsia" w:hint="eastAsia"/>
        </w:rPr>
        <w:t>8</w:t>
      </w:r>
      <w:r w:rsidRPr="0040599C">
        <w:t xml:space="preserve"> mice, PV-</w:t>
      </w:r>
      <w:proofErr w:type="gramStart"/>
      <w:r w:rsidRPr="0040599C">
        <w:t>Cre;LMO</w:t>
      </w:r>
      <w:proofErr w:type="gramEnd"/>
      <w:r w:rsidRPr="0040599C">
        <w:t>3</w:t>
      </w:r>
      <w:r w:rsidRPr="0040599C">
        <w:rPr>
          <w:vertAlign w:val="superscript"/>
        </w:rPr>
        <w:t>f/f</w:t>
      </w:r>
      <w:r w:rsidRPr="0040599C">
        <w:t xml:space="preserve"> (PL) n = </w:t>
      </w:r>
      <w:r w:rsidR="00173D47">
        <w:rPr>
          <w:rFonts w:eastAsiaTheme="minorEastAsia" w:hint="eastAsia"/>
        </w:rPr>
        <w:t>12</w:t>
      </w:r>
      <w:r w:rsidRPr="0040599C">
        <w:t xml:space="preserve"> mice.</w:t>
      </w:r>
      <w:r w:rsidR="00840FED">
        <w:rPr>
          <w:rFonts w:eastAsiaTheme="minorEastAsia" w:hint="eastAsia"/>
        </w:rPr>
        <w:t xml:space="preserve"> </w:t>
      </w:r>
      <w:r w:rsidR="00840FED" w:rsidRPr="00A55E12">
        <w:t xml:space="preserve">Within-genotype Saline-vs-CTZ comparisons used a paired permutation test; </w:t>
      </w:r>
      <w:r w:rsidR="00840FED">
        <w:rPr>
          <w:rFonts w:eastAsiaTheme="minorEastAsia" w:hint="eastAsia"/>
        </w:rPr>
        <w:t>cross</w:t>
      </w:r>
      <w:r w:rsidR="00840FED" w:rsidRPr="00A55E12">
        <w:t xml:space="preserve">-genotype comparisons used an unpaired permutation test (5,000 resamples, DABEST). Blue, genetic control; red, </w:t>
      </w:r>
      <w:r w:rsidR="00840FED">
        <w:t>PL</w:t>
      </w:r>
      <w:r w:rsidR="00840FED" w:rsidRPr="00A55E12">
        <w:t>.</w:t>
      </w:r>
    </w:p>
    <w:p w14:paraId="10C77AD7" w14:textId="3BE9D453" w:rsidR="00833B22" w:rsidRPr="00B03A27" w:rsidRDefault="00833B22" w:rsidP="00833B22">
      <w:pPr>
        <w:spacing w:line="240" w:lineRule="auto"/>
        <w:rPr>
          <w:sz w:val="20"/>
          <w:szCs w:val="20"/>
        </w:rPr>
      </w:pPr>
    </w:p>
    <w:p w14:paraId="0F963B94" w14:textId="53B6D321" w:rsidR="00833B22" w:rsidRPr="00833B22" w:rsidRDefault="00833B22">
      <w:pPr>
        <w:widowControl/>
        <w:adjustRightInd/>
        <w:spacing w:line="240" w:lineRule="auto"/>
        <w:textAlignment w:val="auto"/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noProof/>
          <w:sz w:val="20"/>
          <w:szCs w:val="20"/>
        </w:rPr>
        <w:lastRenderedPageBreak/>
        <w:drawing>
          <wp:inline distT="0" distB="0" distL="0" distR="0" wp14:anchorId="66DEC317" wp14:editId="4450C650">
            <wp:extent cx="2012220" cy="5140550"/>
            <wp:effectExtent l="0" t="0" r="7620" b="317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9" r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220" cy="514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54DE8" w14:textId="02024E8D" w:rsidR="00CE2337" w:rsidRPr="00CE2337" w:rsidRDefault="00CE2337" w:rsidP="00CE2337">
      <w:pPr>
        <w:widowControl/>
        <w:adjustRightInd/>
        <w:spacing w:line="240" w:lineRule="auto"/>
        <w:textAlignment w:val="auto"/>
        <w:rPr>
          <w:rFonts w:eastAsia="新細明體"/>
          <w:b/>
          <w:bCs/>
        </w:rPr>
      </w:pPr>
      <w:r w:rsidRPr="00CE2337">
        <w:rPr>
          <w:rFonts w:eastAsia="新細明體"/>
          <w:b/>
          <w:bCs/>
        </w:rPr>
        <w:t xml:space="preserve">Supplementary Figure </w:t>
      </w:r>
      <w:r w:rsidR="00B03A27">
        <w:rPr>
          <w:rFonts w:eastAsia="新細明體" w:hint="eastAsia"/>
          <w:b/>
          <w:bCs/>
        </w:rPr>
        <w:t>8</w:t>
      </w:r>
      <w:r w:rsidR="00FB2CB8">
        <w:rPr>
          <w:rFonts w:eastAsia="新細明體"/>
          <w:b/>
          <w:bCs/>
        </w:rPr>
        <w:t>.</w:t>
      </w:r>
      <w:r w:rsidRPr="00CE2337">
        <w:rPr>
          <w:rFonts w:eastAsia="新細明體"/>
          <w:b/>
          <w:bCs/>
        </w:rPr>
        <w:t xml:space="preserve"> Effects of CTZ dose and injection</w:t>
      </w:r>
      <w:r w:rsidR="00D73F80">
        <w:rPr>
          <w:rFonts w:eastAsia="新細明體"/>
          <w:b/>
          <w:bCs/>
        </w:rPr>
        <w:t>-</w:t>
      </w:r>
      <w:r w:rsidRPr="00CE2337">
        <w:rPr>
          <w:rFonts w:eastAsia="新細明體"/>
          <w:b/>
          <w:bCs/>
        </w:rPr>
        <w:t>site on licking behavior</w:t>
      </w:r>
    </w:p>
    <w:p w14:paraId="1F9A085C" w14:textId="77777777" w:rsidR="00720AE6" w:rsidRPr="00720AE6" w:rsidRDefault="00720AE6" w:rsidP="00720AE6">
      <w:pPr>
        <w:widowControl/>
        <w:adjustRightInd/>
        <w:spacing w:line="240" w:lineRule="auto"/>
        <w:textAlignment w:val="auto"/>
        <w:rPr>
          <w:rFonts w:eastAsia="新細明體"/>
        </w:rPr>
      </w:pPr>
      <w:bookmarkStart w:id="6" w:name="_Hlk236038647"/>
      <w:r w:rsidRPr="00720AE6">
        <w:rPr>
          <w:rFonts w:eastAsia="新細明體"/>
        </w:rPr>
        <w:t>All mice were of the PV-</w:t>
      </w:r>
      <w:proofErr w:type="gramStart"/>
      <w:r w:rsidRPr="00720AE6">
        <w:rPr>
          <w:rFonts w:eastAsia="新細明體"/>
        </w:rPr>
        <w:t>Cre;LMO</w:t>
      </w:r>
      <w:proofErr w:type="gramEnd"/>
      <w:r w:rsidRPr="00720AE6">
        <w:rPr>
          <w:rFonts w:eastAsia="新細明體"/>
        </w:rPr>
        <w:t>3</w:t>
      </w:r>
      <w:r w:rsidRPr="00A62412">
        <w:rPr>
          <w:rFonts w:eastAsia="新細明體"/>
          <w:vertAlign w:val="superscript"/>
        </w:rPr>
        <w:t>f/f</w:t>
      </w:r>
      <w:r w:rsidRPr="00720AE6">
        <w:rPr>
          <w:rFonts w:eastAsia="新細明體"/>
        </w:rPr>
        <w:t xml:space="preserve"> (PL) genotype with CTZ injection into either distal (blue line) or proximal (orange dot) limb muscles, and only CTZ sessions are shown. Each mouse contributes a single value per dose, computed over the same 20 </w:t>
      </w:r>
      <w:proofErr w:type="spellStart"/>
      <w:r w:rsidRPr="00720AE6">
        <w:rPr>
          <w:rFonts w:eastAsia="新細明體"/>
        </w:rPr>
        <w:t>preTx</w:t>
      </w:r>
      <w:proofErr w:type="spellEnd"/>
      <w:r w:rsidRPr="00720AE6">
        <w:rPr>
          <w:rFonts w:eastAsia="新細明體"/>
        </w:rPr>
        <w:t xml:space="preserve"> and 20 </w:t>
      </w:r>
      <w:proofErr w:type="spellStart"/>
      <w:r w:rsidRPr="00720AE6">
        <w:rPr>
          <w:rFonts w:eastAsia="新細明體"/>
        </w:rPr>
        <w:t>postTx</w:t>
      </w:r>
      <w:proofErr w:type="spellEnd"/>
      <w:r w:rsidRPr="00720AE6">
        <w:rPr>
          <w:rFonts w:eastAsia="新細明體"/>
        </w:rPr>
        <w:t xml:space="preserve"> trials used in Fig. 8. Distal muscle injection: 0.1 mg/kg body weight, n = 4 mice </w:t>
      </w:r>
      <w:r w:rsidRPr="00A62412">
        <w:rPr>
          <w:rFonts w:eastAsia="新細明體"/>
          <w:b/>
          <w:bCs/>
        </w:rPr>
        <w:t>(Fig. S4)</w:t>
      </w:r>
      <w:r w:rsidRPr="00720AE6">
        <w:rPr>
          <w:rFonts w:eastAsia="新細明體"/>
        </w:rPr>
        <w:t xml:space="preserve">; 0.2 mg/kg (no separate figure), n = 3 mice; 2.5 mg/kg, n = 6 mice </w:t>
      </w:r>
      <w:r w:rsidRPr="00A62412">
        <w:rPr>
          <w:rFonts w:eastAsia="新細明體"/>
          <w:b/>
          <w:bCs/>
        </w:rPr>
        <w:t>(Fig. S5)</w:t>
      </w:r>
      <w:r w:rsidRPr="00720AE6">
        <w:rPr>
          <w:rFonts w:eastAsia="新細明體"/>
        </w:rPr>
        <w:t xml:space="preserve">. Proximal muscle injection: 7.2 mg/kg, n = 12 mice </w:t>
      </w:r>
      <w:r w:rsidRPr="00643886">
        <w:rPr>
          <w:rFonts w:eastAsia="新細明體"/>
          <w:b/>
          <w:bCs/>
        </w:rPr>
        <w:t>(Fig. 8)</w:t>
      </w:r>
      <w:r w:rsidRPr="00720AE6">
        <w:rPr>
          <w:rFonts w:eastAsia="新細明體"/>
        </w:rPr>
        <w:t xml:space="preserve">. </w:t>
      </w:r>
      <w:r w:rsidRPr="00A62412">
        <w:rPr>
          <w:rFonts w:eastAsia="新細明體"/>
          <w:b/>
          <w:bCs/>
        </w:rPr>
        <w:t>(A)</w:t>
      </w:r>
      <w:r w:rsidRPr="00720AE6">
        <w:rPr>
          <w:rFonts w:eastAsia="新細明體"/>
        </w:rPr>
        <w:t xml:space="preserve"> ΔCOM of lick from RZ. </w:t>
      </w:r>
      <w:r w:rsidRPr="00A62412">
        <w:rPr>
          <w:rFonts w:eastAsia="新細明體"/>
          <w:b/>
          <w:bCs/>
        </w:rPr>
        <w:t>(B)</w:t>
      </w:r>
      <w:r w:rsidRPr="00720AE6">
        <w:rPr>
          <w:rFonts w:eastAsia="新細明體"/>
        </w:rPr>
        <w:t xml:space="preserve"> </w:t>
      </w:r>
      <w:proofErr w:type="spellStart"/>
      <w:r w:rsidRPr="00720AE6">
        <w:rPr>
          <w:rFonts w:eastAsia="新細明體"/>
        </w:rPr>
        <w:t>Δstd</w:t>
      </w:r>
      <w:proofErr w:type="spellEnd"/>
      <w:r w:rsidRPr="00720AE6">
        <w:rPr>
          <w:rFonts w:eastAsia="新細明體"/>
        </w:rPr>
        <w:t xml:space="preserve"> within-trial. </w:t>
      </w:r>
      <w:r w:rsidRPr="00A62412">
        <w:rPr>
          <w:rFonts w:eastAsia="新細明體"/>
          <w:b/>
          <w:bCs/>
        </w:rPr>
        <w:t>(C)</w:t>
      </w:r>
      <w:r w:rsidRPr="00720AE6">
        <w:rPr>
          <w:rFonts w:eastAsia="新細明體"/>
        </w:rPr>
        <w:t xml:space="preserve"> </w:t>
      </w:r>
      <w:proofErr w:type="spellStart"/>
      <w:r w:rsidRPr="00720AE6">
        <w:rPr>
          <w:rFonts w:eastAsia="新細明體"/>
        </w:rPr>
        <w:t>Δstd</w:t>
      </w:r>
      <w:proofErr w:type="spellEnd"/>
      <w:r w:rsidRPr="00720AE6">
        <w:rPr>
          <w:rFonts w:eastAsia="新細明體"/>
        </w:rPr>
        <w:t xml:space="preserve"> cross-trials. </w:t>
      </w:r>
    </w:p>
    <w:p w14:paraId="733F6A37" w14:textId="77777777" w:rsidR="00720AE6" w:rsidRPr="00720AE6" w:rsidRDefault="00720AE6" w:rsidP="00720AE6">
      <w:pPr>
        <w:widowControl/>
        <w:adjustRightInd/>
        <w:spacing w:line="240" w:lineRule="auto"/>
        <w:textAlignment w:val="auto"/>
        <w:rPr>
          <w:rFonts w:eastAsia="新細明體"/>
        </w:rPr>
      </w:pPr>
      <w:r w:rsidRPr="00720AE6">
        <w:rPr>
          <w:rFonts w:eastAsia="新細明體"/>
        </w:rPr>
        <w:t xml:space="preserve">Across all three measures there was no significant difference across doses (one-way ANOVA: (A) </w:t>
      </w:r>
      <w:proofErr w:type="gramStart"/>
      <w:r w:rsidRPr="00720AE6">
        <w:rPr>
          <w:rFonts w:eastAsia="新細明體"/>
        </w:rPr>
        <w:t>F(</w:t>
      </w:r>
      <w:proofErr w:type="gramEnd"/>
      <w:r w:rsidRPr="00720AE6">
        <w:rPr>
          <w:rFonts w:eastAsia="新細明體"/>
        </w:rPr>
        <w:t xml:space="preserve">3,21) = 0.42, P = 0.739; (B) F(3,21) = 0.14, P = 0.933; </w:t>
      </w:r>
    </w:p>
    <w:p w14:paraId="00813BF5" w14:textId="73FB4AB1" w:rsidR="00833B22" w:rsidRPr="00833B22" w:rsidRDefault="00720AE6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720AE6">
        <w:rPr>
          <w:rFonts w:eastAsia="新細明體"/>
        </w:rPr>
        <w:t xml:space="preserve">(C) </w:t>
      </w:r>
      <w:proofErr w:type="gramStart"/>
      <w:r w:rsidRPr="00720AE6">
        <w:rPr>
          <w:rFonts w:eastAsia="新細明體"/>
        </w:rPr>
        <w:t>F(</w:t>
      </w:r>
      <w:proofErr w:type="gramEnd"/>
      <w:r w:rsidRPr="00720AE6">
        <w:rPr>
          <w:rFonts w:eastAsia="新細明體"/>
        </w:rPr>
        <w:t xml:space="preserve">3,21) = 0.21, P = 0.891); </w:t>
      </w:r>
      <w:proofErr w:type="spellStart"/>
      <w:r w:rsidRPr="00720AE6">
        <w:rPr>
          <w:rFonts w:eastAsia="新細明體"/>
        </w:rPr>
        <w:t>n.s</w:t>
      </w:r>
      <w:proofErr w:type="spellEnd"/>
      <w:r w:rsidRPr="00720AE6">
        <w:rPr>
          <w:rFonts w:eastAsia="新細明體"/>
        </w:rPr>
        <w:t>. All data are presented as mean ± SEM.</w:t>
      </w:r>
      <w:bookmarkEnd w:id="6"/>
    </w:p>
    <w:p w14:paraId="18340611" w14:textId="25C19E58" w:rsidR="00833B22" w:rsidRDefault="00833B22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FE4597B" w14:textId="77777777" w:rsidR="00631EA4" w:rsidRDefault="00631EA4" w:rsidP="00833B22">
      <w:pPr>
        <w:spacing w:line="240" w:lineRule="auto"/>
        <w:rPr>
          <w:sz w:val="20"/>
          <w:szCs w:val="20"/>
        </w:rPr>
      </w:pPr>
    </w:p>
    <w:p w14:paraId="205F1104" w14:textId="4E44A421" w:rsidR="00631EA4" w:rsidRPr="00631EA4" w:rsidRDefault="00631EA4" w:rsidP="00294249">
      <w:pPr>
        <w:spacing w:line="240" w:lineRule="auto"/>
        <w:rPr>
          <w:rFonts w:eastAsiaTheme="minorEastAsia"/>
          <w:sz w:val="12"/>
          <w:szCs w:val="12"/>
        </w:rPr>
      </w:pPr>
      <w:r>
        <w:rPr>
          <w:rFonts w:eastAsiaTheme="minorEastAsia" w:hint="eastAsia"/>
          <w:noProof/>
          <w:sz w:val="12"/>
          <w:szCs w:val="12"/>
        </w:rPr>
        <w:drawing>
          <wp:inline distT="0" distB="0" distL="0" distR="0" wp14:anchorId="047CBF40" wp14:editId="79665CE3">
            <wp:extent cx="5724525" cy="1778929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7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698D3" w14:textId="63046945" w:rsidR="00631EA4" w:rsidRDefault="00631EA4" w:rsidP="008A0496">
      <w:pPr>
        <w:spacing w:line="240" w:lineRule="auto"/>
        <w:rPr>
          <w:b/>
          <w:bCs/>
        </w:rPr>
      </w:pPr>
      <w:bookmarkStart w:id="7" w:name="_Hlk204068183"/>
      <w:bookmarkStart w:id="8" w:name="_Hlk207613476"/>
      <w:r w:rsidRPr="00833B22">
        <w:rPr>
          <w:b/>
          <w:bCs/>
        </w:rPr>
        <w:t xml:space="preserve">Supplementary Figure </w:t>
      </w:r>
      <w:r w:rsidR="00B03A27">
        <w:rPr>
          <w:rFonts w:eastAsiaTheme="minorEastAsia" w:hint="eastAsia"/>
          <w:b/>
          <w:bCs/>
        </w:rPr>
        <w:t>9</w:t>
      </w:r>
      <w:r w:rsidR="001A6577">
        <w:rPr>
          <w:b/>
          <w:bCs/>
        </w:rPr>
        <w:t>.</w:t>
      </w:r>
      <w:r w:rsidRPr="00833B22">
        <w:rPr>
          <w:b/>
          <w:bCs/>
        </w:rPr>
        <w:t xml:space="preserve"> </w:t>
      </w:r>
      <w:r w:rsidR="0056310D" w:rsidRPr="00833B22">
        <w:rPr>
          <w:b/>
          <w:bCs/>
        </w:rPr>
        <w:t>The effects of treatment</w:t>
      </w:r>
      <w:r w:rsidRPr="00833B22">
        <w:rPr>
          <w:b/>
          <w:bCs/>
        </w:rPr>
        <w:t xml:space="preserve"> did not correlate with </w:t>
      </w:r>
      <w:r w:rsidR="0056310D" w:rsidRPr="00833B22">
        <w:rPr>
          <w:b/>
          <w:bCs/>
        </w:rPr>
        <w:t>baseline within-trial variability of licking</w:t>
      </w:r>
      <w:bookmarkEnd w:id="7"/>
      <w:bookmarkEnd w:id="8"/>
    </w:p>
    <w:p w14:paraId="060EA926" w14:textId="377FCB85" w:rsidR="009E4A6C" w:rsidRDefault="008C1161" w:rsidP="0099146F">
      <w:pPr>
        <w:spacing w:line="240" w:lineRule="auto"/>
        <w:rPr>
          <w:rFonts w:eastAsiaTheme="minorEastAsia"/>
        </w:rPr>
      </w:pPr>
      <w:r w:rsidRPr="0006635E">
        <w:rPr>
          <w:rFonts w:eastAsiaTheme="minorEastAsia"/>
        </w:rPr>
        <w:t>the animals are the same cohort</w:t>
      </w:r>
      <w:r w:rsidR="0099146F" w:rsidRPr="0006635E">
        <w:rPr>
          <w:rFonts w:eastAsiaTheme="minorEastAsia"/>
        </w:rPr>
        <w:t> as those presented in </w:t>
      </w:r>
      <w:r w:rsidR="0099146F" w:rsidRPr="009E4A6C">
        <w:rPr>
          <w:rFonts w:eastAsiaTheme="minorEastAsia"/>
          <w:b/>
        </w:rPr>
        <w:t>Fig</w:t>
      </w:r>
      <w:r w:rsidR="009E4A6C" w:rsidRPr="009E4A6C">
        <w:rPr>
          <w:rFonts w:eastAsiaTheme="minorEastAsia"/>
          <w:b/>
        </w:rPr>
        <w:t>.</w:t>
      </w:r>
      <w:r w:rsidR="0099146F" w:rsidRPr="009E4A6C">
        <w:rPr>
          <w:rFonts w:eastAsiaTheme="minorEastAsia"/>
          <w:b/>
        </w:rPr>
        <w:t> </w:t>
      </w:r>
      <w:r w:rsidR="00CC1A22">
        <w:rPr>
          <w:rFonts w:eastAsiaTheme="minorEastAsia"/>
          <w:b/>
        </w:rPr>
        <w:t>8</w:t>
      </w:r>
      <w:r w:rsidR="0099146F" w:rsidRPr="0006635E">
        <w:rPr>
          <w:rFonts w:eastAsiaTheme="minorEastAsia"/>
        </w:rPr>
        <w:t>. For each of the four </w:t>
      </w:r>
      <w:proofErr w:type="gramStart"/>
      <w:r w:rsidR="0099146F" w:rsidRPr="0006635E">
        <w:rPr>
          <w:rFonts w:eastAsiaTheme="minorEastAsia"/>
        </w:rPr>
        <w:t>genotype</w:t>
      </w:r>
      <w:proofErr w:type="gramEnd"/>
      <w:r w:rsidR="0099146F" w:rsidRPr="0006635E">
        <w:rPr>
          <w:rFonts w:eastAsiaTheme="minorEastAsia"/>
        </w:rPr>
        <w:t> × treatment combinations, the treatment effect (y axis, post-Tx minus pre-Tx) was plotted against that animal's own pre-Tx within-trial standard deviation of lick position (x axis) and fitted by ordinary least squares; the R² of each fit is given in the legend.</w:t>
      </w:r>
    </w:p>
    <w:p w14:paraId="44C71C2A" w14:textId="7775846C" w:rsidR="0099146F" w:rsidRPr="0006635E" w:rsidRDefault="0099146F" w:rsidP="0099146F">
      <w:pPr>
        <w:spacing w:line="240" w:lineRule="auto"/>
        <w:rPr>
          <w:rFonts w:eastAsiaTheme="minorEastAsia"/>
        </w:rPr>
      </w:pPr>
      <w:r w:rsidRPr="00A62412">
        <w:rPr>
          <w:rFonts w:eastAsiaTheme="minorEastAsia"/>
          <w:b/>
          <w:bCs/>
        </w:rPr>
        <w:t>(A)</w:t>
      </w:r>
      <w:r w:rsidRPr="0006635E">
        <w:rPr>
          <w:rFonts w:eastAsiaTheme="minorEastAsia"/>
        </w:rPr>
        <w:t> ΔCOM of lick from RZ. </w:t>
      </w:r>
      <w:r w:rsidRPr="00A62412">
        <w:rPr>
          <w:rFonts w:eastAsiaTheme="minorEastAsia"/>
          <w:b/>
          <w:bCs/>
        </w:rPr>
        <w:t>(B)</w:t>
      </w:r>
      <w:r w:rsidRPr="0006635E">
        <w:rPr>
          <w:rFonts w:eastAsiaTheme="minorEastAsia"/>
        </w:rPr>
        <w:t> Δstd within-trial. </w:t>
      </w:r>
      <w:r w:rsidRPr="00A62412">
        <w:rPr>
          <w:rFonts w:eastAsiaTheme="minorEastAsia"/>
          <w:b/>
          <w:bCs/>
        </w:rPr>
        <w:t>(C) </w:t>
      </w:r>
      <w:r w:rsidRPr="0006635E">
        <w:rPr>
          <w:rFonts w:eastAsiaTheme="minorEastAsia"/>
        </w:rPr>
        <w:t>Δstd cross-trials. The combination in which proprioceptive feedback is expected to be perturbed — PL mice given CTZ — behaved no differently from the other three combinations: its regression slope carried the same sign as the control combinations in every panel (all four slopes negative in (</w:t>
      </w:r>
      <w:r w:rsidRPr="009E4A6C">
        <w:rPr>
          <w:rFonts w:eastAsiaTheme="minorEastAsia"/>
          <w:b/>
        </w:rPr>
        <w:t>A</w:t>
      </w:r>
      <w:r w:rsidRPr="0006635E">
        <w:rPr>
          <w:rFonts w:eastAsiaTheme="minorEastAsia"/>
        </w:rPr>
        <w:t>) and in (</w:t>
      </w:r>
      <w:r w:rsidRPr="009E4A6C">
        <w:rPr>
          <w:rFonts w:eastAsiaTheme="minorEastAsia"/>
          <w:b/>
        </w:rPr>
        <w:t>B</w:t>
      </w:r>
      <w:r w:rsidRPr="0006635E">
        <w:rPr>
          <w:rFonts w:eastAsiaTheme="minorEastAsia"/>
        </w:rPr>
        <w:t>); negative in (</w:t>
      </w:r>
      <w:r w:rsidRPr="009E4A6C">
        <w:rPr>
          <w:rFonts w:eastAsiaTheme="minorEastAsia"/>
          <w:b/>
        </w:rPr>
        <w:t>C</w:t>
      </w:r>
      <w:r w:rsidRPr="0006635E">
        <w:rPr>
          <w:rFonts w:eastAsiaTheme="minorEastAsia"/>
        </w:rPr>
        <w:t>), as in Ctl saline and PL saline), its slope magnitude fell within the range spanned by them, and none of its correlations reached significance ((</w:t>
      </w:r>
      <w:r w:rsidRPr="009E4A6C">
        <w:rPr>
          <w:rFonts w:eastAsiaTheme="minorEastAsia"/>
          <w:b/>
        </w:rPr>
        <w:t>A</w:t>
      </w:r>
      <w:r w:rsidRPr="0006635E">
        <w:rPr>
          <w:rFonts w:eastAsiaTheme="minorEastAsia"/>
        </w:rPr>
        <w:t>) </w:t>
      </w:r>
      <w:r w:rsidRPr="0006635E">
        <w:rPr>
          <w:rFonts w:eastAsiaTheme="minorEastAsia"/>
          <w:i/>
          <w:iCs/>
        </w:rPr>
        <w:t>r</w:t>
      </w:r>
      <w:r w:rsidRPr="0006635E">
        <w:rPr>
          <w:rFonts w:eastAsiaTheme="minorEastAsia"/>
        </w:rPr>
        <w:t> = −0.31, </w:t>
      </w:r>
      <w:r w:rsidRPr="0006635E">
        <w:rPr>
          <w:rFonts w:eastAsiaTheme="minorEastAsia"/>
          <w:i/>
          <w:iCs/>
        </w:rPr>
        <w:t>P</w:t>
      </w:r>
      <w:r w:rsidRPr="0006635E">
        <w:rPr>
          <w:rFonts w:eastAsiaTheme="minorEastAsia"/>
        </w:rPr>
        <w:t> = 0.329; (</w:t>
      </w:r>
      <w:r w:rsidRPr="009E4A6C">
        <w:rPr>
          <w:rFonts w:eastAsiaTheme="minorEastAsia"/>
          <w:b/>
        </w:rPr>
        <w:t>B</w:t>
      </w:r>
      <w:r w:rsidRPr="0006635E">
        <w:rPr>
          <w:rFonts w:eastAsiaTheme="minorEastAsia"/>
        </w:rPr>
        <w:t>) </w:t>
      </w:r>
      <w:r w:rsidRPr="0006635E">
        <w:rPr>
          <w:rFonts w:eastAsiaTheme="minorEastAsia"/>
          <w:i/>
          <w:iCs/>
        </w:rPr>
        <w:t>r</w:t>
      </w:r>
      <w:r w:rsidRPr="0006635E">
        <w:rPr>
          <w:rFonts w:eastAsiaTheme="minorEastAsia"/>
        </w:rPr>
        <w:t> = −0.57, </w:t>
      </w:r>
      <w:r w:rsidRPr="0006635E">
        <w:rPr>
          <w:rFonts w:eastAsiaTheme="minorEastAsia"/>
          <w:i/>
          <w:iCs/>
        </w:rPr>
        <w:t>P</w:t>
      </w:r>
      <w:r w:rsidRPr="0006635E">
        <w:rPr>
          <w:rFonts w:eastAsiaTheme="minorEastAsia"/>
        </w:rPr>
        <w:t> = 0.051; (</w:t>
      </w:r>
      <w:r w:rsidRPr="009E4A6C">
        <w:rPr>
          <w:rFonts w:eastAsiaTheme="minorEastAsia"/>
          <w:b/>
        </w:rPr>
        <w:t>C</w:t>
      </w:r>
      <w:r w:rsidRPr="0006635E">
        <w:rPr>
          <w:rFonts w:eastAsiaTheme="minorEastAsia"/>
        </w:rPr>
        <w:t>) </w:t>
      </w:r>
      <w:r w:rsidRPr="0006635E">
        <w:rPr>
          <w:rFonts w:eastAsiaTheme="minorEastAsia"/>
          <w:i/>
          <w:iCs/>
        </w:rPr>
        <w:t>r</w:t>
      </w:r>
      <w:r w:rsidRPr="0006635E">
        <w:rPr>
          <w:rFonts w:eastAsiaTheme="minorEastAsia"/>
        </w:rPr>
        <w:t> = −0.36, </w:t>
      </w:r>
      <w:r w:rsidRPr="0006635E">
        <w:rPr>
          <w:rFonts w:eastAsiaTheme="minorEastAsia"/>
          <w:i/>
          <w:iCs/>
        </w:rPr>
        <w:t>P</w:t>
      </w:r>
      <w:r w:rsidRPr="0006635E">
        <w:rPr>
          <w:rFonts w:eastAsiaTheme="minorEastAsia"/>
        </w:rPr>
        <w:t> = 0.252; Pearson). Of the twelve fits, only one reached nominal significance — PL saline in (</w:t>
      </w:r>
      <w:r w:rsidRPr="009E4A6C">
        <w:rPr>
          <w:rFonts w:eastAsiaTheme="minorEastAsia"/>
          <w:b/>
        </w:rPr>
        <w:t>B</w:t>
      </w:r>
      <w:r w:rsidRPr="0006635E">
        <w:rPr>
          <w:rFonts w:eastAsiaTheme="minorEastAsia"/>
        </w:rPr>
        <w:t>) (</w:t>
      </w:r>
      <w:r w:rsidRPr="0006635E">
        <w:rPr>
          <w:rFonts w:eastAsiaTheme="minorEastAsia"/>
          <w:i/>
          <w:iCs/>
        </w:rPr>
        <w:t>r</w:t>
      </w:r>
      <w:r w:rsidRPr="0006635E">
        <w:rPr>
          <w:rFonts w:eastAsiaTheme="minorEastAsia"/>
        </w:rPr>
        <w:t> = −0.68, </w:t>
      </w:r>
      <w:r w:rsidRPr="0006635E">
        <w:rPr>
          <w:rFonts w:eastAsiaTheme="minorEastAsia"/>
          <w:i/>
          <w:iCs/>
        </w:rPr>
        <w:t>P</w:t>
      </w:r>
      <w:r w:rsidRPr="0006635E">
        <w:rPr>
          <w:rFonts w:eastAsiaTheme="minorEastAsia"/>
        </w:rPr>
        <w:t> = 0.014) — that is, in a vehicle condition rather than in the CTZactivated PL group. The direction and magnitude </w:t>
      </w:r>
      <w:r w:rsidR="009E4A6C">
        <w:rPr>
          <w:rFonts w:eastAsiaTheme="minorEastAsia"/>
        </w:rPr>
        <w:t>o</w:t>
      </w:r>
      <w:r w:rsidRPr="0006635E">
        <w:rPr>
          <w:rFonts w:eastAsiaTheme="minorEastAsia"/>
        </w:rPr>
        <w:t>f the treatment effect were therefore not accounted for by how variable an animal's licking already was before treatment, and this was equally true of the CTZ-activated PL mice.</w:t>
      </w:r>
    </w:p>
    <w:p w14:paraId="5F624833" w14:textId="77777777" w:rsidR="00F8407A" w:rsidRPr="0099146F" w:rsidRDefault="00F8407A" w:rsidP="008A0496">
      <w:pPr>
        <w:spacing w:line="240" w:lineRule="auto"/>
        <w:rPr>
          <w:rFonts w:eastAsiaTheme="minorEastAsia"/>
          <w:b/>
          <w:bCs/>
        </w:rPr>
      </w:pPr>
    </w:p>
    <w:p w14:paraId="1C0CA77B" w14:textId="52758B01" w:rsidR="00DC06F8" w:rsidRDefault="002E7C3B" w:rsidP="007B50F1">
      <w:pPr>
        <w:widowControl/>
        <w:adjustRightInd/>
        <w:textAlignment w:val="auto"/>
        <w:rPr>
          <w:rFonts w:eastAsiaTheme="minorEastAsia"/>
          <w:kern w:val="2"/>
        </w:rPr>
      </w:pPr>
      <w:r>
        <w:rPr>
          <w:rFonts w:eastAsiaTheme="minorEastAsia"/>
          <w:kern w:val="2"/>
        </w:rPr>
        <w:br w:type="page"/>
      </w:r>
    </w:p>
    <w:p w14:paraId="71754263" w14:textId="1CB017F4" w:rsidR="007A0926" w:rsidRDefault="007A0926" w:rsidP="00616577">
      <w:pPr>
        <w:adjustRightInd/>
        <w:textAlignment w:val="auto"/>
        <w:rPr>
          <w:rFonts w:eastAsiaTheme="minorEastAsia"/>
          <w:b/>
          <w:kern w:val="2"/>
        </w:rPr>
      </w:pPr>
      <w:r>
        <w:rPr>
          <w:rFonts w:eastAsiaTheme="minorEastAsia" w:hint="eastAsia"/>
          <w:b/>
          <w:kern w:val="2"/>
        </w:rPr>
        <w:lastRenderedPageBreak/>
        <w:t>S</w:t>
      </w:r>
      <w:r>
        <w:rPr>
          <w:rFonts w:eastAsiaTheme="minorEastAsia"/>
          <w:b/>
          <w:kern w:val="2"/>
        </w:rPr>
        <w:t>upplementa</w:t>
      </w:r>
      <w:r w:rsidR="00081D89">
        <w:rPr>
          <w:rFonts w:eastAsiaTheme="minorEastAsia"/>
          <w:b/>
          <w:kern w:val="2"/>
        </w:rPr>
        <w:t>ry</w:t>
      </w:r>
      <w:r>
        <w:rPr>
          <w:rFonts w:eastAsiaTheme="minorEastAsia"/>
          <w:b/>
          <w:kern w:val="2"/>
        </w:rPr>
        <w:t xml:space="preserve"> </w:t>
      </w:r>
      <w:r>
        <w:rPr>
          <w:rFonts w:eastAsiaTheme="minorEastAsia" w:hint="eastAsia"/>
          <w:b/>
          <w:kern w:val="2"/>
        </w:rPr>
        <w:t>M</w:t>
      </w:r>
      <w:r>
        <w:rPr>
          <w:rFonts w:eastAsiaTheme="minorEastAsia"/>
          <w:b/>
          <w:kern w:val="2"/>
        </w:rPr>
        <w:t>ethod Details</w:t>
      </w:r>
    </w:p>
    <w:p w14:paraId="4E1DAC84" w14:textId="55E21DEA" w:rsidR="007A0926" w:rsidRPr="00B45EA0" w:rsidRDefault="007A0926" w:rsidP="007A0926">
      <w:pPr>
        <w:adjustRightInd/>
        <w:ind w:firstLine="480"/>
        <w:textAlignment w:val="auto"/>
        <w:rPr>
          <w:rFonts w:eastAsiaTheme="minorEastAsia"/>
          <w:kern w:val="2"/>
        </w:rPr>
      </w:pPr>
      <w:r w:rsidRPr="00B45EA0">
        <w:rPr>
          <w:rFonts w:eastAsiaTheme="minorEastAsia"/>
          <w:kern w:val="2"/>
        </w:rPr>
        <w:t>In th</w:t>
      </w:r>
      <w:r>
        <w:rPr>
          <w:rFonts w:eastAsiaTheme="minorEastAsia"/>
          <w:kern w:val="2"/>
        </w:rPr>
        <w:t xml:space="preserve">e </w:t>
      </w:r>
      <w:r w:rsidR="00D12287">
        <w:rPr>
          <w:rFonts w:eastAsiaTheme="minorEastAsia"/>
          <w:kern w:val="2"/>
        </w:rPr>
        <w:t xml:space="preserve">lightweight </w:t>
      </w:r>
      <w:r>
        <w:rPr>
          <w:rFonts w:eastAsiaTheme="minorEastAsia"/>
          <w:kern w:val="2"/>
        </w:rPr>
        <w:t xml:space="preserve">VR </w:t>
      </w:r>
      <w:r w:rsidRPr="00B45EA0">
        <w:rPr>
          <w:rFonts w:eastAsiaTheme="minorEastAsia"/>
          <w:kern w:val="2"/>
        </w:rPr>
        <w:t>system</w:t>
      </w:r>
      <w:r>
        <w:rPr>
          <w:rFonts w:eastAsiaTheme="minorEastAsia"/>
          <w:kern w:val="2"/>
        </w:rPr>
        <w:t xml:space="preserve"> designed</w:t>
      </w:r>
      <w:r w:rsidR="00D12287">
        <w:rPr>
          <w:rFonts w:eastAsiaTheme="minorEastAsia"/>
          <w:kern w:val="2"/>
        </w:rPr>
        <w:t xml:space="preserve"> in house</w:t>
      </w:r>
      <w:r w:rsidRPr="00B45EA0">
        <w:rPr>
          <w:rFonts w:eastAsiaTheme="minorEastAsia"/>
          <w:kern w:val="2"/>
        </w:rPr>
        <w:t>, the mouse was head-</w:t>
      </w:r>
      <w:r w:rsidR="00D12287">
        <w:rPr>
          <w:rFonts w:eastAsiaTheme="minorEastAsia"/>
          <w:kern w:val="2"/>
        </w:rPr>
        <w:t>restrained</w:t>
      </w:r>
      <w:r w:rsidRPr="00B45EA0">
        <w:rPr>
          <w:rFonts w:eastAsiaTheme="minorEastAsia"/>
          <w:kern w:val="2"/>
        </w:rPr>
        <w:t xml:space="preserve"> </w:t>
      </w:r>
      <w:r w:rsidR="00D12287">
        <w:rPr>
          <w:rFonts w:eastAsiaTheme="minorEastAsia"/>
          <w:kern w:val="2"/>
        </w:rPr>
        <w:t>over</w:t>
      </w:r>
      <w:r w:rsidRPr="00B45EA0">
        <w:rPr>
          <w:rFonts w:eastAsiaTheme="minorEastAsia"/>
          <w:kern w:val="2"/>
        </w:rPr>
        <w:t xml:space="preserve"> a treadmill. Behavioral outputs, such as licking and locomotion, were </w:t>
      </w:r>
      <w:r w:rsidR="00D12287">
        <w:rPr>
          <w:rFonts w:eastAsiaTheme="minorEastAsia"/>
          <w:kern w:val="2"/>
        </w:rPr>
        <w:t xml:space="preserve">detected / </w:t>
      </w:r>
      <w:r w:rsidRPr="00B45EA0">
        <w:rPr>
          <w:rFonts w:eastAsiaTheme="minorEastAsia"/>
          <w:kern w:val="2"/>
        </w:rPr>
        <w:t xml:space="preserve">recorded by a </w:t>
      </w:r>
      <w:r>
        <w:rPr>
          <w:rFonts w:eastAsiaTheme="minorEastAsia"/>
          <w:kern w:val="2"/>
        </w:rPr>
        <w:t xml:space="preserve">capacitive sensor </w:t>
      </w:r>
      <w:r w:rsidRPr="00B45EA0">
        <w:rPr>
          <w:rFonts w:eastAsiaTheme="minorEastAsia"/>
          <w:kern w:val="2"/>
        </w:rPr>
        <w:t xml:space="preserve">and a linear treadmill encoder (implemented with a </w:t>
      </w:r>
      <w:r w:rsidRPr="00747F5A">
        <w:rPr>
          <w:rFonts w:eastAsiaTheme="minorEastAsia"/>
          <w:kern w:val="2"/>
        </w:rPr>
        <w:t>Teensy</w:t>
      </w:r>
      <w:r w:rsidRPr="00B45EA0">
        <w:rPr>
          <w:rFonts w:eastAsiaTheme="minorEastAsia"/>
          <w:kern w:val="2"/>
        </w:rPr>
        <w:t xml:space="preserve"> microchip) using an </w:t>
      </w:r>
      <w:r w:rsidRPr="00747F5A">
        <w:rPr>
          <w:rFonts w:eastAsiaTheme="minorEastAsia"/>
          <w:kern w:val="2"/>
        </w:rPr>
        <w:t>Arduino</w:t>
      </w:r>
      <w:r w:rsidRPr="00B45EA0">
        <w:rPr>
          <w:rFonts w:eastAsiaTheme="minorEastAsia"/>
          <w:kern w:val="2"/>
        </w:rPr>
        <w:t xml:space="preserve"> microcontroller</w:t>
      </w:r>
      <w:r w:rsidR="00D12287">
        <w:rPr>
          <w:rFonts w:eastAsiaTheme="minorEastAsia"/>
          <w:kern w:val="2"/>
        </w:rPr>
        <w:t>.</w:t>
      </w:r>
      <w:r w:rsidRPr="00B45EA0">
        <w:rPr>
          <w:rFonts w:eastAsiaTheme="minorEastAsia"/>
          <w:kern w:val="2"/>
        </w:rPr>
        <w:t xml:space="preserve"> </w:t>
      </w:r>
      <w:r w:rsidR="00D12287">
        <w:rPr>
          <w:rFonts w:eastAsiaTheme="minorEastAsia"/>
          <w:kern w:val="2"/>
        </w:rPr>
        <w:t xml:space="preserve">The signals were then </w:t>
      </w:r>
      <w:r w:rsidRPr="00B45EA0">
        <w:rPr>
          <w:rFonts w:eastAsiaTheme="minorEastAsia"/>
          <w:kern w:val="2"/>
        </w:rPr>
        <w:t xml:space="preserve">relayed to </w:t>
      </w:r>
      <w:r w:rsidRPr="00B45EA0">
        <w:rPr>
          <w:rFonts w:eastAsiaTheme="minorEastAsia"/>
          <w:i/>
          <w:kern w:val="2"/>
        </w:rPr>
        <w:t>Bonsai</w:t>
      </w:r>
      <w:r w:rsidRPr="00B45EA0">
        <w:rPr>
          <w:rFonts w:eastAsiaTheme="minorEastAsia"/>
          <w:kern w:val="2"/>
        </w:rPr>
        <w:t xml:space="preserve">, a visual reactive programming framework. </w:t>
      </w:r>
      <w:r w:rsidRPr="00B45EA0">
        <w:rPr>
          <w:rFonts w:eastAsiaTheme="minorEastAsia"/>
          <w:i/>
          <w:iCs/>
          <w:kern w:val="2"/>
        </w:rPr>
        <w:t>Bonsai</w:t>
      </w:r>
      <w:r w:rsidRPr="00B45EA0">
        <w:rPr>
          <w:rFonts w:eastAsiaTheme="minorEastAsia"/>
          <w:kern w:val="2"/>
        </w:rPr>
        <w:t xml:space="preserve"> enables parallel processing of heterogeneous data streams and allows for custom logic scripting. Using C# scripts in </w:t>
      </w:r>
      <w:r w:rsidRPr="00B45EA0">
        <w:rPr>
          <w:rFonts w:eastAsiaTheme="minorEastAsia"/>
          <w:i/>
          <w:kern w:val="2"/>
        </w:rPr>
        <w:t>Bonsai</w:t>
      </w:r>
      <w:r w:rsidRPr="00B45EA0">
        <w:rPr>
          <w:rFonts w:eastAsiaTheme="minorEastAsia"/>
          <w:kern w:val="2"/>
        </w:rPr>
        <w:t xml:space="preserve">, we calculated the animal’s position in the virtual space and its task state in real time (see below for the integration of </w:t>
      </w:r>
      <w:r w:rsidRPr="00B45EA0">
        <w:rPr>
          <w:rFonts w:eastAsiaTheme="minorEastAsia"/>
          <w:i/>
          <w:kern w:val="2"/>
        </w:rPr>
        <w:t>DeepLabCut-Live!</w:t>
      </w:r>
      <w:r w:rsidRPr="00B45EA0">
        <w:rPr>
          <w:rFonts w:eastAsiaTheme="minorEastAsia"/>
          <w:kern w:val="2"/>
        </w:rPr>
        <w:t xml:space="preserve">). These computations dynamically updated the VR environment </w:t>
      </w:r>
      <w:r>
        <w:rPr>
          <w:rFonts w:eastAsiaTheme="minorEastAsia"/>
          <w:kern w:val="2"/>
        </w:rPr>
        <w:t>custom-</w:t>
      </w:r>
      <w:r w:rsidRPr="00B45EA0">
        <w:rPr>
          <w:rFonts w:eastAsiaTheme="minorEastAsia"/>
          <w:kern w:val="2"/>
        </w:rPr>
        <w:t>implemented in a game engine (</w:t>
      </w:r>
      <w:r w:rsidRPr="00B45EA0">
        <w:rPr>
          <w:rFonts w:eastAsiaTheme="minorEastAsia"/>
          <w:i/>
          <w:kern w:val="2"/>
        </w:rPr>
        <w:t>Unity</w:t>
      </w:r>
      <w:r w:rsidRPr="00B45EA0">
        <w:rPr>
          <w:rFonts w:eastAsiaTheme="minorEastAsia"/>
          <w:kern w:val="2"/>
        </w:rPr>
        <w:t xml:space="preserve">, which has been </w:t>
      </w:r>
      <w:r>
        <w:rPr>
          <w:rFonts w:eastAsiaTheme="minorEastAsia"/>
          <w:kern w:val="2"/>
        </w:rPr>
        <w:t>made</w:t>
      </w:r>
      <w:r w:rsidRPr="00B45EA0">
        <w:rPr>
          <w:rFonts w:eastAsiaTheme="minorEastAsia"/>
          <w:kern w:val="2"/>
        </w:rPr>
        <w:t xml:space="preserve"> prior to this project) </w:t>
      </w:r>
      <w:r>
        <w:rPr>
          <w:rFonts w:eastAsiaTheme="minorEastAsia"/>
          <w:kern w:val="2"/>
        </w:rPr>
        <w:t>with</w:t>
      </w:r>
      <w:r w:rsidRPr="00B45EA0">
        <w:rPr>
          <w:rFonts w:eastAsiaTheme="minorEastAsia"/>
          <w:kern w:val="2"/>
        </w:rPr>
        <w:t xml:space="preserve"> Arduino to provide feedback, including sucrose solution as rewards, to the animal.</w:t>
      </w:r>
    </w:p>
    <w:p w14:paraId="2CD59300" w14:textId="103029D9" w:rsidR="007A0926" w:rsidRDefault="007A0926" w:rsidP="00E00B1D">
      <w:pPr>
        <w:adjustRightInd/>
        <w:ind w:firstLine="480"/>
        <w:textAlignment w:val="auto"/>
        <w:rPr>
          <w:rFonts w:eastAsiaTheme="minorEastAsia"/>
          <w:kern w:val="2"/>
        </w:rPr>
      </w:pPr>
      <w:r w:rsidRPr="00B45EA0">
        <w:rPr>
          <w:rFonts w:eastAsiaTheme="minorEastAsia"/>
          <w:kern w:val="2"/>
        </w:rPr>
        <w:t xml:space="preserve">The VR environment was displayed on screens positioned in front of the mouse </w:t>
      </w:r>
      <w:r>
        <w:rPr>
          <w:rFonts w:eastAsiaTheme="minorEastAsia"/>
          <w:kern w:val="2"/>
        </w:rPr>
        <w:t xml:space="preserve">(in some of our designs, </w:t>
      </w:r>
      <w:r w:rsidRPr="00B45EA0">
        <w:rPr>
          <w:rFonts w:eastAsiaTheme="minorEastAsia"/>
          <w:kern w:val="2"/>
        </w:rPr>
        <w:t>through audio speakers</w:t>
      </w:r>
      <w:r>
        <w:rPr>
          <w:rFonts w:eastAsiaTheme="minorEastAsia"/>
          <w:kern w:val="2"/>
        </w:rPr>
        <w:t>)</w:t>
      </w:r>
      <w:r w:rsidRPr="00B45EA0">
        <w:rPr>
          <w:rFonts w:eastAsiaTheme="minorEastAsia"/>
          <w:kern w:val="2"/>
        </w:rPr>
        <w:t xml:space="preserve">, while cameras were set up to capture the animal's behavior </w:t>
      </w:r>
      <w:r>
        <w:rPr>
          <w:rFonts w:eastAsiaTheme="minorEastAsia"/>
          <w:kern w:val="2"/>
        </w:rPr>
        <w:t xml:space="preserve">and facial movements </w:t>
      </w:r>
      <w:r w:rsidRPr="00B45EA0">
        <w:rPr>
          <w:rFonts w:eastAsiaTheme="minorEastAsia"/>
          <w:kern w:val="2"/>
        </w:rPr>
        <w:t>in real</w:t>
      </w:r>
      <w:r w:rsidR="001333F2">
        <w:rPr>
          <w:rFonts w:eastAsiaTheme="minorEastAsia"/>
          <w:kern w:val="2"/>
        </w:rPr>
        <w:t xml:space="preserve"> </w:t>
      </w:r>
      <w:r w:rsidRPr="00B45EA0">
        <w:rPr>
          <w:rFonts w:eastAsiaTheme="minorEastAsia"/>
          <w:kern w:val="2"/>
        </w:rPr>
        <w:t xml:space="preserve">time. </w:t>
      </w:r>
      <w:r>
        <w:rPr>
          <w:rFonts w:eastAsiaTheme="minorEastAsia"/>
          <w:kern w:val="2"/>
        </w:rPr>
        <w:t xml:space="preserve">In certain applications (which we did not apply </w:t>
      </w:r>
      <w:r w:rsidR="00AB492B">
        <w:rPr>
          <w:rFonts w:eastAsiaTheme="minorEastAsia"/>
          <w:kern w:val="2"/>
        </w:rPr>
        <w:t>to</w:t>
      </w:r>
      <w:r>
        <w:rPr>
          <w:rFonts w:eastAsiaTheme="minorEastAsia"/>
          <w:kern w:val="2"/>
        </w:rPr>
        <w:t xml:space="preserve"> this project), b</w:t>
      </w:r>
      <w:r w:rsidRPr="00B45EA0">
        <w:rPr>
          <w:rFonts w:eastAsiaTheme="minorEastAsia"/>
          <w:kern w:val="2"/>
        </w:rPr>
        <w:t xml:space="preserve">ehavioral </w:t>
      </w:r>
      <w:r>
        <w:rPr>
          <w:rFonts w:eastAsiaTheme="minorEastAsia"/>
          <w:kern w:val="2"/>
        </w:rPr>
        <w:t>videos</w:t>
      </w:r>
      <w:r w:rsidRPr="00B45EA0">
        <w:rPr>
          <w:rFonts w:eastAsiaTheme="minorEastAsia"/>
          <w:kern w:val="2"/>
        </w:rPr>
        <w:t xml:space="preserve"> were processed to estimate the animal’s pose using deep neural networks in </w:t>
      </w:r>
      <w:r w:rsidRPr="00B45EA0">
        <w:rPr>
          <w:rFonts w:eastAsiaTheme="minorEastAsia"/>
          <w:i/>
          <w:kern w:val="2"/>
        </w:rPr>
        <w:t>DeepLabCut-Live! (DLC-Live!)</w:t>
      </w:r>
      <w:r w:rsidRPr="00B45EA0">
        <w:rPr>
          <w:rFonts w:eastAsiaTheme="minorEastAsia"/>
          <w:kern w:val="2"/>
        </w:rPr>
        <w:t xml:space="preserve">. Critically, </w:t>
      </w:r>
      <w:r w:rsidRPr="00B45EA0">
        <w:rPr>
          <w:rFonts w:eastAsiaTheme="minorEastAsia"/>
          <w:i/>
          <w:kern w:val="2"/>
        </w:rPr>
        <w:t>DLC-Live!</w:t>
      </w:r>
      <w:r w:rsidRPr="00B45EA0">
        <w:rPr>
          <w:rFonts w:eastAsiaTheme="minorEastAsia"/>
          <w:kern w:val="2"/>
        </w:rPr>
        <w:t xml:space="preserve"> had very short reaction time delays </w:t>
      </w:r>
      <w:r>
        <w:rPr>
          <w:rFonts w:eastAsiaTheme="minorEastAsia"/>
          <w:kern w:val="2"/>
        </w:rPr>
        <w:t xml:space="preserve">as we empirically measured </w:t>
      </w:r>
      <w:r w:rsidRPr="00B45EA0">
        <w:rPr>
          <w:rFonts w:eastAsiaTheme="minorEastAsia"/>
          <w:kern w:val="2"/>
        </w:rPr>
        <w:t>(around tens of ms)</w:t>
      </w:r>
      <w:r>
        <w:rPr>
          <w:rFonts w:eastAsiaTheme="minorEastAsia"/>
          <w:kern w:val="2"/>
        </w:rPr>
        <w:t>,</w:t>
      </w:r>
      <w:r w:rsidRPr="00B45EA0">
        <w:rPr>
          <w:rFonts w:eastAsiaTheme="minorEastAsia"/>
          <w:kern w:val="2"/>
        </w:rPr>
        <w:t xml:space="preserve"> and talked t</w:t>
      </w:r>
      <w:r w:rsidR="00BE478F">
        <w:rPr>
          <w:rFonts w:eastAsiaTheme="minorEastAsia"/>
          <w:kern w:val="2"/>
        </w:rPr>
        <w:t>o</w:t>
      </w:r>
      <w:r w:rsidRPr="00B45EA0">
        <w:rPr>
          <w:rFonts w:eastAsiaTheme="minorEastAsia"/>
          <w:kern w:val="2"/>
        </w:rPr>
        <w:t xml:space="preserve"> </w:t>
      </w:r>
      <w:r w:rsidRPr="00B513E3">
        <w:rPr>
          <w:rFonts w:eastAsiaTheme="minorEastAsia"/>
          <w:i/>
          <w:kern w:val="2"/>
        </w:rPr>
        <w:t>Unity</w:t>
      </w:r>
      <w:r w:rsidRPr="00B45EA0">
        <w:rPr>
          <w:rFonts w:eastAsiaTheme="minorEastAsia"/>
          <w:kern w:val="2"/>
        </w:rPr>
        <w:t xml:space="preserve"> using a fast (and lossy, </w:t>
      </w:r>
      <w:r w:rsidR="0010507E">
        <w:rPr>
          <w:rFonts w:eastAsiaTheme="minorEastAsia"/>
          <w:kern w:val="2"/>
        </w:rPr>
        <w:t>yet</w:t>
      </w:r>
      <w:r w:rsidRPr="00B45EA0">
        <w:rPr>
          <w:rFonts w:eastAsiaTheme="minorEastAsia"/>
          <w:kern w:val="2"/>
        </w:rPr>
        <w:t xml:space="preserve"> negligible) communication protocol (OSC). These pose estimations </w:t>
      </w:r>
      <w:r>
        <w:rPr>
          <w:rFonts w:eastAsiaTheme="minorEastAsia"/>
          <w:kern w:val="2"/>
        </w:rPr>
        <w:t xml:space="preserve">also </w:t>
      </w:r>
      <w:r w:rsidRPr="00B45EA0">
        <w:rPr>
          <w:rFonts w:eastAsiaTheme="minorEastAsia"/>
          <w:kern w:val="2"/>
        </w:rPr>
        <w:t>enabled motion segmentation for further analys</w:t>
      </w:r>
      <w:r w:rsidR="007313D4">
        <w:rPr>
          <w:rFonts w:eastAsiaTheme="minorEastAsia"/>
          <w:kern w:val="2"/>
        </w:rPr>
        <w:t>e</w:t>
      </w:r>
      <w:r w:rsidRPr="00B45EA0">
        <w:rPr>
          <w:rFonts w:eastAsiaTheme="minorEastAsia"/>
          <w:kern w:val="2"/>
        </w:rPr>
        <w:t xml:space="preserve">s. This closed-loop VR system continuously recorded behavioral data, updated the virtual environment, and delivered sensory feedback through screens, speakers </w:t>
      </w:r>
      <w:r w:rsidR="00731061">
        <w:rPr>
          <w:rFonts w:eastAsiaTheme="minorEastAsia"/>
          <w:kern w:val="2"/>
        </w:rPr>
        <w:t>or</w:t>
      </w:r>
      <w:r w:rsidRPr="00B45EA0">
        <w:rPr>
          <w:rFonts w:eastAsiaTheme="minorEastAsia"/>
          <w:kern w:val="2"/>
        </w:rPr>
        <w:t xml:space="preserve"> </w:t>
      </w:r>
      <w:r w:rsidR="00755AA6">
        <w:rPr>
          <w:rFonts w:eastAsiaTheme="minorEastAsia"/>
          <w:kern w:val="2"/>
        </w:rPr>
        <w:t>an</w:t>
      </w:r>
      <w:r w:rsidRPr="00B45EA0">
        <w:rPr>
          <w:rFonts w:eastAsiaTheme="minorEastAsia"/>
          <w:kern w:val="2"/>
        </w:rPr>
        <w:t>other device</w:t>
      </w:r>
      <w:r>
        <w:rPr>
          <w:rFonts w:eastAsiaTheme="minorEastAsia"/>
          <w:kern w:val="2"/>
        </w:rPr>
        <w:t xml:space="preserve"> whenever applicable</w:t>
      </w:r>
      <w:r w:rsidRPr="00B45EA0">
        <w:rPr>
          <w:rFonts w:eastAsiaTheme="minorEastAsia"/>
          <w:kern w:val="2"/>
        </w:rPr>
        <w:t xml:space="preserve">. </w:t>
      </w:r>
      <w:r>
        <w:rPr>
          <w:rFonts w:eastAsiaTheme="minorEastAsia"/>
          <w:kern w:val="2"/>
        </w:rPr>
        <w:t>For our particular implementations employed for this paper, we adopted only the “path-integration” part (without closed-loop video and audio feedback</w:t>
      </w:r>
      <w:r w:rsidR="00833001">
        <w:rPr>
          <w:rFonts w:eastAsiaTheme="minorEastAsia"/>
          <w:kern w:val="2"/>
        </w:rPr>
        <w:t>, except for the starting auditory cue</w:t>
      </w:r>
      <w:r>
        <w:rPr>
          <w:rFonts w:eastAsiaTheme="minorEastAsia"/>
          <w:kern w:val="2"/>
        </w:rPr>
        <w:t xml:space="preserve">). </w:t>
      </w:r>
      <w:r w:rsidRPr="00B45EA0">
        <w:rPr>
          <w:rFonts w:eastAsiaTheme="minorEastAsia"/>
          <w:kern w:val="2"/>
        </w:rPr>
        <w:t xml:space="preserve">Additionally, </w:t>
      </w:r>
      <w:r>
        <w:rPr>
          <w:rFonts w:eastAsiaTheme="minorEastAsia"/>
          <w:kern w:val="2"/>
        </w:rPr>
        <w:t>the VR suite</w:t>
      </w:r>
      <w:r w:rsidRPr="00B45EA0">
        <w:rPr>
          <w:rFonts w:eastAsiaTheme="minorEastAsia"/>
          <w:kern w:val="2"/>
        </w:rPr>
        <w:t xml:space="preserve"> </w:t>
      </w:r>
      <w:r>
        <w:rPr>
          <w:rFonts w:eastAsiaTheme="minorEastAsia"/>
          <w:kern w:val="2"/>
        </w:rPr>
        <w:t>has been</w:t>
      </w:r>
      <w:r w:rsidRPr="00B45EA0">
        <w:rPr>
          <w:rFonts w:eastAsiaTheme="minorEastAsia"/>
          <w:kern w:val="2"/>
        </w:rPr>
        <w:t xml:space="preserve"> designed to integrate neural activity recording techniques, such as Ca²⁺ imaging</w:t>
      </w:r>
      <w:r w:rsidR="007A15FE">
        <w:rPr>
          <w:rFonts w:eastAsiaTheme="minorEastAsia"/>
          <w:kern w:val="2"/>
        </w:rPr>
        <w:t>,</w:t>
      </w:r>
      <w:r w:rsidRPr="00B45EA0">
        <w:rPr>
          <w:rFonts w:eastAsiaTheme="minorEastAsia"/>
          <w:kern w:val="2"/>
        </w:rPr>
        <w:t xml:space="preserve"> </w:t>
      </w:r>
      <w:r w:rsidR="007A15FE">
        <w:rPr>
          <w:rFonts w:eastAsiaTheme="minorEastAsia"/>
          <w:kern w:val="2"/>
        </w:rPr>
        <w:t xml:space="preserve">and </w:t>
      </w:r>
      <w:r w:rsidRPr="00B45EA0">
        <w:rPr>
          <w:rFonts w:eastAsiaTheme="minorEastAsia"/>
          <w:kern w:val="2"/>
        </w:rPr>
        <w:t>extracellular</w:t>
      </w:r>
      <w:r>
        <w:rPr>
          <w:rFonts w:eastAsiaTheme="minorEastAsia"/>
          <w:kern w:val="2"/>
        </w:rPr>
        <w:t xml:space="preserve"> and patch-clamp</w:t>
      </w:r>
      <w:r w:rsidRPr="00B45EA0">
        <w:rPr>
          <w:rFonts w:eastAsiaTheme="minorEastAsia"/>
          <w:kern w:val="2"/>
        </w:rPr>
        <w:t xml:space="preserve"> electrophysiological </w:t>
      </w:r>
      <w:r w:rsidRPr="00B45EA0">
        <w:rPr>
          <w:rFonts w:eastAsiaTheme="minorEastAsia"/>
          <w:kern w:val="2"/>
        </w:rPr>
        <w:lastRenderedPageBreak/>
        <w:t>recording</w:t>
      </w:r>
      <w:r w:rsidR="00B513E3">
        <w:rPr>
          <w:rFonts w:eastAsiaTheme="minorEastAsia"/>
          <w:kern w:val="2"/>
        </w:rPr>
        <w:fldChar w:fldCharType="begin"/>
      </w:r>
      <w:r w:rsidR="00A86B50">
        <w:rPr>
          <w:rFonts w:eastAsiaTheme="minorEastAsia"/>
          <w:kern w:val="2"/>
        </w:rPr>
        <w:instrText xml:space="preserve"> ADDIN ZOTERO_ITEM CSL_CITATION {"citationID":"PyCb0eJf","properties":{"unsorted":false,"formattedCitation":"\\super 60\\nosupersub{}","plainCitation":"60","noteIndex":0},"citationItems":[{"id":460,"uris":["http://zotero.org/users/17380334/items/AUWD6JEE"],"itemData":{"id":460,"type":"article","abstract":"A central tenet of Systems Neuroscience lies in an understanding of memory and behavior through learning rules, but synaptic plasticity has rarely been shown to create functional single-neuron code in a causal and biophysically rooted manner. Behavioral Time-Scale Synaptic Plasticity (BTSP), identified in vivo, holds a great potential for explaining instantaneous hippocampal selectivity emergence by long-term potentiation (LTP), yet the cellular and endogenous mechanisms are unknown, impeding broader conceptualization of this novel rule for its algorithmic, systems-level and theoretical implications. Here, we addressed this gap by in-vivo, ex-vivo, in-silico and computational approaches to seek neurophysiologically inspired protocols for synaptically evoking Ca2+ plateau potentials and inducing potentiation in the CA1. We found induction of BTSP-LTP is best explained by a theta-oscillation-paced, gradually developed cellular state being supported with precisely timed weak ramping inputs. Remarkably, the previously presumed one-shot LTP for in-vivo place-field formation is possible under the influence of muscarinic activation. Through modeling, the notion of acetylcholine-gated BTSP gave rise to a computational advantage for low-interference continual learning. We further demonstrated that biophysics of Transient Receptor Potential (TRPM) and NMDA receptor (NMDAR) channels powerfully shapes the cross-theta dynamics underlying BTSP. These results which cover pre-, post-synaptic and neuromodulatory factors and their timing suggest fundamental principles for graded plateau potentials and hippocampal LTP induction. Overall, our work dissects cellular mechanisms potentially important for a prominent in-vivo hippocampal plasticity phenomenon, and offers a biological basis for framing BTSP as an input-dynamics-aware, neuromodulation-tuned synaptic algorithm.","DOI":"10.1101/2025.10.01.676159","language":"en","license":"© 2025, Posted by Cold Spring Harbor Laboratory. This pre-print is available under a Creative Commons License (Attribution 4.0 International), CC BY 4.0, as described at http://creativecommons.org/licenses/by/4.0/","note":"ISSN: 2692-8205\npage: 2025.10.01.676159\nsection: New Results","publisher":"bioRxiv","source":"bioRxiv","title":"Ca2+ Plateau Potentials Reflect Cross-Theta Cortico-Hippocampal Input Dynamics and Acetylcholine for Rapid Formation of Efficient Place-Cell Code","URL":"https://www.biorxiv.org/content/10.1101/2025.10.01.676159v1","author":[{"family":"Wang","given":"Han-Ying"},{"family":"Hsu","given":"Ying-Chieh"},{"family":"Huang","given":"Hsuan-Pei"},{"family":"Chen","given":"Ching-Tsuey"},{"family":"Huang","given":"Xian-Bin"},{"family":"Wang","given":"Cheng-Ting"},{"family":"Naud","given":"Richard"},{"family":"Hsu","given":"Ching-Lung"}],"accessed":{"date-parts":[["2026",7,29]]},"issued":{"date-parts":[["2025",10,2]]}}}],"schema":"https://github.com/citation-style-language/schema/raw/master/csl-citation.json"} </w:instrText>
      </w:r>
      <w:r w:rsidR="00B513E3">
        <w:rPr>
          <w:rFonts w:eastAsiaTheme="minorEastAsia"/>
          <w:kern w:val="2"/>
        </w:rPr>
        <w:fldChar w:fldCharType="separate"/>
      </w:r>
      <w:r w:rsidR="00A86B50" w:rsidRPr="00A86B50">
        <w:rPr>
          <w:vertAlign w:val="superscript"/>
        </w:rPr>
        <w:t>60</w:t>
      </w:r>
      <w:r w:rsidR="00B513E3">
        <w:rPr>
          <w:rFonts w:eastAsiaTheme="minorEastAsia"/>
          <w:kern w:val="2"/>
        </w:rPr>
        <w:fldChar w:fldCharType="end"/>
      </w:r>
      <w:r w:rsidRPr="00B45EA0">
        <w:rPr>
          <w:rFonts w:eastAsiaTheme="minorEastAsia"/>
          <w:kern w:val="2"/>
        </w:rPr>
        <w:t>. Hardware synchronization was achieved through Arduino triggers, ensuring alignment between behavioral, neural, and task-related data.</w:t>
      </w:r>
    </w:p>
    <w:p w14:paraId="4B76B1BC" w14:textId="4825933C" w:rsidR="00E948B0" w:rsidRPr="007B50F1" w:rsidRDefault="008A3765" w:rsidP="007B50F1">
      <w:pPr>
        <w:adjustRightInd/>
        <w:ind w:firstLine="480"/>
        <w:textAlignment w:val="auto"/>
        <w:rPr>
          <w:rFonts w:eastAsiaTheme="minorEastAsia"/>
          <w:kern w:val="2"/>
        </w:rPr>
      </w:pPr>
      <w:r w:rsidRPr="00B45EA0">
        <w:rPr>
          <w:rFonts w:eastAsiaTheme="minorEastAsia"/>
          <w:kern w:val="2"/>
        </w:rPr>
        <w:t>The task logic was represented in</w:t>
      </w:r>
      <w:r w:rsidR="00E15544">
        <w:rPr>
          <w:rFonts w:eastAsiaTheme="minorEastAsia"/>
          <w:kern w:val="2"/>
        </w:rPr>
        <w:t xml:space="preserve"> the visual-programming environment of</w:t>
      </w:r>
      <w:r w:rsidRPr="00B45EA0">
        <w:rPr>
          <w:rFonts w:eastAsiaTheme="minorEastAsia"/>
          <w:kern w:val="2"/>
        </w:rPr>
        <w:t xml:space="preserve"> </w:t>
      </w:r>
      <w:r w:rsidRPr="00B45EA0">
        <w:rPr>
          <w:rFonts w:eastAsiaTheme="minorEastAsia"/>
          <w:i/>
          <w:iCs/>
          <w:kern w:val="2"/>
        </w:rPr>
        <w:t>Bonsai</w:t>
      </w:r>
      <w:r w:rsidRPr="00B45EA0">
        <w:rPr>
          <w:rFonts w:eastAsiaTheme="minorEastAsia"/>
          <w:kern w:val="2"/>
        </w:rPr>
        <w:t xml:space="preserve"> as a workflow, where </w:t>
      </w:r>
      <w:r w:rsidR="00B513E3" w:rsidRPr="00B45EA0">
        <w:rPr>
          <w:rFonts w:eastAsiaTheme="minorEastAsia"/>
          <w:kern w:val="2"/>
        </w:rPr>
        <w:t>individual</w:t>
      </w:r>
      <w:r w:rsidR="00B513E3">
        <w:rPr>
          <w:rFonts w:eastAsiaTheme="minorEastAsia"/>
          <w:kern w:val="2"/>
        </w:rPr>
        <w:t>-colored</w:t>
      </w:r>
      <w:r w:rsidRPr="00B45EA0">
        <w:rPr>
          <w:rFonts w:eastAsiaTheme="minorEastAsia"/>
          <w:kern w:val="2"/>
        </w:rPr>
        <w:t xml:space="preserve"> circles corresponded to distinct C# scripts. In this </w:t>
      </w:r>
      <w:r w:rsidRPr="00B45EA0">
        <w:rPr>
          <w:rFonts w:eastAsiaTheme="minorEastAsia"/>
          <w:i/>
          <w:iCs/>
          <w:kern w:val="2"/>
        </w:rPr>
        <w:t>Bonsai</w:t>
      </w:r>
      <w:r w:rsidRPr="00B45EA0">
        <w:rPr>
          <w:rFonts w:eastAsiaTheme="minorEastAsia"/>
          <w:kern w:val="2"/>
        </w:rPr>
        <w:t xml:space="preserve"> workflow, behavioral data were first read from Arduino using the </w:t>
      </w:r>
      <w:r w:rsidRPr="00B45EA0">
        <w:rPr>
          <w:rFonts w:eastAsiaTheme="minorEastAsia"/>
          <w:i/>
          <w:iCs/>
          <w:kern w:val="2"/>
        </w:rPr>
        <w:t>SerialReadLine</w:t>
      </w:r>
      <w:r w:rsidRPr="00B45EA0">
        <w:rPr>
          <w:rFonts w:eastAsiaTheme="minorEastAsia"/>
          <w:kern w:val="2"/>
        </w:rPr>
        <w:t xml:space="preserve"> function. The data were then processed in a custom </w:t>
      </w:r>
      <w:r w:rsidRPr="00B45EA0">
        <w:rPr>
          <w:rFonts w:eastAsiaTheme="minorEastAsia"/>
          <w:i/>
          <w:iCs/>
          <w:kern w:val="2"/>
        </w:rPr>
        <w:t>GameRule</w:t>
      </w:r>
      <w:r w:rsidRPr="00B45EA0">
        <w:rPr>
          <w:rFonts w:eastAsiaTheme="minorEastAsia"/>
          <w:kern w:val="2"/>
        </w:rPr>
        <w:t xml:space="preserve"> script to evaluate the game logic, which determined subsequent actions, such as playing </w:t>
      </w:r>
      <w:r>
        <w:rPr>
          <w:rFonts w:eastAsiaTheme="minorEastAsia"/>
          <w:kern w:val="2"/>
        </w:rPr>
        <w:t xml:space="preserve">a </w:t>
      </w:r>
      <w:r w:rsidRPr="00B45EA0">
        <w:rPr>
          <w:rFonts w:eastAsiaTheme="minorEastAsia"/>
          <w:kern w:val="2"/>
        </w:rPr>
        <w:t xml:space="preserve">corresponding auditory cue </w:t>
      </w:r>
      <w:r>
        <w:rPr>
          <w:rFonts w:eastAsiaTheme="minorEastAsia"/>
          <w:kern w:val="2"/>
        </w:rPr>
        <w:t>(</w:t>
      </w:r>
      <w:r w:rsidRPr="000576E1">
        <w:rPr>
          <w:rFonts w:eastAsiaTheme="minorEastAsia"/>
          <w:b/>
          <w:kern w:val="2"/>
        </w:rPr>
        <w:t>Fig.</w:t>
      </w:r>
      <w:r w:rsidRPr="000576E1">
        <w:rPr>
          <w:rFonts w:eastAsiaTheme="minorEastAsia"/>
          <w:b/>
          <w:bCs/>
          <w:kern w:val="2"/>
        </w:rPr>
        <w:t xml:space="preserve"> </w:t>
      </w:r>
      <w:r w:rsidR="00951723">
        <w:rPr>
          <w:rFonts w:eastAsiaTheme="minorEastAsia" w:hint="eastAsia"/>
          <w:b/>
          <w:bCs/>
          <w:kern w:val="2"/>
        </w:rPr>
        <w:t>S1</w:t>
      </w:r>
      <w:r w:rsidRPr="00B45EA0">
        <w:rPr>
          <w:rFonts w:eastAsiaTheme="minorEastAsia"/>
          <w:kern w:val="2"/>
        </w:rPr>
        <w:t>).</w:t>
      </w:r>
    </w:p>
    <w:sectPr w:rsidR="00E948B0" w:rsidRPr="007B50F1" w:rsidSect="008B58EE">
      <w:footerReference w:type="even" r:id="rId17"/>
      <w:footerReference w:type="default" r:id="rId18"/>
      <w:pgSz w:w="11906" w:h="16838" w:code="9"/>
      <w:pgMar w:top="1440" w:right="1440" w:bottom="1440" w:left="1440" w:header="720" w:footer="397" w:gutter="0"/>
      <w:lnNumType w:countBy="1" w:restart="continuous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00E48" w14:textId="77777777" w:rsidR="007E4E2B" w:rsidRDefault="007E4E2B">
      <w:pPr>
        <w:spacing w:line="240" w:lineRule="auto"/>
        <w:ind w:firstLine="480"/>
      </w:pPr>
      <w:r>
        <w:separator/>
      </w:r>
    </w:p>
    <w:p w14:paraId="3C90CBFB" w14:textId="77777777" w:rsidR="007E4E2B" w:rsidRDefault="007E4E2B"/>
    <w:p w14:paraId="19EE1E46" w14:textId="77777777" w:rsidR="007E4E2B" w:rsidRDefault="007E4E2B" w:rsidP="00172369"/>
  </w:endnote>
  <w:endnote w:type="continuationSeparator" w:id="0">
    <w:p w14:paraId="6F08463E" w14:textId="77777777" w:rsidR="007E4E2B" w:rsidRDefault="007E4E2B">
      <w:pPr>
        <w:spacing w:line="240" w:lineRule="auto"/>
        <w:ind w:firstLine="480"/>
      </w:pPr>
      <w:r>
        <w:continuationSeparator/>
      </w:r>
    </w:p>
    <w:p w14:paraId="2B7BA971" w14:textId="77777777" w:rsidR="007E4E2B" w:rsidRDefault="007E4E2B"/>
    <w:p w14:paraId="422023B3" w14:textId="77777777" w:rsidR="007E4E2B" w:rsidRDefault="007E4E2B" w:rsidP="00172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08867" w14:textId="77777777" w:rsidR="007A0926" w:rsidRDefault="007A0926">
    <w:pPr>
      <w:pStyle w:val="a4"/>
      <w:framePr w:wrap="around" w:vAnchor="text" w:hAnchor="margin" w:xAlign="center" w:y="1"/>
      <w:ind w:firstLine="40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81D96A8" w14:textId="77777777" w:rsidR="007A0926" w:rsidRDefault="007A0926">
    <w:pPr>
      <w:pStyle w:val="a4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2497071"/>
      <w:docPartObj>
        <w:docPartGallery w:val="Page Numbers (Bottom of Page)"/>
        <w:docPartUnique/>
      </w:docPartObj>
    </w:sdtPr>
    <w:sdtEndPr/>
    <w:sdtContent>
      <w:p w14:paraId="69E8C639" w14:textId="60946D1E" w:rsidR="007A0926" w:rsidRDefault="007A092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FD2E9C6" w14:textId="08718207" w:rsidR="007A0926" w:rsidRDefault="001205B4" w:rsidP="001205B4">
    <w:pPr>
      <w:pStyle w:val="a4"/>
      <w:tabs>
        <w:tab w:val="clear" w:pos="4320"/>
        <w:tab w:val="clear" w:pos="8640"/>
        <w:tab w:val="left" w:pos="6781"/>
      </w:tabs>
      <w:ind w:firstLine="40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C2822" w14:textId="77777777" w:rsidR="007E4E2B" w:rsidRDefault="007E4E2B">
      <w:pPr>
        <w:spacing w:line="240" w:lineRule="auto"/>
        <w:ind w:firstLine="480"/>
      </w:pPr>
      <w:r>
        <w:separator/>
      </w:r>
    </w:p>
    <w:p w14:paraId="285C6C08" w14:textId="77777777" w:rsidR="007E4E2B" w:rsidRDefault="007E4E2B"/>
    <w:p w14:paraId="7CA933E9" w14:textId="77777777" w:rsidR="007E4E2B" w:rsidRDefault="007E4E2B" w:rsidP="00172369"/>
  </w:footnote>
  <w:footnote w:type="continuationSeparator" w:id="0">
    <w:p w14:paraId="727DB03B" w14:textId="77777777" w:rsidR="007E4E2B" w:rsidRDefault="007E4E2B">
      <w:pPr>
        <w:spacing w:line="240" w:lineRule="auto"/>
        <w:ind w:firstLine="480"/>
      </w:pPr>
      <w:r>
        <w:continuationSeparator/>
      </w:r>
    </w:p>
    <w:p w14:paraId="5ADEC6F6" w14:textId="77777777" w:rsidR="007E4E2B" w:rsidRDefault="007E4E2B"/>
    <w:p w14:paraId="2F83C221" w14:textId="77777777" w:rsidR="007E4E2B" w:rsidRDefault="007E4E2B" w:rsidP="001723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D9A"/>
    <w:multiLevelType w:val="multilevel"/>
    <w:tmpl w:val="8E46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4625F"/>
    <w:multiLevelType w:val="multilevel"/>
    <w:tmpl w:val="31AAAB62"/>
    <w:lvl w:ilvl="0">
      <w:start w:val="1"/>
      <w:numFmt w:val="none"/>
      <w:pStyle w:val="a"/>
      <w:lvlText w:val=""/>
      <w:lvlJc w:val="left"/>
      <w:pPr>
        <w:ind w:left="425" w:hanging="425"/>
      </w:pPr>
      <w:rPr>
        <w:rFonts w:hint="eastAsia"/>
      </w:rPr>
    </w:lvl>
    <w:lvl w:ilvl="1">
      <w:start w:val="1"/>
      <w:numFmt w:val="none"/>
      <w:pStyle w:val="1"/>
      <w:lvlText w:val=""/>
      <w:lvlJc w:val="left"/>
      <w:pPr>
        <w:ind w:left="992" w:hanging="567"/>
      </w:pPr>
      <w:rPr>
        <w:rFonts w:hint="eastAsia"/>
      </w:rPr>
    </w:lvl>
    <w:lvl w:ilvl="2">
      <w:start w:val="1"/>
      <w:numFmt w:val="none"/>
      <w:lvlText w:val="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4D87B00"/>
    <w:multiLevelType w:val="multilevel"/>
    <w:tmpl w:val="085A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4296F"/>
    <w:multiLevelType w:val="hybridMultilevel"/>
    <w:tmpl w:val="93B4E0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E506EC"/>
    <w:multiLevelType w:val="hybridMultilevel"/>
    <w:tmpl w:val="77D83B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A114680"/>
    <w:multiLevelType w:val="multilevel"/>
    <w:tmpl w:val="A80E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677DF"/>
    <w:multiLevelType w:val="hybridMultilevel"/>
    <w:tmpl w:val="FC7011EC"/>
    <w:lvl w:ilvl="0" w:tplc="F1F870E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B33C732E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1EBA38D6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BEA2F452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9070B87E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636EF95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C010D93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6A5E0634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52724E0A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B028B0"/>
    <w:multiLevelType w:val="hybridMultilevel"/>
    <w:tmpl w:val="236C4A52"/>
    <w:lvl w:ilvl="0" w:tplc="9F6A337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390E5546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C9229C4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40B6F04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C9289AB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CC30D2A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5B8A302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A498F5E4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C358BE3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7692BEF"/>
    <w:multiLevelType w:val="hybridMultilevel"/>
    <w:tmpl w:val="BAD2966E"/>
    <w:lvl w:ilvl="0" w:tplc="6BEEE646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11" w15:restartNumberingAfterBreak="0">
    <w:nsid w:val="31223290"/>
    <w:multiLevelType w:val="multilevel"/>
    <w:tmpl w:val="DF82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20AF4"/>
    <w:multiLevelType w:val="multilevel"/>
    <w:tmpl w:val="EF58998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6ABB5D9D"/>
    <w:multiLevelType w:val="multilevel"/>
    <w:tmpl w:val="474E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15" w15:restartNumberingAfterBreak="0">
    <w:nsid w:val="773A39DA"/>
    <w:multiLevelType w:val="hybridMultilevel"/>
    <w:tmpl w:val="F43EA0C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820DC1"/>
    <w:multiLevelType w:val="hybridMultilevel"/>
    <w:tmpl w:val="07546830"/>
    <w:lvl w:ilvl="0" w:tplc="0E8C7C2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106490"/>
    <w:multiLevelType w:val="hybridMultilevel"/>
    <w:tmpl w:val="6BBEB9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FDC66D3"/>
    <w:multiLevelType w:val="hybridMultilevel"/>
    <w:tmpl w:val="D0001B74"/>
    <w:lvl w:ilvl="0" w:tplc="AD529EE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2F46EAC6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62EC66B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DB2267F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C3BEDD1A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B1B4B5BE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B4D25D18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B5E1E7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F2E26F8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4"/>
  </w:num>
  <w:num w:numId="5">
    <w:abstractNumId w:val="16"/>
  </w:num>
  <w:num w:numId="6">
    <w:abstractNumId w:val="5"/>
  </w:num>
  <w:num w:numId="7">
    <w:abstractNumId w:val="17"/>
  </w:num>
  <w:num w:numId="8">
    <w:abstractNumId w:val="15"/>
  </w:num>
  <w:num w:numId="9">
    <w:abstractNumId w:val="2"/>
  </w:num>
  <w:num w:numId="10">
    <w:abstractNumId w:val="13"/>
  </w:num>
  <w:num w:numId="11">
    <w:abstractNumId w:val="0"/>
  </w:num>
  <w:num w:numId="12">
    <w:abstractNumId w:val="6"/>
  </w:num>
  <w:num w:numId="13">
    <w:abstractNumId w:val="4"/>
  </w:num>
  <w:num w:numId="14">
    <w:abstractNumId w:val="3"/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xtwdex7sv5scexfa6v2fxw9sdpevt5tsf5&quot;&gt;references_PLO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/record-ids&gt;&lt;/item&gt;&lt;/Libraries&gt;"/>
  </w:docVars>
  <w:rsids>
    <w:rsidRoot w:val="00B11B1C"/>
    <w:rsid w:val="00000061"/>
    <w:rsid w:val="000009D7"/>
    <w:rsid w:val="00000A3E"/>
    <w:rsid w:val="00000C86"/>
    <w:rsid w:val="00000E8D"/>
    <w:rsid w:val="0000148A"/>
    <w:rsid w:val="00003700"/>
    <w:rsid w:val="00003A8E"/>
    <w:rsid w:val="00003A9A"/>
    <w:rsid w:val="00004255"/>
    <w:rsid w:val="0000468C"/>
    <w:rsid w:val="00004F98"/>
    <w:rsid w:val="00005A2E"/>
    <w:rsid w:val="0000618E"/>
    <w:rsid w:val="0000766D"/>
    <w:rsid w:val="00010B35"/>
    <w:rsid w:val="00010DF5"/>
    <w:rsid w:val="00011F78"/>
    <w:rsid w:val="00012BCB"/>
    <w:rsid w:val="0001463A"/>
    <w:rsid w:val="0001486F"/>
    <w:rsid w:val="00014ABD"/>
    <w:rsid w:val="000151E6"/>
    <w:rsid w:val="000165C0"/>
    <w:rsid w:val="000166D6"/>
    <w:rsid w:val="00016758"/>
    <w:rsid w:val="00020C7A"/>
    <w:rsid w:val="00021B27"/>
    <w:rsid w:val="0002243D"/>
    <w:rsid w:val="00022A70"/>
    <w:rsid w:val="00023665"/>
    <w:rsid w:val="00023C21"/>
    <w:rsid w:val="00025704"/>
    <w:rsid w:val="00025D79"/>
    <w:rsid w:val="00026390"/>
    <w:rsid w:val="0002653E"/>
    <w:rsid w:val="00026D9D"/>
    <w:rsid w:val="0003010A"/>
    <w:rsid w:val="00030297"/>
    <w:rsid w:val="00030375"/>
    <w:rsid w:val="000308E6"/>
    <w:rsid w:val="000311DE"/>
    <w:rsid w:val="000316C6"/>
    <w:rsid w:val="00033815"/>
    <w:rsid w:val="000343A2"/>
    <w:rsid w:val="0003464D"/>
    <w:rsid w:val="00034B5B"/>
    <w:rsid w:val="00034FFE"/>
    <w:rsid w:val="00035230"/>
    <w:rsid w:val="00035455"/>
    <w:rsid w:val="00035A91"/>
    <w:rsid w:val="00036ADB"/>
    <w:rsid w:val="000400B4"/>
    <w:rsid w:val="000405DC"/>
    <w:rsid w:val="0004088F"/>
    <w:rsid w:val="0004186D"/>
    <w:rsid w:val="00042004"/>
    <w:rsid w:val="0004256F"/>
    <w:rsid w:val="0004335F"/>
    <w:rsid w:val="00044BF0"/>
    <w:rsid w:val="00045AD1"/>
    <w:rsid w:val="0004623E"/>
    <w:rsid w:val="00046398"/>
    <w:rsid w:val="00046715"/>
    <w:rsid w:val="00047655"/>
    <w:rsid w:val="00047E4D"/>
    <w:rsid w:val="00047EBA"/>
    <w:rsid w:val="0005042C"/>
    <w:rsid w:val="000514B2"/>
    <w:rsid w:val="00051720"/>
    <w:rsid w:val="00051C8B"/>
    <w:rsid w:val="00051E82"/>
    <w:rsid w:val="000521BD"/>
    <w:rsid w:val="00052225"/>
    <w:rsid w:val="00052735"/>
    <w:rsid w:val="00053379"/>
    <w:rsid w:val="00053688"/>
    <w:rsid w:val="0005394B"/>
    <w:rsid w:val="000546A4"/>
    <w:rsid w:val="0005611F"/>
    <w:rsid w:val="000566DE"/>
    <w:rsid w:val="00056A03"/>
    <w:rsid w:val="00056B7D"/>
    <w:rsid w:val="00056E92"/>
    <w:rsid w:val="000576E1"/>
    <w:rsid w:val="000602EA"/>
    <w:rsid w:val="00061B69"/>
    <w:rsid w:val="00061CB8"/>
    <w:rsid w:val="00062456"/>
    <w:rsid w:val="000625DF"/>
    <w:rsid w:val="00064666"/>
    <w:rsid w:val="000648D1"/>
    <w:rsid w:val="00064983"/>
    <w:rsid w:val="00064B3E"/>
    <w:rsid w:val="0006632E"/>
    <w:rsid w:val="00066605"/>
    <w:rsid w:val="00066AFC"/>
    <w:rsid w:val="00067511"/>
    <w:rsid w:val="00067582"/>
    <w:rsid w:val="00067767"/>
    <w:rsid w:val="00067F51"/>
    <w:rsid w:val="00067F74"/>
    <w:rsid w:val="00070C86"/>
    <w:rsid w:val="00070E81"/>
    <w:rsid w:val="00071440"/>
    <w:rsid w:val="000718D8"/>
    <w:rsid w:val="00072826"/>
    <w:rsid w:val="00072B42"/>
    <w:rsid w:val="000737C6"/>
    <w:rsid w:val="00073951"/>
    <w:rsid w:val="00073AEA"/>
    <w:rsid w:val="000750CF"/>
    <w:rsid w:val="00075CD3"/>
    <w:rsid w:val="00077025"/>
    <w:rsid w:val="00077A51"/>
    <w:rsid w:val="00080206"/>
    <w:rsid w:val="00081509"/>
    <w:rsid w:val="00081D89"/>
    <w:rsid w:val="00083757"/>
    <w:rsid w:val="00083851"/>
    <w:rsid w:val="00083EF1"/>
    <w:rsid w:val="00084972"/>
    <w:rsid w:val="00084CEE"/>
    <w:rsid w:val="00084D41"/>
    <w:rsid w:val="00084D79"/>
    <w:rsid w:val="0008501A"/>
    <w:rsid w:val="000850F0"/>
    <w:rsid w:val="000853BB"/>
    <w:rsid w:val="000854EA"/>
    <w:rsid w:val="00086748"/>
    <w:rsid w:val="000868E0"/>
    <w:rsid w:val="00086BEF"/>
    <w:rsid w:val="00086D91"/>
    <w:rsid w:val="000870D1"/>
    <w:rsid w:val="00087ADB"/>
    <w:rsid w:val="00090539"/>
    <w:rsid w:val="00090B71"/>
    <w:rsid w:val="0009109F"/>
    <w:rsid w:val="00091581"/>
    <w:rsid w:val="00093A89"/>
    <w:rsid w:val="00093B39"/>
    <w:rsid w:val="00093DAD"/>
    <w:rsid w:val="00093FBB"/>
    <w:rsid w:val="0009466A"/>
    <w:rsid w:val="00094758"/>
    <w:rsid w:val="0009527E"/>
    <w:rsid w:val="00095707"/>
    <w:rsid w:val="00095E81"/>
    <w:rsid w:val="000A008D"/>
    <w:rsid w:val="000A0629"/>
    <w:rsid w:val="000A0648"/>
    <w:rsid w:val="000A2EAF"/>
    <w:rsid w:val="000A3183"/>
    <w:rsid w:val="000A38AD"/>
    <w:rsid w:val="000A3B6A"/>
    <w:rsid w:val="000A3D7E"/>
    <w:rsid w:val="000A3F15"/>
    <w:rsid w:val="000A3FBB"/>
    <w:rsid w:val="000A43C3"/>
    <w:rsid w:val="000A488A"/>
    <w:rsid w:val="000A4D68"/>
    <w:rsid w:val="000A501A"/>
    <w:rsid w:val="000A5A40"/>
    <w:rsid w:val="000A5ACE"/>
    <w:rsid w:val="000A6393"/>
    <w:rsid w:val="000A70FE"/>
    <w:rsid w:val="000A7853"/>
    <w:rsid w:val="000B0C05"/>
    <w:rsid w:val="000B0DEC"/>
    <w:rsid w:val="000B2C5E"/>
    <w:rsid w:val="000B3159"/>
    <w:rsid w:val="000B3530"/>
    <w:rsid w:val="000B3C70"/>
    <w:rsid w:val="000B5452"/>
    <w:rsid w:val="000B62F5"/>
    <w:rsid w:val="000B6D50"/>
    <w:rsid w:val="000B729C"/>
    <w:rsid w:val="000B7595"/>
    <w:rsid w:val="000C11CD"/>
    <w:rsid w:val="000C16BE"/>
    <w:rsid w:val="000C23D4"/>
    <w:rsid w:val="000C28CD"/>
    <w:rsid w:val="000C34A3"/>
    <w:rsid w:val="000C4108"/>
    <w:rsid w:val="000C4347"/>
    <w:rsid w:val="000C4C03"/>
    <w:rsid w:val="000C5BAC"/>
    <w:rsid w:val="000C5FAD"/>
    <w:rsid w:val="000C6319"/>
    <w:rsid w:val="000C6A33"/>
    <w:rsid w:val="000C7B09"/>
    <w:rsid w:val="000D09BC"/>
    <w:rsid w:val="000D1E46"/>
    <w:rsid w:val="000D240C"/>
    <w:rsid w:val="000D275A"/>
    <w:rsid w:val="000D3673"/>
    <w:rsid w:val="000D3D1E"/>
    <w:rsid w:val="000D5064"/>
    <w:rsid w:val="000D572B"/>
    <w:rsid w:val="000D5850"/>
    <w:rsid w:val="000D639F"/>
    <w:rsid w:val="000D6515"/>
    <w:rsid w:val="000D7042"/>
    <w:rsid w:val="000D706F"/>
    <w:rsid w:val="000D724D"/>
    <w:rsid w:val="000D7D64"/>
    <w:rsid w:val="000E0A11"/>
    <w:rsid w:val="000E0AB4"/>
    <w:rsid w:val="000E0F4F"/>
    <w:rsid w:val="000E175C"/>
    <w:rsid w:val="000E2C90"/>
    <w:rsid w:val="000E306B"/>
    <w:rsid w:val="000E421D"/>
    <w:rsid w:val="000E566F"/>
    <w:rsid w:val="000E59DB"/>
    <w:rsid w:val="000E5A29"/>
    <w:rsid w:val="000E68F9"/>
    <w:rsid w:val="000E6A57"/>
    <w:rsid w:val="000E6B92"/>
    <w:rsid w:val="000E6C55"/>
    <w:rsid w:val="000E6F77"/>
    <w:rsid w:val="000F08ED"/>
    <w:rsid w:val="000F1DCB"/>
    <w:rsid w:val="000F350D"/>
    <w:rsid w:val="000F3860"/>
    <w:rsid w:val="000F3D01"/>
    <w:rsid w:val="000F4C74"/>
    <w:rsid w:val="000F5431"/>
    <w:rsid w:val="000F5444"/>
    <w:rsid w:val="000F7C3A"/>
    <w:rsid w:val="000F7FEC"/>
    <w:rsid w:val="00101BC1"/>
    <w:rsid w:val="001020D7"/>
    <w:rsid w:val="00102A0B"/>
    <w:rsid w:val="00102C82"/>
    <w:rsid w:val="00103405"/>
    <w:rsid w:val="001042D0"/>
    <w:rsid w:val="00104328"/>
    <w:rsid w:val="00104A2A"/>
    <w:rsid w:val="0010507E"/>
    <w:rsid w:val="001059B9"/>
    <w:rsid w:val="00105F32"/>
    <w:rsid w:val="0010652E"/>
    <w:rsid w:val="001069D4"/>
    <w:rsid w:val="0010747C"/>
    <w:rsid w:val="00107DD4"/>
    <w:rsid w:val="001103EB"/>
    <w:rsid w:val="001107E7"/>
    <w:rsid w:val="00112143"/>
    <w:rsid w:val="001128A3"/>
    <w:rsid w:val="00113604"/>
    <w:rsid w:val="00114F25"/>
    <w:rsid w:val="00115D9A"/>
    <w:rsid w:val="00116997"/>
    <w:rsid w:val="0012057E"/>
    <w:rsid w:val="001205B4"/>
    <w:rsid w:val="001208F9"/>
    <w:rsid w:val="00120B73"/>
    <w:rsid w:val="0012134E"/>
    <w:rsid w:val="001225A3"/>
    <w:rsid w:val="00122658"/>
    <w:rsid w:val="00122677"/>
    <w:rsid w:val="001228B6"/>
    <w:rsid w:val="00122BCF"/>
    <w:rsid w:val="00123200"/>
    <w:rsid w:val="00123C9D"/>
    <w:rsid w:val="00123CB3"/>
    <w:rsid w:val="00124544"/>
    <w:rsid w:val="00124BC8"/>
    <w:rsid w:val="00124C0B"/>
    <w:rsid w:val="00125EB7"/>
    <w:rsid w:val="00127A05"/>
    <w:rsid w:val="001304E1"/>
    <w:rsid w:val="00131250"/>
    <w:rsid w:val="00131542"/>
    <w:rsid w:val="00131F55"/>
    <w:rsid w:val="001333F2"/>
    <w:rsid w:val="00133612"/>
    <w:rsid w:val="001337C1"/>
    <w:rsid w:val="00133A3C"/>
    <w:rsid w:val="0013489E"/>
    <w:rsid w:val="00134C54"/>
    <w:rsid w:val="00134F89"/>
    <w:rsid w:val="00135245"/>
    <w:rsid w:val="001353CF"/>
    <w:rsid w:val="00135813"/>
    <w:rsid w:val="001358C7"/>
    <w:rsid w:val="0013592C"/>
    <w:rsid w:val="001366C8"/>
    <w:rsid w:val="001366E6"/>
    <w:rsid w:val="0013677C"/>
    <w:rsid w:val="00136F5C"/>
    <w:rsid w:val="001376DE"/>
    <w:rsid w:val="001406AD"/>
    <w:rsid w:val="00140B48"/>
    <w:rsid w:val="00140C6D"/>
    <w:rsid w:val="00140F29"/>
    <w:rsid w:val="00141477"/>
    <w:rsid w:val="001414EF"/>
    <w:rsid w:val="001415E8"/>
    <w:rsid w:val="00141AA6"/>
    <w:rsid w:val="00142214"/>
    <w:rsid w:val="00142B2F"/>
    <w:rsid w:val="00142F01"/>
    <w:rsid w:val="00143C34"/>
    <w:rsid w:val="00143C61"/>
    <w:rsid w:val="00144900"/>
    <w:rsid w:val="00144BC6"/>
    <w:rsid w:val="00144EB9"/>
    <w:rsid w:val="00145367"/>
    <w:rsid w:val="00146059"/>
    <w:rsid w:val="00146245"/>
    <w:rsid w:val="001478D3"/>
    <w:rsid w:val="00147B97"/>
    <w:rsid w:val="00150573"/>
    <w:rsid w:val="00150B0A"/>
    <w:rsid w:val="001515F5"/>
    <w:rsid w:val="00151D1A"/>
    <w:rsid w:val="00151E5D"/>
    <w:rsid w:val="001524F8"/>
    <w:rsid w:val="0015300F"/>
    <w:rsid w:val="00153759"/>
    <w:rsid w:val="00155130"/>
    <w:rsid w:val="00155255"/>
    <w:rsid w:val="001562C1"/>
    <w:rsid w:val="001564C1"/>
    <w:rsid w:val="00160C2B"/>
    <w:rsid w:val="00162319"/>
    <w:rsid w:val="00163AD4"/>
    <w:rsid w:val="00163EA0"/>
    <w:rsid w:val="00164AC8"/>
    <w:rsid w:val="00164F53"/>
    <w:rsid w:val="001653C5"/>
    <w:rsid w:val="001656BE"/>
    <w:rsid w:val="001663D3"/>
    <w:rsid w:val="00166624"/>
    <w:rsid w:val="00167148"/>
    <w:rsid w:val="001675CB"/>
    <w:rsid w:val="00167635"/>
    <w:rsid w:val="001676FC"/>
    <w:rsid w:val="001679F4"/>
    <w:rsid w:val="00167A0F"/>
    <w:rsid w:val="00167F04"/>
    <w:rsid w:val="00171D13"/>
    <w:rsid w:val="00171F08"/>
    <w:rsid w:val="00171F9B"/>
    <w:rsid w:val="00172369"/>
    <w:rsid w:val="0017266B"/>
    <w:rsid w:val="00172C22"/>
    <w:rsid w:val="001735D0"/>
    <w:rsid w:val="00173D47"/>
    <w:rsid w:val="0017464C"/>
    <w:rsid w:val="001751FE"/>
    <w:rsid w:val="00176168"/>
    <w:rsid w:val="001768D5"/>
    <w:rsid w:val="00176B9D"/>
    <w:rsid w:val="00180C01"/>
    <w:rsid w:val="00181348"/>
    <w:rsid w:val="00182079"/>
    <w:rsid w:val="0018222C"/>
    <w:rsid w:val="00182DB7"/>
    <w:rsid w:val="0018301E"/>
    <w:rsid w:val="001839BC"/>
    <w:rsid w:val="00184D61"/>
    <w:rsid w:val="00185E3F"/>
    <w:rsid w:val="001863E5"/>
    <w:rsid w:val="00186656"/>
    <w:rsid w:val="00187157"/>
    <w:rsid w:val="00187911"/>
    <w:rsid w:val="00187B45"/>
    <w:rsid w:val="00187FA4"/>
    <w:rsid w:val="00190712"/>
    <w:rsid w:val="001913C1"/>
    <w:rsid w:val="00191A24"/>
    <w:rsid w:val="001922C1"/>
    <w:rsid w:val="00193E1D"/>
    <w:rsid w:val="0019485A"/>
    <w:rsid w:val="00194BC6"/>
    <w:rsid w:val="00195225"/>
    <w:rsid w:val="0019584A"/>
    <w:rsid w:val="00195AF5"/>
    <w:rsid w:val="00195B9C"/>
    <w:rsid w:val="00195E28"/>
    <w:rsid w:val="00196535"/>
    <w:rsid w:val="00196864"/>
    <w:rsid w:val="001968A7"/>
    <w:rsid w:val="00196D85"/>
    <w:rsid w:val="00197250"/>
    <w:rsid w:val="001972A9"/>
    <w:rsid w:val="001A187A"/>
    <w:rsid w:val="001A1C79"/>
    <w:rsid w:val="001A239B"/>
    <w:rsid w:val="001A2D7A"/>
    <w:rsid w:val="001A2FA2"/>
    <w:rsid w:val="001A3B7D"/>
    <w:rsid w:val="001A4202"/>
    <w:rsid w:val="001A44A4"/>
    <w:rsid w:val="001A54B5"/>
    <w:rsid w:val="001A64D3"/>
    <w:rsid w:val="001A6577"/>
    <w:rsid w:val="001A699D"/>
    <w:rsid w:val="001B137C"/>
    <w:rsid w:val="001B2172"/>
    <w:rsid w:val="001B28B0"/>
    <w:rsid w:val="001B3593"/>
    <w:rsid w:val="001B3FD5"/>
    <w:rsid w:val="001B4182"/>
    <w:rsid w:val="001B47B4"/>
    <w:rsid w:val="001B5EF7"/>
    <w:rsid w:val="001B5FBA"/>
    <w:rsid w:val="001B66B9"/>
    <w:rsid w:val="001B6E50"/>
    <w:rsid w:val="001B7F4E"/>
    <w:rsid w:val="001C051C"/>
    <w:rsid w:val="001C0CAD"/>
    <w:rsid w:val="001C1546"/>
    <w:rsid w:val="001C21BF"/>
    <w:rsid w:val="001C2D33"/>
    <w:rsid w:val="001C4EF1"/>
    <w:rsid w:val="001C5250"/>
    <w:rsid w:val="001D0748"/>
    <w:rsid w:val="001D0BAC"/>
    <w:rsid w:val="001D1824"/>
    <w:rsid w:val="001D38D1"/>
    <w:rsid w:val="001D4398"/>
    <w:rsid w:val="001D4430"/>
    <w:rsid w:val="001D4B59"/>
    <w:rsid w:val="001D5051"/>
    <w:rsid w:val="001D5662"/>
    <w:rsid w:val="001D5829"/>
    <w:rsid w:val="001D5BEA"/>
    <w:rsid w:val="001D7B8C"/>
    <w:rsid w:val="001D7C60"/>
    <w:rsid w:val="001E2094"/>
    <w:rsid w:val="001E2646"/>
    <w:rsid w:val="001E34ED"/>
    <w:rsid w:val="001E3A09"/>
    <w:rsid w:val="001E4294"/>
    <w:rsid w:val="001E42EA"/>
    <w:rsid w:val="001E4C81"/>
    <w:rsid w:val="001E4D73"/>
    <w:rsid w:val="001E4F55"/>
    <w:rsid w:val="001E539B"/>
    <w:rsid w:val="001E55C1"/>
    <w:rsid w:val="001E591C"/>
    <w:rsid w:val="001E6229"/>
    <w:rsid w:val="001E6AC4"/>
    <w:rsid w:val="001E6FF6"/>
    <w:rsid w:val="001E7019"/>
    <w:rsid w:val="001E708A"/>
    <w:rsid w:val="001E770C"/>
    <w:rsid w:val="001E7A4D"/>
    <w:rsid w:val="001E7CBD"/>
    <w:rsid w:val="001F0165"/>
    <w:rsid w:val="001F17D0"/>
    <w:rsid w:val="001F21F8"/>
    <w:rsid w:val="001F25F6"/>
    <w:rsid w:val="001F2AD0"/>
    <w:rsid w:val="001F36E4"/>
    <w:rsid w:val="001F4B98"/>
    <w:rsid w:val="001F4C41"/>
    <w:rsid w:val="001F53B5"/>
    <w:rsid w:val="001F5C51"/>
    <w:rsid w:val="001F6CCB"/>
    <w:rsid w:val="001F7105"/>
    <w:rsid w:val="001F71B6"/>
    <w:rsid w:val="002002CB"/>
    <w:rsid w:val="0020091F"/>
    <w:rsid w:val="00200A93"/>
    <w:rsid w:val="00201435"/>
    <w:rsid w:val="0020273E"/>
    <w:rsid w:val="002029CD"/>
    <w:rsid w:val="00204347"/>
    <w:rsid w:val="00204B88"/>
    <w:rsid w:val="0020502A"/>
    <w:rsid w:val="0020672E"/>
    <w:rsid w:val="00206C09"/>
    <w:rsid w:val="00206CA8"/>
    <w:rsid w:val="002106FB"/>
    <w:rsid w:val="00211176"/>
    <w:rsid w:val="002116DE"/>
    <w:rsid w:val="002118DB"/>
    <w:rsid w:val="00212016"/>
    <w:rsid w:val="00212E86"/>
    <w:rsid w:val="00213268"/>
    <w:rsid w:val="00213BB0"/>
    <w:rsid w:val="00214206"/>
    <w:rsid w:val="002145DF"/>
    <w:rsid w:val="0021515C"/>
    <w:rsid w:val="00215347"/>
    <w:rsid w:val="00215C82"/>
    <w:rsid w:val="0021690B"/>
    <w:rsid w:val="00216C25"/>
    <w:rsid w:val="0021723C"/>
    <w:rsid w:val="00217768"/>
    <w:rsid w:val="00220946"/>
    <w:rsid w:val="00220F1C"/>
    <w:rsid w:val="00222544"/>
    <w:rsid w:val="00222904"/>
    <w:rsid w:val="00222981"/>
    <w:rsid w:val="00222DDA"/>
    <w:rsid w:val="00222DFB"/>
    <w:rsid w:val="002236BE"/>
    <w:rsid w:val="00223F85"/>
    <w:rsid w:val="00224088"/>
    <w:rsid w:val="0022453B"/>
    <w:rsid w:val="00225441"/>
    <w:rsid w:val="00225A3A"/>
    <w:rsid w:val="00225E83"/>
    <w:rsid w:val="0022664B"/>
    <w:rsid w:val="002266DE"/>
    <w:rsid w:val="0022717F"/>
    <w:rsid w:val="0022727F"/>
    <w:rsid w:val="002274A7"/>
    <w:rsid w:val="00227567"/>
    <w:rsid w:val="00227A35"/>
    <w:rsid w:val="00227A8C"/>
    <w:rsid w:val="00227B65"/>
    <w:rsid w:val="00227C80"/>
    <w:rsid w:val="002300FF"/>
    <w:rsid w:val="002309F3"/>
    <w:rsid w:val="00230E0A"/>
    <w:rsid w:val="00233DF1"/>
    <w:rsid w:val="00234839"/>
    <w:rsid w:val="00235867"/>
    <w:rsid w:val="00235F2C"/>
    <w:rsid w:val="00235F95"/>
    <w:rsid w:val="0023620E"/>
    <w:rsid w:val="00236319"/>
    <w:rsid w:val="002363B8"/>
    <w:rsid w:val="00236419"/>
    <w:rsid w:val="0023667B"/>
    <w:rsid w:val="00236F0A"/>
    <w:rsid w:val="00237633"/>
    <w:rsid w:val="00240D82"/>
    <w:rsid w:val="00241812"/>
    <w:rsid w:val="00241815"/>
    <w:rsid w:val="00241EB8"/>
    <w:rsid w:val="002420AC"/>
    <w:rsid w:val="00242B52"/>
    <w:rsid w:val="00242D66"/>
    <w:rsid w:val="002430CB"/>
    <w:rsid w:val="00243CE0"/>
    <w:rsid w:val="00243D7F"/>
    <w:rsid w:val="00243EB9"/>
    <w:rsid w:val="00243FE9"/>
    <w:rsid w:val="0024481F"/>
    <w:rsid w:val="002454DE"/>
    <w:rsid w:val="00245861"/>
    <w:rsid w:val="00246988"/>
    <w:rsid w:val="00247E08"/>
    <w:rsid w:val="0025033F"/>
    <w:rsid w:val="0025036B"/>
    <w:rsid w:val="00251273"/>
    <w:rsid w:val="002519B5"/>
    <w:rsid w:val="00251A4F"/>
    <w:rsid w:val="00251C82"/>
    <w:rsid w:val="00251D4B"/>
    <w:rsid w:val="00252A7B"/>
    <w:rsid w:val="0025324A"/>
    <w:rsid w:val="00253E85"/>
    <w:rsid w:val="0025486E"/>
    <w:rsid w:val="00255244"/>
    <w:rsid w:val="0025552E"/>
    <w:rsid w:val="00255BF4"/>
    <w:rsid w:val="002566B2"/>
    <w:rsid w:val="00256919"/>
    <w:rsid w:val="00256DBE"/>
    <w:rsid w:val="00256E17"/>
    <w:rsid w:val="0026098A"/>
    <w:rsid w:val="00260BCF"/>
    <w:rsid w:val="00260CF1"/>
    <w:rsid w:val="00261668"/>
    <w:rsid w:val="00261C0F"/>
    <w:rsid w:val="00263AD7"/>
    <w:rsid w:val="00263C8E"/>
    <w:rsid w:val="0026411B"/>
    <w:rsid w:val="00264FC1"/>
    <w:rsid w:val="002668DC"/>
    <w:rsid w:val="00266903"/>
    <w:rsid w:val="002701C0"/>
    <w:rsid w:val="00270AE8"/>
    <w:rsid w:val="00270B77"/>
    <w:rsid w:val="00271A59"/>
    <w:rsid w:val="00272BB5"/>
    <w:rsid w:val="00272DF2"/>
    <w:rsid w:val="00272F74"/>
    <w:rsid w:val="00274403"/>
    <w:rsid w:val="002744CA"/>
    <w:rsid w:val="00274E77"/>
    <w:rsid w:val="002752E5"/>
    <w:rsid w:val="00276051"/>
    <w:rsid w:val="00277236"/>
    <w:rsid w:val="002778D3"/>
    <w:rsid w:val="0028046C"/>
    <w:rsid w:val="00280630"/>
    <w:rsid w:val="002809E3"/>
    <w:rsid w:val="00280D4D"/>
    <w:rsid w:val="00280E8D"/>
    <w:rsid w:val="00281D48"/>
    <w:rsid w:val="00282C82"/>
    <w:rsid w:val="00282F01"/>
    <w:rsid w:val="00283518"/>
    <w:rsid w:val="00283ACC"/>
    <w:rsid w:val="00283B56"/>
    <w:rsid w:val="00283CAF"/>
    <w:rsid w:val="00283D67"/>
    <w:rsid w:val="0028426E"/>
    <w:rsid w:val="00284D8E"/>
    <w:rsid w:val="0028522C"/>
    <w:rsid w:val="002864D0"/>
    <w:rsid w:val="00286891"/>
    <w:rsid w:val="00286CC2"/>
    <w:rsid w:val="00287959"/>
    <w:rsid w:val="0029087F"/>
    <w:rsid w:val="00291CFB"/>
    <w:rsid w:val="0029268E"/>
    <w:rsid w:val="00292F81"/>
    <w:rsid w:val="00293350"/>
    <w:rsid w:val="00294249"/>
    <w:rsid w:val="0029435C"/>
    <w:rsid w:val="002950EB"/>
    <w:rsid w:val="00295A85"/>
    <w:rsid w:val="002971AB"/>
    <w:rsid w:val="00297D65"/>
    <w:rsid w:val="002A04A6"/>
    <w:rsid w:val="002A08D4"/>
    <w:rsid w:val="002A0944"/>
    <w:rsid w:val="002A2652"/>
    <w:rsid w:val="002A2BAD"/>
    <w:rsid w:val="002A38A9"/>
    <w:rsid w:val="002A3942"/>
    <w:rsid w:val="002A4BB9"/>
    <w:rsid w:val="002A4EB9"/>
    <w:rsid w:val="002A50C8"/>
    <w:rsid w:val="002A55B1"/>
    <w:rsid w:val="002A7B9E"/>
    <w:rsid w:val="002A7F3E"/>
    <w:rsid w:val="002A7F7B"/>
    <w:rsid w:val="002B0502"/>
    <w:rsid w:val="002B1B22"/>
    <w:rsid w:val="002B23A5"/>
    <w:rsid w:val="002B5F46"/>
    <w:rsid w:val="002B731C"/>
    <w:rsid w:val="002B7B03"/>
    <w:rsid w:val="002B7ED0"/>
    <w:rsid w:val="002C05E5"/>
    <w:rsid w:val="002C0B7E"/>
    <w:rsid w:val="002C169C"/>
    <w:rsid w:val="002C1B3E"/>
    <w:rsid w:val="002C2DBA"/>
    <w:rsid w:val="002C2E8E"/>
    <w:rsid w:val="002C30F0"/>
    <w:rsid w:val="002C36FE"/>
    <w:rsid w:val="002C3B30"/>
    <w:rsid w:val="002C3FA2"/>
    <w:rsid w:val="002C6F3D"/>
    <w:rsid w:val="002D0A35"/>
    <w:rsid w:val="002D13A3"/>
    <w:rsid w:val="002D2BA6"/>
    <w:rsid w:val="002D2EF7"/>
    <w:rsid w:val="002D35E5"/>
    <w:rsid w:val="002D3812"/>
    <w:rsid w:val="002D3D36"/>
    <w:rsid w:val="002D44BA"/>
    <w:rsid w:val="002D4EF1"/>
    <w:rsid w:val="002D58AE"/>
    <w:rsid w:val="002D5D98"/>
    <w:rsid w:val="002D618C"/>
    <w:rsid w:val="002D63ED"/>
    <w:rsid w:val="002D6580"/>
    <w:rsid w:val="002D7474"/>
    <w:rsid w:val="002E0092"/>
    <w:rsid w:val="002E048C"/>
    <w:rsid w:val="002E0C1B"/>
    <w:rsid w:val="002E0DC8"/>
    <w:rsid w:val="002E153B"/>
    <w:rsid w:val="002E1A40"/>
    <w:rsid w:val="002E1F34"/>
    <w:rsid w:val="002E21BD"/>
    <w:rsid w:val="002E26B5"/>
    <w:rsid w:val="002E3322"/>
    <w:rsid w:val="002E37AA"/>
    <w:rsid w:val="002E393A"/>
    <w:rsid w:val="002E4838"/>
    <w:rsid w:val="002E4D0B"/>
    <w:rsid w:val="002E5B08"/>
    <w:rsid w:val="002E5CB1"/>
    <w:rsid w:val="002E61F7"/>
    <w:rsid w:val="002E6548"/>
    <w:rsid w:val="002E6659"/>
    <w:rsid w:val="002E7C3B"/>
    <w:rsid w:val="002F0474"/>
    <w:rsid w:val="002F094C"/>
    <w:rsid w:val="002F115E"/>
    <w:rsid w:val="002F1BC7"/>
    <w:rsid w:val="002F3E2F"/>
    <w:rsid w:val="002F4277"/>
    <w:rsid w:val="002F44FD"/>
    <w:rsid w:val="002F672E"/>
    <w:rsid w:val="002F6F29"/>
    <w:rsid w:val="002F755F"/>
    <w:rsid w:val="002F7658"/>
    <w:rsid w:val="002F7A65"/>
    <w:rsid w:val="003009C1"/>
    <w:rsid w:val="00300FC9"/>
    <w:rsid w:val="00301303"/>
    <w:rsid w:val="0030153A"/>
    <w:rsid w:val="003026E2"/>
    <w:rsid w:val="00302A13"/>
    <w:rsid w:val="0030327A"/>
    <w:rsid w:val="003039A0"/>
    <w:rsid w:val="00303C39"/>
    <w:rsid w:val="003055FA"/>
    <w:rsid w:val="00305A6F"/>
    <w:rsid w:val="00306630"/>
    <w:rsid w:val="00307022"/>
    <w:rsid w:val="0030719F"/>
    <w:rsid w:val="00307E4B"/>
    <w:rsid w:val="00310048"/>
    <w:rsid w:val="003105CB"/>
    <w:rsid w:val="0031119F"/>
    <w:rsid w:val="003112FF"/>
    <w:rsid w:val="00312BAB"/>
    <w:rsid w:val="00313B32"/>
    <w:rsid w:val="00314490"/>
    <w:rsid w:val="00315DE6"/>
    <w:rsid w:val="0031660D"/>
    <w:rsid w:val="003170C0"/>
    <w:rsid w:val="00321CD6"/>
    <w:rsid w:val="0032350D"/>
    <w:rsid w:val="00324E1B"/>
    <w:rsid w:val="00325DDA"/>
    <w:rsid w:val="0032604F"/>
    <w:rsid w:val="00326FDB"/>
    <w:rsid w:val="00332224"/>
    <w:rsid w:val="003330D9"/>
    <w:rsid w:val="00333409"/>
    <w:rsid w:val="00333678"/>
    <w:rsid w:val="00333917"/>
    <w:rsid w:val="00333D33"/>
    <w:rsid w:val="0033442A"/>
    <w:rsid w:val="00334D29"/>
    <w:rsid w:val="00335184"/>
    <w:rsid w:val="0033535D"/>
    <w:rsid w:val="003365A8"/>
    <w:rsid w:val="00337A19"/>
    <w:rsid w:val="00340386"/>
    <w:rsid w:val="00340892"/>
    <w:rsid w:val="00341FBA"/>
    <w:rsid w:val="0034266B"/>
    <w:rsid w:val="00342E46"/>
    <w:rsid w:val="00343645"/>
    <w:rsid w:val="00343BC2"/>
    <w:rsid w:val="00343D78"/>
    <w:rsid w:val="00344EB6"/>
    <w:rsid w:val="00344FEB"/>
    <w:rsid w:val="003452EC"/>
    <w:rsid w:val="00345360"/>
    <w:rsid w:val="003459F9"/>
    <w:rsid w:val="00346073"/>
    <w:rsid w:val="003469B5"/>
    <w:rsid w:val="003472D0"/>
    <w:rsid w:val="003479D8"/>
    <w:rsid w:val="0035139E"/>
    <w:rsid w:val="00351F2D"/>
    <w:rsid w:val="0035274D"/>
    <w:rsid w:val="00352A7D"/>
    <w:rsid w:val="003540DD"/>
    <w:rsid w:val="00354AB0"/>
    <w:rsid w:val="00354C78"/>
    <w:rsid w:val="00354D2F"/>
    <w:rsid w:val="003558F6"/>
    <w:rsid w:val="00355FEC"/>
    <w:rsid w:val="003561AC"/>
    <w:rsid w:val="0035683B"/>
    <w:rsid w:val="00357DD7"/>
    <w:rsid w:val="0036064B"/>
    <w:rsid w:val="003608AB"/>
    <w:rsid w:val="00363A72"/>
    <w:rsid w:val="00363B5C"/>
    <w:rsid w:val="00365FD2"/>
    <w:rsid w:val="00367789"/>
    <w:rsid w:val="00371525"/>
    <w:rsid w:val="00372C8F"/>
    <w:rsid w:val="00372EF2"/>
    <w:rsid w:val="00373D3F"/>
    <w:rsid w:val="003742C8"/>
    <w:rsid w:val="00374339"/>
    <w:rsid w:val="003748C2"/>
    <w:rsid w:val="00374F06"/>
    <w:rsid w:val="0037561E"/>
    <w:rsid w:val="003760E1"/>
    <w:rsid w:val="00376E23"/>
    <w:rsid w:val="0037730A"/>
    <w:rsid w:val="00377414"/>
    <w:rsid w:val="00377586"/>
    <w:rsid w:val="0038082F"/>
    <w:rsid w:val="00381094"/>
    <w:rsid w:val="00381412"/>
    <w:rsid w:val="00381A83"/>
    <w:rsid w:val="003823A1"/>
    <w:rsid w:val="00382697"/>
    <w:rsid w:val="00382E03"/>
    <w:rsid w:val="00383473"/>
    <w:rsid w:val="00384646"/>
    <w:rsid w:val="00385749"/>
    <w:rsid w:val="00385971"/>
    <w:rsid w:val="00385AA0"/>
    <w:rsid w:val="00385AB1"/>
    <w:rsid w:val="003861D0"/>
    <w:rsid w:val="0038736E"/>
    <w:rsid w:val="00390467"/>
    <w:rsid w:val="00390772"/>
    <w:rsid w:val="003915D5"/>
    <w:rsid w:val="00392B14"/>
    <w:rsid w:val="00392E4D"/>
    <w:rsid w:val="00393187"/>
    <w:rsid w:val="0039338A"/>
    <w:rsid w:val="00393A42"/>
    <w:rsid w:val="00394C2E"/>
    <w:rsid w:val="00395B53"/>
    <w:rsid w:val="00396DBF"/>
    <w:rsid w:val="003972FC"/>
    <w:rsid w:val="003973B5"/>
    <w:rsid w:val="003973FF"/>
    <w:rsid w:val="003A1991"/>
    <w:rsid w:val="003A3A04"/>
    <w:rsid w:val="003A4B9E"/>
    <w:rsid w:val="003A55E2"/>
    <w:rsid w:val="003A5F21"/>
    <w:rsid w:val="003A6146"/>
    <w:rsid w:val="003A67BD"/>
    <w:rsid w:val="003A6B56"/>
    <w:rsid w:val="003A7A2A"/>
    <w:rsid w:val="003A7F64"/>
    <w:rsid w:val="003B0885"/>
    <w:rsid w:val="003B09D9"/>
    <w:rsid w:val="003B134D"/>
    <w:rsid w:val="003B19FF"/>
    <w:rsid w:val="003B1C00"/>
    <w:rsid w:val="003B205E"/>
    <w:rsid w:val="003B2981"/>
    <w:rsid w:val="003B2B35"/>
    <w:rsid w:val="003B2F7D"/>
    <w:rsid w:val="003B36ED"/>
    <w:rsid w:val="003B3E0C"/>
    <w:rsid w:val="003B41D9"/>
    <w:rsid w:val="003B4322"/>
    <w:rsid w:val="003B44FE"/>
    <w:rsid w:val="003B69A1"/>
    <w:rsid w:val="003B69C2"/>
    <w:rsid w:val="003B69F6"/>
    <w:rsid w:val="003B7485"/>
    <w:rsid w:val="003B7E24"/>
    <w:rsid w:val="003B7F8B"/>
    <w:rsid w:val="003C016C"/>
    <w:rsid w:val="003C01AB"/>
    <w:rsid w:val="003C0B3E"/>
    <w:rsid w:val="003C1121"/>
    <w:rsid w:val="003C118D"/>
    <w:rsid w:val="003C1617"/>
    <w:rsid w:val="003C198E"/>
    <w:rsid w:val="003C2F19"/>
    <w:rsid w:val="003C4454"/>
    <w:rsid w:val="003C629B"/>
    <w:rsid w:val="003C6E10"/>
    <w:rsid w:val="003C71C8"/>
    <w:rsid w:val="003C781C"/>
    <w:rsid w:val="003C7BEA"/>
    <w:rsid w:val="003D0D38"/>
    <w:rsid w:val="003D12F4"/>
    <w:rsid w:val="003D1D47"/>
    <w:rsid w:val="003D2EBC"/>
    <w:rsid w:val="003D3F93"/>
    <w:rsid w:val="003D4E16"/>
    <w:rsid w:val="003D5AEA"/>
    <w:rsid w:val="003D5BD8"/>
    <w:rsid w:val="003D5DCA"/>
    <w:rsid w:val="003E068E"/>
    <w:rsid w:val="003E0A9C"/>
    <w:rsid w:val="003E1ADF"/>
    <w:rsid w:val="003E3334"/>
    <w:rsid w:val="003E3479"/>
    <w:rsid w:val="003E3659"/>
    <w:rsid w:val="003E4DBF"/>
    <w:rsid w:val="003E5AEC"/>
    <w:rsid w:val="003E5B47"/>
    <w:rsid w:val="003E5F51"/>
    <w:rsid w:val="003E6029"/>
    <w:rsid w:val="003E6227"/>
    <w:rsid w:val="003E62F3"/>
    <w:rsid w:val="003E6B53"/>
    <w:rsid w:val="003E703C"/>
    <w:rsid w:val="003E719A"/>
    <w:rsid w:val="003F0170"/>
    <w:rsid w:val="003F1745"/>
    <w:rsid w:val="003F1DCA"/>
    <w:rsid w:val="003F2948"/>
    <w:rsid w:val="003F2F09"/>
    <w:rsid w:val="003F3C41"/>
    <w:rsid w:val="003F3F8E"/>
    <w:rsid w:val="003F58EA"/>
    <w:rsid w:val="003F5B8D"/>
    <w:rsid w:val="00400399"/>
    <w:rsid w:val="00400404"/>
    <w:rsid w:val="004006E2"/>
    <w:rsid w:val="00401CEF"/>
    <w:rsid w:val="0040223D"/>
    <w:rsid w:val="00402FEE"/>
    <w:rsid w:val="00403130"/>
    <w:rsid w:val="00403303"/>
    <w:rsid w:val="004036E2"/>
    <w:rsid w:val="00404DA4"/>
    <w:rsid w:val="00404E01"/>
    <w:rsid w:val="00405D97"/>
    <w:rsid w:val="004063B8"/>
    <w:rsid w:val="00407742"/>
    <w:rsid w:val="004078AD"/>
    <w:rsid w:val="00407AF4"/>
    <w:rsid w:val="00407E40"/>
    <w:rsid w:val="0041058E"/>
    <w:rsid w:val="004109D4"/>
    <w:rsid w:val="0041101C"/>
    <w:rsid w:val="004112E0"/>
    <w:rsid w:val="004118A6"/>
    <w:rsid w:val="0041209B"/>
    <w:rsid w:val="00412A20"/>
    <w:rsid w:val="0041312B"/>
    <w:rsid w:val="004131AE"/>
    <w:rsid w:val="0041323E"/>
    <w:rsid w:val="00413338"/>
    <w:rsid w:val="00413ACB"/>
    <w:rsid w:val="0041409B"/>
    <w:rsid w:val="00414A79"/>
    <w:rsid w:val="0041504D"/>
    <w:rsid w:val="004153E5"/>
    <w:rsid w:val="00415CF3"/>
    <w:rsid w:val="00415F26"/>
    <w:rsid w:val="004206AE"/>
    <w:rsid w:val="00421404"/>
    <w:rsid w:val="004217DB"/>
    <w:rsid w:val="004222D4"/>
    <w:rsid w:val="0042277B"/>
    <w:rsid w:val="00422AF4"/>
    <w:rsid w:val="0042564F"/>
    <w:rsid w:val="004257BD"/>
    <w:rsid w:val="00425835"/>
    <w:rsid w:val="00426654"/>
    <w:rsid w:val="004302A3"/>
    <w:rsid w:val="00430810"/>
    <w:rsid w:val="00430D75"/>
    <w:rsid w:val="00431B39"/>
    <w:rsid w:val="004320B6"/>
    <w:rsid w:val="004327D2"/>
    <w:rsid w:val="00433EB0"/>
    <w:rsid w:val="004369D0"/>
    <w:rsid w:val="004379DA"/>
    <w:rsid w:val="00441E45"/>
    <w:rsid w:val="00441F88"/>
    <w:rsid w:val="0044239E"/>
    <w:rsid w:val="0044378B"/>
    <w:rsid w:val="0044499F"/>
    <w:rsid w:val="00445651"/>
    <w:rsid w:val="00445CD5"/>
    <w:rsid w:val="00446044"/>
    <w:rsid w:val="00446337"/>
    <w:rsid w:val="00446AEB"/>
    <w:rsid w:val="00447C05"/>
    <w:rsid w:val="004502DF"/>
    <w:rsid w:val="00450922"/>
    <w:rsid w:val="00450C43"/>
    <w:rsid w:val="00451B29"/>
    <w:rsid w:val="00451CD0"/>
    <w:rsid w:val="00451DB1"/>
    <w:rsid w:val="00451E29"/>
    <w:rsid w:val="00453A4D"/>
    <w:rsid w:val="00454680"/>
    <w:rsid w:val="00454AA8"/>
    <w:rsid w:val="00454E4E"/>
    <w:rsid w:val="004567DA"/>
    <w:rsid w:val="00460C08"/>
    <w:rsid w:val="0046136E"/>
    <w:rsid w:val="00461B28"/>
    <w:rsid w:val="004624E6"/>
    <w:rsid w:val="004641A0"/>
    <w:rsid w:val="0046517B"/>
    <w:rsid w:val="00465843"/>
    <w:rsid w:val="00466D46"/>
    <w:rsid w:val="00467254"/>
    <w:rsid w:val="0047097F"/>
    <w:rsid w:val="00470D1E"/>
    <w:rsid w:val="00471DBF"/>
    <w:rsid w:val="00473160"/>
    <w:rsid w:val="0047319C"/>
    <w:rsid w:val="004732F0"/>
    <w:rsid w:val="00473446"/>
    <w:rsid w:val="00474F43"/>
    <w:rsid w:val="0047545B"/>
    <w:rsid w:val="00475A62"/>
    <w:rsid w:val="004761CA"/>
    <w:rsid w:val="00476E40"/>
    <w:rsid w:val="004770EA"/>
    <w:rsid w:val="004801AD"/>
    <w:rsid w:val="00481024"/>
    <w:rsid w:val="00481366"/>
    <w:rsid w:val="0048219A"/>
    <w:rsid w:val="004823FE"/>
    <w:rsid w:val="00482C15"/>
    <w:rsid w:val="00483E68"/>
    <w:rsid w:val="00484DC3"/>
    <w:rsid w:val="00485726"/>
    <w:rsid w:val="00485FED"/>
    <w:rsid w:val="00485FF9"/>
    <w:rsid w:val="00486FCB"/>
    <w:rsid w:val="00487D8A"/>
    <w:rsid w:val="004923A5"/>
    <w:rsid w:val="00492B68"/>
    <w:rsid w:val="004931AF"/>
    <w:rsid w:val="00493568"/>
    <w:rsid w:val="00493C2E"/>
    <w:rsid w:val="00494094"/>
    <w:rsid w:val="0049415A"/>
    <w:rsid w:val="00494414"/>
    <w:rsid w:val="0049495D"/>
    <w:rsid w:val="00494C93"/>
    <w:rsid w:val="00494FD9"/>
    <w:rsid w:val="0049542A"/>
    <w:rsid w:val="004958C3"/>
    <w:rsid w:val="004958D2"/>
    <w:rsid w:val="00495CE6"/>
    <w:rsid w:val="004972E4"/>
    <w:rsid w:val="0049730C"/>
    <w:rsid w:val="004978C3"/>
    <w:rsid w:val="004A010B"/>
    <w:rsid w:val="004A026F"/>
    <w:rsid w:val="004A07EE"/>
    <w:rsid w:val="004A108F"/>
    <w:rsid w:val="004A1B65"/>
    <w:rsid w:val="004A1DB3"/>
    <w:rsid w:val="004A33CA"/>
    <w:rsid w:val="004A351B"/>
    <w:rsid w:val="004A38CC"/>
    <w:rsid w:val="004A5017"/>
    <w:rsid w:val="004A551A"/>
    <w:rsid w:val="004A6399"/>
    <w:rsid w:val="004A6586"/>
    <w:rsid w:val="004A660C"/>
    <w:rsid w:val="004A6E43"/>
    <w:rsid w:val="004A7B95"/>
    <w:rsid w:val="004A7E39"/>
    <w:rsid w:val="004A7FD4"/>
    <w:rsid w:val="004B0BC3"/>
    <w:rsid w:val="004B1900"/>
    <w:rsid w:val="004B1BE0"/>
    <w:rsid w:val="004B25F5"/>
    <w:rsid w:val="004B35F9"/>
    <w:rsid w:val="004B38F3"/>
    <w:rsid w:val="004B4DDA"/>
    <w:rsid w:val="004B6E1E"/>
    <w:rsid w:val="004B7396"/>
    <w:rsid w:val="004B7C18"/>
    <w:rsid w:val="004C0280"/>
    <w:rsid w:val="004C07D1"/>
    <w:rsid w:val="004C0810"/>
    <w:rsid w:val="004C0AD9"/>
    <w:rsid w:val="004C1AAE"/>
    <w:rsid w:val="004C2388"/>
    <w:rsid w:val="004C28B7"/>
    <w:rsid w:val="004C2E73"/>
    <w:rsid w:val="004C3833"/>
    <w:rsid w:val="004C386D"/>
    <w:rsid w:val="004C3EA8"/>
    <w:rsid w:val="004C44F0"/>
    <w:rsid w:val="004C4750"/>
    <w:rsid w:val="004C4776"/>
    <w:rsid w:val="004C4C81"/>
    <w:rsid w:val="004C4CEC"/>
    <w:rsid w:val="004C5A7F"/>
    <w:rsid w:val="004D0351"/>
    <w:rsid w:val="004D21F2"/>
    <w:rsid w:val="004D228E"/>
    <w:rsid w:val="004D26CA"/>
    <w:rsid w:val="004D3FC4"/>
    <w:rsid w:val="004D3FE1"/>
    <w:rsid w:val="004D4148"/>
    <w:rsid w:val="004D46A5"/>
    <w:rsid w:val="004D4CE8"/>
    <w:rsid w:val="004D6FA5"/>
    <w:rsid w:val="004D7E20"/>
    <w:rsid w:val="004E0168"/>
    <w:rsid w:val="004E0D9B"/>
    <w:rsid w:val="004E1991"/>
    <w:rsid w:val="004E1B65"/>
    <w:rsid w:val="004E207E"/>
    <w:rsid w:val="004E25A2"/>
    <w:rsid w:val="004E2A7C"/>
    <w:rsid w:val="004E397F"/>
    <w:rsid w:val="004E3FFD"/>
    <w:rsid w:val="004E5E26"/>
    <w:rsid w:val="004E5E93"/>
    <w:rsid w:val="004E641C"/>
    <w:rsid w:val="004E673E"/>
    <w:rsid w:val="004E6760"/>
    <w:rsid w:val="004E6769"/>
    <w:rsid w:val="004E6E6B"/>
    <w:rsid w:val="004E72F5"/>
    <w:rsid w:val="004E7351"/>
    <w:rsid w:val="004F01FE"/>
    <w:rsid w:val="004F0BF1"/>
    <w:rsid w:val="004F25CE"/>
    <w:rsid w:val="004F2B73"/>
    <w:rsid w:val="004F3359"/>
    <w:rsid w:val="004F3765"/>
    <w:rsid w:val="004F3835"/>
    <w:rsid w:val="004F3FA0"/>
    <w:rsid w:val="004F5363"/>
    <w:rsid w:val="004F5970"/>
    <w:rsid w:val="004F60C6"/>
    <w:rsid w:val="004F68BB"/>
    <w:rsid w:val="004F77D6"/>
    <w:rsid w:val="004F7FA2"/>
    <w:rsid w:val="005008AE"/>
    <w:rsid w:val="00500908"/>
    <w:rsid w:val="005042FA"/>
    <w:rsid w:val="00504712"/>
    <w:rsid w:val="00505BFB"/>
    <w:rsid w:val="00505E9B"/>
    <w:rsid w:val="00506CBB"/>
    <w:rsid w:val="00506DCB"/>
    <w:rsid w:val="00507147"/>
    <w:rsid w:val="00510828"/>
    <w:rsid w:val="00510A4D"/>
    <w:rsid w:val="00510B70"/>
    <w:rsid w:val="00511A98"/>
    <w:rsid w:val="005122D0"/>
    <w:rsid w:val="0051235B"/>
    <w:rsid w:val="005132D0"/>
    <w:rsid w:val="0051392D"/>
    <w:rsid w:val="00514824"/>
    <w:rsid w:val="00515137"/>
    <w:rsid w:val="00515BA9"/>
    <w:rsid w:val="00515E76"/>
    <w:rsid w:val="00516ED2"/>
    <w:rsid w:val="00517B29"/>
    <w:rsid w:val="00517BA6"/>
    <w:rsid w:val="00520845"/>
    <w:rsid w:val="00520918"/>
    <w:rsid w:val="00520CE8"/>
    <w:rsid w:val="005215D0"/>
    <w:rsid w:val="005221F7"/>
    <w:rsid w:val="00522C48"/>
    <w:rsid w:val="005247F9"/>
    <w:rsid w:val="00524E32"/>
    <w:rsid w:val="00526095"/>
    <w:rsid w:val="00526801"/>
    <w:rsid w:val="00526E33"/>
    <w:rsid w:val="00527020"/>
    <w:rsid w:val="005275F2"/>
    <w:rsid w:val="00527985"/>
    <w:rsid w:val="00530472"/>
    <w:rsid w:val="00531449"/>
    <w:rsid w:val="0053169E"/>
    <w:rsid w:val="00531A05"/>
    <w:rsid w:val="00532B74"/>
    <w:rsid w:val="00532BD6"/>
    <w:rsid w:val="00533C1A"/>
    <w:rsid w:val="00533FC1"/>
    <w:rsid w:val="00534204"/>
    <w:rsid w:val="00535224"/>
    <w:rsid w:val="00535577"/>
    <w:rsid w:val="0053587E"/>
    <w:rsid w:val="00536EEA"/>
    <w:rsid w:val="00537D07"/>
    <w:rsid w:val="0054037D"/>
    <w:rsid w:val="005418BA"/>
    <w:rsid w:val="00541A6B"/>
    <w:rsid w:val="005430AF"/>
    <w:rsid w:val="005439A6"/>
    <w:rsid w:val="00544AF7"/>
    <w:rsid w:val="00544CDE"/>
    <w:rsid w:val="005455C4"/>
    <w:rsid w:val="00545623"/>
    <w:rsid w:val="00545AF1"/>
    <w:rsid w:val="00545F9B"/>
    <w:rsid w:val="0054607A"/>
    <w:rsid w:val="00546152"/>
    <w:rsid w:val="00546A73"/>
    <w:rsid w:val="0055012F"/>
    <w:rsid w:val="0055028A"/>
    <w:rsid w:val="00550FD7"/>
    <w:rsid w:val="00551331"/>
    <w:rsid w:val="00551EE9"/>
    <w:rsid w:val="00552CE7"/>
    <w:rsid w:val="00552D71"/>
    <w:rsid w:val="005533AD"/>
    <w:rsid w:val="00553A20"/>
    <w:rsid w:val="00553AF6"/>
    <w:rsid w:val="005546DD"/>
    <w:rsid w:val="005547BE"/>
    <w:rsid w:val="00554CB8"/>
    <w:rsid w:val="00554D6D"/>
    <w:rsid w:val="005565F8"/>
    <w:rsid w:val="00556BF3"/>
    <w:rsid w:val="00557419"/>
    <w:rsid w:val="00557569"/>
    <w:rsid w:val="00557609"/>
    <w:rsid w:val="00557CF6"/>
    <w:rsid w:val="005617D1"/>
    <w:rsid w:val="00561ED3"/>
    <w:rsid w:val="00562F8D"/>
    <w:rsid w:val="0056310D"/>
    <w:rsid w:val="00563C5F"/>
    <w:rsid w:val="00564EFD"/>
    <w:rsid w:val="00565F39"/>
    <w:rsid w:val="0056637A"/>
    <w:rsid w:val="00566408"/>
    <w:rsid w:val="0056748D"/>
    <w:rsid w:val="005676D5"/>
    <w:rsid w:val="00567D58"/>
    <w:rsid w:val="005706A3"/>
    <w:rsid w:val="00571EC3"/>
    <w:rsid w:val="005722FE"/>
    <w:rsid w:val="00574DA5"/>
    <w:rsid w:val="00574E63"/>
    <w:rsid w:val="00576D12"/>
    <w:rsid w:val="00576F3C"/>
    <w:rsid w:val="00577F28"/>
    <w:rsid w:val="005809F5"/>
    <w:rsid w:val="00581DA9"/>
    <w:rsid w:val="00581E6D"/>
    <w:rsid w:val="00581F7C"/>
    <w:rsid w:val="00583B3F"/>
    <w:rsid w:val="005842E2"/>
    <w:rsid w:val="0058430E"/>
    <w:rsid w:val="005846F5"/>
    <w:rsid w:val="00584A35"/>
    <w:rsid w:val="00585270"/>
    <w:rsid w:val="00585288"/>
    <w:rsid w:val="00586447"/>
    <w:rsid w:val="005864EA"/>
    <w:rsid w:val="00586AAF"/>
    <w:rsid w:val="00586DE3"/>
    <w:rsid w:val="00587BFB"/>
    <w:rsid w:val="005909C5"/>
    <w:rsid w:val="00591D01"/>
    <w:rsid w:val="00592953"/>
    <w:rsid w:val="005929CA"/>
    <w:rsid w:val="00593342"/>
    <w:rsid w:val="005939E4"/>
    <w:rsid w:val="00594138"/>
    <w:rsid w:val="00594893"/>
    <w:rsid w:val="005956AA"/>
    <w:rsid w:val="005958F3"/>
    <w:rsid w:val="00595B0E"/>
    <w:rsid w:val="005969FA"/>
    <w:rsid w:val="005A0CAE"/>
    <w:rsid w:val="005A176D"/>
    <w:rsid w:val="005A1BC4"/>
    <w:rsid w:val="005A2620"/>
    <w:rsid w:val="005A272A"/>
    <w:rsid w:val="005A2796"/>
    <w:rsid w:val="005A27D4"/>
    <w:rsid w:val="005A3E27"/>
    <w:rsid w:val="005A4233"/>
    <w:rsid w:val="005A4B50"/>
    <w:rsid w:val="005A4BBE"/>
    <w:rsid w:val="005A4CD8"/>
    <w:rsid w:val="005A5B21"/>
    <w:rsid w:val="005A649F"/>
    <w:rsid w:val="005A6AC8"/>
    <w:rsid w:val="005A7393"/>
    <w:rsid w:val="005A78EE"/>
    <w:rsid w:val="005A7AD3"/>
    <w:rsid w:val="005A7BA3"/>
    <w:rsid w:val="005B028E"/>
    <w:rsid w:val="005B06B6"/>
    <w:rsid w:val="005B0B52"/>
    <w:rsid w:val="005B269A"/>
    <w:rsid w:val="005B26BB"/>
    <w:rsid w:val="005B328E"/>
    <w:rsid w:val="005B4A2F"/>
    <w:rsid w:val="005C09C4"/>
    <w:rsid w:val="005C1361"/>
    <w:rsid w:val="005C3FDF"/>
    <w:rsid w:val="005C4544"/>
    <w:rsid w:val="005C4C2E"/>
    <w:rsid w:val="005C4EC4"/>
    <w:rsid w:val="005C5BCD"/>
    <w:rsid w:val="005C5D59"/>
    <w:rsid w:val="005C621D"/>
    <w:rsid w:val="005C6783"/>
    <w:rsid w:val="005C6E39"/>
    <w:rsid w:val="005C73ED"/>
    <w:rsid w:val="005C7EFD"/>
    <w:rsid w:val="005C7F78"/>
    <w:rsid w:val="005D0F21"/>
    <w:rsid w:val="005D1682"/>
    <w:rsid w:val="005D1873"/>
    <w:rsid w:val="005D1A77"/>
    <w:rsid w:val="005D1D31"/>
    <w:rsid w:val="005D1FC1"/>
    <w:rsid w:val="005D227C"/>
    <w:rsid w:val="005D2986"/>
    <w:rsid w:val="005D31F7"/>
    <w:rsid w:val="005D35F2"/>
    <w:rsid w:val="005D36B8"/>
    <w:rsid w:val="005D36FB"/>
    <w:rsid w:val="005D3917"/>
    <w:rsid w:val="005D4371"/>
    <w:rsid w:val="005D559F"/>
    <w:rsid w:val="005D55A1"/>
    <w:rsid w:val="005D5C36"/>
    <w:rsid w:val="005D69B7"/>
    <w:rsid w:val="005D74D1"/>
    <w:rsid w:val="005D7A95"/>
    <w:rsid w:val="005E03D6"/>
    <w:rsid w:val="005E0AA8"/>
    <w:rsid w:val="005E15BD"/>
    <w:rsid w:val="005E2A5B"/>
    <w:rsid w:val="005E3A3C"/>
    <w:rsid w:val="005E45ED"/>
    <w:rsid w:val="005E471F"/>
    <w:rsid w:val="005E5238"/>
    <w:rsid w:val="005E62F0"/>
    <w:rsid w:val="005E6B2C"/>
    <w:rsid w:val="005E7128"/>
    <w:rsid w:val="005E7234"/>
    <w:rsid w:val="005E788C"/>
    <w:rsid w:val="005E7AA9"/>
    <w:rsid w:val="005E7FC4"/>
    <w:rsid w:val="005F0404"/>
    <w:rsid w:val="005F05BE"/>
    <w:rsid w:val="005F11AB"/>
    <w:rsid w:val="005F2483"/>
    <w:rsid w:val="005F2971"/>
    <w:rsid w:val="005F2E66"/>
    <w:rsid w:val="005F3631"/>
    <w:rsid w:val="005F384C"/>
    <w:rsid w:val="005F48FE"/>
    <w:rsid w:val="005F4F41"/>
    <w:rsid w:val="005F594B"/>
    <w:rsid w:val="005F5C26"/>
    <w:rsid w:val="005F619D"/>
    <w:rsid w:val="005F6792"/>
    <w:rsid w:val="005F742A"/>
    <w:rsid w:val="005F7D0D"/>
    <w:rsid w:val="005F7D17"/>
    <w:rsid w:val="00601AB4"/>
    <w:rsid w:val="0060210D"/>
    <w:rsid w:val="0060260F"/>
    <w:rsid w:val="00602A98"/>
    <w:rsid w:val="00603637"/>
    <w:rsid w:val="006042A6"/>
    <w:rsid w:val="00604BCD"/>
    <w:rsid w:val="00606CD0"/>
    <w:rsid w:val="00606E0A"/>
    <w:rsid w:val="0060741E"/>
    <w:rsid w:val="00607530"/>
    <w:rsid w:val="00610105"/>
    <w:rsid w:val="00610182"/>
    <w:rsid w:val="006106DD"/>
    <w:rsid w:val="006108F7"/>
    <w:rsid w:val="0061098C"/>
    <w:rsid w:val="00610AB5"/>
    <w:rsid w:val="00610F51"/>
    <w:rsid w:val="00611377"/>
    <w:rsid w:val="00611BF7"/>
    <w:rsid w:val="006127BA"/>
    <w:rsid w:val="00612920"/>
    <w:rsid w:val="00613AC9"/>
    <w:rsid w:val="00613B7F"/>
    <w:rsid w:val="006150A7"/>
    <w:rsid w:val="00615801"/>
    <w:rsid w:val="0061649F"/>
    <w:rsid w:val="00616577"/>
    <w:rsid w:val="00617306"/>
    <w:rsid w:val="006208F5"/>
    <w:rsid w:val="00620FFD"/>
    <w:rsid w:val="006217A5"/>
    <w:rsid w:val="00621CCD"/>
    <w:rsid w:val="00621E84"/>
    <w:rsid w:val="00622621"/>
    <w:rsid w:val="006237E9"/>
    <w:rsid w:val="0062497E"/>
    <w:rsid w:val="0062520D"/>
    <w:rsid w:val="006252AF"/>
    <w:rsid w:val="00626799"/>
    <w:rsid w:val="00626C12"/>
    <w:rsid w:val="006308C3"/>
    <w:rsid w:val="00630919"/>
    <w:rsid w:val="00631190"/>
    <w:rsid w:val="00631EA4"/>
    <w:rsid w:val="006320A2"/>
    <w:rsid w:val="00633B82"/>
    <w:rsid w:val="0063450F"/>
    <w:rsid w:val="006348B8"/>
    <w:rsid w:val="00634F61"/>
    <w:rsid w:val="00635090"/>
    <w:rsid w:val="006351BB"/>
    <w:rsid w:val="0063536A"/>
    <w:rsid w:val="00635F91"/>
    <w:rsid w:val="006363E7"/>
    <w:rsid w:val="006372B2"/>
    <w:rsid w:val="0063763F"/>
    <w:rsid w:val="00637BC7"/>
    <w:rsid w:val="0064012C"/>
    <w:rsid w:val="00640446"/>
    <w:rsid w:val="00640ECF"/>
    <w:rsid w:val="00641032"/>
    <w:rsid w:val="006417A4"/>
    <w:rsid w:val="0064224C"/>
    <w:rsid w:val="006424F7"/>
    <w:rsid w:val="00642510"/>
    <w:rsid w:val="00642666"/>
    <w:rsid w:val="006431FA"/>
    <w:rsid w:val="0064346D"/>
    <w:rsid w:val="006435A2"/>
    <w:rsid w:val="00643886"/>
    <w:rsid w:val="006439D2"/>
    <w:rsid w:val="00643BA3"/>
    <w:rsid w:val="00643C5F"/>
    <w:rsid w:val="0064439A"/>
    <w:rsid w:val="0064462A"/>
    <w:rsid w:val="00644DB9"/>
    <w:rsid w:val="00645315"/>
    <w:rsid w:val="00645BB9"/>
    <w:rsid w:val="00646C6F"/>
    <w:rsid w:val="006474FF"/>
    <w:rsid w:val="0065060B"/>
    <w:rsid w:val="006507AF"/>
    <w:rsid w:val="006521D1"/>
    <w:rsid w:val="006525DD"/>
    <w:rsid w:val="006527EF"/>
    <w:rsid w:val="006549B2"/>
    <w:rsid w:val="00655C3A"/>
    <w:rsid w:val="006563D6"/>
    <w:rsid w:val="00656425"/>
    <w:rsid w:val="00661B86"/>
    <w:rsid w:val="00661C2C"/>
    <w:rsid w:val="006629CE"/>
    <w:rsid w:val="00662A81"/>
    <w:rsid w:val="0066327F"/>
    <w:rsid w:val="00664C54"/>
    <w:rsid w:val="00664E01"/>
    <w:rsid w:val="006652E0"/>
    <w:rsid w:val="006655DE"/>
    <w:rsid w:val="0066591A"/>
    <w:rsid w:val="00666D07"/>
    <w:rsid w:val="0066738B"/>
    <w:rsid w:val="006678E9"/>
    <w:rsid w:val="00667F76"/>
    <w:rsid w:val="006704B8"/>
    <w:rsid w:val="00670D57"/>
    <w:rsid w:val="006712BC"/>
    <w:rsid w:val="00671F47"/>
    <w:rsid w:val="00672C62"/>
    <w:rsid w:val="00673489"/>
    <w:rsid w:val="006735E5"/>
    <w:rsid w:val="00673B76"/>
    <w:rsid w:val="00674062"/>
    <w:rsid w:val="00674AE5"/>
    <w:rsid w:val="00674F1F"/>
    <w:rsid w:val="00675FC5"/>
    <w:rsid w:val="00676506"/>
    <w:rsid w:val="00676C0B"/>
    <w:rsid w:val="00677CF2"/>
    <w:rsid w:val="0068011A"/>
    <w:rsid w:val="0068119F"/>
    <w:rsid w:val="006823F2"/>
    <w:rsid w:val="006839C7"/>
    <w:rsid w:val="00683B37"/>
    <w:rsid w:val="00683B86"/>
    <w:rsid w:val="0068416F"/>
    <w:rsid w:val="0068421F"/>
    <w:rsid w:val="00684A85"/>
    <w:rsid w:val="00684F07"/>
    <w:rsid w:val="006854BC"/>
    <w:rsid w:val="00686049"/>
    <w:rsid w:val="00686693"/>
    <w:rsid w:val="006868A3"/>
    <w:rsid w:val="00686DB0"/>
    <w:rsid w:val="006909AC"/>
    <w:rsid w:val="00690B60"/>
    <w:rsid w:val="00690FDD"/>
    <w:rsid w:val="00691100"/>
    <w:rsid w:val="0069147F"/>
    <w:rsid w:val="00692C93"/>
    <w:rsid w:val="006930E9"/>
    <w:rsid w:val="0069388E"/>
    <w:rsid w:val="00694DAD"/>
    <w:rsid w:val="0069578C"/>
    <w:rsid w:val="00695E24"/>
    <w:rsid w:val="00696550"/>
    <w:rsid w:val="00697965"/>
    <w:rsid w:val="006A2483"/>
    <w:rsid w:val="006A3126"/>
    <w:rsid w:val="006A3404"/>
    <w:rsid w:val="006A38AD"/>
    <w:rsid w:val="006A48A0"/>
    <w:rsid w:val="006A5BD7"/>
    <w:rsid w:val="006A5DD3"/>
    <w:rsid w:val="006A641F"/>
    <w:rsid w:val="006A7AE3"/>
    <w:rsid w:val="006B05F3"/>
    <w:rsid w:val="006B1D58"/>
    <w:rsid w:val="006B2C54"/>
    <w:rsid w:val="006B52A5"/>
    <w:rsid w:val="006B54DD"/>
    <w:rsid w:val="006B5FA2"/>
    <w:rsid w:val="006B6243"/>
    <w:rsid w:val="006B684F"/>
    <w:rsid w:val="006B71EA"/>
    <w:rsid w:val="006B7F52"/>
    <w:rsid w:val="006C032D"/>
    <w:rsid w:val="006C0422"/>
    <w:rsid w:val="006C0D08"/>
    <w:rsid w:val="006C0D75"/>
    <w:rsid w:val="006C1327"/>
    <w:rsid w:val="006C1565"/>
    <w:rsid w:val="006C18DA"/>
    <w:rsid w:val="006C21C6"/>
    <w:rsid w:val="006C280A"/>
    <w:rsid w:val="006C42A0"/>
    <w:rsid w:val="006C5529"/>
    <w:rsid w:val="006C573A"/>
    <w:rsid w:val="006C5F15"/>
    <w:rsid w:val="006C64E9"/>
    <w:rsid w:val="006C6E86"/>
    <w:rsid w:val="006D0339"/>
    <w:rsid w:val="006D077F"/>
    <w:rsid w:val="006D0AE8"/>
    <w:rsid w:val="006D0BDB"/>
    <w:rsid w:val="006D1103"/>
    <w:rsid w:val="006D117A"/>
    <w:rsid w:val="006D1B5E"/>
    <w:rsid w:val="006D1D66"/>
    <w:rsid w:val="006D2114"/>
    <w:rsid w:val="006D29A8"/>
    <w:rsid w:val="006D35AC"/>
    <w:rsid w:val="006D3729"/>
    <w:rsid w:val="006D397C"/>
    <w:rsid w:val="006D39D1"/>
    <w:rsid w:val="006D456C"/>
    <w:rsid w:val="006D4C04"/>
    <w:rsid w:val="006D55C7"/>
    <w:rsid w:val="006D5773"/>
    <w:rsid w:val="006D581C"/>
    <w:rsid w:val="006D5C44"/>
    <w:rsid w:val="006D75C0"/>
    <w:rsid w:val="006E0464"/>
    <w:rsid w:val="006E10B8"/>
    <w:rsid w:val="006E2540"/>
    <w:rsid w:val="006E2E8E"/>
    <w:rsid w:val="006E3058"/>
    <w:rsid w:val="006E3945"/>
    <w:rsid w:val="006E3BBF"/>
    <w:rsid w:val="006E3F80"/>
    <w:rsid w:val="006E42C8"/>
    <w:rsid w:val="006E47CB"/>
    <w:rsid w:val="006E4A79"/>
    <w:rsid w:val="006E4AAE"/>
    <w:rsid w:val="006E5519"/>
    <w:rsid w:val="006E5A44"/>
    <w:rsid w:val="006E5D99"/>
    <w:rsid w:val="006E5E0A"/>
    <w:rsid w:val="006E61FE"/>
    <w:rsid w:val="006E7146"/>
    <w:rsid w:val="006E74A0"/>
    <w:rsid w:val="006E7A6B"/>
    <w:rsid w:val="006F1609"/>
    <w:rsid w:val="006F26C9"/>
    <w:rsid w:val="006F4B09"/>
    <w:rsid w:val="006F4BB4"/>
    <w:rsid w:val="006F503D"/>
    <w:rsid w:val="006F5CE9"/>
    <w:rsid w:val="006F5ED6"/>
    <w:rsid w:val="006F6320"/>
    <w:rsid w:val="006F6467"/>
    <w:rsid w:val="006F7E57"/>
    <w:rsid w:val="006F7F22"/>
    <w:rsid w:val="00700EEC"/>
    <w:rsid w:val="00701DA8"/>
    <w:rsid w:val="00701F8E"/>
    <w:rsid w:val="00702BF5"/>
    <w:rsid w:val="00702E4B"/>
    <w:rsid w:val="0070368F"/>
    <w:rsid w:val="00704C87"/>
    <w:rsid w:val="00705332"/>
    <w:rsid w:val="00705C70"/>
    <w:rsid w:val="007069EA"/>
    <w:rsid w:val="0070742F"/>
    <w:rsid w:val="007079D9"/>
    <w:rsid w:val="00707AC1"/>
    <w:rsid w:val="007101E0"/>
    <w:rsid w:val="00711771"/>
    <w:rsid w:val="00711C7A"/>
    <w:rsid w:val="00711E8A"/>
    <w:rsid w:val="00711F24"/>
    <w:rsid w:val="007123C8"/>
    <w:rsid w:val="0071300F"/>
    <w:rsid w:val="00713130"/>
    <w:rsid w:val="007133FD"/>
    <w:rsid w:val="00713910"/>
    <w:rsid w:val="00714023"/>
    <w:rsid w:val="007143DC"/>
    <w:rsid w:val="007147B9"/>
    <w:rsid w:val="0071547E"/>
    <w:rsid w:val="007158F0"/>
    <w:rsid w:val="00715EB7"/>
    <w:rsid w:val="007168F8"/>
    <w:rsid w:val="00717DB9"/>
    <w:rsid w:val="00720315"/>
    <w:rsid w:val="00720317"/>
    <w:rsid w:val="00720398"/>
    <w:rsid w:val="00720AE6"/>
    <w:rsid w:val="00722DE8"/>
    <w:rsid w:val="00723B23"/>
    <w:rsid w:val="0072407E"/>
    <w:rsid w:val="00726287"/>
    <w:rsid w:val="00726738"/>
    <w:rsid w:val="00726F9E"/>
    <w:rsid w:val="007300E0"/>
    <w:rsid w:val="00730515"/>
    <w:rsid w:val="00730B3B"/>
    <w:rsid w:val="00731061"/>
    <w:rsid w:val="007313AB"/>
    <w:rsid w:val="007313D4"/>
    <w:rsid w:val="00731515"/>
    <w:rsid w:val="00731627"/>
    <w:rsid w:val="00731F48"/>
    <w:rsid w:val="0073279C"/>
    <w:rsid w:val="00736A8B"/>
    <w:rsid w:val="00736F5E"/>
    <w:rsid w:val="007372B9"/>
    <w:rsid w:val="007372E5"/>
    <w:rsid w:val="00740C01"/>
    <w:rsid w:val="0074349F"/>
    <w:rsid w:val="007440FD"/>
    <w:rsid w:val="00744821"/>
    <w:rsid w:val="0074512A"/>
    <w:rsid w:val="007451D6"/>
    <w:rsid w:val="0074538B"/>
    <w:rsid w:val="00746E09"/>
    <w:rsid w:val="00747A80"/>
    <w:rsid w:val="00747F5A"/>
    <w:rsid w:val="0075037A"/>
    <w:rsid w:val="00750DBE"/>
    <w:rsid w:val="00753E3E"/>
    <w:rsid w:val="007554FA"/>
    <w:rsid w:val="00755935"/>
    <w:rsid w:val="00755AA6"/>
    <w:rsid w:val="00755C3C"/>
    <w:rsid w:val="007569A2"/>
    <w:rsid w:val="00756A76"/>
    <w:rsid w:val="00757513"/>
    <w:rsid w:val="00757F40"/>
    <w:rsid w:val="00760726"/>
    <w:rsid w:val="00761121"/>
    <w:rsid w:val="00761FE0"/>
    <w:rsid w:val="0076222D"/>
    <w:rsid w:val="00762BB7"/>
    <w:rsid w:val="00762E2B"/>
    <w:rsid w:val="0076308D"/>
    <w:rsid w:val="00763353"/>
    <w:rsid w:val="007633E3"/>
    <w:rsid w:val="00763AD2"/>
    <w:rsid w:val="00763BE3"/>
    <w:rsid w:val="00763CC8"/>
    <w:rsid w:val="0076443B"/>
    <w:rsid w:val="0076584A"/>
    <w:rsid w:val="00765BBF"/>
    <w:rsid w:val="00767DC7"/>
    <w:rsid w:val="007709EE"/>
    <w:rsid w:val="00770A0A"/>
    <w:rsid w:val="00770BAE"/>
    <w:rsid w:val="00770CED"/>
    <w:rsid w:val="0077119D"/>
    <w:rsid w:val="00771DB4"/>
    <w:rsid w:val="00772117"/>
    <w:rsid w:val="0077283F"/>
    <w:rsid w:val="00772ABD"/>
    <w:rsid w:val="00772B1E"/>
    <w:rsid w:val="007731D9"/>
    <w:rsid w:val="00773E01"/>
    <w:rsid w:val="00773F97"/>
    <w:rsid w:val="00773FFE"/>
    <w:rsid w:val="0077607E"/>
    <w:rsid w:val="00776899"/>
    <w:rsid w:val="007805AA"/>
    <w:rsid w:val="00780751"/>
    <w:rsid w:val="00780A82"/>
    <w:rsid w:val="00781D8A"/>
    <w:rsid w:val="00782092"/>
    <w:rsid w:val="007821CF"/>
    <w:rsid w:val="007842A7"/>
    <w:rsid w:val="007842C4"/>
    <w:rsid w:val="00784B80"/>
    <w:rsid w:val="00785017"/>
    <w:rsid w:val="007851CC"/>
    <w:rsid w:val="007869E5"/>
    <w:rsid w:val="00786C79"/>
    <w:rsid w:val="00787CFD"/>
    <w:rsid w:val="00787E7E"/>
    <w:rsid w:val="007910BF"/>
    <w:rsid w:val="00791424"/>
    <w:rsid w:val="007940D2"/>
    <w:rsid w:val="007946E6"/>
    <w:rsid w:val="00794A5D"/>
    <w:rsid w:val="0079559A"/>
    <w:rsid w:val="007957AE"/>
    <w:rsid w:val="00795ABD"/>
    <w:rsid w:val="00795D40"/>
    <w:rsid w:val="00795E38"/>
    <w:rsid w:val="007967EB"/>
    <w:rsid w:val="00796A66"/>
    <w:rsid w:val="00797828"/>
    <w:rsid w:val="007A006F"/>
    <w:rsid w:val="007A0926"/>
    <w:rsid w:val="007A0A9D"/>
    <w:rsid w:val="007A0B74"/>
    <w:rsid w:val="007A0BD9"/>
    <w:rsid w:val="007A0C20"/>
    <w:rsid w:val="007A11F3"/>
    <w:rsid w:val="007A15FE"/>
    <w:rsid w:val="007A296A"/>
    <w:rsid w:val="007A2992"/>
    <w:rsid w:val="007A2BF7"/>
    <w:rsid w:val="007A3056"/>
    <w:rsid w:val="007A4171"/>
    <w:rsid w:val="007A449E"/>
    <w:rsid w:val="007A5A22"/>
    <w:rsid w:val="007A5F86"/>
    <w:rsid w:val="007A6189"/>
    <w:rsid w:val="007A65DE"/>
    <w:rsid w:val="007A7284"/>
    <w:rsid w:val="007A7B06"/>
    <w:rsid w:val="007B0746"/>
    <w:rsid w:val="007B2374"/>
    <w:rsid w:val="007B2522"/>
    <w:rsid w:val="007B32D6"/>
    <w:rsid w:val="007B3FF4"/>
    <w:rsid w:val="007B50F1"/>
    <w:rsid w:val="007B5860"/>
    <w:rsid w:val="007B6842"/>
    <w:rsid w:val="007B7502"/>
    <w:rsid w:val="007C0858"/>
    <w:rsid w:val="007C1E57"/>
    <w:rsid w:val="007C1F04"/>
    <w:rsid w:val="007C22AE"/>
    <w:rsid w:val="007C2DAB"/>
    <w:rsid w:val="007C2DDC"/>
    <w:rsid w:val="007C2E60"/>
    <w:rsid w:val="007C3139"/>
    <w:rsid w:val="007C3A3A"/>
    <w:rsid w:val="007C6B85"/>
    <w:rsid w:val="007C6F50"/>
    <w:rsid w:val="007C73BD"/>
    <w:rsid w:val="007C7F62"/>
    <w:rsid w:val="007D1866"/>
    <w:rsid w:val="007D1FF3"/>
    <w:rsid w:val="007D2633"/>
    <w:rsid w:val="007D2FBF"/>
    <w:rsid w:val="007D33EF"/>
    <w:rsid w:val="007D3B31"/>
    <w:rsid w:val="007D3F89"/>
    <w:rsid w:val="007D4102"/>
    <w:rsid w:val="007D414D"/>
    <w:rsid w:val="007D44CF"/>
    <w:rsid w:val="007D480C"/>
    <w:rsid w:val="007D5071"/>
    <w:rsid w:val="007D5F98"/>
    <w:rsid w:val="007D5FBC"/>
    <w:rsid w:val="007D5FFE"/>
    <w:rsid w:val="007D6625"/>
    <w:rsid w:val="007D743D"/>
    <w:rsid w:val="007E004D"/>
    <w:rsid w:val="007E01BE"/>
    <w:rsid w:val="007E09EF"/>
    <w:rsid w:val="007E160D"/>
    <w:rsid w:val="007E1BDF"/>
    <w:rsid w:val="007E1EE3"/>
    <w:rsid w:val="007E252C"/>
    <w:rsid w:val="007E3108"/>
    <w:rsid w:val="007E4518"/>
    <w:rsid w:val="007E4D5C"/>
    <w:rsid w:val="007E4E2B"/>
    <w:rsid w:val="007E654E"/>
    <w:rsid w:val="007E7583"/>
    <w:rsid w:val="007F070E"/>
    <w:rsid w:val="007F0B6F"/>
    <w:rsid w:val="007F0C8D"/>
    <w:rsid w:val="007F0E64"/>
    <w:rsid w:val="007F13FE"/>
    <w:rsid w:val="007F18F5"/>
    <w:rsid w:val="007F1EA3"/>
    <w:rsid w:val="007F1ECA"/>
    <w:rsid w:val="007F20AC"/>
    <w:rsid w:val="007F211A"/>
    <w:rsid w:val="007F214A"/>
    <w:rsid w:val="007F2195"/>
    <w:rsid w:val="007F274F"/>
    <w:rsid w:val="007F2C7F"/>
    <w:rsid w:val="007F2FD4"/>
    <w:rsid w:val="007F3EE5"/>
    <w:rsid w:val="007F5C76"/>
    <w:rsid w:val="007F6959"/>
    <w:rsid w:val="007F7A67"/>
    <w:rsid w:val="007F7F98"/>
    <w:rsid w:val="00800A54"/>
    <w:rsid w:val="00801208"/>
    <w:rsid w:val="00801453"/>
    <w:rsid w:val="008019F3"/>
    <w:rsid w:val="00802937"/>
    <w:rsid w:val="008029DC"/>
    <w:rsid w:val="00804B9C"/>
    <w:rsid w:val="00805A2D"/>
    <w:rsid w:val="0080678C"/>
    <w:rsid w:val="00806C04"/>
    <w:rsid w:val="00806FE6"/>
    <w:rsid w:val="00807731"/>
    <w:rsid w:val="0080798F"/>
    <w:rsid w:val="008106BA"/>
    <w:rsid w:val="0081129E"/>
    <w:rsid w:val="00811320"/>
    <w:rsid w:val="00811981"/>
    <w:rsid w:val="0081198D"/>
    <w:rsid w:val="00811A5D"/>
    <w:rsid w:val="00811EC8"/>
    <w:rsid w:val="00812905"/>
    <w:rsid w:val="00812EA4"/>
    <w:rsid w:val="00813483"/>
    <w:rsid w:val="00814204"/>
    <w:rsid w:val="0081422D"/>
    <w:rsid w:val="00814B29"/>
    <w:rsid w:val="00815092"/>
    <w:rsid w:val="008151F3"/>
    <w:rsid w:val="00816248"/>
    <w:rsid w:val="00817542"/>
    <w:rsid w:val="00817C65"/>
    <w:rsid w:val="008221F3"/>
    <w:rsid w:val="00822444"/>
    <w:rsid w:val="00822EBC"/>
    <w:rsid w:val="008238E0"/>
    <w:rsid w:val="008248CD"/>
    <w:rsid w:val="00825078"/>
    <w:rsid w:val="00826AB7"/>
    <w:rsid w:val="00826F18"/>
    <w:rsid w:val="008270DC"/>
    <w:rsid w:val="00827512"/>
    <w:rsid w:val="0082780D"/>
    <w:rsid w:val="0082781A"/>
    <w:rsid w:val="00830514"/>
    <w:rsid w:val="00830B77"/>
    <w:rsid w:val="00830E77"/>
    <w:rsid w:val="0083289A"/>
    <w:rsid w:val="00832A57"/>
    <w:rsid w:val="00833001"/>
    <w:rsid w:val="008334CB"/>
    <w:rsid w:val="00833780"/>
    <w:rsid w:val="0083380F"/>
    <w:rsid w:val="00833B22"/>
    <w:rsid w:val="008356AF"/>
    <w:rsid w:val="00835994"/>
    <w:rsid w:val="00835E88"/>
    <w:rsid w:val="00835ECD"/>
    <w:rsid w:val="00836280"/>
    <w:rsid w:val="00836974"/>
    <w:rsid w:val="00836F46"/>
    <w:rsid w:val="00837A93"/>
    <w:rsid w:val="00840794"/>
    <w:rsid w:val="00840A7C"/>
    <w:rsid w:val="00840FCB"/>
    <w:rsid w:val="00840FED"/>
    <w:rsid w:val="0084120E"/>
    <w:rsid w:val="008418CE"/>
    <w:rsid w:val="00841E41"/>
    <w:rsid w:val="008423D7"/>
    <w:rsid w:val="00843B3E"/>
    <w:rsid w:val="008440D1"/>
    <w:rsid w:val="0084423E"/>
    <w:rsid w:val="00844635"/>
    <w:rsid w:val="00844B42"/>
    <w:rsid w:val="008471A5"/>
    <w:rsid w:val="00847F56"/>
    <w:rsid w:val="0085029F"/>
    <w:rsid w:val="00850CA7"/>
    <w:rsid w:val="00852435"/>
    <w:rsid w:val="00852797"/>
    <w:rsid w:val="008530BD"/>
    <w:rsid w:val="008530F5"/>
    <w:rsid w:val="008538DA"/>
    <w:rsid w:val="008539A9"/>
    <w:rsid w:val="00853E0C"/>
    <w:rsid w:val="008549D3"/>
    <w:rsid w:val="0085500B"/>
    <w:rsid w:val="00856243"/>
    <w:rsid w:val="00856C62"/>
    <w:rsid w:val="00856EBD"/>
    <w:rsid w:val="0085721B"/>
    <w:rsid w:val="0085755B"/>
    <w:rsid w:val="00857D41"/>
    <w:rsid w:val="008612EF"/>
    <w:rsid w:val="00862AA7"/>
    <w:rsid w:val="00863E92"/>
    <w:rsid w:val="00864964"/>
    <w:rsid w:val="00866842"/>
    <w:rsid w:val="00867CF6"/>
    <w:rsid w:val="0087094B"/>
    <w:rsid w:val="0087146C"/>
    <w:rsid w:val="00871EAF"/>
    <w:rsid w:val="00872405"/>
    <w:rsid w:val="008724CB"/>
    <w:rsid w:val="00872C0B"/>
    <w:rsid w:val="00872C4E"/>
    <w:rsid w:val="0087484C"/>
    <w:rsid w:val="008754AC"/>
    <w:rsid w:val="0087624C"/>
    <w:rsid w:val="008773A3"/>
    <w:rsid w:val="0087752A"/>
    <w:rsid w:val="00877A8A"/>
    <w:rsid w:val="00877B9B"/>
    <w:rsid w:val="008821FB"/>
    <w:rsid w:val="008837BA"/>
    <w:rsid w:val="0088499C"/>
    <w:rsid w:val="0088535B"/>
    <w:rsid w:val="0088566B"/>
    <w:rsid w:val="00885B6E"/>
    <w:rsid w:val="0088613C"/>
    <w:rsid w:val="0088652D"/>
    <w:rsid w:val="00886AB0"/>
    <w:rsid w:val="00886BD3"/>
    <w:rsid w:val="00886C43"/>
    <w:rsid w:val="00886EA8"/>
    <w:rsid w:val="00890245"/>
    <w:rsid w:val="0089051D"/>
    <w:rsid w:val="0089131C"/>
    <w:rsid w:val="0089196D"/>
    <w:rsid w:val="00892548"/>
    <w:rsid w:val="00892C74"/>
    <w:rsid w:val="00892EC6"/>
    <w:rsid w:val="0089428F"/>
    <w:rsid w:val="0089520B"/>
    <w:rsid w:val="008958B8"/>
    <w:rsid w:val="008963CA"/>
    <w:rsid w:val="008964CD"/>
    <w:rsid w:val="0089677B"/>
    <w:rsid w:val="008969C3"/>
    <w:rsid w:val="00896C38"/>
    <w:rsid w:val="00896E2D"/>
    <w:rsid w:val="0089703A"/>
    <w:rsid w:val="008A0496"/>
    <w:rsid w:val="008A071E"/>
    <w:rsid w:val="008A094B"/>
    <w:rsid w:val="008A0CB7"/>
    <w:rsid w:val="008A1380"/>
    <w:rsid w:val="008A1F61"/>
    <w:rsid w:val="008A2BAF"/>
    <w:rsid w:val="008A3765"/>
    <w:rsid w:val="008A3EDB"/>
    <w:rsid w:val="008A41E2"/>
    <w:rsid w:val="008A4B27"/>
    <w:rsid w:val="008A6548"/>
    <w:rsid w:val="008A66A5"/>
    <w:rsid w:val="008A6A40"/>
    <w:rsid w:val="008A706E"/>
    <w:rsid w:val="008B0107"/>
    <w:rsid w:val="008B070B"/>
    <w:rsid w:val="008B149E"/>
    <w:rsid w:val="008B1572"/>
    <w:rsid w:val="008B1E27"/>
    <w:rsid w:val="008B30A4"/>
    <w:rsid w:val="008B36A2"/>
    <w:rsid w:val="008B3CFB"/>
    <w:rsid w:val="008B5030"/>
    <w:rsid w:val="008B58EE"/>
    <w:rsid w:val="008B5ABE"/>
    <w:rsid w:val="008B6004"/>
    <w:rsid w:val="008B74FA"/>
    <w:rsid w:val="008B75F6"/>
    <w:rsid w:val="008C0951"/>
    <w:rsid w:val="008C09F0"/>
    <w:rsid w:val="008C0A6C"/>
    <w:rsid w:val="008C1161"/>
    <w:rsid w:val="008C14AB"/>
    <w:rsid w:val="008C14B3"/>
    <w:rsid w:val="008C4C31"/>
    <w:rsid w:val="008C5222"/>
    <w:rsid w:val="008C54A7"/>
    <w:rsid w:val="008C5530"/>
    <w:rsid w:val="008C5C03"/>
    <w:rsid w:val="008C5D43"/>
    <w:rsid w:val="008C65CA"/>
    <w:rsid w:val="008D0C47"/>
    <w:rsid w:val="008D2872"/>
    <w:rsid w:val="008D44EE"/>
    <w:rsid w:val="008D5B90"/>
    <w:rsid w:val="008D5FD8"/>
    <w:rsid w:val="008D6815"/>
    <w:rsid w:val="008D6B0B"/>
    <w:rsid w:val="008E0A58"/>
    <w:rsid w:val="008E0C7E"/>
    <w:rsid w:val="008E1868"/>
    <w:rsid w:val="008E2133"/>
    <w:rsid w:val="008E2B5F"/>
    <w:rsid w:val="008E2E38"/>
    <w:rsid w:val="008E2F41"/>
    <w:rsid w:val="008E3740"/>
    <w:rsid w:val="008E40EB"/>
    <w:rsid w:val="008E439A"/>
    <w:rsid w:val="008E4D6D"/>
    <w:rsid w:val="008E4EFB"/>
    <w:rsid w:val="008E4FE8"/>
    <w:rsid w:val="008E5708"/>
    <w:rsid w:val="008E5AAA"/>
    <w:rsid w:val="008E6512"/>
    <w:rsid w:val="008E6D4E"/>
    <w:rsid w:val="008E7096"/>
    <w:rsid w:val="008E74F0"/>
    <w:rsid w:val="008F0668"/>
    <w:rsid w:val="008F10A1"/>
    <w:rsid w:val="008F1FD7"/>
    <w:rsid w:val="008F2E4F"/>
    <w:rsid w:val="008F3888"/>
    <w:rsid w:val="008F4AE4"/>
    <w:rsid w:val="008F645C"/>
    <w:rsid w:val="008F6AB6"/>
    <w:rsid w:val="008F6D23"/>
    <w:rsid w:val="008F7134"/>
    <w:rsid w:val="008F76AE"/>
    <w:rsid w:val="00900621"/>
    <w:rsid w:val="00900BE7"/>
    <w:rsid w:val="009015B7"/>
    <w:rsid w:val="009015ED"/>
    <w:rsid w:val="00901739"/>
    <w:rsid w:val="00901B47"/>
    <w:rsid w:val="00901D08"/>
    <w:rsid w:val="00901E00"/>
    <w:rsid w:val="0090302D"/>
    <w:rsid w:val="0090344B"/>
    <w:rsid w:val="009044A0"/>
    <w:rsid w:val="009044A2"/>
    <w:rsid w:val="00904C3B"/>
    <w:rsid w:val="0090559E"/>
    <w:rsid w:val="0090576A"/>
    <w:rsid w:val="00906257"/>
    <w:rsid w:val="00906539"/>
    <w:rsid w:val="00906ED6"/>
    <w:rsid w:val="0091070C"/>
    <w:rsid w:val="00910807"/>
    <w:rsid w:val="00912430"/>
    <w:rsid w:val="009127B6"/>
    <w:rsid w:val="00912E38"/>
    <w:rsid w:val="0091375E"/>
    <w:rsid w:val="00914273"/>
    <w:rsid w:val="00915AC7"/>
    <w:rsid w:val="00916C0C"/>
    <w:rsid w:val="0091711F"/>
    <w:rsid w:val="00917236"/>
    <w:rsid w:val="0091777E"/>
    <w:rsid w:val="009221E8"/>
    <w:rsid w:val="0092255D"/>
    <w:rsid w:val="009229C7"/>
    <w:rsid w:val="00922A29"/>
    <w:rsid w:val="00923389"/>
    <w:rsid w:val="00923DF3"/>
    <w:rsid w:val="00924279"/>
    <w:rsid w:val="00924997"/>
    <w:rsid w:val="00924D37"/>
    <w:rsid w:val="00924D6A"/>
    <w:rsid w:val="0092582E"/>
    <w:rsid w:val="00925AFB"/>
    <w:rsid w:val="00925BCF"/>
    <w:rsid w:val="0092623B"/>
    <w:rsid w:val="00926806"/>
    <w:rsid w:val="00926CE9"/>
    <w:rsid w:val="00927D24"/>
    <w:rsid w:val="009303D8"/>
    <w:rsid w:val="0093041D"/>
    <w:rsid w:val="00930A58"/>
    <w:rsid w:val="009317EA"/>
    <w:rsid w:val="00931C9B"/>
    <w:rsid w:val="009333C7"/>
    <w:rsid w:val="0093352C"/>
    <w:rsid w:val="0093359F"/>
    <w:rsid w:val="0093381D"/>
    <w:rsid w:val="00933858"/>
    <w:rsid w:val="00933E7A"/>
    <w:rsid w:val="00933F24"/>
    <w:rsid w:val="00933F5D"/>
    <w:rsid w:val="00934E8C"/>
    <w:rsid w:val="00934F41"/>
    <w:rsid w:val="0093572F"/>
    <w:rsid w:val="00936F69"/>
    <w:rsid w:val="00937014"/>
    <w:rsid w:val="00937E93"/>
    <w:rsid w:val="009405D4"/>
    <w:rsid w:val="00940F1C"/>
    <w:rsid w:val="00941000"/>
    <w:rsid w:val="009422AF"/>
    <w:rsid w:val="009423AA"/>
    <w:rsid w:val="00942F5F"/>
    <w:rsid w:val="0094311D"/>
    <w:rsid w:val="009433EC"/>
    <w:rsid w:val="00943A11"/>
    <w:rsid w:val="00943B98"/>
    <w:rsid w:val="00944074"/>
    <w:rsid w:val="0094447B"/>
    <w:rsid w:val="00944800"/>
    <w:rsid w:val="00944B62"/>
    <w:rsid w:val="009453EE"/>
    <w:rsid w:val="00945BC6"/>
    <w:rsid w:val="00946851"/>
    <w:rsid w:val="00947274"/>
    <w:rsid w:val="00950074"/>
    <w:rsid w:val="0095039B"/>
    <w:rsid w:val="00950A67"/>
    <w:rsid w:val="0095108B"/>
    <w:rsid w:val="0095122E"/>
    <w:rsid w:val="00951723"/>
    <w:rsid w:val="00951B8E"/>
    <w:rsid w:val="00951BC5"/>
    <w:rsid w:val="009532F4"/>
    <w:rsid w:val="009534C7"/>
    <w:rsid w:val="00953A59"/>
    <w:rsid w:val="00954872"/>
    <w:rsid w:val="0095593C"/>
    <w:rsid w:val="0095647A"/>
    <w:rsid w:val="009566A9"/>
    <w:rsid w:val="009571F6"/>
    <w:rsid w:val="00957795"/>
    <w:rsid w:val="00957CFB"/>
    <w:rsid w:val="009608DB"/>
    <w:rsid w:val="009615F8"/>
    <w:rsid w:val="00961AF6"/>
    <w:rsid w:val="0096238B"/>
    <w:rsid w:val="00962554"/>
    <w:rsid w:val="0096304E"/>
    <w:rsid w:val="00963495"/>
    <w:rsid w:val="009657A6"/>
    <w:rsid w:val="00965804"/>
    <w:rsid w:val="00965F94"/>
    <w:rsid w:val="00966655"/>
    <w:rsid w:val="009676E7"/>
    <w:rsid w:val="00967F4D"/>
    <w:rsid w:val="00971102"/>
    <w:rsid w:val="00971738"/>
    <w:rsid w:val="0097249F"/>
    <w:rsid w:val="00974A41"/>
    <w:rsid w:val="00974C55"/>
    <w:rsid w:val="009756FF"/>
    <w:rsid w:val="00976571"/>
    <w:rsid w:val="00976D20"/>
    <w:rsid w:val="00977271"/>
    <w:rsid w:val="00977995"/>
    <w:rsid w:val="009801BE"/>
    <w:rsid w:val="00980683"/>
    <w:rsid w:val="00980F60"/>
    <w:rsid w:val="009825F5"/>
    <w:rsid w:val="00982B02"/>
    <w:rsid w:val="009839A9"/>
    <w:rsid w:val="00983BF7"/>
    <w:rsid w:val="00984068"/>
    <w:rsid w:val="009859C5"/>
    <w:rsid w:val="00985D7C"/>
    <w:rsid w:val="00985ED1"/>
    <w:rsid w:val="00986608"/>
    <w:rsid w:val="00986825"/>
    <w:rsid w:val="00986DDB"/>
    <w:rsid w:val="00986E04"/>
    <w:rsid w:val="00986E93"/>
    <w:rsid w:val="00987676"/>
    <w:rsid w:val="00990656"/>
    <w:rsid w:val="00990672"/>
    <w:rsid w:val="0099146F"/>
    <w:rsid w:val="00992365"/>
    <w:rsid w:val="00992B92"/>
    <w:rsid w:val="009930FA"/>
    <w:rsid w:val="00993571"/>
    <w:rsid w:val="00995499"/>
    <w:rsid w:val="00995FF8"/>
    <w:rsid w:val="00996BD6"/>
    <w:rsid w:val="00996E68"/>
    <w:rsid w:val="009972CC"/>
    <w:rsid w:val="00997473"/>
    <w:rsid w:val="009A16A3"/>
    <w:rsid w:val="009A1B06"/>
    <w:rsid w:val="009A1DF5"/>
    <w:rsid w:val="009A3238"/>
    <w:rsid w:val="009A33C1"/>
    <w:rsid w:val="009A37F1"/>
    <w:rsid w:val="009A3DA3"/>
    <w:rsid w:val="009A4654"/>
    <w:rsid w:val="009A572F"/>
    <w:rsid w:val="009A6253"/>
    <w:rsid w:val="009A66B0"/>
    <w:rsid w:val="009A68CF"/>
    <w:rsid w:val="009B04E4"/>
    <w:rsid w:val="009B0BEA"/>
    <w:rsid w:val="009B1184"/>
    <w:rsid w:val="009B1B29"/>
    <w:rsid w:val="009B268A"/>
    <w:rsid w:val="009B2848"/>
    <w:rsid w:val="009B28AD"/>
    <w:rsid w:val="009B2924"/>
    <w:rsid w:val="009B3FBB"/>
    <w:rsid w:val="009B477A"/>
    <w:rsid w:val="009B528D"/>
    <w:rsid w:val="009B55C0"/>
    <w:rsid w:val="009B589D"/>
    <w:rsid w:val="009C02BF"/>
    <w:rsid w:val="009C08AE"/>
    <w:rsid w:val="009C09AA"/>
    <w:rsid w:val="009C0A6E"/>
    <w:rsid w:val="009C1161"/>
    <w:rsid w:val="009C15E3"/>
    <w:rsid w:val="009C181F"/>
    <w:rsid w:val="009C188E"/>
    <w:rsid w:val="009C18C5"/>
    <w:rsid w:val="009C1A4B"/>
    <w:rsid w:val="009C1E4D"/>
    <w:rsid w:val="009C3AA9"/>
    <w:rsid w:val="009C3B3A"/>
    <w:rsid w:val="009C4AF1"/>
    <w:rsid w:val="009C4B0B"/>
    <w:rsid w:val="009C4E83"/>
    <w:rsid w:val="009C6377"/>
    <w:rsid w:val="009C648D"/>
    <w:rsid w:val="009C6B19"/>
    <w:rsid w:val="009C6DAD"/>
    <w:rsid w:val="009C791C"/>
    <w:rsid w:val="009C7B6E"/>
    <w:rsid w:val="009C7EA8"/>
    <w:rsid w:val="009D015F"/>
    <w:rsid w:val="009D0CA1"/>
    <w:rsid w:val="009D1308"/>
    <w:rsid w:val="009D2830"/>
    <w:rsid w:val="009D321C"/>
    <w:rsid w:val="009D5D31"/>
    <w:rsid w:val="009D7ECD"/>
    <w:rsid w:val="009E0191"/>
    <w:rsid w:val="009E08E7"/>
    <w:rsid w:val="009E33D6"/>
    <w:rsid w:val="009E432E"/>
    <w:rsid w:val="009E4A6C"/>
    <w:rsid w:val="009E4DDE"/>
    <w:rsid w:val="009E568D"/>
    <w:rsid w:val="009E71E9"/>
    <w:rsid w:val="009E73E3"/>
    <w:rsid w:val="009E7749"/>
    <w:rsid w:val="009F04D0"/>
    <w:rsid w:val="009F07F4"/>
    <w:rsid w:val="009F0B43"/>
    <w:rsid w:val="009F1B1A"/>
    <w:rsid w:val="009F1E96"/>
    <w:rsid w:val="009F2C20"/>
    <w:rsid w:val="009F3092"/>
    <w:rsid w:val="009F3862"/>
    <w:rsid w:val="009F3AA7"/>
    <w:rsid w:val="009F3FAF"/>
    <w:rsid w:val="009F4C13"/>
    <w:rsid w:val="009F57AA"/>
    <w:rsid w:val="009F5AEC"/>
    <w:rsid w:val="009F6981"/>
    <w:rsid w:val="009F6FC2"/>
    <w:rsid w:val="009F7BD0"/>
    <w:rsid w:val="00A00288"/>
    <w:rsid w:val="00A00CED"/>
    <w:rsid w:val="00A00DD4"/>
    <w:rsid w:val="00A00EC8"/>
    <w:rsid w:val="00A00F8D"/>
    <w:rsid w:val="00A0106D"/>
    <w:rsid w:val="00A01621"/>
    <w:rsid w:val="00A01910"/>
    <w:rsid w:val="00A023FE"/>
    <w:rsid w:val="00A04CAB"/>
    <w:rsid w:val="00A04EEE"/>
    <w:rsid w:val="00A04F32"/>
    <w:rsid w:val="00A050CF"/>
    <w:rsid w:val="00A05CE8"/>
    <w:rsid w:val="00A067C1"/>
    <w:rsid w:val="00A06A40"/>
    <w:rsid w:val="00A06AE2"/>
    <w:rsid w:val="00A06D37"/>
    <w:rsid w:val="00A075B0"/>
    <w:rsid w:val="00A07716"/>
    <w:rsid w:val="00A07C35"/>
    <w:rsid w:val="00A10A4B"/>
    <w:rsid w:val="00A10A76"/>
    <w:rsid w:val="00A10E0E"/>
    <w:rsid w:val="00A11A67"/>
    <w:rsid w:val="00A11F15"/>
    <w:rsid w:val="00A11FAC"/>
    <w:rsid w:val="00A124B2"/>
    <w:rsid w:val="00A1284A"/>
    <w:rsid w:val="00A13D97"/>
    <w:rsid w:val="00A1465F"/>
    <w:rsid w:val="00A14B31"/>
    <w:rsid w:val="00A14E17"/>
    <w:rsid w:val="00A151E9"/>
    <w:rsid w:val="00A15368"/>
    <w:rsid w:val="00A16401"/>
    <w:rsid w:val="00A1691D"/>
    <w:rsid w:val="00A173BC"/>
    <w:rsid w:val="00A175CF"/>
    <w:rsid w:val="00A176EA"/>
    <w:rsid w:val="00A21B32"/>
    <w:rsid w:val="00A21BF2"/>
    <w:rsid w:val="00A22461"/>
    <w:rsid w:val="00A22571"/>
    <w:rsid w:val="00A2532B"/>
    <w:rsid w:val="00A26667"/>
    <w:rsid w:val="00A27C3F"/>
    <w:rsid w:val="00A27C61"/>
    <w:rsid w:val="00A303B2"/>
    <w:rsid w:val="00A3085F"/>
    <w:rsid w:val="00A30C0C"/>
    <w:rsid w:val="00A31616"/>
    <w:rsid w:val="00A3249A"/>
    <w:rsid w:val="00A325D2"/>
    <w:rsid w:val="00A32CF8"/>
    <w:rsid w:val="00A33F68"/>
    <w:rsid w:val="00A33FBB"/>
    <w:rsid w:val="00A346B5"/>
    <w:rsid w:val="00A34C5C"/>
    <w:rsid w:val="00A3502B"/>
    <w:rsid w:val="00A35630"/>
    <w:rsid w:val="00A35AD1"/>
    <w:rsid w:val="00A3660E"/>
    <w:rsid w:val="00A36F32"/>
    <w:rsid w:val="00A37F62"/>
    <w:rsid w:val="00A40897"/>
    <w:rsid w:val="00A41AF3"/>
    <w:rsid w:val="00A41C90"/>
    <w:rsid w:val="00A420EA"/>
    <w:rsid w:val="00A42702"/>
    <w:rsid w:val="00A42B30"/>
    <w:rsid w:val="00A431D5"/>
    <w:rsid w:val="00A43FB6"/>
    <w:rsid w:val="00A4474D"/>
    <w:rsid w:val="00A44A5E"/>
    <w:rsid w:val="00A44AB6"/>
    <w:rsid w:val="00A45C70"/>
    <w:rsid w:val="00A463CA"/>
    <w:rsid w:val="00A47081"/>
    <w:rsid w:val="00A47E6D"/>
    <w:rsid w:val="00A514D8"/>
    <w:rsid w:val="00A52398"/>
    <w:rsid w:val="00A52428"/>
    <w:rsid w:val="00A52C91"/>
    <w:rsid w:val="00A52CD8"/>
    <w:rsid w:val="00A52CEE"/>
    <w:rsid w:val="00A53816"/>
    <w:rsid w:val="00A54C26"/>
    <w:rsid w:val="00A556CF"/>
    <w:rsid w:val="00A55E12"/>
    <w:rsid w:val="00A56365"/>
    <w:rsid w:val="00A568AC"/>
    <w:rsid w:val="00A57341"/>
    <w:rsid w:val="00A606E5"/>
    <w:rsid w:val="00A616CB"/>
    <w:rsid w:val="00A61985"/>
    <w:rsid w:val="00A61A82"/>
    <w:rsid w:val="00A61F69"/>
    <w:rsid w:val="00A62412"/>
    <w:rsid w:val="00A62C06"/>
    <w:rsid w:val="00A63F59"/>
    <w:rsid w:val="00A646C6"/>
    <w:rsid w:val="00A64893"/>
    <w:rsid w:val="00A65488"/>
    <w:rsid w:val="00A65F23"/>
    <w:rsid w:val="00A67688"/>
    <w:rsid w:val="00A67DC7"/>
    <w:rsid w:val="00A7175F"/>
    <w:rsid w:val="00A7209D"/>
    <w:rsid w:val="00A73E2D"/>
    <w:rsid w:val="00A74027"/>
    <w:rsid w:val="00A74769"/>
    <w:rsid w:val="00A74F29"/>
    <w:rsid w:val="00A75646"/>
    <w:rsid w:val="00A757F1"/>
    <w:rsid w:val="00A77774"/>
    <w:rsid w:val="00A804F2"/>
    <w:rsid w:val="00A8141E"/>
    <w:rsid w:val="00A8298F"/>
    <w:rsid w:val="00A85206"/>
    <w:rsid w:val="00A8520E"/>
    <w:rsid w:val="00A85360"/>
    <w:rsid w:val="00A85C15"/>
    <w:rsid w:val="00A85F99"/>
    <w:rsid w:val="00A86B50"/>
    <w:rsid w:val="00A86F5B"/>
    <w:rsid w:val="00A87B50"/>
    <w:rsid w:val="00A9019B"/>
    <w:rsid w:val="00A906FE"/>
    <w:rsid w:val="00A91D89"/>
    <w:rsid w:val="00A91F21"/>
    <w:rsid w:val="00A91F6F"/>
    <w:rsid w:val="00A921A6"/>
    <w:rsid w:val="00A9275F"/>
    <w:rsid w:val="00A92778"/>
    <w:rsid w:val="00A9312A"/>
    <w:rsid w:val="00A9364D"/>
    <w:rsid w:val="00A93B15"/>
    <w:rsid w:val="00A944D3"/>
    <w:rsid w:val="00A94FA6"/>
    <w:rsid w:val="00A95306"/>
    <w:rsid w:val="00A95955"/>
    <w:rsid w:val="00A96C40"/>
    <w:rsid w:val="00A97954"/>
    <w:rsid w:val="00AA0AEE"/>
    <w:rsid w:val="00AA0F1D"/>
    <w:rsid w:val="00AA1949"/>
    <w:rsid w:val="00AA1D22"/>
    <w:rsid w:val="00AA1E90"/>
    <w:rsid w:val="00AA26F6"/>
    <w:rsid w:val="00AA2A24"/>
    <w:rsid w:val="00AA2A8B"/>
    <w:rsid w:val="00AA3B16"/>
    <w:rsid w:val="00AA3B6B"/>
    <w:rsid w:val="00AA4027"/>
    <w:rsid w:val="00AA4B22"/>
    <w:rsid w:val="00AA4C6B"/>
    <w:rsid w:val="00AA52D2"/>
    <w:rsid w:val="00AA67AD"/>
    <w:rsid w:val="00AA6E11"/>
    <w:rsid w:val="00AA6E58"/>
    <w:rsid w:val="00AA71A3"/>
    <w:rsid w:val="00AB0900"/>
    <w:rsid w:val="00AB0F05"/>
    <w:rsid w:val="00AB175C"/>
    <w:rsid w:val="00AB24E1"/>
    <w:rsid w:val="00AB3074"/>
    <w:rsid w:val="00AB31C9"/>
    <w:rsid w:val="00AB34B2"/>
    <w:rsid w:val="00AB3C68"/>
    <w:rsid w:val="00AB3DA8"/>
    <w:rsid w:val="00AB40AB"/>
    <w:rsid w:val="00AB492B"/>
    <w:rsid w:val="00AB4964"/>
    <w:rsid w:val="00AB4CA4"/>
    <w:rsid w:val="00AB509F"/>
    <w:rsid w:val="00AB6098"/>
    <w:rsid w:val="00AB70CE"/>
    <w:rsid w:val="00AB7595"/>
    <w:rsid w:val="00AC0C0C"/>
    <w:rsid w:val="00AC18EF"/>
    <w:rsid w:val="00AC1DF0"/>
    <w:rsid w:val="00AC2246"/>
    <w:rsid w:val="00AC401F"/>
    <w:rsid w:val="00AC52C0"/>
    <w:rsid w:val="00AC5EA8"/>
    <w:rsid w:val="00AC782C"/>
    <w:rsid w:val="00AC7977"/>
    <w:rsid w:val="00AC7D9B"/>
    <w:rsid w:val="00AD194F"/>
    <w:rsid w:val="00AD26D9"/>
    <w:rsid w:val="00AD36CF"/>
    <w:rsid w:val="00AD44E3"/>
    <w:rsid w:val="00AD4DDC"/>
    <w:rsid w:val="00AD5955"/>
    <w:rsid w:val="00AD6113"/>
    <w:rsid w:val="00AD6D7E"/>
    <w:rsid w:val="00AD6E9E"/>
    <w:rsid w:val="00AD6FD3"/>
    <w:rsid w:val="00AE1FE4"/>
    <w:rsid w:val="00AE24B3"/>
    <w:rsid w:val="00AE27AC"/>
    <w:rsid w:val="00AE30CB"/>
    <w:rsid w:val="00AE3277"/>
    <w:rsid w:val="00AE37F7"/>
    <w:rsid w:val="00AE3BE7"/>
    <w:rsid w:val="00AE3F25"/>
    <w:rsid w:val="00AE4117"/>
    <w:rsid w:val="00AE42C1"/>
    <w:rsid w:val="00AE459B"/>
    <w:rsid w:val="00AE468B"/>
    <w:rsid w:val="00AE56F9"/>
    <w:rsid w:val="00AE7882"/>
    <w:rsid w:val="00AF0225"/>
    <w:rsid w:val="00AF1586"/>
    <w:rsid w:val="00AF15F8"/>
    <w:rsid w:val="00AF1794"/>
    <w:rsid w:val="00AF19DB"/>
    <w:rsid w:val="00AF2132"/>
    <w:rsid w:val="00AF215F"/>
    <w:rsid w:val="00AF2EFE"/>
    <w:rsid w:val="00AF3747"/>
    <w:rsid w:val="00AF3972"/>
    <w:rsid w:val="00AF3A23"/>
    <w:rsid w:val="00AF3AF5"/>
    <w:rsid w:val="00AF476B"/>
    <w:rsid w:val="00AF48B6"/>
    <w:rsid w:val="00AF511F"/>
    <w:rsid w:val="00AF5409"/>
    <w:rsid w:val="00B010DC"/>
    <w:rsid w:val="00B020AD"/>
    <w:rsid w:val="00B0253D"/>
    <w:rsid w:val="00B025D0"/>
    <w:rsid w:val="00B02993"/>
    <w:rsid w:val="00B02EE1"/>
    <w:rsid w:val="00B035FC"/>
    <w:rsid w:val="00B03A27"/>
    <w:rsid w:val="00B05273"/>
    <w:rsid w:val="00B05ABC"/>
    <w:rsid w:val="00B05D2E"/>
    <w:rsid w:val="00B067EF"/>
    <w:rsid w:val="00B0741E"/>
    <w:rsid w:val="00B10ACC"/>
    <w:rsid w:val="00B11092"/>
    <w:rsid w:val="00B11B1C"/>
    <w:rsid w:val="00B11C6A"/>
    <w:rsid w:val="00B12337"/>
    <w:rsid w:val="00B12CC5"/>
    <w:rsid w:val="00B135A0"/>
    <w:rsid w:val="00B13A91"/>
    <w:rsid w:val="00B142E3"/>
    <w:rsid w:val="00B143A5"/>
    <w:rsid w:val="00B14A62"/>
    <w:rsid w:val="00B14EA3"/>
    <w:rsid w:val="00B15049"/>
    <w:rsid w:val="00B15067"/>
    <w:rsid w:val="00B154E9"/>
    <w:rsid w:val="00B157E1"/>
    <w:rsid w:val="00B17D5B"/>
    <w:rsid w:val="00B20132"/>
    <w:rsid w:val="00B22427"/>
    <w:rsid w:val="00B23601"/>
    <w:rsid w:val="00B23F74"/>
    <w:rsid w:val="00B24483"/>
    <w:rsid w:val="00B24823"/>
    <w:rsid w:val="00B24AE2"/>
    <w:rsid w:val="00B24C69"/>
    <w:rsid w:val="00B2584E"/>
    <w:rsid w:val="00B2593E"/>
    <w:rsid w:val="00B261D8"/>
    <w:rsid w:val="00B263A2"/>
    <w:rsid w:val="00B270F7"/>
    <w:rsid w:val="00B27969"/>
    <w:rsid w:val="00B27F1A"/>
    <w:rsid w:val="00B3055E"/>
    <w:rsid w:val="00B3080C"/>
    <w:rsid w:val="00B31702"/>
    <w:rsid w:val="00B31939"/>
    <w:rsid w:val="00B32440"/>
    <w:rsid w:val="00B32479"/>
    <w:rsid w:val="00B32523"/>
    <w:rsid w:val="00B345C5"/>
    <w:rsid w:val="00B3461E"/>
    <w:rsid w:val="00B34D41"/>
    <w:rsid w:val="00B35848"/>
    <w:rsid w:val="00B36298"/>
    <w:rsid w:val="00B364AB"/>
    <w:rsid w:val="00B40628"/>
    <w:rsid w:val="00B408D3"/>
    <w:rsid w:val="00B410B9"/>
    <w:rsid w:val="00B41F93"/>
    <w:rsid w:val="00B42EA3"/>
    <w:rsid w:val="00B43FEB"/>
    <w:rsid w:val="00B45694"/>
    <w:rsid w:val="00B45830"/>
    <w:rsid w:val="00B45D26"/>
    <w:rsid w:val="00B45EA0"/>
    <w:rsid w:val="00B460EF"/>
    <w:rsid w:val="00B46BD5"/>
    <w:rsid w:val="00B47621"/>
    <w:rsid w:val="00B47A7B"/>
    <w:rsid w:val="00B47AB5"/>
    <w:rsid w:val="00B47CAC"/>
    <w:rsid w:val="00B513E3"/>
    <w:rsid w:val="00B5146A"/>
    <w:rsid w:val="00B5214D"/>
    <w:rsid w:val="00B52DC7"/>
    <w:rsid w:val="00B52EA2"/>
    <w:rsid w:val="00B53553"/>
    <w:rsid w:val="00B538C1"/>
    <w:rsid w:val="00B54DB2"/>
    <w:rsid w:val="00B559A0"/>
    <w:rsid w:val="00B559A8"/>
    <w:rsid w:val="00B5745F"/>
    <w:rsid w:val="00B576AC"/>
    <w:rsid w:val="00B57EC2"/>
    <w:rsid w:val="00B60CD9"/>
    <w:rsid w:val="00B60FE2"/>
    <w:rsid w:val="00B632CC"/>
    <w:rsid w:val="00B634BA"/>
    <w:rsid w:val="00B63FB5"/>
    <w:rsid w:val="00B641CB"/>
    <w:rsid w:val="00B645A7"/>
    <w:rsid w:val="00B6481C"/>
    <w:rsid w:val="00B6482A"/>
    <w:rsid w:val="00B64CAF"/>
    <w:rsid w:val="00B64F8F"/>
    <w:rsid w:val="00B6662D"/>
    <w:rsid w:val="00B66B69"/>
    <w:rsid w:val="00B67C97"/>
    <w:rsid w:val="00B7038A"/>
    <w:rsid w:val="00B70958"/>
    <w:rsid w:val="00B71910"/>
    <w:rsid w:val="00B7313E"/>
    <w:rsid w:val="00B7320F"/>
    <w:rsid w:val="00B74122"/>
    <w:rsid w:val="00B753D2"/>
    <w:rsid w:val="00B75C61"/>
    <w:rsid w:val="00B761DE"/>
    <w:rsid w:val="00B76504"/>
    <w:rsid w:val="00B77018"/>
    <w:rsid w:val="00B77FA0"/>
    <w:rsid w:val="00B80797"/>
    <w:rsid w:val="00B80AC3"/>
    <w:rsid w:val="00B82400"/>
    <w:rsid w:val="00B824C7"/>
    <w:rsid w:val="00B82D37"/>
    <w:rsid w:val="00B84923"/>
    <w:rsid w:val="00B84EF2"/>
    <w:rsid w:val="00B85A20"/>
    <w:rsid w:val="00B85E63"/>
    <w:rsid w:val="00B8632B"/>
    <w:rsid w:val="00B87143"/>
    <w:rsid w:val="00B906AF"/>
    <w:rsid w:val="00B90B2B"/>
    <w:rsid w:val="00B91093"/>
    <w:rsid w:val="00B9355C"/>
    <w:rsid w:val="00B9362E"/>
    <w:rsid w:val="00B9423A"/>
    <w:rsid w:val="00B94310"/>
    <w:rsid w:val="00B9431F"/>
    <w:rsid w:val="00B95099"/>
    <w:rsid w:val="00B95FEC"/>
    <w:rsid w:val="00B96C23"/>
    <w:rsid w:val="00B973A6"/>
    <w:rsid w:val="00B97A77"/>
    <w:rsid w:val="00BA0F68"/>
    <w:rsid w:val="00BA39F1"/>
    <w:rsid w:val="00BA46D6"/>
    <w:rsid w:val="00BA520C"/>
    <w:rsid w:val="00BA5748"/>
    <w:rsid w:val="00BA6DF6"/>
    <w:rsid w:val="00BA7C67"/>
    <w:rsid w:val="00BB0C55"/>
    <w:rsid w:val="00BB14ED"/>
    <w:rsid w:val="00BB155E"/>
    <w:rsid w:val="00BB197F"/>
    <w:rsid w:val="00BB20C9"/>
    <w:rsid w:val="00BB3567"/>
    <w:rsid w:val="00BB419F"/>
    <w:rsid w:val="00BB43D2"/>
    <w:rsid w:val="00BB4BAF"/>
    <w:rsid w:val="00BB4D35"/>
    <w:rsid w:val="00BB52AD"/>
    <w:rsid w:val="00BB6AE7"/>
    <w:rsid w:val="00BB6FE7"/>
    <w:rsid w:val="00BC04D5"/>
    <w:rsid w:val="00BC0579"/>
    <w:rsid w:val="00BC108B"/>
    <w:rsid w:val="00BC1146"/>
    <w:rsid w:val="00BC15DC"/>
    <w:rsid w:val="00BC2151"/>
    <w:rsid w:val="00BC2F4D"/>
    <w:rsid w:val="00BC3423"/>
    <w:rsid w:val="00BC3A07"/>
    <w:rsid w:val="00BC3EFE"/>
    <w:rsid w:val="00BC42E4"/>
    <w:rsid w:val="00BC5414"/>
    <w:rsid w:val="00BC5F87"/>
    <w:rsid w:val="00BC6176"/>
    <w:rsid w:val="00BC668F"/>
    <w:rsid w:val="00BC6A8D"/>
    <w:rsid w:val="00BC6D6C"/>
    <w:rsid w:val="00BC7483"/>
    <w:rsid w:val="00BD011C"/>
    <w:rsid w:val="00BD029F"/>
    <w:rsid w:val="00BD07E3"/>
    <w:rsid w:val="00BD0C25"/>
    <w:rsid w:val="00BD0C3B"/>
    <w:rsid w:val="00BD11F2"/>
    <w:rsid w:val="00BD3FC0"/>
    <w:rsid w:val="00BD4E96"/>
    <w:rsid w:val="00BD528A"/>
    <w:rsid w:val="00BD534B"/>
    <w:rsid w:val="00BD569C"/>
    <w:rsid w:val="00BD64D6"/>
    <w:rsid w:val="00BD7294"/>
    <w:rsid w:val="00BD76E0"/>
    <w:rsid w:val="00BD7B6B"/>
    <w:rsid w:val="00BD7F32"/>
    <w:rsid w:val="00BE05AC"/>
    <w:rsid w:val="00BE0ABE"/>
    <w:rsid w:val="00BE1144"/>
    <w:rsid w:val="00BE14D0"/>
    <w:rsid w:val="00BE1542"/>
    <w:rsid w:val="00BE2C3B"/>
    <w:rsid w:val="00BE3068"/>
    <w:rsid w:val="00BE31A3"/>
    <w:rsid w:val="00BE37DE"/>
    <w:rsid w:val="00BE3BF8"/>
    <w:rsid w:val="00BE43A1"/>
    <w:rsid w:val="00BE4617"/>
    <w:rsid w:val="00BE478F"/>
    <w:rsid w:val="00BE4E0D"/>
    <w:rsid w:val="00BE6910"/>
    <w:rsid w:val="00BE6D20"/>
    <w:rsid w:val="00BE7CD7"/>
    <w:rsid w:val="00BF05FD"/>
    <w:rsid w:val="00BF0DDA"/>
    <w:rsid w:val="00BF140B"/>
    <w:rsid w:val="00BF24B4"/>
    <w:rsid w:val="00BF2CA3"/>
    <w:rsid w:val="00BF3992"/>
    <w:rsid w:val="00BF3CB5"/>
    <w:rsid w:val="00BF4E72"/>
    <w:rsid w:val="00BF5576"/>
    <w:rsid w:val="00BF657C"/>
    <w:rsid w:val="00BF69F7"/>
    <w:rsid w:val="00BF71F9"/>
    <w:rsid w:val="00BF782A"/>
    <w:rsid w:val="00C00050"/>
    <w:rsid w:val="00C004E5"/>
    <w:rsid w:val="00C01981"/>
    <w:rsid w:val="00C0265E"/>
    <w:rsid w:val="00C037CD"/>
    <w:rsid w:val="00C049F3"/>
    <w:rsid w:val="00C04E9A"/>
    <w:rsid w:val="00C0508D"/>
    <w:rsid w:val="00C050A2"/>
    <w:rsid w:val="00C058F0"/>
    <w:rsid w:val="00C05BDD"/>
    <w:rsid w:val="00C05C7B"/>
    <w:rsid w:val="00C06527"/>
    <w:rsid w:val="00C06745"/>
    <w:rsid w:val="00C07E28"/>
    <w:rsid w:val="00C07E6F"/>
    <w:rsid w:val="00C10246"/>
    <w:rsid w:val="00C1027D"/>
    <w:rsid w:val="00C10B7E"/>
    <w:rsid w:val="00C119A2"/>
    <w:rsid w:val="00C1216D"/>
    <w:rsid w:val="00C12F4C"/>
    <w:rsid w:val="00C134A6"/>
    <w:rsid w:val="00C137BD"/>
    <w:rsid w:val="00C14ECC"/>
    <w:rsid w:val="00C154F6"/>
    <w:rsid w:val="00C1582C"/>
    <w:rsid w:val="00C168E4"/>
    <w:rsid w:val="00C16CF2"/>
    <w:rsid w:val="00C205EF"/>
    <w:rsid w:val="00C2094E"/>
    <w:rsid w:val="00C20E12"/>
    <w:rsid w:val="00C20EAE"/>
    <w:rsid w:val="00C21B1C"/>
    <w:rsid w:val="00C21CB1"/>
    <w:rsid w:val="00C223AD"/>
    <w:rsid w:val="00C229A5"/>
    <w:rsid w:val="00C22DB0"/>
    <w:rsid w:val="00C22F63"/>
    <w:rsid w:val="00C239E4"/>
    <w:rsid w:val="00C23D13"/>
    <w:rsid w:val="00C24804"/>
    <w:rsid w:val="00C25A22"/>
    <w:rsid w:val="00C27D49"/>
    <w:rsid w:val="00C27F39"/>
    <w:rsid w:val="00C30327"/>
    <w:rsid w:val="00C3036E"/>
    <w:rsid w:val="00C30D9F"/>
    <w:rsid w:val="00C32AE5"/>
    <w:rsid w:val="00C32D40"/>
    <w:rsid w:val="00C33147"/>
    <w:rsid w:val="00C33493"/>
    <w:rsid w:val="00C33EA8"/>
    <w:rsid w:val="00C341E4"/>
    <w:rsid w:val="00C3427A"/>
    <w:rsid w:val="00C373D3"/>
    <w:rsid w:val="00C40ACC"/>
    <w:rsid w:val="00C40C35"/>
    <w:rsid w:val="00C4101D"/>
    <w:rsid w:val="00C41E45"/>
    <w:rsid w:val="00C42AC9"/>
    <w:rsid w:val="00C42C33"/>
    <w:rsid w:val="00C4354F"/>
    <w:rsid w:val="00C440E0"/>
    <w:rsid w:val="00C4473A"/>
    <w:rsid w:val="00C44D8F"/>
    <w:rsid w:val="00C44E44"/>
    <w:rsid w:val="00C44F4D"/>
    <w:rsid w:val="00C4561A"/>
    <w:rsid w:val="00C45A70"/>
    <w:rsid w:val="00C45AED"/>
    <w:rsid w:val="00C4709B"/>
    <w:rsid w:val="00C50CF3"/>
    <w:rsid w:val="00C51811"/>
    <w:rsid w:val="00C51B28"/>
    <w:rsid w:val="00C51DB3"/>
    <w:rsid w:val="00C523FA"/>
    <w:rsid w:val="00C52CD3"/>
    <w:rsid w:val="00C53370"/>
    <w:rsid w:val="00C53589"/>
    <w:rsid w:val="00C5468B"/>
    <w:rsid w:val="00C5480B"/>
    <w:rsid w:val="00C55707"/>
    <w:rsid w:val="00C56D17"/>
    <w:rsid w:val="00C57A46"/>
    <w:rsid w:val="00C57FE8"/>
    <w:rsid w:val="00C612E7"/>
    <w:rsid w:val="00C61E0C"/>
    <w:rsid w:val="00C61EA7"/>
    <w:rsid w:val="00C62D93"/>
    <w:rsid w:val="00C63148"/>
    <w:rsid w:val="00C64BCB"/>
    <w:rsid w:val="00C66795"/>
    <w:rsid w:val="00C677C2"/>
    <w:rsid w:val="00C70010"/>
    <w:rsid w:val="00C7056F"/>
    <w:rsid w:val="00C71509"/>
    <w:rsid w:val="00C720C1"/>
    <w:rsid w:val="00C722CB"/>
    <w:rsid w:val="00C73A24"/>
    <w:rsid w:val="00C75A6C"/>
    <w:rsid w:val="00C77385"/>
    <w:rsid w:val="00C77BBE"/>
    <w:rsid w:val="00C80FA0"/>
    <w:rsid w:val="00C819A7"/>
    <w:rsid w:val="00C82362"/>
    <w:rsid w:val="00C835C8"/>
    <w:rsid w:val="00C83852"/>
    <w:rsid w:val="00C84301"/>
    <w:rsid w:val="00C854D8"/>
    <w:rsid w:val="00C86057"/>
    <w:rsid w:val="00C867CB"/>
    <w:rsid w:val="00C86B52"/>
    <w:rsid w:val="00C87248"/>
    <w:rsid w:val="00C872FC"/>
    <w:rsid w:val="00C8798B"/>
    <w:rsid w:val="00C90D2F"/>
    <w:rsid w:val="00C9112D"/>
    <w:rsid w:val="00C91ABE"/>
    <w:rsid w:val="00C92ADE"/>
    <w:rsid w:val="00C9385D"/>
    <w:rsid w:val="00C94836"/>
    <w:rsid w:val="00C948D6"/>
    <w:rsid w:val="00C955BC"/>
    <w:rsid w:val="00C966EC"/>
    <w:rsid w:val="00CA0117"/>
    <w:rsid w:val="00CA06B1"/>
    <w:rsid w:val="00CA1268"/>
    <w:rsid w:val="00CA134A"/>
    <w:rsid w:val="00CA1B26"/>
    <w:rsid w:val="00CA21E1"/>
    <w:rsid w:val="00CA27DE"/>
    <w:rsid w:val="00CA2DD1"/>
    <w:rsid w:val="00CA2E03"/>
    <w:rsid w:val="00CA3089"/>
    <w:rsid w:val="00CA369B"/>
    <w:rsid w:val="00CA3DE9"/>
    <w:rsid w:val="00CA4510"/>
    <w:rsid w:val="00CA5285"/>
    <w:rsid w:val="00CB1478"/>
    <w:rsid w:val="00CB24E3"/>
    <w:rsid w:val="00CB2715"/>
    <w:rsid w:val="00CB2A50"/>
    <w:rsid w:val="00CB2AF5"/>
    <w:rsid w:val="00CB33A0"/>
    <w:rsid w:val="00CB376E"/>
    <w:rsid w:val="00CB3BEE"/>
    <w:rsid w:val="00CB43EA"/>
    <w:rsid w:val="00CB5110"/>
    <w:rsid w:val="00CB553C"/>
    <w:rsid w:val="00CB5649"/>
    <w:rsid w:val="00CB587D"/>
    <w:rsid w:val="00CB5DBB"/>
    <w:rsid w:val="00CB5F04"/>
    <w:rsid w:val="00CB720C"/>
    <w:rsid w:val="00CB7573"/>
    <w:rsid w:val="00CC090B"/>
    <w:rsid w:val="00CC1238"/>
    <w:rsid w:val="00CC1836"/>
    <w:rsid w:val="00CC1A22"/>
    <w:rsid w:val="00CC232F"/>
    <w:rsid w:val="00CC24ED"/>
    <w:rsid w:val="00CC315F"/>
    <w:rsid w:val="00CC3556"/>
    <w:rsid w:val="00CC3A12"/>
    <w:rsid w:val="00CC3DE9"/>
    <w:rsid w:val="00CC429B"/>
    <w:rsid w:val="00CC54F0"/>
    <w:rsid w:val="00CC77E0"/>
    <w:rsid w:val="00CD035B"/>
    <w:rsid w:val="00CD0FD5"/>
    <w:rsid w:val="00CD15BA"/>
    <w:rsid w:val="00CD1AAA"/>
    <w:rsid w:val="00CD1D10"/>
    <w:rsid w:val="00CD1F8F"/>
    <w:rsid w:val="00CD2904"/>
    <w:rsid w:val="00CD343C"/>
    <w:rsid w:val="00CD51ED"/>
    <w:rsid w:val="00CD570F"/>
    <w:rsid w:val="00CD5727"/>
    <w:rsid w:val="00CD602F"/>
    <w:rsid w:val="00CD640D"/>
    <w:rsid w:val="00CD6ED1"/>
    <w:rsid w:val="00CD7B84"/>
    <w:rsid w:val="00CE1458"/>
    <w:rsid w:val="00CE1EF0"/>
    <w:rsid w:val="00CE2337"/>
    <w:rsid w:val="00CE3DDE"/>
    <w:rsid w:val="00CE446C"/>
    <w:rsid w:val="00CE46E8"/>
    <w:rsid w:val="00CE47EC"/>
    <w:rsid w:val="00CE482C"/>
    <w:rsid w:val="00CE4DAB"/>
    <w:rsid w:val="00CE72B1"/>
    <w:rsid w:val="00CF0CA9"/>
    <w:rsid w:val="00CF1A78"/>
    <w:rsid w:val="00CF1CF4"/>
    <w:rsid w:val="00CF312D"/>
    <w:rsid w:val="00CF31B0"/>
    <w:rsid w:val="00CF3655"/>
    <w:rsid w:val="00CF44ED"/>
    <w:rsid w:val="00CF48D5"/>
    <w:rsid w:val="00CF5DD1"/>
    <w:rsid w:val="00CF61BF"/>
    <w:rsid w:val="00CF61E7"/>
    <w:rsid w:val="00CF7070"/>
    <w:rsid w:val="00CF7B23"/>
    <w:rsid w:val="00D0003C"/>
    <w:rsid w:val="00D00FC9"/>
    <w:rsid w:val="00D0223A"/>
    <w:rsid w:val="00D0256E"/>
    <w:rsid w:val="00D02F91"/>
    <w:rsid w:val="00D030DB"/>
    <w:rsid w:val="00D0387E"/>
    <w:rsid w:val="00D03A36"/>
    <w:rsid w:val="00D0731B"/>
    <w:rsid w:val="00D07C45"/>
    <w:rsid w:val="00D07F88"/>
    <w:rsid w:val="00D109E8"/>
    <w:rsid w:val="00D10E3B"/>
    <w:rsid w:val="00D11507"/>
    <w:rsid w:val="00D12186"/>
    <w:rsid w:val="00D12287"/>
    <w:rsid w:val="00D12663"/>
    <w:rsid w:val="00D13942"/>
    <w:rsid w:val="00D139EE"/>
    <w:rsid w:val="00D13D7E"/>
    <w:rsid w:val="00D13E87"/>
    <w:rsid w:val="00D1402E"/>
    <w:rsid w:val="00D14493"/>
    <w:rsid w:val="00D14F9B"/>
    <w:rsid w:val="00D16434"/>
    <w:rsid w:val="00D16B76"/>
    <w:rsid w:val="00D1728A"/>
    <w:rsid w:val="00D174DD"/>
    <w:rsid w:val="00D174EA"/>
    <w:rsid w:val="00D17E58"/>
    <w:rsid w:val="00D20329"/>
    <w:rsid w:val="00D20B66"/>
    <w:rsid w:val="00D21C44"/>
    <w:rsid w:val="00D2200F"/>
    <w:rsid w:val="00D226DD"/>
    <w:rsid w:val="00D22AF3"/>
    <w:rsid w:val="00D231A1"/>
    <w:rsid w:val="00D24DE1"/>
    <w:rsid w:val="00D254DB"/>
    <w:rsid w:val="00D263ED"/>
    <w:rsid w:val="00D26590"/>
    <w:rsid w:val="00D26717"/>
    <w:rsid w:val="00D270AB"/>
    <w:rsid w:val="00D27AB5"/>
    <w:rsid w:val="00D27AB6"/>
    <w:rsid w:val="00D27DF6"/>
    <w:rsid w:val="00D3026E"/>
    <w:rsid w:val="00D3089C"/>
    <w:rsid w:val="00D31F3A"/>
    <w:rsid w:val="00D322C1"/>
    <w:rsid w:val="00D32462"/>
    <w:rsid w:val="00D32BD8"/>
    <w:rsid w:val="00D3398E"/>
    <w:rsid w:val="00D34222"/>
    <w:rsid w:val="00D34F43"/>
    <w:rsid w:val="00D35227"/>
    <w:rsid w:val="00D352AC"/>
    <w:rsid w:val="00D35867"/>
    <w:rsid w:val="00D35E76"/>
    <w:rsid w:val="00D3653F"/>
    <w:rsid w:val="00D36639"/>
    <w:rsid w:val="00D3692F"/>
    <w:rsid w:val="00D370E8"/>
    <w:rsid w:val="00D40184"/>
    <w:rsid w:val="00D44E68"/>
    <w:rsid w:val="00D45911"/>
    <w:rsid w:val="00D45B74"/>
    <w:rsid w:val="00D46093"/>
    <w:rsid w:val="00D460BD"/>
    <w:rsid w:val="00D4660E"/>
    <w:rsid w:val="00D4684F"/>
    <w:rsid w:val="00D46E2C"/>
    <w:rsid w:val="00D46F6B"/>
    <w:rsid w:val="00D47295"/>
    <w:rsid w:val="00D47564"/>
    <w:rsid w:val="00D479AF"/>
    <w:rsid w:val="00D47B08"/>
    <w:rsid w:val="00D47BF6"/>
    <w:rsid w:val="00D509FD"/>
    <w:rsid w:val="00D50CC8"/>
    <w:rsid w:val="00D527DA"/>
    <w:rsid w:val="00D528BC"/>
    <w:rsid w:val="00D5302A"/>
    <w:rsid w:val="00D542C6"/>
    <w:rsid w:val="00D54A61"/>
    <w:rsid w:val="00D54AFD"/>
    <w:rsid w:val="00D54EB4"/>
    <w:rsid w:val="00D55851"/>
    <w:rsid w:val="00D56025"/>
    <w:rsid w:val="00D57211"/>
    <w:rsid w:val="00D576A3"/>
    <w:rsid w:val="00D60803"/>
    <w:rsid w:val="00D608FE"/>
    <w:rsid w:val="00D610E0"/>
    <w:rsid w:val="00D614F6"/>
    <w:rsid w:val="00D625D4"/>
    <w:rsid w:val="00D635B3"/>
    <w:rsid w:val="00D6484D"/>
    <w:rsid w:val="00D652BC"/>
    <w:rsid w:val="00D66018"/>
    <w:rsid w:val="00D664E3"/>
    <w:rsid w:val="00D66610"/>
    <w:rsid w:val="00D66A02"/>
    <w:rsid w:val="00D66BAB"/>
    <w:rsid w:val="00D670D1"/>
    <w:rsid w:val="00D678F7"/>
    <w:rsid w:val="00D70D23"/>
    <w:rsid w:val="00D70E13"/>
    <w:rsid w:val="00D71C40"/>
    <w:rsid w:val="00D71F9B"/>
    <w:rsid w:val="00D73F80"/>
    <w:rsid w:val="00D74042"/>
    <w:rsid w:val="00D74C1C"/>
    <w:rsid w:val="00D74EAA"/>
    <w:rsid w:val="00D76749"/>
    <w:rsid w:val="00D803B5"/>
    <w:rsid w:val="00D80435"/>
    <w:rsid w:val="00D805C0"/>
    <w:rsid w:val="00D80B23"/>
    <w:rsid w:val="00D812B2"/>
    <w:rsid w:val="00D81987"/>
    <w:rsid w:val="00D821C1"/>
    <w:rsid w:val="00D82869"/>
    <w:rsid w:val="00D84760"/>
    <w:rsid w:val="00D84892"/>
    <w:rsid w:val="00D84936"/>
    <w:rsid w:val="00D84981"/>
    <w:rsid w:val="00D84C6E"/>
    <w:rsid w:val="00D85275"/>
    <w:rsid w:val="00D87482"/>
    <w:rsid w:val="00D87675"/>
    <w:rsid w:val="00D878AC"/>
    <w:rsid w:val="00D904D3"/>
    <w:rsid w:val="00D90C99"/>
    <w:rsid w:val="00D91A66"/>
    <w:rsid w:val="00D9229C"/>
    <w:rsid w:val="00D92C99"/>
    <w:rsid w:val="00D9316F"/>
    <w:rsid w:val="00D93257"/>
    <w:rsid w:val="00D932D4"/>
    <w:rsid w:val="00D93743"/>
    <w:rsid w:val="00D93BDB"/>
    <w:rsid w:val="00D93E27"/>
    <w:rsid w:val="00D94285"/>
    <w:rsid w:val="00D949E5"/>
    <w:rsid w:val="00D94B73"/>
    <w:rsid w:val="00D956F3"/>
    <w:rsid w:val="00D95772"/>
    <w:rsid w:val="00D95B1C"/>
    <w:rsid w:val="00D95B59"/>
    <w:rsid w:val="00D95D25"/>
    <w:rsid w:val="00D95EF3"/>
    <w:rsid w:val="00D96608"/>
    <w:rsid w:val="00D96C06"/>
    <w:rsid w:val="00D96F2D"/>
    <w:rsid w:val="00D9755A"/>
    <w:rsid w:val="00D97A04"/>
    <w:rsid w:val="00D97E60"/>
    <w:rsid w:val="00DA20DE"/>
    <w:rsid w:val="00DA2781"/>
    <w:rsid w:val="00DA29C6"/>
    <w:rsid w:val="00DA31CA"/>
    <w:rsid w:val="00DA3A8F"/>
    <w:rsid w:val="00DA3E0D"/>
    <w:rsid w:val="00DA4A05"/>
    <w:rsid w:val="00DA54CE"/>
    <w:rsid w:val="00DA6CD2"/>
    <w:rsid w:val="00DA77FF"/>
    <w:rsid w:val="00DA791D"/>
    <w:rsid w:val="00DA7D92"/>
    <w:rsid w:val="00DB218F"/>
    <w:rsid w:val="00DB2D23"/>
    <w:rsid w:val="00DB2E50"/>
    <w:rsid w:val="00DB326C"/>
    <w:rsid w:val="00DB43E7"/>
    <w:rsid w:val="00DB5258"/>
    <w:rsid w:val="00DB5E41"/>
    <w:rsid w:val="00DB6A5B"/>
    <w:rsid w:val="00DB6F99"/>
    <w:rsid w:val="00DB7091"/>
    <w:rsid w:val="00DB75B0"/>
    <w:rsid w:val="00DB7765"/>
    <w:rsid w:val="00DB7E00"/>
    <w:rsid w:val="00DC06F8"/>
    <w:rsid w:val="00DC11C2"/>
    <w:rsid w:val="00DC16A4"/>
    <w:rsid w:val="00DC19CF"/>
    <w:rsid w:val="00DC1B3C"/>
    <w:rsid w:val="00DC2558"/>
    <w:rsid w:val="00DC2562"/>
    <w:rsid w:val="00DC313C"/>
    <w:rsid w:val="00DC4121"/>
    <w:rsid w:val="00DC4869"/>
    <w:rsid w:val="00DC4A4F"/>
    <w:rsid w:val="00DC4AAB"/>
    <w:rsid w:val="00DC5737"/>
    <w:rsid w:val="00DC60C3"/>
    <w:rsid w:val="00DD0AB0"/>
    <w:rsid w:val="00DD16F6"/>
    <w:rsid w:val="00DD22C6"/>
    <w:rsid w:val="00DD23E3"/>
    <w:rsid w:val="00DD245B"/>
    <w:rsid w:val="00DD3272"/>
    <w:rsid w:val="00DD394B"/>
    <w:rsid w:val="00DD3B79"/>
    <w:rsid w:val="00DD3BD3"/>
    <w:rsid w:val="00DD4509"/>
    <w:rsid w:val="00DD4652"/>
    <w:rsid w:val="00DD4E55"/>
    <w:rsid w:val="00DD50AE"/>
    <w:rsid w:val="00DD5AE7"/>
    <w:rsid w:val="00DD641A"/>
    <w:rsid w:val="00DD7650"/>
    <w:rsid w:val="00DE003C"/>
    <w:rsid w:val="00DE2441"/>
    <w:rsid w:val="00DE29B3"/>
    <w:rsid w:val="00DE3C6C"/>
    <w:rsid w:val="00DE4DA7"/>
    <w:rsid w:val="00DE4EE4"/>
    <w:rsid w:val="00DE5DB4"/>
    <w:rsid w:val="00DE7ADE"/>
    <w:rsid w:val="00DE7B14"/>
    <w:rsid w:val="00DE7B9E"/>
    <w:rsid w:val="00DE7FE2"/>
    <w:rsid w:val="00DF0140"/>
    <w:rsid w:val="00DF020A"/>
    <w:rsid w:val="00DF0B46"/>
    <w:rsid w:val="00DF0FDC"/>
    <w:rsid w:val="00DF1F82"/>
    <w:rsid w:val="00DF205A"/>
    <w:rsid w:val="00DF21C7"/>
    <w:rsid w:val="00DF2289"/>
    <w:rsid w:val="00DF25FA"/>
    <w:rsid w:val="00DF2D67"/>
    <w:rsid w:val="00DF3389"/>
    <w:rsid w:val="00DF4538"/>
    <w:rsid w:val="00DF46DF"/>
    <w:rsid w:val="00DF498D"/>
    <w:rsid w:val="00DF4DED"/>
    <w:rsid w:val="00DF630E"/>
    <w:rsid w:val="00DF6865"/>
    <w:rsid w:val="00E00959"/>
    <w:rsid w:val="00E00B1D"/>
    <w:rsid w:val="00E00DD6"/>
    <w:rsid w:val="00E01493"/>
    <w:rsid w:val="00E0185B"/>
    <w:rsid w:val="00E01B66"/>
    <w:rsid w:val="00E0245D"/>
    <w:rsid w:val="00E024DC"/>
    <w:rsid w:val="00E026D6"/>
    <w:rsid w:val="00E040AC"/>
    <w:rsid w:val="00E04342"/>
    <w:rsid w:val="00E04A6E"/>
    <w:rsid w:val="00E057EA"/>
    <w:rsid w:val="00E05C6E"/>
    <w:rsid w:val="00E05F7D"/>
    <w:rsid w:val="00E06640"/>
    <w:rsid w:val="00E06EA7"/>
    <w:rsid w:val="00E0742F"/>
    <w:rsid w:val="00E07552"/>
    <w:rsid w:val="00E0798E"/>
    <w:rsid w:val="00E10499"/>
    <w:rsid w:val="00E10709"/>
    <w:rsid w:val="00E10E20"/>
    <w:rsid w:val="00E11382"/>
    <w:rsid w:val="00E13C8C"/>
    <w:rsid w:val="00E14E91"/>
    <w:rsid w:val="00E1547E"/>
    <w:rsid w:val="00E154F3"/>
    <w:rsid w:val="00E15544"/>
    <w:rsid w:val="00E165DD"/>
    <w:rsid w:val="00E1671D"/>
    <w:rsid w:val="00E16D8A"/>
    <w:rsid w:val="00E16F4F"/>
    <w:rsid w:val="00E17E0E"/>
    <w:rsid w:val="00E200D6"/>
    <w:rsid w:val="00E20513"/>
    <w:rsid w:val="00E20991"/>
    <w:rsid w:val="00E20D9F"/>
    <w:rsid w:val="00E20FFB"/>
    <w:rsid w:val="00E21B54"/>
    <w:rsid w:val="00E21BC2"/>
    <w:rsid w:val="00E2440E"/>
    <w:rsid w:val="00E24510"/>
    <w:rsid w:val="00E249A7"/>
    <w:rsid w:val="00E24CE4"/>
    <w:rsid w:val="00E25BC9"/>
    <w:rsid w:val="00E25C62"/>
    <w:rsid w:val="00E25CCF"/>
    <w:rsid w:val="00E269FA"/>
    <w:rsid w:val="00E26F36"/>
    <w:rsid w:val="00E26F8D"/>
    <w:rsid w:val="00E27B8A"/>
    <w:rsid w:val="00E27C24"/>
    <w:rsid w:val="00E27F25"/>
    <w:rsid w:val="00E30971"/>
    <w:rsid w:val="00E30ABE"/>
    <w:rsid w:val="00E32214"/>
    <w:rsid w:val="00E32AAA"/>
    <w:rsid w:val="00E347EE"/>
    <w:rsid w:val="00E34DEB"/>
    <w:rsid w:val="00E35CF7"/>
    <w:rsid w:val="00E36D2B"/>
    <w:rsid w:val="00E36E75"/>
    <w:rsid w:val="00E408FD"/>
    <w:rsid w:val="00E41CE6"/>
    <w:rsid w:val="00E41EB3"/>
    <w:rsid w:val="00E42291"/>
    <w:rsid w:val="00E44AA9"/>
    <w:rsid w:val="00E44D04"/>
    <w:rsid w:val="00E452A9"/>
    <w:rsid w:val="00E453CC"/>
    <w:rsid w:val="00E45D66"/>
    <w:rsid w:val="00E46135"/>
    <w:rsid w:val="00E46D37"/>
    <w:rsid w:val="00E47F64"/>
    <w:rsid w:val="00E50120"/>
    <w:rsid w:val="00E51754"/>
    <w:rsid w:val="00E51AB5"/>
    <w:rsid w:val="00E51F18"/>
    <w:rsid w:val="00E52833"/>
    <w:rsid w:val="00E5283E"/>
    <w:rsid w:val="00E54BFB"/>
    <w:rsid w:val="00E55274"/>
    <w:rsid w:val="00E5547A"/>
    <w:rsid w:val="00E56271"/>
    <w:rsid w:val="00E56851"/>
    <w:rsid w:val="00E56D89"/>
    <w:rsid w:val="00E578D2"/>
    <w:rsid w:val="00E57D17"/>
    <w:rsid w:val="00E608CD"/>
    <w:rsid w:val="00E60CC7"/>
    <w:rsid w:val="00E61F3E"/>
    <w:rsid w:val="00E627FB"/>
    <w:rsid w:val="00E63D25"/>
    <w:rsid w:val="00E645CE"/>
    <w:rsid w:val="00E65959"/>
    <w:rsid w:val="00E66525"/>
    <w:rsid w:val="00E66C4E"/>
    <w:rsid w:val="00E66D3B"/>
    <w:rsid w:val="00E66DDB"/>
    <w:rsid w:val="00E66FE1"/>
    <w:rsid w:val="00E705AA"/>
    <w:rsid w:val="00E71A27"/>
    <w:rsid w:val="00E71E1A"/>
    <w:rsid w:val="00E71ECC"/>
    <w:rsid w:val="00E727DF"/>
    <w:rsid w:val="00E72C73"/>
    <w:rsid w:val="00E73251"/>
    <w:rsid w:val="00E73E47"/>
    <w:rsid w:val="00E73E62"/>
    <w:rsid w:val="00E75FD3"/>
    <w:rsid w:val="00E7699B"/>
    <w:rsid w:val="00E7785C"/>
    <w:rsid w:val="00E80ABD"/>
    <w:rsid w:val="00E814AE"/>
    <w:rsid w:val="00E820AB"/>
    <w:rsid w:val="00E83248"/>
    <w:rsid w:val="00E83B92"/>
    <w:rsid w:val="00E83E86"/>
    <w:rsid w:val="00E84064"/>
    <w:rsid w:val="00E84560"/>
    <w:rsid w:val="00E85A9B"/>
    <w:rsid w:val="00E85B56"/>
    <w:rsid w:val="00E85D7E"/>
    <w:rsid w:val="00E862D6"/>
    <w:rsid w:val="00E8705E"/>
    <w:rsid w:val="00E87BB5"/>
    <w:rsid w:val="00E87E92"/>
    <w:rsid w:val="00E9046F"/>
    <w:rsid w:val="00E9052A"/>
    <w:rsid w:val="00E91002"/>
    <w:rsid w:val="00E913D7"/>
    <w:rsid w:val="00E91D31"/>
    <w:rsid w:val="00E9265F"/>
    <w:rsid w:val="00E933A1"/>
    <w:rsid w:val="00E93AF9"/>
    <w:rsid w:val="00E93CFF"/>
    <w:rsid w:val="00E948B0"/>
    <w:rsid w:val="00E94A2A"/>
    <w:rsid w:val="00E94D03"/>
    <w:rsid w:val="00E94FA8"/>
    <w:rsid w:val="00E9502C"/>
    <w:rsid w:val="00E950C1"/>
    <w:rsid w:val="00E9695A"/>
    <w:rsid w:val="00E9742B"/>
    <w:rsid w:val="00EA0B68"/>
    <w:rsid w:val="00EA1819"/>
    <w:rsid w:val="00EA2258"/>
    <w:rsid w:val="00EA22E4"/>
    <w:rsid w:val="00EA252E"/>
    <w:rsid w:val="00EA2B76"/>
    <w:rsid w:val="00EA32FC"/>
    <w:rsid w:val="00EA3332"/>
    <w:rsid w:val="00EA3A43"/>
    <w:rsid w:val="00EA3A9E"/>
    <w:rsid w:val="00EA4057"/>
    <w:rsid w:val="00EA41F7"/>
    <w:rsid w:val="00EA4EB0"/>
    <w:rsid w:val="00EA51D3"/>
    <w:rsid w:val="00EA59A5"/>
    <w:rsid w:val="00EA6360"/>
    <w:rsid w:val="00EA789B"/>
    <w:rsid w:val="00EB0639"/>
    <w:rsid w:val="00EB10EE"/>
    <w:rsid w:val="00EB13A1"/>
    <w:rsid w:val="00EB1B24"/>
    <w:rsid w:val="00EB2077"/>
    <w:rsid w:val="00EB292A"/>
    <w:rsid w:val="00EB29F8"/>
    <w:rsid w:val="00EB38A7"/>
    <w:rsid w:val="00EB426C"/>
    <w:rsid w:val="00EB51E9"/>
    <w:rsid w:val="00EB5749"/>
    <w:rsid w:val="00EB5DC8"/>
    <w:rsid w:val="00EB652D"/>
    <w:rsid w:val="00EB6A65"/>
    <w:rsid w:val="00EB6B74"/>
    <w:rsid w:val="00EB7489"/>
    <w:rsid w:val="00EB75D1"/>
    <w:rsid w:val="00EB7AD0"/>
    <w:rsid w:val="00EB7D7A"/>
    <w:rsid w:val="00EC00AC"/>
    <w:rsid w:val="00EC1E95"/>
    <w:rsid w:val="00EC2C3B"/>
    <w:rsid w:val="00EC401B"/>
    <w:rsid w:val="00EC4EF0"/>
    <w:rsid w:val="00EC525F"/>
    <w:rsid w:val="00EC5FE2"/>
    <w:rsid w:val="00EC6574"/>
    <w:rsid w:val="00EC65D0"/>
    <w:rsid w:val="00EC6FBE"/>
    <w:rsid w:val="00ED0831"/>
    <w:rsid w:val="00ED14F0"/>
    <w:rsid w:val="00ED15A2"/>
    <w:rsid w:val="00ED187F"/>
    <w:rsid w:val="00ED1E8D"/>
    <w:rsid w:val="00ED3239"/>
    <w:rsid w:val="00ED3392"/>
    <w:rsid w:val="00ED392E"/>
    <w:rsid w:val="00ED4316"/>
    <w:rsid w:val="00ED4487"/>
    <w:rsid w:val="00ED541E"/>
    <w:rsid w:val="00ED6921"/>
    <w:rsid w:val="00ED6FC8"/>
    <w:rsid w:val="00ED7258"/>
    <w:rsid w:val="00ED7A3B"/>
    <w:rsid w:val="00ED7F51"/>
    <w:rsid w:val="00ED7F8E"/>
    <w:rsid w:val="00EE0D00"/>
    <w:rsid w:val="00EE1133"/>
    <w:rsid w:val="00EE11DB"/>
    <w:rsid w:val="00EE1FFD"/>
    <w:rsid w:val="00EE2E18"/>
    <w:rsid w:val="00EE2EC7"/>
    <w:rsid w:val="00EE30A7"/>
    <w:rsid w:val="00EE3545"/>
    <w:rsid w:val="00EE3A18"/>
    <w:rsid w:val="00EE4AC2"/>
    <w:rsid w:val="00EE4BB5"/>
    <w:rsid w:val="00EE4EC8"/>
    <w:rsid w:val="00EE4F79"/>
    <w:rsid w:val="00EE55E4"/>
    <w:rsid w:val="00EE5CAA"/>
    <w:rsid w:val="00EE5F4A"/>
    <w:rsid w:val="00EE75C0"/>
    <w:rsid w:val="00EF025D"/>
    <w:rsid w:val="00EF0335"/>
    <w:rsid w:val="00EF1BA1"/>
    <w:rsid w:val="00EF408E"/>
    <w:rsid w:val="00EF4636"/>
    <w:rsid w:val="00EF476C"/>
    <w:rsid w:val="00EF499D"/>
    <w:rsid w:val="00EF5AB1"/>
    <w:rsid w:val="00EF7553"/>
    <w:rsid w:val="00EF7F8B"/>
    <w:rsid w:val="00F0189D"/>
    <w:rsid w:val="00F019A9"/>
    <w:rsid w:val="00F0286C"/>
    <w:rsid w:val="00F035AD"/>
    <w:rsid w:val="00F036A4"/>
    <w:rsid w:val="00F049B8"/>
    <w:rsid w:val="00F04C11"/>
    <w:rsid w:val="00F05B49"/>
    <w:rsid w:val="00F06319"/>
    <w:rsid w:val="00F06350"/>
    <w:rsid w:val="00F063B8"/>
    <w:rsid w:val="00F06A13"/>
    <w:rsid w:val="00F0788B"/>
    <w:rsid w:val="00F078AC"/>
    <w:rsid w:val="00F11671"/>
    <w:rsid w:val="00F11D9A"/>
    <w:rsid w:val="00F1274B"/>
    <w:rsid w:val="00F12C2C"/>
    <w:rsid w:val="00F1311F"/>
    <w:rsid w:val="00F13BEA"/>
    <w:rsid w:val="00F13C05"/>
    <w:rsid w:val="00F13EA9"/>
    <w:rsid w:val="00F13F1C"/>
    <w:rsid w:val="00F144D4"/>
    <w:rsid w:val="00F14EF0"/>
    <w:rsid w:val="00F15BDD"/>
    <w:rsid w:val="00F160D3"/>
    <w:rsid w:val="00F1619A"/>
    <w:rsid w:val="00F16B0C"/>
    <w:rsid w:val="00F17054"/>
    <w:rsid w:val="00F171B5"/>
    <w:rsid w:val="00F17440"/>
    <w:rsid w:val="00F2062A"/>
    <w:rsid w:val="00F20AA5"/>
    <w:rsid w:val="00F20B87"/>
    <w:rsid w:val="00F20DBD"/>
    <w:rsid w:val="00F21B07"/>
    <w:rsid w:val="00F21D39"/>
    <w:rsid w:val="00F235F2"/>
    <w:rsid w:val="00F23B54"/>
    <w:rsid w:val="00F245C7"/>
    <w:rsid w:val="00F24EE4"/>
    <w:rsid w:val="00F254B1"/>
    <w:rsid w:val="00F2581D"/>
    <w:rsid w:val="00F25ED4"/>
    <w:rsid w:val="00F26BFD"/>
    <w:rsid w:val="00F2761D"/>
    <w:rsid w:val="00F300B9"/>
    <w:rsid w:val="00F30DF0"/>
    <w:rsid w:val="00F31948"/>
    <w:rsid w:val="00F31C98"/>
    <w:rsid w:val="00F321AE"/>
    <w:rsid w:val="00F32BE2"/>
    <w:rsid w:val="00F330DC"/>
    <w:rsid w:val="00F3314C"/>
    <w:rsid w:val="00F333DF"/>
    <w:rsid w:val="00F335DF"/>
    <w:rsid w:val="00F33814"/>
    <w:rsid w:val="00F33885"/>
    <w:rsid w:val="00F346C5"/>
    <w:rsid w:val="00F34827"/>
    <w:rsid w:val="00F352B5"/>
    <w:rsid w:val="00F36243"/>
    <w:rsid w:val="00F36436"/>
    <w:rsid w:val="00F36BFB"/>
    <w:rsid w:val="00F37780"/>
    <w:rsid w:val="00F4028F"/>
    <w:rsid w:val="00F4158A"/>
    <w:rsid w:val="00F41FF0"/>
    <w:rsid w:val="00F43556"/>
    <w:rsid w:val="00F4392B"/>
    <w:rsid w:val="00F43B54"/>
    <w:rsid w:val="00F441F9"/>
    <w:rsid w:val="00F446F9"/>
    <w:rsid w:val="00F44F1E"/>
    <w:rsid w:val="00F4509A"/>
    <w:rsid w:val="00F46699"/>
    <w:rsid w:val="00F50A50"/>
    <w:rsid w:val="00F50CE4"/>
    <w:rsid w:val="00F517CA"/>
    <w:rsid w:val="00F51A21"/>
    <w:rsid w:val="00F5254A"/>
    <w:rsid w:val="00F52C81"/>
    <w:rsid w:val="00F53499"/>
    <w:rsid w:val="00F53A64"/>
    <w:rsid w:val="00F54BC1"/>
    <w:rsid w:val="00F54C51"/>
    <w:rsid w:val="00F55016"/>
    <w:rsid w:val="00F555BA"/>
    <w:rsid w:val="00F556ED"/>
    <w:rsid w:val="00F560F0"/>
    <w:rsid w:val="00F567FB"/>
    <w:rsid w:val="00F569B3"/>
    <w:rsid w:val="00F60E0C"/>
    <w:rsid w:val="00F60F4D"/>
    <w:rsid w:val="00F61665"/>
    <w:rsid w:val="00F6233C"/>
    <w:rsid w:val="00F623C0"/>
    <w:rsid w:val="00F625AC"/>
    <w:rsid w:val="00F62AA6"/>
    <w:rsid w:val="00F62E4E"/>
    <w:rsid w:val="00F63A0D"/>
    <w:rsid w:val="00F647C5"/>
    <w:rsid w:val="00F65D7C"/>
    <w:rsid w:val="00F662B9"/>
    <w:rsid w:val="00F66509"/>
    <w:rsid w:val="00F6674D"/>
    <w:rsid w:val="00F671D7"/>
    <w:rsid w:val="00F67A8C"/>
    <w:rsid w:val="00F70B9D"/>
    <w:rsid w:val="00F71174"/>
    <w:rsid w:val="00F712DA"/>
    <w:rsid w:val="00F71EDB"/>
    <w:rsid w:val="00F72FE4"/>
    <w:rsid w:val="00F73D08"/>
    <w:rsid w:val="00F73E47"/>
    <w:rsid w:val="00F74ACB"/>
    <w:rsid w:val="00F75158"/>
    <w:rsid w:val="00F75C59"/>
    <w:rsid w:val="00F75CDE"/>
    <w:rsid w:val="00F76208"/>
    <w:rsid w:val="00F76280"/>
    <w:rsid w:val="00F7638E"/>
    <w:rsid w:val="00F770FD"/>
    <w:rsid w:val="00F77DFE"/>
    <w:rsid w:val="00F8073D"/>
    <w:rsid w:val="00F807E2"/>
    <w:rsid w:val="00F814F3"/>
    <w:rsid w:val="00F81ADA"/>
    <w:rsid w:val="00F81BCB"/>
    <w:rsid w:val="00F826DA"/>
    <w:rsid w:val="00F82AC9"/>
    <w:rsid w:val="00F8407A"/>
    <w:rsid w:val="00F847E0"/>
    <w:rsid w:val="00F87736"/>
    <w:rsid w:val="00F8790E"/>
    <w:rsid w:val="00F87B76"/>
    <w:rsid w:val="00F87BEC"/>
    <w:rsid w:val="00F903B5"/>
    <w:rsid w:val="00F90A85"/>
    <w:rsid w:val="00F91394"/>
    <w:rsid w:val="00F91C02"/>
    <w:rsid w:val="00F91DEF"/>
    <w:rsid w:val="00F924A8"/>
    <w:rsid w:val="00F9268F"/>
    <w:rsid w:val="00F93244"/>
    <w:rsid w:val="00F9355E"/>
    <w:rsid w:val="00F93824"/>
    <w:rsid w:val="00F93836"/>
    <w:rsid w:val="00F94BD1"/>
    <w:rsid w:val="00F96048"/>
    <w:rsid w:val="00F96818"/>
    <w:rsid w:val="00F96C84"/>
    <w:rsid w:val="00FA06C9"/>
    <w:rsid w:val="00FA1389"/>
    <w:rsid w:val="00FA1A22"/>
    <w:rsid w:val="00FA1EBE"/>
    <w:rsid w:val="00FA230F"/>
    <w:rsid w:val="00FA2547"/>
    <w:rsid w:val="00FA2795"/>
    <w:rsid w:val="00FA2931"/>
    <w:rsid w:val="00FA2F58"/>
    <w:rsid w:val="00FA3A1D"/>
    <w:rsid w:val="00FA542E"/>
    <w:rsid w:val="00FA5735"/>
    <w:rsid w:val="00FA7A8A"/>
    <w:rsid w:val="00FB0D65"/>
    <w:rsid w:val="00FB2041"/>
    <w:rsid w:val="00FB21D4"/>
    <w:rsid w:val="00FB222F"/>
    <w:rsid w:val="00FB2CB8"/>
    <w:rsid w:val="00FB42A4"/>
    <w:rsid w:val="00FB6ACB"/>
    <w:rsid w:val="00FB6D55"/>
    <w:rsid w:val="00FB709B"/>
    <w:rsid w:val="00FB7679"/>
    <w:rsid w:val="00FB7F93"/>
    <w:rsid w:val="00FC09DD"/>
    <w:rsid w:val="00FC0BB5"/>
    <w:rsid w:val="00FC2837"/>
    <w:rsid w:val="00FC2910"/>
    <w:rsid w:val="00FC40B8"/>
    <w:rsid w:val="00FC518A"/>
    <w:rsid w:val="00FC5553"/>
    <w:rsid w:val="00FC57EF"/>
    <w:rsid w:val="00FC654B"/>
    <w:rsid w:val="00FC6EB5"/>
    <w:rsid w:val="00FC70F0"/>
    <w:rsid w:val="00FC723D"/>
    <w:rsid w:val="00FD1179"/>
    <w:rsid w:val="00FD1DD3"/>
    <w:rsid w:val="00FD35E7"/>
    <w:rsid w:val="00FD3677"/>
    <w:rsid w:val="00FD5218"/>
    <w:rsid w:val="00FD53DA"/>
    <w:rsid w:val="00FD5838"/>
    <w:rsid w:val="00FD61FD"/>
    <w:rsid w:val="00FD6435"/>
    <w:rsid w:val="00FD653D"/>
    <w:rsid w:val="00FD657F"/>
    <w:rsid w:val="00FD676F"/>
    <w:rsid w:val="00FD6CAE"/>
    <w:rsid w:val="00FD723E"/>
    <w:rsid w:val="00FD7924"/>
    <w:rsid w:val="00FE0F0F"/>
    <w:rsid w:val="00FE21F9"/>
    <w:rsid w:val="00FE24F3"/>
    <w:rsid w:val="00FE2702"/>
    <w:rsid w:val="00FE317E"/>
    <w:rsid w:val="00FE388E"/>
    <w:rsid w:val="00FE3BE1"/>
    <w:rsid w:val="00FE3EC7"/>
    <w:rsid w:val="00FE4D0D"/>
    <w:rsid w:val="00FE5619"/>
    <w:rsid w:val="00FE6F83"/>
    <w:rsid w:val="00FE76EC"/>
    <w:rsid w:val="00FE76F0"/>
    <w:rsid w:val="00FE7C28"/>
    <w:rsid w:val="00FF08CB"/>
    <w:rsid w:val="00FF0B9B"/>
    <w:rsid w:val="00FF14C7"/>
    <w:rsid w:val="00FF3118"/>
    <w:rsid w:val="00FF3DF7"/>
    <w:rsid w:val="00FF41C9"/>
    <w:rsid w:val="00FF4483"/>
    <w:rsid w:val="00FF45F4"/>
    <w:rsid w:val="00FF514E"/>
    <w:rsid w:val="00FF54A5"/>
    <w:rsid w:val="00FF6596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BE7F72"/>
  <w14:defaultImageDpi w14:val="32767"/>
  <w15:chartTrackingRefBased/>
  <w15:docId w15:val="{A1941950-FFD6-4B75-9208-1E133709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semiHidden="1" w:unhideWhenUsed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172369"/>
    <w:pPr>
      <w:widowControl w:val="0"/>
      <w:adjustRightInd w:val="0"/>
      <w:spacing w:line="480" w:lineRule="auto"/>
      <w:textAlignment w:val="baseline"/>
    </w:pPr>
    <w:rPr>
      <w:rFonts w:eastAsia="Times New Roman"/>
      <w:sz w:val="24"/>
      <w:szCs w:val="24"/>
    </w:rPr>
  </w:style>
  <w:style w:type="paragraph" w:styleId="1">
    <w:name w:val="heading 1"/>
    <w:aliases w:val="小節標題"/>
    <w:basedOn w:val="a0"/>
    <w:next w:val="a0"/>
    <w:link w:val="10"/>
    <w:qFormat/>
    <w:rsid w:val="00180C01"/>
    <w:pPr>
      <w:keepNext/>
      <w:numPr>
        <w:ilvl w:val="1"/>
        <w:numId w:val="18"/>
      </w:numPr>
      <w:ind w:left="0" w:firstLine="0"/>
      <w:jc w:val="both"/>
      <w:outlineLvl w:val="0"/>
    </w:pPr>
    <w:rPr>
      <w:b/>
      <w:bCs/>
      <w:kern w:val="52"/>
      <w:szCs w:val="28"/>
    </w:rPr>
  </w:style>
  <w:style w:type="paragraph" w:styleId="2">
    <w:name w:val="heading 2"/>
    <w:aliases w:val="Level 2 Heading"/>
    <w:basedOn w:val="a0"/>
    <w:next w:val="a0"/>
    <w:link w:val="20"/>
    <w:autoRedefine/>
    <w:unhideWhenUsed/>
    <w:qFormat/>
    <w:rsid w:val="00172369"/>
    <w:pPr>
      <w:keepNext/>
      <w:jc w:val="both"/>
      <w:outlineLvl w:val="1"/>
    </w:pPr>
    <w:rPr>
      <w:rFonts w:eastAsiaTheme="minorEastAsia"/>
      <w:b/>
      <w:bCs/>
      <w:sz w:val="32"/>
    </w:rPr>
  </w:style>
  <w:style w:type="paragraph" w:styleId="3">
    <w:name w:val="heading 3"/>
    <w:aliases w:val="Level 3 Heading"/>
    <w:basedOn w:val="a0"/>
    <w:next w:val="a0"/>
    <w:link w:val="30"/>
    <w:autoRedefine/>
    <w:unhideWhenUsed/>
    <w:qFormat/>
    <w:rsid w:val="00172369"/>
    <w:pPr>
      <w:keepNext/>
      <w:outlineLvl w:val="2"/>
    </w:pPr>
    <w:rPr>
      <w:b/>
      <w:bCs/>
      <w:szCs w:val="28"/>
    </w:rPr>
  </w:style>
  <w:style w:type="paragraph" w:styleId="4">
    <w:name w:val="heading 4"/>
    <w:basedOn w:val="a0"/>
    <w:next w:val="a0"/>
    <w:link w:val="40"/>
    <w:unhideWhenUsed/>
    <w:qFormat/>
    <w:rsid w:val="00180C01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next w:val="a0"/>
    <w:link w:val="50"/>
    <w:unhideWhenUsed/>
    <w:qFormat/>
    <w:rsid w:val="00180C01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0"/>
    <w:next w:val="a0"/>
    <w:link w:val="60"/>
    <w:unhideWhenUsed/>
    <w:qFormat/>
    <w:rsid w:val="00180C01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6">
    <w:name w:val="page number"/>
    <w:basedOn w:val="a1"/>
    <w:rsid w:val="00B11B1C"/>
  </w:style>
  <w:style w:type="paragraph" w:styleId="Web">
    <w:name w:val="Normal (Web)"/>
    <w:basedOn w:val="a0"/>
    <w:uiPriority w:val="99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</w:rPr>
  </w:style>
  <w:style w:type="paragraph" w:styleId="a7">
    <w:name w:val="table of figures"/>
    <w:basedOn w:val="a0"/>
    <w:next w:val="a0"/>
    <w:uiPriority w:val="99"/>
    <w:rsid w:val="007569A2"/>
    <w:pPr>
      <w:adjustRightInd/>
      <w:textAlignment w:val="auto"/>
    </w:pPr>
    <w:rPr>
      <w:kern w:val="16"/>
    </w:rPr>
  </w:style>
  <w:style w:type="paragraph" w:styleId="a8">
    <w:name w:val="header"/>
    <w:basedOn w:val="a0"/>
    <w:link w:val="a9"/>
    <w:uiPriority w:val="99"/>
    <w:rsid w:val="009405D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uiPriority w:val="99"/>
    <w:rsid w:val="009405D4"/>
    <w:rPr>
      <w:rFonts w:eastAsia="華康中楷體"/>
    </w:rPr>
  </w:style>
  <w:style w:type="paragraph" w:styleId="aa">
    <w:name w:val="Date"/>
    <w:basedOn w:val="a0"/>
    <w:next w:val="a0"/>
    <w:link w:val="ab"/>
    <w:rsid w:val="000A501A"/>
    <w:pPr>
      <w:jc w:val="right"/>
    </w:pPr>
  </w:style>
  <w:style w:type="character" w:customStyle="1" w:styleId="ab">
    <w:name w:val="日期 字元"/>
    <w:basedOn w:val="a1"/>
    <w:link w:val="aa"/>
    <w:rsid w:val="000A501A"/>
    <w:rPr>
      <w:rFonts w:eastAsia="華康中楷體"/>
      <w:sz w:val="28"/>
    </w:rPr>
  </w:style>
  <w:style w:type="paragraph" w:styleId="ac">
    <w:name w:val="List Paragraph"/>
    <w:basedOn w:val="a0"/>
    <w:uiPriority w:val="34"/>
    <w:qFormat/>
    <w:rsid w:val="00206CA8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table" w:styleId="ad">
    <w:name w:val="Table Grid"/>
    <w:basedOn w:val="a2"/>
    <w:uiPriority w:val="39"/>
    <w:rsid w:val="00206CA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1"/>
    <w:uiPriority w:val="99"/>
    <w:unhideWhenUsed/>
    <w:rsid w:val="00206CA8"/>
    <w:rPr>
      <w:sz w:val="18"/>
      <w:szCs w:val="18"/>
    </w:rPr>
  </w:style>
  <w:style w:type="paragraph" w:styleId="af">
    <w:name w:val="annotation text"/>
    <w:basedOn w:val="a0"/>
    <w:link w:val="af0"/>
    <w:uiPriority w:val="99"/>
    <w:unhideWhenUsed/>
    <w:rsid w:val="00206CA8"/>
    <w:pPr>
      <w:adjustRightInd/>
      <w:spacing w:line="240" w:lineRule="auto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f0">
    <w:name w:val="註解文字 字元"/>
    <w:basedOn w:val="a1"/>
    <w:link w:val="af"/>
    <w:uiPriority w:val="99"/>
    <w:rsid w:val="00206CA8"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EndNoteBibliographyTitle">
    <w:name w:val="EndNote Bibliography Title"/>
    <w:basedOn w:val="a0"/>
    <w:link w:val="EndNoteBibliographyTitle0"/>
    <w:rsid w:val="009F0B43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1"/>
    <w:link w:val="EndNoteBibliographyTitle"/>
    <w:rsid w:val="009F0B43"/>
    <w:rPr>
      <w:rFonts w:eastAsia="華康中楷體"/>
      <w:noProof/>
      <w:sz w:val="28"/>
    </w:rPr>
  </w:style>
  <w:style w:type="paragraph" w:customStyle="1" w:styleId="EndNoteBibliography">
    <w:name w:val="EndNote Bibliography"/>
    <w:basedOn w:val="a0"/>
    <w:link w:val="EndNoteBibliography0"/>
    <w:rsid w:val="009F0B43"/>
    <w:pPr>
      <w:spacing w:line="240" w:lineRule="atLeast"/>
    </w:pPr>
    <w:rPr>
      <w:noProof/>
    </w:rPr>
  </w:style>
  <w:style w:type="character" w:customStyle="1" w:styleId="EndNoteBibliography0">
    <w:name w:val="EndNote Bibliography 字元"/>
    <w:basedOn w:val="a1"/>
    <w:link w:val="EndNoteBibliography"/>
    <w:rsid w:val="009F0B43"/>
    <w:rPr>
      <w:rFonts w:eastAsia="華康中楷體"/>
      <w:noProof/>
      <w:sz w:val="28"/>
    </w:rPr>
  </w:style>
  <w:style w:type="character" w:styleId="af1">
    <w:name w:val="Hyperlink"/>
    <w:basedOn w:val="a1"/>
    <w:uiPriority w:val="99"/>
    <w:rsid w:val="009F0B43"/>
    <w:rPr>
      <w:color w:val="0563C1" w:themeColor="hyperlink"/>
      <w:u w:val="single"/>
    </w:rPr>
  </w:style>
  <w:style w:type="character" w:styleId="af2">
    <w:name w:val="Unresolved Mention"/>
    <w:basedOn w:val="a1"/>
    <w:uiPriority w:val="99"/>
    <w:semiHidden/>
    <w:unhideWhenUsed/>
    <w:rsid w:val="009F0B43"/>
    <w:rPr>
      <w:color w:val="605E5C"/>
      <w:shd w:val="clear" w:color="auto" w:fill="E1DFDD"/>
    </w:rPr>
  </w:style>
  <w:style w:type="numbering" w:customStyle="1" w:styleId="12">
    <w:name w:val="無清單1"/>
    <w:next w:val="a3"/>
    <w:uiPriority w:val="99"/>
    <w:semiHidden/>
    <w:unhideWhenUsed/>
    <w:rsid w:val="00EE11DB"/>
  </w:style>
  <w:style w:type="character" w:customStyle="1" w:styleId="a5">
    <w:name w:val="頁尾 字元"/>
    <w:basedOn w:val="a1"/>
    <w:link w:val="a4"/>
    <w:uiPriority w:val="99"/>
    <w:rsid w:val="00EE11DB"/>
    <w:rPr>
      <w:rFonts w:eastAsia="華康中楷體"/>
    </w:rPr>
  </w:style>
  <w:style w:type="table" w:customStyle="1" w:styleId="13">
    <w:name w:val="表格格線1"/>
    <w:basedOn w:val="a2"/>
    <w:next w:val="ad"/>
    <w:uiPriority w:val="39"/>
    <w:rsid w:val="00EE11D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0"/>
    <w:link w:val="af4"/>
    <w:uiPriority w:val="99"/>
    <w:unhideWhenUsed/>
    <w:rsid w:val="00EE11DB"/>
    <w:pPr>
      <w:adjustRightInd/>
      <w:spacing w:line="240" w:lineRule="auto"/>
      <w:textAlignment w:val="auto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4">
    <w:name w:val="註解方塊文字 字元"/>
    <w:basedOn w:val="a1"/>
    <w:link w:val="af3"/>
    <w:uiPriority w:val="99"/>
    <w:rsid w:val="00EE11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5">
    <w:name w:val="annotation subject"/>
    <w:basedOn w:val="af"/>
    <w:next w:val="af"/>
    <w:link w:val="af6"/>
    <w:uiPriority w:val="99"/>
    <w:unhideWhenUsed/>
    <w:rsid w:val="00EE11DB"/>
    <w:rPr>
      <w:b/>
      <w:bCs/>
    </w:rPr>
  </w:style>
  <w:style w:type="character" w:customStyle="1" w:styleId="af6">
    <w:name w:val="註解主旨 字元"/>
    <w:basedOn w:val="af0"/>
    <w:link w:val="af5"/>
    <w:uiPriority w:val="99"/>
    <w:rsid w:val="00EE11DB"/>
    <w:rPr>
      <w:rFonts w:asciiTheme="minorHAnsi" w:eastAsiaTheme="minorEastAsia" w:hAnsiTheme="minorHAnsi" w:cstheme="minorBidi"/>
      <w:b/>
      <w:bCs/>
      <w:kern w:val="2"/>
      <w:sz w:val="24"/>
      <w:szCs w:val="22"/>
    </w:rPr>
  </w:style>
  <w:style w:type="character" w:styleId="af7">
    <w:name w:val="Placeholder Text"/>
    <w:basedOn w:val="a1"/>
    <w:uiPriority w:val="99"/>
    <w:semiHidden/>
    <w:rsid w:val="00EE11DB"/>
    <w:rPr>
      <w:color w:val="808080"/>
    </w:rPr>
  </w:style>
  <w:style w:type="character" w:styleId="af8">
    <w:name w:val="Strong"/>
    <w:basedOn w:val="a1"/>
    <w:uiPriority w:val="22"/>
    <w:qFormat/>
    <w:rsid w:val="003A6146"/>
    <w:rPr>
      <w:b/>
      <w:bCs/>
    </w:rPr>
  </w:style>
  <w:style w:type="paragraph" w:styleId="a">
    <w:name w:val="Title"/>
    <w:aliases w:val="Level 1 Heading"/>
    <w:basedOn w:val="a0"/>
    <w:next w:val="a0"/>
    <w:link w:val="af9"/>
    <w:autoRedefine/>
    <w:qFormat/>
    <w:rsid w:val="00172369"/>
    <w:pPr>
      <w:numPr>
        <w:numId w:val="18"/>
      </w:numPr>
      <w:spacing w:before="240" w:after="60"/>
      <w:jc w:val="center"/>
      <w:outlineLvl w:val="0"/>
    </w:pPr>
    <w:rPr>
      <w:b/>
      <w:bCs/>
      <w:sz w:val="36"/>
      <w:szCs w:val="32"/>
    </w:rPr>
  </w:style>
  <w:style w:type="character" w:customStyle="1" w:styleId="af9">
    <w:name w:val="標題 字元"/>
    <w:aliases w:val="Level 1 Heading 字元"/>
    <w:basedOn w:val="a1"/>
    <w:link w:val="a"/>
    <w:rsid w:val="00172369"/>
    <w:rPr>
      <w:rFonts w:eastAsia="Times New Roman"/>
      <w:b/>
      <w:bCs/>
      <w:sz w:val="36"/>
      <w:szCs w:val="32"/>
    </w:rPr>
  </w:style>
  <w:style w:type="character" w:customStyle="1" w:styleId="10">
    <w:name w:val="標題 1 字元"/>
    <w:aliases w:val="小節標題 字元"/>
    <w:basedOn w:val="a1"/>
    <w:link w:val="1"/>
    <w:rsid w:val="00180C01"/>
    <w:rPr>
      <w:rFonts w:eastAsia="Times New Roman"/>
      <w:b/>
      <w:bCs/>
      <w:kern w:val="52"/>
      <w:sz w:val="24"/>
      <w:szCs w:val="28"/>
    </w:rPr>
  </w:style>
  <w:style w:type="paragraph" w:styleId="afa">
    <w:name w:val="TOC Heading"/>
    <w:basedOn w:val="1"/>
    <w:next w:val="a0"/>
    <w:uiPriority w:val="39"/>
    <w:unhideWhenUsed/>
    <w:qFormat/>
    <w:rsid w:val="003973FF"/>
    <w:pPr>
      <w:keepLines/>
      <w:widowControl/>
      <w:adjustRightInd/>
      <w:spacing w:before="24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4">
    <w:name w:val="toc 1"/>
    <w:basedOn w:val="a0"/>
    <w:next w:val="a0"/>
    <w:autoRedefine/>
    <w:uiPriority w:val="39"/>
    <w:rsid w:val="00421404"/>
    <w:pPr>
      <w:tabs>
        <w:tab w:val="right" w:leader="dot" w:pos="8494"/>
      </w:tabs>
    </w:pPr>
  </w:style>
  <w:style w:type="paragraph" w:styleId="afb">
    <w:name w:val="caption"/>
    <w:basedOn w:val="a0"/>
    <w:next w:val="a0"/>
    <w:unhideWhenUsed/>
    <w:rsid w:val="003973FF"/>
    <w:rPr>
      <w:sz w:val="20"/>
    </w:rPr>
  </w:style>
  <w:style w:type="character" w:customStyle="1" w:styleId="20">
    <w:name w:val="標題 2 字元"/>
    <w:aliases w:val="Level 2 Heading 字元"/>
    <w:basedOn w:val="a1"/>
    <w:link w:val="2"/>
    <w:rsid w:val="00172369"/>
    <w:rPr>
      <w:rFonts w:eastAsiaTheme="minorEastAsia"/>
      <w:b/>
      <w:bCs/>
      <w:sz w:val="32"/>
      <w:szCs w:val="24"/>
    </w:rPr>
  </w:style>
  <w:style w:type="character" w:customStyle="1" w:styleId="30">
    <w:name w:val="標題 3 字元"/>
    <w:aliases w:val="Level 3 Heading 字元"/>
    <w:basedOn w:val="a1"/>
    <w:link w:val="3"/>
    <w:rsid w:val="00172369"/>
    <w:rPr>
      <w:rFonts w:eastAsia="Times New Roman"/>
      <w:b/>
      <w:bCs/>
      <w:sz w:val="28"/>
      <w:szCs w:val="28"/>
    </w:rPr>
  </w:style>
  <w:style w:type="character" w:customStyle="1" w:styleId="40">
    <w:name w:val="標題 4 字元"/>
    <w:basedOn w:val="a1"/>
    <w:link w:val="4"/>
    <w:rsid w:val="00180C01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1"/>
    <w:link w:val="5"/>
    <w:rsid w:val="00180C0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1"/>
    <w:link w:val="6"/>
    <w:rsid w:val="00180C01"/>
    <w:rPr>
      <w:rFonts w:asciiTheme="majorHAnsi" w:eastAsiaTheme="majorEastAsia" w:hAnsiTheme="majorHAnsi" w:cstheme="majorBidi"/>
      <w:sz w:val="36"/>
      <w:szCs w:val="36"/>
    </w:rPr>
  </w:style>
  <w:style w:type="paragraph" w:styleId="21">
    <w:name w:val="toc 2"/>
    <w:basedOn w:val="a0"/>
    <w:next w:val="a0"/>
    <w:autoRedefine/>
    <w:uiPriority w:val="39"/>
    <w:rsid w:val="00421404"/>
    <w:pPr>
      <w:ind w:leftChars="200" w:left="200"/>
    </w:pPr>
  </w:style>
  <w:style w:type="character" w:styleId="afc">
    <w:name w:val="line number"/>
    <w:basedOn w:val="a1"/>
    <w:rsid w:val="00242D66"/>
  </w:style>
  <w:style w:type="table" w:styleId="22">
    <w:name w:val="Plain Table 2"/>
    <w:basedOn w:val="a2"/>
    <w:uiPriority w:val="42"/>
    <w:rsid w:val="00922A2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d">
    <w:name w:val="Bibliography"/>
    <w:basedOn w:val="a0"/>
    <w:next w:val="a0"/>
    <w:uiPriority w:val="37"/>
    <w:unhideWhenUsed/>
    <w:rsid w:val="0004088F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mord">
    <w:name w:val="mord"/>
    <w:basedOn w:val="a1"/>
    <w:rsid w:val="00CE2337"/>
  </w:style>
  <w:style w:type="character" w:customStyle="1" w:styleId="mrel">
    <w:name w:val="mrel"/>
    <w:basedOn w:val="a1"/>
    <w:rsid w:val="00CE2337"/>
  </w:style>
  <w:style w:type="paragraph" w:styleId="afe">
    <w:name w:val="Revision"/>
    <w:hidden/>
    <w:uiPriority w:val="99"/>
    <w:semiHidden/>
    <w:rsid w:val="00F60F4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597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619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5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28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6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3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2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5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29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92E2A-C805-496C-BE07-4EA6D49E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1851</Words>
  <Characters>11107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Ching-Lung Hsu</cp:lastModifiedBy>
  <cp:revision>9</cp:revision>
  <cp:lastPrinted>2026-07-29T15:12:00Z</cp:lastPrinted>
  <dcterms:created xsi:type="dcterms:W3CDTF">2026-07-30T17:16:00Z</dcterms:created>
  <dcterms:modified xsi:type="dcterms:W3CDTF">2026-07-30T17:20:00Z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id="UolEcXdg"/&gt;&lt;style id="http://www.zotero.org/styles/cell-reports" hasBibliography="1" bibliographyStyleHasBeenSet="1"/&gt;&lt;prefs&gt;&lt;pref name="fieldType" value="Field"/&gt;&lt;/prefs&gt;&lt;/data&gt;</vt:lpwstr>
  </property>
</Properties>
</file>