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78A1A" w14:textId="6E3DF6E1" w:rsidR="00516B69" w:rsidRDefault="00516B69" w:rsidP="00FB0E88">
      <w:pPr>
        <w:pStyle w:val="KeinLeerraum"/>
        <w:spacing w:line="360" w:lineRule="auto"/>
        <w:jc w:val="both"/>
        <w:rPr>
          <w:rFonts w:ascii="Arial" w:hAnsi="Arial" w:cs="Arial"/>
          <w:b/>
          <w:bCs/>
        </w:rPr>
      </w:pPr>
      <w:r>
        <w:rPr>
          <w:rFonts w:ascii="Arial" w:hAnsi="Arial" w:cs="Arial"/>
          <w:b/>
          <w:bCs/>
        </w:rPr>
        <w:t>SUPPLEMENTARY INFORMATIONS</w:t>
      </w:r>
    </w:p>
    <w:p w14:paraId="10ADDE14" w14:textId="77777777" w:rsidR="00516B69" w:rsidRDefault="00516B69" w:rsidP="00FB0E88">
      <w:pPr>
        <w:pStyle w:val="KeinLeerraum"/>
        <w:spacing w:line="360" w:lineRule="auto"/>
        <w:jc w:val="both"/>
        <w:rPr>
          <w:rFonts w:ascii="Arial" w:hAnsi="Arial" w:cs="Arial"/>
          <w:b/>
          <w:bCs/>
        </w:rPr>
      </w:pPr>
    </w:p>
    <w:p w14:paraId="3E3EF6D6" w14:textId="772CE72F" w:rsidR="00516B69" w:rsidRDefault="00516B69" w:rsidP="00FB0E88">
      <w:pPr>
        <w:pStyle w:val="KeinLeerraum"/>
        <w:spacing w:line="360" w:lineRule="auto"/>
        <w:jc w:val="both"/>
        <w:rPr>
          <w:rFonts w:ascii="Arial" w:hAnsi="Arial" w:cs="Arial"/>
          <w:b/>
          <w:bCs/>
        </w:rPr>
      </w:pPr>
      <w:r>
        <w:rPr>
          <w:rFonts w:ascii="Arial" w:hAnsi="Arial" w:cs="Arial"/>
          <w:b/>
          <w:bCs/>
        </w:rPr>
        <w:t>Supplementary methods</w:t>
      </w:r>
    </w:p>
    <w:p w14:paraId="075C3369" w14:textId="77777777" w:rsidR="00516B69" w:rsidRDefault="00516B69" w:rsidP="00FB0E88">
      <w:pPr>
        <w:pStyle w:val="KeinLeerraum"/>
        <w:spacing w:line="360" w:lineRule="auto"/>
        <w:jc w:val="both"/>
        <w:rPr>
          <w:rFonts w:ascii="Arial" w:hAnsi="Arial" w:cs="Arial"/>
          <w:b/>
          <w:bCs/>
        </w:rPr>
      </w:pPr>
    </w:p>
    <w:p w14:paraId="760CE39B" w14:textId="074C3C72" w:rsidR="00FB0E88" w:rsidRPr="00104B02" w:rsidRDefault="00FB0E88" w:rsidP="00FB0E88">
      <w:pPr>
        <w:pStyle w:val="KeinLeerraum"/>
        <w:spacing w:line="360" w:lineRule="auto"/>
        <w:jc w:val="both"/>
        <w:rPr>
          <w:rFonts w:ascii="Arial" w:hAnsi="Arial" w:cs="Arial"/>
        </w:rPr>
      </w:pPr>
      <w:r>
        <w:rPr>
          <w:rFonts w:ascii="Arial" w:hAnsi="Arial" w:cs="Arial"/>
          <w:b/>
          <w:bCs/>
        </w:rPr>
        <w:t xml:space="preserve">Supplementary </w:t>
      </w:r>
      <w:r w:rsidRPr="00FB4F46">
        <w:rPr>
          <w:rFonts w:ascii="Arial" w:hAnsi="Arial" w:cs="Arial"/>
          <w:b/>
          <w:bCs/>
        </w:rPr>
        <w:t>Table 1</w:t>
      </w:r>
      <w:r>
        <w:rPr>
          <w:rFonts w:ascii="Arial" w:hAnsi="Arial" w:cs="Arial"/>
          <w:b/>
          <w:bCs/>
        </w:rPr>
        <w:t xml:space="preserve">. List of </w:t>
      </w:r>
      <w:r w:rsidRPr="00FB4F46">
        <w:rPr>
          <w:rFonts w:ascii="Arial" w:hAnsi="Arial" w:cs="Arial"/>
          <w:b/>
          <w:bCs/>
        </w:rPr>
        <w:t>primers for quantitative PCR.</w:t>
      </w:r>
      <w:r>
        <w:rPr>
          <w:rFonts w:ascii="Arial" w:hAnsi="Arial" w:cs="Arial"/>
        </w:rPr>
        <w:t xml:space="preserve"> The table shows information on target gene and 5’3’ sequences of forward and reverse primers.</w:t>
      </w:r>
    </w:p>
    <w:tbl>
      <w:tblPr>
        <w:tblStyle w:val="Tabellenraster"/>
        <w:tblW w:w="0" w:type="auto"/>
        <w:tblLayout w:type="fixed"/>
        <w:tblLook w:val="04A0" w:firstRow="1" w:lastRow="0" w:firstColumn="1" w:lastColumn="0" w:noHBand="0" w:noVBand="1"/>
      </w:tblPr>
      <w:tblGrid>
        <w:gridCol w:w="1271"/>
        <w:gridCol w:w="3739"/>
        <w:gridCol w:w="4052"/>
      </w:tblGrid>
      <w:tr w:rsidR="00FB0E88" w:rsidRPr="00B11EFA" w14:paraId="221AA8E8" w14:textId="77777777" w:rsidTr="00FB4F46">
        <w:trPr>
          <w:trHeight w:val="386"/>
        </w:trPr>
        <w:tc>
          <w:tcPr>
            <w:tcW w:w="1271" w:type="dxa"/>
          </w:tcPr>
          <w:p w14:paraId="67849D6E"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Gene</w:t>
            </w:r>
          </w:p>
        </w:tc>
        <w:tc>
          <w:tcPr>
            <w:tcW w:w="7791" w:type="dxa"/>
            <w:gridSpan w:val="2"/>
          </w:tcPr>
          <w:p w14:paraId="659862FE"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5’ 3’ sequence</w:t>
            </w:r>
          </w:p>
        </w:tc>
      </w:tr>
      <w:tr w:rsidR="00FB0E88" w:rsidRPr="00B11EFA" w14:paraId="23BEE78D" w14:textId="77777777" w:rsidTr="00FB4F46">
        <w:trPr>
          <w:trHeight w:val="386"/>
        </w:trPr>
        <w:tc>
          <w:tcPr>
            <w:tcW w:w="1271" w:type="dxa"/>
          </w:tcPr>
          <w:p w14:paraId="73CE7EB5" w14:textId="77777777" w:rsidR="00FB0E88" w:rsidRPr="00B11EFA" w:rsidRDefault="00FB0E88" w:rsidP="00FB4F46">
            <w:pPr>
              <w:pStyle w:val="KeinLeerraum"/>
              <w:spacing w:line="360" w:lineRule="auto"/>
              <w:jc w:val="both"/>
              <w:rPr>
                <w:rFonts w:ascii="Arial" w:hAnsi="Arial" w:cs="Arial"/>
                <w:b/>
                <w:bCs/>
                <w:sz w:val="24"/>
                <w:szCs w:val="24"/>
              </w:rPr>
            </w:pPr>
          </w:p>
        </w:tc>
        <w:tc>
          <w:tcPr>
            <w:tcW w:w="3739" w:type="dxa"/>
          </w:tcPr>
          <w:p w14:paraId="53DFC8F5"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Forward primer</w:t>
            </w:r>
          </w:p>
        </w:tc>
        <w:tc>
          <w:tcPr>
            <w:tcW w:w="4052" w:type="dxa"/>
          </w:tcPr>
          <w:p w14:paraId="4B2D4BB9"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Reverse primer</w:t>
            </w:r>
          </w:p>
        </w:tc>
      </w:tr>
      <w:tr w:rsidR="00FB0E88" w:rsidRPr="00B11EFA" w14:paraId="6B721165" w14:textId="77777777" w:rsidTr="00FB4F46">
        <w:trPr>
          <w:trHeight w:val="386"/>
        </w:trPr>
        <w:tc>
          <w:tcPr>
            <w:tcW w:w="1271" w:type="dxa"/>
          </w:tcPr>
          <w:p w14:paraId="6DC5E2EA"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GAPDH</w:t>
            </w:r>
          </w:p>
        </w:tc>
        <w:tc>
          <w:tcPr>
            <w:tcW w:w="3739" w:type="dxa"/>
          </w:tcPr>
          <w:p w14:paraId="5B9F0AE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TTGAGGTCAATGAAGGGGTC</w:t>
            </w:r>
          </w:p>
        </w:tc>
        <w:tc>
          <w:tcPr>
            <w:tcW w:w="4052" w:type="dxa"/>
          </w:tcPr>
          <w:p w14:paraId="7F72A00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GAAGGTGAAGGTCGGAGTCA</w:t>
            </w:r>
          </w:p>
        </w:tc>
      </w:tr>
      <w:tr w:rsidR="00FB0E88" w:rsidRPr="00B11EFA" w14:paraId="2977A83F" w14:textId="77777777" w:rsidTr="00FB4F46">
        <w:trPr>
          <w:trHeight w:val="386"/>
        </w:trPr>
        <w:tc>
          <w:tcPr>
            <w:tcW w:w="1271" w:type="dxa"/>
          </w:tcPr>
          <w:p w14:paraId="12123C6A"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 xml:space="preserve">NDUFS1 </w:t>
            </w:r>
          </w:p>
        </w:tc>
        <w:tc>
          <w:tcPr>
            <w:tcW w:w="3739" w:type="dxa"/>
          </w:tcPr>
          <w:p w14:paraId="60A47790"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CCCTAACCTCTAAGCCCTATG</w:t>
            </w:r>
          </w:p>
        </w:tc>
        <w:tc>
          <w:tcPr>
            <w:tcW w:w="4052" w:type="dxa"/>
          </w:tcPr>
          <w:p w14:paraId="208BACF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ACTTCCAACCGCATCCATTACAT</w:t>
            </w:r>
          </w:p>
        </w:tc>
      </w:tr>
      <w:tr w:rsidR="00FB0E88" w:rsidRPr="00B11EFA" w14:paraId="5AC46648" w14:textId="77777777" w:rsidTr="00FB4F46">
        <w:trPr>
          <w:trHeight w:val="386"/>
        </w:trPr>
        <w:tc>
          <w:tcPr>
            <w:tcW w:w="1271" w:type="dxa"/>
          </w:tcPr>
          <w:p w14:paraId="6E7E3FEB"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 xml:space="preserve">NLGN1 </w:t>
            </w:r>
          </w:p>
        </w:tc>
        <w:tc>
          <w:tcPr>
            <w:tcW w:w="3739" w:type="dxa"/>
          </w:tcPr>
          <w:p w14:paraId="7C66FBB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GTTAAAACTGGTGACCCAAATCAA</w:t>
            </w:r>
          </w:p>
        </w:tc>
        <w:tc>
          <w:tcPr>
            <w:tcW w:w="4052" w:type="dxa"/>
          </w:tcPr>
          <w:p w14:paraId="15D3006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CTGGGAATATCTGGTCCATGC</w:t>
            </w:r>
          </w:p>
        </w:tc>
      </w:tr>
      <w:tr w:rsidR="00FB0E88" w:rsidRPr="00B11EFA" w14:paraId="437CEB3E" w14:textId="77777777" w:rsidTr="00FB4F46">
        <w:trPr>
          <w:trHeight w:val="386"/>
        </w:trPr>
        <w:tc>
          <w:tcPr>
            <w:tcW w:w="1271" w:type="dxa"/>
          </w:tcPr>
          <w:p w14:paraId="3B94CEB2"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 xml:space="preserve">NLGN2 </w:t>
            </w:r>
          </w:p>
        </w:tc>
        <w:tc>
          <w:tcPr>
            <w:tcW w:w="3739" w:type="dxa"/>
          </w:tcPr>
          <w:p w14:paraId="56CA43C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GTTTTCTCAGCACCGGGGA</w:t>
            </w:r>
          </w:p>
        </w:tc>
        <w:tc>
          <w:tcPr>
            <w:tcW w:w="4052" w:type="dxa"/>
          </w:tcPr>
          <w:p w14:paraId="2896FD3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CACTGAGCCAGCGCAGG</w:t>
            </w:r>
          </w:p>
        </w:tc>
      </w:tr>
      <w:tr w:rsidR="00FB0E88" w:rsidRPr="00B11EFA" w14:paraId="43042DDF" w14:textId="77777777" w:rsidTr="00FB4F46">
        <w:trPr>
          <w:trHeight w:val="386"/>
        </w:trPr>
        <w:tc>
          <w:tcPr>
            <w:tcW w:w="1271" w:type="dxa"/>
          </w:tcPr>
          <w:p w14:paraId="2A596F35"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 xml:space="preserve">NLGN3 </w:t>
            </w:r>
          </w:p>
        </w:tc>
        <w:tc>
          <w:tcPr>
            <w:tcW w:w="3739" w:type="dxa"/>
            <w:vAlign w:val="bottom"/>
          </w:tcPr>
          <w:p w14:paraId="440C1B3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GTGCCGACGGAGGATGTAAA</w:t>
            </w:r>
          </w:p>
        </w:tc>
        <w:tc>
          <w:tcPr>
            <w:tcW w:w="4052" w:type="dxa"/>
            <w:vAlign w:val="bottom"/>
          </w:tcPr>
          <w:p w14:paraId="1F7E154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GCTAAGTCCTCGCCCTGTTT</w:t>
            </w:r>
          </w:p>
        </w:tc>
      </w:tr>
      <w:tr w:rsidR="00FB0E88" w:rsidRPr="00B11EFA" w14:paraId="26D8F2B9" w14:textId="77777777" w:rsidTr="00FB4F46">
        <w:trPr>
          <w:trHeight w:val="386"/>
        </w:trPr>
        <w:tc>
          <w:tcPr>
            <w:tcW w:w="1271" w:type="dxa"/>
          </w:tcPr>
          <w:p w14:paraId="1260AA5E"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 xml:space="preserve">NLGN4 </w:t>
            </w:r>
          </w:p>
        </w:tc>
        <w:tc>
          <w:tcPr>
            <w:tcW w:w="3739" w:type="dxa"/>
          </w:tcPr>
          <w:p w14:paraId="2174904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CATCGGGCTGCCTTGGAG</w:t>
            </w:r>
          </w:p>
        </w:tc>
        <w:tc>
          <w:tcPr>
            <w:tcW w:w="4052" w:type="dxa"/>
          </w:tcPr>
          <w:p w14:paraId="0FCF82C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TTGGCAGCCCATTGCAAGG</w:t>
            </w:r>
          </w:p>
        </w:tc>
      </w:tr>
      <w:tr w:rsidR="00FB0E88" w:rsidRPr="00B11EFA" w14:paraId="7AD01450" w14:textId="77777777" w:rsidTr="00FB4F46">
        <w:trPr>
          <w:trHeight w:val="386"/>
        </w:trPr>
        <w:tc>
          <w:tcPr>
            <w:tcW w:w="1271" w:type="dxa"/>
          </w:tcPr>
          <w:p w14:paraId="6BE4624B"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NRX1</w:t>
            </w:r>
          </w:p>
        </w:tc>
        <w:tc>
          <w:tcPr>
            <w:tcW w:w="3739" w:type="dxa"/>
          </w:tcPr>
          <w:p w14:paraId="339BD53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ATTGACCCCTGTGAGCCGA</w:t>
            </w:r>
          </w:p>
        </w:tc>
        <w:tc>
          <w:tcPr>
            <w:tcW w:w="4052" w:type="dxa"/>
          </w:tcPr>
          <w:p w14:paraId="7C4EEC6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CCCGTGGTGCTGCTGG</w:t>
            </w:r>
          </w:p>
        </w:tc>
      </w:tr>
      <w:tr w:rsidR="00FB0E88" w:rsidRPr="00B11EFA" w14:paraId="3215AAA4" w14:textId="77777777" w:rsidTr="00FB4F46">
        <w:trPr>
          <w:trHeight w:val="386"/>
        </w:trPr>
        <w:tc>
          <w:tcPr>
            <w:tcW w:w="1271" w:type="dxa"/>
          </w:tcPr>
          <w:p w14:paraId="1BA84CA8"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GCH1</w:t>
            </w:r>
          </w:p>
        </w:tc>
        <w:tc>
          <w:tcPr>
            <w:tcW w:w="3739" w:type="dxa"/>
          </w:tcPr>
          <w:p w14:paraId="22918BCB"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GCTGTAGCAATCACGGAAGC</w:t>
            </w:r>
          </w:p>
        </w:tc>
        <w:tc>
          <w:tcPr>
            <w:tcW w:w="4052" w:type="dxa"/>
          </w:tcPr>
          <w:p w14:paraId="44ACBE84"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CACCTCGCATTACCATACACA</w:t>
            </w:r>
          </w:p>
        </w:tc>
      </w:tr>
      <w:tr w:rsidR="00FB0E88" w:rsidRPr="00B11EFA" w14:paraId="1D44F074" w14:textId="77777777" w:rsidTr="00FB4F46">
        <w:trPr>
          <w:trHeight w:val="386"/>
        </w:trPr>
        <w:tc>
          <w:tcPr>
            <w:tcW w:w="1271" w:type="dxa"/>
          </w:tcPr>
          <w:p w14:paraId="04402382"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GPX4</w:t>
            </w:r>
          </w:p>
        </w:tc>
        <w:tc>
          <w:tcPr>
            <w:tcW w:w="3739" w:type="dxa"/>
          </w:tcPr>
          <w:p w14:paraId="2B9EE21B"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GCAACCAGTTTGGGAGGCAGGAG</w:t>
            </w:r>
          </w:p>
        </w:tc>
        <w:tc>
          <w:tcPr>
            <w:tcW w:w="4052" w:type="dxa"/>
          </w:tcPr>
          <w:p w14:paraId="09550246"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CCTCCATGGGACCATAGCGCTTC</w:t>
            </w:r>
          </w:p>
        </w:tc>
      </w:tr>
      <w:tr w:rsidR="00FB0E88" w:rsidRPr="00B11EFA" w14:paraId="3B9C8F48" w14:textId="77777777" w:rsidTr="00FB4F46">
        <w:trPr>
          <w:trHeight w:val="386"/>
        </w:trPr>
        <w:tc>
          <w:tcPr>
            <w:tcW w:w="1271" w:type="dxa"/>
          </w:tcPr>
          <w:p w14:paraId="78C94E61"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SCD1</w:t>
            </w:r>
          </w:p>
        </w:tc>
        <w:tc>
          <w:tcPr>
            <w:tcW w:w="3739" w:type="dxa"/>
          </w:tcPr>
          <w:p w14:paraId="5DD0E0F0"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TCTAGCTCCTACCACCACCA</w:t>
            </w:r>
          </w:p>
        </w:tc>
        <w:tc>
          <w:tcPr>
            <w:tcW w:w="4052" w:type="dxa"/>
          </w:tcPr>
          <w:p w14:paraId="31524136"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TCGTCTCCAACTTATCTCCTCC</w:t>
            </w:r>
          </w:p>
        </w:tc>
      </w:tr>
      <w:tr w:rsidR="00FB0E88" w:rsidRPr="00B11EFA" w14:paraId="127EFEA8" w14:textId="77777777" w:rsidTr="00FB4F46">
        <w:trPr>
          <w:trHeight w:val="386"/>
        </w:trPr>
        <w:tc>
          <w:tcPr>
            <w:tcW w:w="1271" w:type="dxa"/>
          </w:tcPr>
          <w:p w14:paraId="00318EC2"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ACSL3</w:t>
            </w:r>
          </w:p>
        </w:tc>
        <w:tc>
          <w:tcPr>
            <w:tcW w:w="3739" w:type="dxa"/>
          </w:tcPr>
          <w:p w14:paraId="083E548A"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CGAAGCTGCTATTTCAGCAAG</w:t>
            </w:r>
          </w:p>
        </w:tc>
        <w:tc>
          <w:tcPr>
            <w:tcW w:w="4052" w:type="dxa"/>
          </w:tcPr>
          <w:p w14:paraId="5A3DDE1E"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CTGTCACCAGACCAGTTTCA</w:t>
            </w:r>
          </w:p>
        </w:tc>
      </w:tr>
      <w:tr w:rsidR="00FB0E88" w:rsidRPr="00B11EFA" w14:paraId="67EEC1A1" w14:textId="77777777" w:rsidTr="00FB4F46">
        <w:trPr>
          <w:trHeight w:val="757"/>
        </w:trPr>
        <w:tc>
          <w:tcPr>
            <w:tcW w:w="1271" w:type="dxa"/>
          </w:tcPr>
          <w:p w14:paraId="2CFC2E73" w14:textId="77777777" w:rsidR="00FB0E88" w:rsidRPr="00B11EFA" w:rsidRDefault="00FB0E88" w:rsidP="00FB4F46">
            <w:pPr>
              <w:pStyle w:val="KeinLeerraum"/>
              <w:spacing w:line="360" w:lineRule="auto"/>
              <w:jc w:val="both"/>
              <w:rPr>
                <w:rFonts w:ascii="Arial" w:hAnsi="Arial" w:cs="Arial"/>
                <w:i/>
                <w:iCs/>
                <w:sz w:val="24"/>
                <w:szCs w:val="24"/>
              </w:rPr>
            </w:pPr>
            <w:r w:rsidRPr="00B11EFA">
              <w:rPr>
                <w:rFonts w:ascii="Arial" w:hAnsi="Arial" w:cs="Arial"/>
                <w:i/>
                <w:iCs/>
                <w:sz w:val="24"/>
                <w:szCs w:val="24"/>
              </w:rPr>
              <w:t>PPAR alpha</w:t>
            </w:r>
          </w:p>
        </w:tc>
        <w:tc>
          <w:tcPr>
            <w:tcW w:w="3739" w:type="dxa"/>
          </w:tcPr>
          <w:p w14:paraId="618ECD30"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CTATCATTTGCTGTGGAGATCG</w:t>
            </w:r>
          </w:p>
        </w:tc>
        <w:tc>
          <w:tcPr>
            <w:tcW w:w="4052" w:type="dxa"/>
          </w:tcPr>
          <w:p w14:paraId="3E629B5B" w14:textId="77777777" w:rsidR="00FB0E88" w:rsidRPr="00B11EFA" w:rsidRDefault="00FB0E88" w:rsidP="00FB4F46">
            <w:pPr>
              <w:pStyle w:val="KeinLeerraum"/>
              <w:spacing w:line="360" w:lineRule="auto"/>
              <w:jc w:val="both"/>
              <w:rPr>
                <w:rFonts w:ascii="Arial" w:hAnsi="Arial" w:cs="Arial"/>
                <w:color w:val="000000"/>
                <w:sz w:val="24"/>
                <w:szCs w:val="24"/>
              </w:rPr>
            </w:pPr>
            <w:r w:rsidRPr="00B11EFA">
              <w:rPr>
                <w:rFonts w:ascii="Arial" w:hAnsi="Arial" w:cs="Arial"/>
                <w:color w:val="000000"/>
                <w:sz w:val="24"/>
                <w:szCs w:val="24"/>
              </w:rPr>
              <w:t>AAGATATCGTCCGGGTGGTT</w:t>
            </w:r>
          </w:p>
        </w:tc>
      </w:tr>
    </w:tbl>
    <w:p w14:paraId="092F8FDA" w14:textId="77CD106C" w:rsidR="00FB0E88" w:rsidRDefault="00FB0E88"/>
    <w:p w14:paraId="5042DC09" w14:textId="77777777" w:rsidR="00FB0E88" w:rsidRDefault="00FB0E88">
      <w:pPr>
        <w:spacing w:after="160" w:line="278" w:lineRule="auto"/>
      </w:pPr>
      <w:r>
        <w:br w:type="page"/>
      </w:r>
    </w:p>
    <w:p w14:paraId="300038A9" w14:textId="1756BBDD" w:rsidR="00FB0E88" w:rsidRPr="007F268C" w:rsidRDefault="00FB0E88" w:rsidP="00FB0E88">
      <w:pPr>
        <w:pStyle w:val="KeinLeerraum"/>
        <w:spacing w:line="360" w:lineRule="auto"/>
        <w:rPr>
          <w:rFonts w:ascii="Arial" w:hAnsi="Arial" w:cs="Arial"/>
        </w:rPr>
      </w:pPr>
      <w:r w:rsidRPr="00FB4F46">
        <w:rPr>
          <w:rFonts w:ascii="Arial" w:hAnsi="Arial" w:cs="Arial"/>
          <w:b/>
          <w:bCs/>
        </w:rPr>
        <w:lastRenderedPageBreak/>
        <w:t>Supplementary Table 2</w:t>
      </w:r>
      <w:r>
        <w:rPr>
          <w:rFonts w:ascii="Arial" w:hAnsi="Arial" w:cs="Arial"/>
          <w:b/>
          <w:bCs/>
        </w:rPr>
        <w:t>.</w:t>
      </w:r>
      <w:r w:rsidRPr="00FB4F46">
        <w:rPr>
          <w:rFonts w:ascii="Arial" w:hAnsi="Arial" w:cs="Arial"/>
          <w:b/>
          <w:bCs/>
        </w:rPr>
        <w:t xml:space="preserve"> List of antibodies </w:t>
      </w:r>
      <w:r>
        <w:rPr>
          <w:rFonts w:ascii="Arial" w:hAnsi="Arial" w:cs="Arial"/>
          <w:b/>
          <w:bCs/>
        </w:rPr>
        <w:t xml:space="preserve">and staining </w:t>
      </w:r>
      <w:r w:rsidRPr="00FB4F46">
        <w:rPr>
          <w:rFonts w:ascii="Arial" w:hAnsi="Arial" w:cs="Arial"/>
          <w:b/>
          <w:bCs/>
        </w:rPr>
        <w:t xml:space="preserve">for immunocytochemistry. </w:t>
      </w:r>
      <w:r w:rsidRPr="00FB4F46">
        <w:rPr>
          <w:rFonts w:ascii="Arial" w:hAnsi="Arial" w:cs="Arial"/>
        </w:rPr>
        <w:t>The table shows information on primary and secondary antibodies’ targe</w:t>
      </w:r>
      <w:r w:rsidR="00135F93">
        <w:rPr>
          <w:rFonts w:ascii="Arial" w:hAnsi="Arial" w:cs="Arial"/>
        </w:rPr>
        <w:t>t</w:t>
      </w:r>
      <w:r w:rsidRPr="00FB4F46">
        <w:rPr>
          <w:rFonts w:ascii="Arial" w:hAnsi="Arial" w:cs="Arial"/>
        </w:rPr>
        <w:t xml:space="preserve">, catalog number, </w:t>
      </w:r>
      <w:r>
        <w:rPr>
          <w:rFonts w:ascii="Arial" w:hAnsi="Arial" w:cs="Arial"/>
        </w:rPr>
        <w:t>m</w:t>
      </w:r>
      <w:r w:rsidRPr="00FB4F46">
        <w:rPr>
          <w:rFonts w:ascii="Arial" w:hAnsi="Arial" w:cs="Arial"/>
        </w:rPr>
        <w:t xml:space="preserve">anufacturer, </w:t>
      </w:r>
      <w:r>
        <w:rPr>
          <w:rFonts w:ascii="Arial" w:hAnsi="Arial" w:cs="Arial"/>
        </w:rPr>
        <w:t>h</w:t>
      </w:r>
      <w:r w:rsidRPr="00FB4F46">
        <w:rPr>
          <w:rFonts w:ascii="Arial" w:hAnsi="Arial" w:cs="Arial"/>
        </w:rPr>
        <w:t>ost species and dilution used.</w:t>
      </w:r>
    </w:p>
    <w:tbl>
      <w:tblPr>
        <w:tblStyle w:val="Tabellenraster"/>
        <w:tblW w:w="0" w:type="auto"/>
        <w:tblInd w:w="360" w:type="dxa"/>
        <w:tblLook w:val="04A0" w:firstRow="1" w:lastRow="0" w:firstColumn="1" w:lastColumn="0" w:noHBand="0" w:noVBand="1"/>
      </w:tblPr>
      <w:tblGrid>
        <w:gridCol w:w="2012"/>
        <w:gridCol w:w="1711"/>
        <w:gridCol w:w="2149"/>
        <w:gridCol w:w="1200"/>
        <w:gridCol w:w="1584"/>
      </w:tblGrid>
      <w:tr w:rsidR="00FB0E88" w:rsidRPr="00B11EFA" w14:paraId="2DFEF4B0" w14:textId="77777777" w:rsidTr="00FB4F46">
        <w:tc>
          <w:tcPr>
            <w:tcW w:w="2012" w:type="dxa"/>
          </w:tcPr>
          <w:p w14:paraId="138A8922"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Antibody</w:t>
            </w:r>
          </w:p>
        </w:tc>
        <w:tc>
          <w:tcPr>
            <w:tcW w:w="1711" w:type="dxa"/>
          </w:tcPr>
          <w:p w14:paraId="44BB99BE"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Cat.-No.</w:t>
            </w:r>
          </w:p>
        </w:tc>
        <w:tc>
          <w:tcPr>
            <w:tcW w:w="2149" w:type="dxa"/>
          </w:tcPr>
          <w:p w14:paraId="6C05F74C"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Manufacturer</w:t>
            </w:r>
          </w:p>
        </w:tc>
        <w:tc>
          <w:tcPr>
            <w:tcW w:w="1200" w:type="dxa"/>
          </w:tcPr>
          <w:p w14:paraId="3BED0051"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Host Species</w:t>
            </w:r>
          </w:p>
        </w:tc>
        <w:tc>
          <w:tcPr>
            <w:tcW w:w="1584" w:type="dxa"/>
          </w:tcPr>
          <w:p w14:paraId="0E31F7E0"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Dilution</w:t>
            </w:r>
          </w:p>
        </w:tc>
      </w:tr>
      <w:tr w:rsidR="00FB0E88" w:rsidRPr="00B11EFA" w14:paraId="5AC94D85" w14:textId="77777777" w:rsidTr="00FB4F46">
        <w:tc>
          <w:tcPr>
            <w:tcW w:w="2012" w:type="dxa"/>
          </w:tcPr>
          <w:p w14:paraId="28FDD32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PAX6</w:t>
            </w:r>
          </w:p>
        </w:tc>
        <w:tc>
          <w:tcPr>
            <w:tcW w:w="1711" w:type="dxa"/>
          </w:tcPr>
          <w:p w14:paraId="2C99BF55"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901301</w:t>
            </w:r>
          </w:p>
        </w:tc>
        <w:tc>
          <w:tcPr>
            <w:tcW w:w="2149" w:type="dxa"/>
          </w:tcPr>
          <w:p w14:paraId="214DDCA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BioLegend</w:t>
            </w:r>
          </w:p>
        </w:tc>
        <w:tc>
          <w:tcPr>
            <w:tcW w:w="1200" w:type="dxa"/>
          </w:tcPr>
          <w:p w14:paraId="43168BB2"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Rabbit</w:t>
            </w:r>
          </w:p>
        </w:tc>
        <w:tc>
          <w:tcPr>
            <w:tcW w:w="1584" w:type="dxa"/>
          </w:tcPr>
          <w:p w14:paraId="52F9F8C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1:200</w:t>
            </w:r>
          </w:p>
        </w:tc>
      </w:tr>
      <w:tr w:rsidR="00FB0E88" w:rsidRPr="00B11EFA" w14:paraId="67D53B77" w14:textId="77777777" w:rsidTr="00FB4F46">
        <w:tc>
          <w:tcPr>
            <w:tcW w:w="2012" w:type="dxa"/>
          </w:tcPr>
          <w:p w14:paraId="77AFCAB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Nestin</w:t>
            </w:r>
          </w:p>
        </w:tc>
        <w:tc>
          <w:tcPr>
            <w:tcW w:w="1711" w:type="dxa"/>
          </w:tcPr>
          <w:p w14:paraId="2E01DCA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MAB5326</w:t>
            </w:r>
          </w:p>
        </w:tc>
        <w:tc>
          <w:tcPr>
            <w:tcW w:w="2149" w:type="dxa"/>
          </w:tcPr>
          <w:p w14:paraId="187AAF70"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Millipore</w:t>
            </w:r>
          </w:p>
        </w:tc>
        <w:tc>
          <w:tcPr>
            <w:tcW w:w="1200" w:type="dxa"/>
          </w:tcPr>
          <w:p w14:paraId="35A91B1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584" w:type="dxa"/>
          </w:tcPr>
          <w:p w14:paraId="33809B5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1:200</w:t>
            </w:r>
          </w:p>
        </w:tc>
      </w:tr>
      <w:tr w:rsidR="00FB0E88" w:rsidRPr="00B11EFA" w14:paraId="445481FD" w14:textId="77777777" w:rsidTr="00FB4F46">
        <w:tc>
          <w:tcPr>
            <w:tcW w:w="2012" w:type="dxa"/>
          </w:tcPr>
          <w:p w14:paraId="7A5727A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SOX2</w:t>
            </w:r>
          </w:p>
        </w:tc>
        <w:tc>
          <w:tcPr>
            <w:tcW w:w="1711" w:type="dxa"/>
          </w:tcPr>
          <w:p w14:paraId="7C9959A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AF2018</w:t>
            </w:r>
          </w:p>
        </w:tc>
        <w:tc>
          <w:tcPr>
            <w:tcW w:w="2149" w:type="dxa"/>
          </w:tcPr>
          <w:p w14:paraId="2211652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R&amp;D Systems</w:t>
            </w:r>
          </w:p>
        </w:tc>
        <w:tc>
          <w:tcPr>
            <w:tcW w:w="1200" w:type="dxa"/>
          </w:tcPr>
          <w:p w14:paraId="1062BBB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Goat</w:t>
            </w:r>
          </w:p>
        </w:tc>
        <w:tc>
          <w:tcPr>
            <w:tcW w:w="1584" w:type="dxa"/>
          </w:tcPr>
          <w:p w14:paraId="36C87C4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1:200</w:t>
            </w:r>
          </w:p>
        </w:tc>
      </w:tr>
      <w:tr w:rsidR="00FB0E88" w:rsidRPr="00B11EFA" w14:paraId="1A1F9955" w14:textId="77777777" w:rsidTr="00FB4F46">
        <w:tc>
          <w:tcPr>
            <w:tcW w:w="2012" w:type="dxa"/>
          </w:tcPr>
          <w:p w14:paraId="790BAAB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pVimentin</w:t>
            </w:r>
          </w:p>
        </w:tc>
        <w:tc>
          <w:tcPr>
            <w:tcW w:w="1711" w:type="dxa"/>
          </w:tcPr>
          <w:p w14:paraId="4FA10639"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D076-3</w:t>
            </w:r>
          </w:p>
        </w:tc>
        <w:tc>
          <w:tcPr>
            <w:tcW w:w="2149" w:type="dxa"/>
          </w:tcPr>
          <w:p w14:paraId="6F78872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MBL</w:t>
            </w:r>
          </w:p>
        </w:tc>
        <w:tc>
          <w:tcPr>
            <w:tcW w:w="1200" w:type="dxa"/>
          </w:tcPr>
          <w:p w14:paraId="7DE5EA2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584" w:type="dxa"/>
          </w:tcPr>
          <w:p w14:paraId="78561990"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1:2000</w:t>
            </w:r>
          </w:p>
        </w:tc>
      </w:tr>
      <w:tr w:rsidR="00FB0E88" w:rsidRPr="00B11EFA" w14:paraId="231DF7C2" w14:textId="77777777" w:rsidTr="00FB4F46">
        <w:tc>
          <w:tcPr>
            <w:tcW w:w="2012" w:type="dxa"/>
          </w:tcPr>
          <w:p w14:paraId="494A1AA2"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MAP2</w:t>
            </w:r>
          </w:p>
        </w:tc>
        <w:tc>
          <w:tcPr>
            <w:tcW w:w="1711" w:type="dxa"/>
          </w:tcPr>
          <w:p w14:paraId="3AECA10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188 004</w:t>
            </w:r>
          </w:p>
        </w:tc>
        <w:tc>
          <w:tcPr>
            <w:tcW w:w="2149" w:type="dxa"/>
          </w:tcPr>
          <w:p w14:paraId="22E9694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Synaptic Systems</w:t>
            </w:r>
          </w:p>
        </w:tc>
        <w:tc>
          <w:tcPr>
            <w:tcW w:w="1200" w:type="dxa"/>
          </w:tcPr>
          <w:p w14:paraId="6F7867F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Guinea Pig</w:t>
            </w:r>
          </w:p>
        </w:tc>
        <w:tc>
          <w:tcPr>
            <w:tcW w:w="1584" w:type="dxa"/>
          </w:tcPr>
          <w:p w14:paraId="793937C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39CBE3AB" w14:textId="77777777" w:rsidTr="00FB4F46">
        <w:tc>
          <w:tcPr>
            <w:tcW w:w="2012" w:type="dxa"/>
          </w:tcPr>
          <w:p w14:paraId="4FB689F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SMI312</w:t>
            </w:r>
          </w:p>
        </w:tc>
        <w:tc>
          <w:tcPr>
            <w:tcW w:w="1711" w:type="dxa"/>
          </w:tcPr>
          <w:p w14:paraId="28D6D2C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837904</w:t>
            </w:r>
          </w:p>
        </w:tc>
        <w:tc>
          <w:tcPr>
            <w:tcW w:w="2149" w:type="dxa"/>
          </w:tcPr>
          <w:p w14:paraId="54619355"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BioLegend</w:t>
            </w:r>
          </w:p>
        </w:tc>
        <w:tc>
          <w:tcPr>
            <w:tcW w:w="1200" w:type="dxa"/>
          </w:tcPr>
          <w:p w14:paraId="3E5DF8B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Rabbit</w:t>
            </w:r>
          </w:p>
        </w:tc>
        <w:tc>
          <w:tcPr>
            <w:tcW w:w="1584" w:type="dxa"/>
          </w:tcPr>
          <w:p w14:paraId="361AB62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1:500</w:t>
            </w:r>
          </w:p>
        </w:tc>
      </w:tr>
      <w:tr w:rsidR="00FB0E88" w:rsidRPr="00B11EFA" w14:paraId="0028DA95" w14:textId="77777777" w:rsidTr="00FB4F46">
        <w:tc>
          <w:tcPr>
            <w:tcW w:w="2012" w:type="dxa"/>
          </w:tcPr>
          <w:p w14:paraId="5DE9F29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S100β</w:t>
            </w:r>
          </w:p>
        </w:tc>
        <w:tc>
          <w:tcPr>
            <w:tcW w:w="1711" w:type="dxa"/>
          </w:tcPr>
          <w:p w14:paraId="730D1C3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Ab52642</w:t>
            </w:r>
          </w:p>
        </w:tc>
        <w:tc>
          <w:tcPr>
            <w:tcW w:w="2149" w:type="dxa"/>
          </w:tcPr>
          <w:p w14:paraId="58FF759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Abcam</w:t>
            </w:r>
          </w:p>
        </w:tc>
        <w:tc>
          <w:tcPr>
            <w:tcW w:w="1200" w:type="dxa"/>
          </w:tcPr>
          <w:p w14:paraId="5B5004F0"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Rabbit</w:t>
            </w:r>
          </w:p>
        </w:tc>
        <w:tc>
          <w:tcPr>
            <w:tcW w:w="1584" w:type="dxa"/>
          </w:tcPr>
          <w:p w14:paraId="27DA638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1:500</w:t>
            </w:r>
          </w:p>
        </w:tc>
      </w:tr>
      <w:tr w:rsidR="00FB0E88" w:rsidRPr="00B11EFA" w14:paraId="6BCD129D" w14:textId="77777777" w:rsidTr="00FB4F46">
        <w:tc>
          <w:tcPr>
            <w:tcW w:w="2012" w:type="dxa"/>
          </w:tcPr>
          <w:p w14:paraId="3A5643D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GFAP</w:t>
            </w:r>
          </w:p>
        </w:tc>
        <w:tc>
          <w:tcPr>
            <w:tcW w:w="1711" w:type="dxa"/>
          </w:tcPr>
          <w:p w14:paraId="1A768F4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173 004</w:t>
            </w:r>
          </w:p>
        </w:tc>
        <w:tc>
          <w:tcPr>
            <w:tcW w:w="2149" w:type="dxa"/>
          </w:tcPr>
          <w:p w14:paraId="5162EFF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Synaptic Systems</w:t>
            </w:r>
          </w:p>
        </w:tc>
        <w:tc>
          <w:tcPr>
            <w:tcW w:w="1200" w:type="dxa"/>
          </w:tcPr>
          <w:p w14:paraId="5B9D469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Guinea pig</w:t>
            </w:r>
          </w:p>
        </w:tc>
        <w:tc>
          <w:tcPr>
            <w:tcW w:w="1584" w:type="dxa"/>
          </w:tcPr>
          <w:p w14:paraId="3BA95FC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1:500</w:t>
            </w:r>
          </w:p>
        </w:tc>
      </w:tr>
      <w:tr w:rsidR="00FB0E88" w:rsidRPr="00B11EFA" w14:paraId="6511C63C" w14:textId="77777777" w:rsidTr="00FB4F46">
        <w:tc>
          <w:tcPr>
            <w:tcW w:w="2012" w:type="dxa"/>
          </w:tcPr>
          <w:p w14:paraId="354FF46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TH</w:t>
            </w:r>
          </w:p>
        </w:tc>
        <w:tc>
          <w:tcPr>
            <w:tcW w:w="1711" w:type="dxa"/>
          </w:tcPr>
          <w:p w14:paraId="575F74C5"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AB152</w:t>
            </w:r>
          </w:p>
        </w:tc>
        <w:tc>
          <w:tcPr>
            <w:tcW w:w="2149" w:type="dxa"/>
          </w:tcPr>
          <w:p w14:paraId="040F9E9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Millipore</w:t>
            </w:r>
          </w:p>
        </w:tc>
        <w:tc>
          <w:tcPr>
            <w:tcW w:w="1200" w:type="dxa"/>
          </w:tcPr>
          <w:p w14:paraId="66446F8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Rabbit</w:t>
            </w:r>
          </w:p>
        </w:tc>
        <w:tc>
          <w:tcPr>
            <w:tcW w:w="1584" w:type="dxa"/>
          </w:tcPr>
          <w:p w14:paraId="6A76A7D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1:500</w:t>
            </w:r>
          </w:p>
        </w:tc>
      </w:tr>
      <w:tr w:rsidR="00FB0E88" w:rsidRPr="00B11EFA" w14:paraId="17267F3D" w14:textId="77777777" w:rsidTr="00FB4F46">
        <w:tc>
          <w:tcPr>
            <w:tcW w:w="2012" w:type="dxa"/>
          </w:tcPr>
          <w:p w14:paraId="75EED18C"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 xml:space="preserve">Vimentin </w:t>
            </w:r>
          </w:p>
        </w:tc>
        <w:tc>
          <w:tcPr>
            <w:tcW w:w="1711" w:type="dxa"/>
          </w:tcPr>
          <w:p w14:paraId="65E9DB52"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Ab6978</w:t>
            </w:r>
          </w:p>
        </w:tc>
        <w:tc>
          <w:tcPr>
            <w:tcW w:w="2149" w:type="dxa"/>
          </w:tcPr>
          <w:p w14:paraId="578FD58B"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Abcam</w:t>
            </w:r>
          </w:p>
        </w:tc>
        <w:tc>
          <w:tcPr>
            <w:tcW w:w="1200" w:type="dxa"/>
          </w:tcPr>
          <w:p w14:paraId="44001FE5"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Mouse</w:t>
            </w:r>
          </w:p>
        </w:tc>
        <w:tc>
          <w:tcPr>
            <w:tcW w:w="1584" w:type="dxa"/>
          </w:tcPr>
          <w:p w14:paraId="53D46B55"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1:50</w:t>
            </w:r>
          </w:p>
        </w:tc>
      </w:tr>
      <w:tr w:rsidR="00FB0E88" w:rsidRPr="00B11EFA" w14:paraId="061D5AD6" w14:textId="77777777" w:rsidTr="00FB4F46">
        <w:tc>
          <w:tcPr>
            <w:tcW w:w="2012" w:type="dxa"/>
          </w:tcPr>
          <w:p w14:paraId="3AEBF51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Alexa </w:t>
            </w:r>
            <w:r>
              <w:rPr>
                <w:rFonts w:ascii="Arial" w:hAnsi="Arial" w:cs="Arial"/>
                <w:sz w:val="24"/>
                <w:szCs w:val="24"/>
              </w:rPr>
              <w:t>Fluor</w:t>
            </w:r>
            <w:r>
              <w:rPr>
                <w:rFonts w:ascii="Arial" w:hAnsi="Arial" w:cs="Arial"/>
                <w:sz w:val="24"/>
                <w:szCs w:val="24"/>
                <w:vertAlign w:val="superscript"/>
              </w:rPr>
              <w:t>TM</w:t>
            </w:r>
            <w:r w:rsidRPr="00B11EFA" w:rsidDel="00C456C4">
              <w:rPr>
                <w:rFonts w:ascii="Arial" w:hAnsi="Arial" w:cs="Arial"/>
                <w:sz w:val="24"/>
                <w:szCs w:val="24"/>
              </w:rPr>
              <w:t xml:space="preserve"> </w:t>
            </w:r>
            <w:r w:rsidRPr="00B11EFA">
              <w:rPr>
                <w:rFonts w:ascii="Arial" w:hAnsi="Arial" w:cs="Arial"/>
                <w:sz w:val="24"/>
                <w:szCs w:val="24"/>
              </w:rPr>
              <w:t>488</w:t>
            </w:r>
            <w:r>
              <w:rPr>
                <w:rFonts w:ascii="Arial" w:hAnsi="Arial" w:cs="Arial"/>
                <w:sz w:val="24"/>
                <w:szCs w:val="24"/>
              </w:rPr>
              <w:t xml:space="preserve"> </w:t>
            </w:r>
            <w:r w:rsidRPr="00B11EFA">
              <w:rPr>
                <w:rFonts w:ascii="Arial" w:hAnsi="Arial" w:cs="Arial"/>
                <w:sz w:val="24"/>
                <w:szCs w:val="24"/>
              </w:rPr>
              <w:t>anti-Goat</w:t>
            </w:r>
          </w:p>
        </w:tc>
        <w:tc>
          <w:tcPr>
            <w:tcW w:w="1711" w:type="dxa"/>
          </w:tcPr>
          <w:p w14:paraId="09265A7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A-11055</w:t>
            </w:r>
          </w:p>
        </w:tc>
        <w:tc>
          <w:tcPr>
            <w:tcW w:w="2149" w:type="dxa"/>
          </w:tcPr>
          <w:p w14:paraId="1F6911F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Invitrogen</w:t>
            </w:r>
          </w:p>
        </w:tc>
        <w:tc>
          <w:tcPr>
            <w:tcW w:w="1200" w:type="dxa"/>
          </w:tcPr>
          <w:p w14:paraId="1CE249C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Donkey </w:t>
            </w:r>
          </w:p>
        </w:tc>
        <w:tc>
          <w:tcPr>
            <w:tcW w:w="1584" w:type="dxa"/>
          </w:tcPr>
          <w:p w14:paraId="3035417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26CFF46F" w14:textId="77777777" w:rsidTr="00FB4F46">
        <w:tc>
          <w:tcPr>
            <w:tcW w:w="2012" w:type="dxa"/>
          </w:tcPr>
          <w:p w14:paraId="2F3266B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Alexa </w:t>
            </w:r>
            <w:r>
              <w:rPr>
                <w:rFonts w:ascii="Arial" w:hAnsi="Arial" w:cs="Arial"/>
                <w:sz w:val="24"/>
                <w:szCs w:val="24"/>
              </w:rPr>
              <w:t>Fluor</w:t>
            </w:r>
            <w:r>
              <w:rPr>
                <w:rFonts w:ascii="Arial" w:hAnsi="Arial" w:cs="Arial"/>
                <w:sz w:val="24"/>
                <w:szCs w:val="24"/>
                <w:vertAlign w:val="superscript"/>
              </w:rPr>
              <w:t>TM</w:t>
            </w:r>
            <w:r w:rsidRPr="00B11EFA" w:rsidDel="00C456C4">
              <w:rPr>
                <w:rFonts w:ascii="Arial" w:hAnsi="Arial" w:cs="Arial"/>
                <w:sz w:val="24"/>
                <w:szCs w:val="24"/>
              </w:rPr>
              <w:t xml:space="preserve"> </w:t>
            </w:r>
            <w:r w:rsidRPr="00B11EFA">
              <w:rPr>
                <w:rFonts w:ascii="Arial" w:hAnsi="Arial" w:cs="Arial"/>
                <w:sz w:val="24"/>
                <w:szCs w:val="24"/>
              </w:rPr>
              <w:t>488</w:t>
            </w:r>
            <w:r>
              <w:rPr>
                <w:rFonts w:ascii="Arial" w:hAnsi="Arial" w:cs="Arial"/>
                <w:sz w:val="24"/>
                <w:szCs w:val="24"/>
              </w:rPr>
              <w:t xml:space="preserve"> </w:t>
            </w:r>
            <w:r w:rsidRPr="00B11EFA">
              <w:rPr>
                <w:rFonts w:ascii="Arial" w:hAnsi="Arial" w:cs="Arial"/>
                <w:sz w:val="24"/>
                <w:szCs w:val="24"/>
              </w:rPr>
              <w:t>anti- Guinea pig</w:t>
            </w:r>
          </w:p>
        </w:tc>
        <w:tc>
          <w:tcPr>
            <w:tcW w:w="1711" w:type="dxa"/>
          </w:tcPr>
          <w:p w14:paraId="3B9C0D7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SAB4600033-250UL</w:t>
            </w:r>
          </w:p>
        </w:tc>
        <w:tc>
          <w:tcPr>
            <w:tcW w:w="2149" w:type="dxa"/>
          </w:tcPr>
          <w:p w14:paraId="6CBD7FE5"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Sigma Aldrich</w:t>
            </w:r>
          </w:p>
        </w:tc>
        <w:tc>
          <w:tcPr>
            <w:tcW w:w="1200" w:type="dxa"/>
          </w:tcPr>
          <w:p w14:paraId="3CE0631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Donkey </w:t>
            </w:r>
          </w:p>
        </w:tc>
        <w:tc>
          <w:tcPr>
            <w:tcW w:w="1584" w:type="dxa"/>
          </w:tcPr>
          <w:p w14:paraId="0746163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4FB89463" w14:textId="77777777" w:rsidTr="00FB4F46">
        <w:tc>
          <w:tcPr>
            <w:tcW w:w="2012" w:type="dxa"/>
          </w:tcPr>
          <w:p w14:paraId="12E10AB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Alexa </w:t>
            </w:r>
            <w:r>
              <w:rPr>
                <w:rFonts w:ascii="Arial" w:hAnsi="Arial" w:cs="Arial"/>
                <w:sz w:val="24"/>
                <w:szCs w:val="24"/>
              </w:rPr>
              <w:t>Fluor</w:t>
            </w:r>
            <w:r>
              <w:rPr>
                <w:rFonts w:ascii="Arial" w:hAnsi="Arial" w:cs="Arial"/>
                <w:sz w:val="24"/>
                <w:szCs w:val="24"/>
                <w:vertAlign w:val="superscript"/>
              </w:rPr>
              <w:t>TM</w:t>
            </w:r>
            <w:r w:rsidRPr="00B11EFA" w:rsidDel="00C456C4">
              <w:rPr>
                <w:rFonts w:ascii="Arial" w:hAnsi="Arial" w:cs="Arial"/>
                <w:sz w:val="24"/>
                <w:szCs w:val="24"/>
              </w:rPr>
              <w:t xml:space="preserve"> </w:t>
            </w:r>
            <w:r w:rsidRPr="00B11EFA">
              <w:rPr>
                <w:rFonts w:ascii="Arial" w:hAnsi="Arial" w:cs="Arial"/>
                <w:sz w:val="24"/>
                <w:szCs w:val="24"/>
              </w:rPr>
              <w:t>488</w:t>
            </w:r>
            <w:r>
              <w:rPr>
                <w:rFonts w:ascii="Arial" w:hAnsi="Arial" w:cs="Arial"/>
                <w:sz w:val="24"/>
                <w:szCs w:val="24"/>
              </w:rPr>
              <w:t xml:space="preserve"> </w:t>
            </w:r>
            <w:r w:rsidRPr="00B11EFA">
              <w:rPr>
                <w:rFonts w:ascii="Arial" w:hAnsi="Arial" w:cs="Arial"/>
                <w:sz w:val="24"/>
                <w:szCs w:val="24"/>
              </w:rPr>
              <w:t>anti- Rabbit</w:t>
            </w:r>
          </w:p>
        </w:tc>
        <w:tc>
          <w:tcPr>
            <w:tcW w:w="1711" w:type="dxa"/>
          </w:tcPr>
          <w:p w14:paraId="5E65A1E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R37118</w:t>
            </w:r>
          </w:p>
        </w:tc>
        <w:tc>
          <w:tcPr>
            <w:tcW w:w="2149" w:type="dxa"/>
          </w:tcPr>
          <w:p w14:paraId="7C01831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Invitrogen</w:t>
            </w:r>
          </w:p>
        </w:tc>
        <w:tc>
          <w:tcPr>
            <w:tcW w:w="1200" w:type="dxa"/>
          </w:tcPr>
          <w:p w14:paraId="6110126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Donkey </w:t>
            </w:r>
          </w:p>
        </w:tc>
        <w:tc>
          <w:tcPr>
            <w:tcW w:w="1584" w:type="dxa"/>
          </w:tcPr>
          <w:p w14:paraId="409FDB9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4D2FF89A" w14:textId="77777777" w:rsidTr="00FB4F46">
        <w:tc>
          <w:tcPr>
            <w:tcW w:w="2012" w:type="dxa"/>
          </w:tcPr>
          <w:p w14:paraId="772173F3"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Alexa Fluor</w:t>
            </w:r>
            <w:r>
              <w:rPr>
                <w:rFonts w:ascii="Arial" w:hAnsi="Arial" w:cs="Arial"/>
                <w:sz w:val="24"/>
                <w:szCs w:val="24"/>
                <w:vertAlign w:val="superscript"/>
              </w:rPr>
              <w:t>TM</w:t>
            </w:r>
            <w:r>
              <w:rPr>
                <w:rFonts w:ascii="Arial" w:hAnsi="Arial" w:cs="Arial"/>
                <w:sz w:val="24"/>
                <w:szCs w:val="24"/>
              </w:rPr>
              <w:t xml:space="preserve"> 488 anti-Mouse</w:t>
            </w:r>
          </w:p>
        </w:tc>
        <w:tc>
          <w:tcPr>
            <w:tcW w:w="1711" w:type="dxa"/>
          </w:tcPr>
          <w:p w14:paraId="596A373F"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A11029</w:t>
            </w:r>
          </w:p>
        </w:tc>
        <w:tc>
          <w:tcPr>
            <w:tcW w:w="2149" w:type="dxa"/>
          </w:tcPr>
          <w:p w14:paraId="5AD66365"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Invitrogen</w:t>
            </w:r>
          </w:p>
        </w:tc>
        <w:tc>
          <w:tcPr>
            <w:tcW w:w="1200" w:type="dxa"/>
          </w:tcPr>
          <w:p w14:paraId="6DB00F07"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 xml:space="preserve">Goat </w:t>
            </w:r>
          </w:p>
        </w:tc>
        <w:tc>
          <w:tcPr>
            <w:tcW w:w="1584" w:type="dxa"/>
          </w:tcPr>
          <w:p w14:paraId="163D6A9E" w14:textId="77777777" w:rsidR="00FB0E88" w:rsidRPr="00B11EFA" w:rsidRDefault="00FB0E88" w:rsidP="00FB4F46">
            <w:pPr>
              <w:pStyle w:val="KeinLeerraum"/>
              <w:spacing w:line="360" w:lineRule="auto"/>
              <w:jc w:val="both"/>
              <w:rPr>
                <w:rFonts w:ascii="Arial" w:hAnsi="Arial" w:cs="Arial"/>
              </w:rPr>
            </w:pPr>
            <w:r>
              <w:rPr>
                <w:rFonts w:ascii="Arial" w:hAnsi="Arial" w:cs="Arial"/>
                <w:sz w:val="24"/>
                <w:szCs w:val="24"/>
              </w:rPr>
              <w:t>1:2000</w:t>
            </w:r>
          </w:p>
        </w:tc>
      </w:tr>
      <w:tr w:rsidR="00FB0E88" w:rsidRPr="00B11EFA" w14:paraId="69BABCC8" w14:textId="77777777" w:rsidTr="00FB4F46">
        <w:tc>
          <w:tcPr>
            <w:tcW w:w="2012" w:type="dxa"/>
          </w:tcPr>
          <w:p w14:paraId="4461178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Alexa </w:t>
            </w:r>
            <w:r>
              <w:rPr>
                <w:rFonts w:ascii="Arial" w:hAnsi="Arial" w:cs="Arial"/>
                <w:sz w:val="24"/>
                <w:szCs w:val="24"/>
              </w:rPr>
              <w:t>Fluor</w:t>
            </w:r>
            <w:r>
              <w:rPr>
                <w:rFonts w:ascii="Arial" w:hAnsi="Arial" w:cs="Arial"/>
                <w:sz w:val="24"/>
                <w:szCs w:val="24"/>
                <w:vertAlign w:val="superscript"/>
              </w:rPr>
              <w:t>TM</w:t>
            </w:r>
            <w:r w:rsidRPr="00B11EFA" w:rsidDel="00C456C4">
              <w:rPr>
                <w:rFonts w:ascii="Arial" w:hAnsi="Arial" w:cs="Arial"/>
                <w:sz w:val="24"/>
                <w:szCs w:val="24"/>
              </w:rPr>
              <w:t xml:space="preserve"> </w:t>
            </w:r>
            <w:r w:rsidRPr="00B11EFA">
              <w:rPr>
                <w:rFonts w:ascii="Arial" w:hAnsi="Arial" w:cs="Arial"/>
                <w:sz w:val="24"/>
                <w:szCs w:val="24"/>
              </w:rPr>
              <w:t>568</w:t>
            </w:r>
            <w:r>
              <w:rPr>
                <w:rFonts w:ascii="Arial" w:hAnsi="Arial" w:cs="Arial"/>
                <w:sz w:val="24"/>
                <w:szCs w:val="24"/>
              </w:rPr>
              <w:t xml:space="preserve"> </w:t>
            </w:r>
            <w:r w:rsidRPr="00B11EFA">
              <w:rPr>
                <w:rFonts w:ascii="Arial" w:hAnsi="Arial" w:cs="Arial"/>
                <w:sz w:val="24"/>
                <w:szCs w:val="24"/>
              </w:rPr>
              <w:t>Donkey anti-Guinea pig</w:t>
            </w:r>
          </w:p>
        </w:tc>
        <w:tc>
          <w:tcPr>
            <w:tcW w:w="1711" w:type="dxa"/>
          </w:tcPr>
          <w:p w14:paraId="5BD1030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SAB4600470-50UL</w:t>
            </w:r>
          </w:p>
        </w:tc>
        <w:tc>
          <w:tcPr>
            <w:tcW w:w="2149" w:type="dxa"/>
          </w:tcPr>
          <w:p w14:paraId="7C6E84C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Sigma Aldrich</w:t>
            </w:r>
          </w:p>
        </w:tc>
        <w:tc>
          <w:tcPr>
            <w:tcW w:w="1200" w:type="dxa"/>
          </w:tcPr>
          <w:p w14:paraId="36E8A095"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Donkey </w:t>
            </w:r>
          </w:p>
        </w:tc>
        <w:tc>
          <w:tcPr>
            <w:tcW w:w="1584" w:type="dxa"/>
          </w:tcPr>
          <w:p w14:paraId="1565495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52C9A368" w14:textId="77777777" w:rsidTr="00FB4F46">
        <w:tc>
          <w:tcPr>
            <w:tcW w:w="2012" w:type="dxa"/>
          </w:tcPr>
          <w:p w14:paraId="3BE9375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Alexa </w:t>
            </w:r>
            <w:r>
              <w:rPr>
                <w:rFonts w:ascii="Arial" w:hAnsi="Arial" w:cs="Arial"/>
                <w:sz w:val="24"/>
                <w:szCs w:val="24"/>
              </w:rPr>
              <w:t>Fluor</w:t>
            </w:r>
            <w:r>
              <w:rPr>
                <w:rFonts w:ascii="Arial" w:hAnsi="Arial" w:cs="Arial"/>
                <w:sz w:val="24"/>
                <w:szCs w:val="24"/>
                <w:vertAlign w:val="superscript"/>
              </w:rPr>
              <w:t>TM</w:t>
            </w:r>
            <w:r w:rsidRPr="00B11EFA" w:rsidDel="00C456C4">
              <w:rPr>
                <w:rFonts w:ascii="Arial" w:hAnsi="Arial" w:cs="Arial"/>
                <w:sz w:val="24"/>
                <w:szCs w:val="24"/>
              </w:rPr>
              <w:t xml:space="preserve"> </w:t>
            </w:r>
            <w:r w:rsidRPr="00B11EFA">
              <w:rPr>
                <w:rFonts w:ascii="Arial" w:hAnsi="Arial" w:cs="Arial"/>
                <w:sz w:val="24"/>
                <w:szCs w:val="24"/>
              </w:rPr>
              <w:t>568</w:t>
            </w:r>
            <w:r>
              <w:rPr>
                <w:rFonts w:ascii="Arial" w:hAnsi="Arial" w:cs="Arial"/>
                <w:sz w:val="24"/>
                <w:szCs w:val="24"/>
              </w:rPr>
              <w:t xml:space="preserve"> </w:t>
            </w:r>
            <w:r w:rsidRPr="00B11EFA">
              <w:rPr>
                <w:rFonts w:ascii="Arial" w:hAnsi="Arial" w:cs="Arial"/>
                <w:sz w:val="24"/>
                <w:szCs w:val="24"/>
              </w:rPr>
              <w:t>anti-Mouse</w:t>
            </w:r>
          </w:p>
        </w:tc>
        <w:tc>
          <w:tcPr>
            <w:tcW w:w="1711" w:type="dxa"/>
          </w:tcPr>
          <w:p w14:paraId="7CFE14D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A10037</w:t>
            </w:r>
          </w:p>
        </w:tc>
        <w:tc>
          <w:tcPr>
            <w:tcW w:w="2149" w:type="dxa"/>
          </w:tcPr>
          <w:p w14:paraId="3A73954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Invitrogen</w:t>
            </w:r>
          </w:p>
        </w:tc>
        <w:tc>
          <w:tcPr>
            <w:tcW w:w="1200" w:type="dxa"/>
          </w:tcPr>
          <w:p w14:paraId="7F330F7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Donkey </w:t>
            </w:r>
          </w:p>
        </w:tc>
        <w:tc>
          <w:tcPr>
            <w:tcW w:w="1584" w:type="dxa"/>
          </w:tcPr>
          <w:p w14:paraId="64E57BC2"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398B13D6" w14:textId="77777777" w:rsidTr="00FB4F46">
        <w:tc>
          <w:tcPr>
            <w:tcW w:w="2012" w:type="dxa"/>
          </w:tcPr>
          <w:p w14:paraId="1C8EB622"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Alexa </w:t>
            </w:r>
            <w:r>
              <w:rPr>
                <w:rFonts w:ascii="Arial" w:hAnsi="Arial" w:cs="Arial"/>
                <w:sz w:val="24"/>
                <w:szCs w:val="24"/>
              </w:rPr>
              <w:t>Fluor</w:t>
            </w:r>
            <w:r>
              <w:rPr>
                <w:rFonts w:ascii="Arial" w:hAnsi="Arial" w:cs="Arial"/>
                <w:sz w:val="24"/>
                <w:szCs w:val="24"/>
                <w:vertAlign w:val="superscript"/>
              </w:rPr>
              <w:t>TM</w:t>
            </w:r>
            <w:r w:rsidRPr="00B11EFA" w:rsidDel="00C456C4">
              <w:rPr>
                <w:rFonts w:ascii="Arial" w:hAnsi="Arial" w:cs="Arial"/>
                <w:sz w:val="24"/>
                <w:szCs w:val="24"/>
              </w:rPr>
              <w:t xml:space="preserve"> </w:t>
            </w:r>
            <w:r w:rsidRPr="00B11EFA">
              <w:rPr>
                <w:rFonts w:ascii="Arial" w:hAnsi="Arial" w:cs="Arial"/>
                <w:sz w:val="24"/>
                <w:szCs w:val="24"/>
              </w:rPr>
              <w:t>647</w:t>
            </w:r>
            <w:r>
              <w:rPr>
                <w:rFonts w:ascii="Arial" w:hAnsi="Arial" w:cs="Arial"/>
                <w:sz w:val="24"/>
                <w:szCs w:val="24"/>
              </w:rPr>
              <w:t xml:space="preserve"> </w:t>
            </w:r>
            <w:r w:rsidRPr="00B11EFA">
              <w:rPr>
                <w:rFonts w:ascii="Arial" w:hAnsi="Arial" w:cs="Arial"/>
                <w:sz w:val="24"/>
                <w:szCs w:val="24"/>
              </w:rPr>
              <w:t>anti-Rabbit</w:t>
            </w:r>
          </w:p>
        </w:tc>
        <w:tc>
          <w:tcPr>
            <w:tcW w:w="1711" w:type="dxa"/>
          </w:tcPr>
          <w:p w14:paraId="29EDF8A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JIM-706-605-148</w:t>
            </w:r>
          </w:p>
        </w:tc>
        <w:tc>
          <w:tcPr>
            <w:tcW w:w="2149" w:type="dxa"/>
          </w:tcPr>
          <w:p w14:paraId="29696215"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Jackson Immuno Research</w:t>
            </w:r>
          </w:p>
        </w:tc>
        <w:tc>
          <w:tcPr>
            <w:tcW w:w="1200" w:type="dxa"/>
          </w:tcPr>
          <w:p w14:paraId="4AE48EA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Donkey </w:t>
            </w:r>
          </w:p>
        </w:tc>
        <w:tc>
          <w:tcPr>
            <w:tcW w:w="1584" w:type="dxa"/>
          </w:tcPr>
          <w:p w14:paraId="3D4274E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17C34602" w14:textId="77777777" w:rsidTr="00FB4F46">
        <w:tc>
          <w:tcPr>
            <w:tcW w:w="2012" w:type="dxa"/>
          </w:tcPr>
          <w:p w14:paraId="2784DDB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Hoechst 33342</w:t>
            </w:r>
          </w:p>
        </w:tc>
        <w:tc>
          <w:tcPr>
            <w:tcW w:w="1711" w:type="dxa"/>
          </w:tcPr>
          <w:p w14:paraId="2F3BBC8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H3570</w:t>
            </w:r>
          </w:p>
        </w:tc>
        <w:tc>
          <w:tcPr>
            <w:tcW w:w="2149" w:type="dxa"/>
          </w:tcPr>
          <w:p w14:paraId="21BC869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Life Technologies</w:t>
            </w:r>
          </w:p>
        </w:tc>
        <w:tc>
          <w:tcPr>
            <w:tcW w:w="1200" w:type="dxa"/>
          </w:tcPr>
          <w:p w14:paraId="58836EB9"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NA</w:t>
            </w:r>
          </w:p>
        </w:tc>
        <w:tc>
          <w:tcPr>
            <w:tcW w:w="1584" w:type="dxa"/>
          </w:tcPr>
          <w:p w14:paraId="453B875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1:2500</w:t>
            </w:r>
          </w:p>
        </w:tc>
      </w:tr>
    </w:tbl>
    <w:p w14:paraId="1D29BF51" w14:textId="617EFBDD" w:rsidR="00FB0E88" w:rsidRPr="00B11EFA" w:rsidRDefault="00FB0E88" w:rsidP="00FB0E88">
      <w:pPr>
        <w:pStyle w:val="KeinLeerraum"/>
        <w:spacing w:line="360" w:lineRule="auto"/>
        <w:jc w:val="both"/>
        <w:rPr>
          <w:rFonts w:ascii="Arial" w:hAnsi="Arial" w:cs="Arial"/>
        </w:rPr>
      </w:pPr>
      <w:r w:rsidRPr="00595E7F">
        <w:rPr>
          <w:rFonts w:ascii="Arial" w:hAnsi="Arial" w:cs="Arial"/>
          <w:b/>
          <w:bCs/>
        </w:rPr>
        <w:lastRenderedPageBreak/>
        <w:t xml:space="preserve">Supplementary Table </w:t>
      </w:r>
      <w:r>
        <w:rPr>
          <w:rFonts w:ascii="Arial" w:hAnsi="Arial" w:cs="Arial"/>
          <w:b/>
          <w:bCs/>
        </w:rPr>
        <w:t>3.</w:t>
      </w:r>
      <w:r w:rsidRPr="00595E7F">
        <w:rPr>
          <w:rFonts w:ascii="Arial" w:hAnsi="Arial" w:cs="Arial"/>
          <w:b/>
          <w:bCs/>
        </w:rPr>
        <w:t xml:space="preserve"> List of antibodies </w:t>
      </w:r>
      <w:r>
        <w:rPr>
          <w:rFonts w:ascii="Arial" w:hAnsi="Arial" w:cs="Arial"/>
          <w:b/>
          <w:bCs/>
        </w:rPr>
        <w:t>used for immunoblotting</w:t>
      </w:r>
      <w:r w:rsidRPr="00595E7F">
        <w:rPr>
          <w:rFonts w:ascii="Arial" w:hAnsi="Arial" w:cs="Arial"/>
          <w:b/>
          <w:bCs/>
        </w:rPr>
        <w:t xml:space="preserve">. </w:t>
      </w:r>
      <w:r w:rsidRPr="00595E7F">
        <w:rPr>
          <w:rFonts w:ascii="Arial" w:hAnsi="Arial" w:cs="Arial"/>
        </w:rPr>
        <w:t>The table shows information on pr</w:t>
      </w:r>
      <w:r>
        <w:rPr>
          <w:rFonts w:ascii="Arial" w:hAnsi="Arial" w:cs="Arial"/>
        </w:rPr>
        <w:t>i</w:t>
      </w:r>
      <w:r w:rsidRPr="00595E7F">
        <w:rPr>
          <w:rFonts w:ascii="Arial" w:hAnsi="Arial" w:cs="Arial"/>
        </w:rPr>
        <w:t>mary and secondary antibodies’ targe</w:t>
      </w:r>
      <w:r>
        <w:rPr>
          <w:rFonts w:ascii="Arial" w:hAnsi="Arial" w:cs="Arial"/>
        </w:rPr>
        <w:t>t</w:t>
      </w:r>
      <w:r w:rsidRPr="00595E7F">
        <w:rPr>
          <w:rFonts w:ascii="Arial" w:hAnsi="Arial" w:cs="Arial"/>
        </w:rPr>
        <w:t xml:space="preserve">, catalog number, </w:t>
      </w:r>
      <w:r>
        <w:rPr>
          <w:rFonts w:ascii="Arial" w:hAnsi="Arial" w:cs="Arial"/>
        </w:rPr>
        <w:t>m</w:t>
      </w:r>
      <w:r w:rsidRPr="00595E7F">
        <w:rPr>
          <w:rFonts w:ascii="Arial" w:hAnsi="Arial" w:cs="Arial"/>
        </w:rPr>
        <w:t xml:space="preserve">anufacturer, </w:t>
      </w:r>
      <w:r>
        <w:rPr>
          <w:rFonts w:ascii="Arial" w:hAnsi="Arial" w:cs="Arial"/>
        </w:rPr>
        <w:t>h</w:t>
      </w:r>
      <w:r w:rsidRPr="00595E7F">
        <w:rPr>
          <w:rFonts w:ascii="Arial" w:hAnsi="Arial" w:cs="Arial"/>
        </w:rPr>
        <w:t>ost species and dilution used.</w:t>
      </w:r>
    </w:p>
    <w:tbl>
      <w:tblPr>
        <w:tblStyle w:val="Tabellenraster"/>
        <w:tblW w:w="0" w:type="auto"/>
        <w:tblInd w:w="360" w:type="dxa"/>
        <w:tblLook w:val="04A0" w:firstRow="1" w:lastRow="0" w:firstColumn="1" w:lastColumn="0" w:noHBand="0" w:noVBand="1"/>
      </w:tblPr>
      <w:tblGrid>
        <w:gridCol w:w="1903"/>
        <w:gridCol w:w="1583"/>
        <w:gridCol w:w="1772"/>
        <w:gridCol w:w="1697"/>
        <w:gridCol w:w="1701"/>
      </w:tblGrid>
      <w:tr w:rsidR="00FB0E88" w:rsidRPr="00B11EFA" w14:paraId="210F95DD" w14:textId="77777777" w:rsidTr="00FB4F46">
        <w:tc>
          <w:tcPr>
            <w:tcW w:w="1903" w:type="dxa"/>
          </w:tcPr>
          <w:p w14:paraId="659D5386"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Antibody</w:t>
            </w:r>
          </w:p>
        </w:tc>
        <w:tc>
          <w:tcPr>
            <w:tcW w:w="1583" w:type="dxa"/>
          </w:tcPr>
          <w:p w14:paraId="5F9A385C"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Cat.-No.</w:t>
            </w:r>
          </w:p>
        </w:tc>
        <w:tc>
          <w:tcPr>
            <w:tcW w:w="1772" w:type="dxa"/>
          </w:tcPr>
          <w:p w14:paraId="3A7104DA"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Manufacturer</w:t>
            </w:r>
          </w:p>
        </w:tc>
        <w:tc>
          <w:tcPr>
            <w:tcW w:w="1697" w:type="dxa"/>
          </w:tcPr>
          <w:p w14:paraId="1CD3FA76"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Host Species</w:t>
            </w:r>
          </w:p>
        </w:tc>
        <w:tc>
          <w:tcPr>
            <w:tcW w:w="1701" w:type="dxa"/>
          </w:tcPr>
          <w:p w14:paraId="0B3C3D7D" w14:textId="77777777" w:rsidR="00FB0E88" w:rsidRPr="00B11EFA" w:rsidRDefault="00FB0E88" w:rsidP="00FB4F46">
            <w:pPr>
              <w:pStyle w:val="KeinLeerraum"/>
              <w:spacing w:line="360" w:lineRule="auto"/>
              <w:jc w:val="both"/>
              <w:rPr>
                <w:rFonts w:ascii="Arial" w:hAnsi="Arial" w:cs="Arial"/>
                <w:b/>
                <w:bCs/>
                <w:sz w:val="24"/>
                <w:szCs w:val="24"/>
              </w:rPr>
            </w:pPr>
            <w:r w:rsidRPr="00B11EFA">
              <w:rPr>
                <w:rFonts w:ascii="Arial" w:hAnsi="Arial" w:cs="Arial"/>
                <w:b/>
                <w:bCs/>
                <w:sz w:val="24"/>
                <w:szCs w:val="24"/>
              </w:rPr>
              <w:t>Dilution</w:t>
            </w:r>
          </w:p>
        </w:tc>
      </w:tr>
      <w:tr w:rsidR="00FB0E88" w:rsidRPr="00B11EFA" w14:paraId="585F138A" w14:textId="77777777" w:rsidTr="00FB4F46">
        <w:tc>
          <w:tcPr>
            <w:tcW w:w="1903" w:type="dxa"/>
          </w:tcPr>
          <w:p w14:paraId="6DF514A0"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NDUFS1</w:t>
            </w:r>
          </w:p>
        </w:tc>
        <w:tc>
          <w:tcPr>
            <w:tcW w:w="1583" w:type="dxa"/>
          </w:tcPr>
          <w:p w14:paraId="6E253A0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12444-1-AP</w:t>
            </w:r>
          </w:p>
        </w:tc>
        <w:tc>
          <w:tcPr>
            <w:tcW w:w="1772" w:type="dxa"/>
          </w:tcPr>
          <w:p w14:paraId="253115B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Proteintech</w:t>
            </w:r>
          </w:p>
        </w:tc>
        <w:tc>
          <w:tcPr>
            <w:tcW w:w="1697" w:type="dxa"/>
          </w:tcPr>
          <w:p w14:paraId="671AACE0"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Rabbit</w:t>
            </w:r>
          </w:p>
        </w:tc>
        <w:tc>
          <w:tcPr>
            <w:tcW w:w="1701" w:type="dxa"/>
          </w:tcPr>
          <w:p w14:paraId="0566EB5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179944B1" w14:textId="77777777" w:rsidTr="00FB4F46">
        <w:tc>
          <w:tcPr>
            <w:tcW w:w="1903" w:type="dxa"/>
          </w:tcPr>
          <w:p w14:paraId="527D720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NDUFS2</w:t>
            </w:r>
          </w:p>
        </w:tc>
        <w:tc>
          <w:tcPr>
            <w:tcW w:w="1583" w:type="dxa"/>
          </w:tcPr>
          <w:p w14:paraId="318CF2D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ab110249</w:t>
            </w:r>
          </w:p>
        </w:tc>
        <w:tc>
          <w:tcPr>
            <w:tcW w:w="1772" w:type="dxa"/>
          </w:tcPr>
          <w:p w14:paraId="074C78E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Abcam</w:t>
            </w:r>
          </w:p>
        </w:tc>
        <w:tc>
          <w:tcPr>
            <w:tcW w:w="1697" w:type="dxa"/>
          </w:tcPr>
          <w:p w14:paraId="1BC6C6C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701" w:type="dxa"/>
          </w:tcPr>
          <w:p w14:paraId="33C4951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25D35E8D" w14:textId="77777777" w:rsidTr="00FB4F46">
        <w:tc>
          <w:tcPr>
            <w:tcW w:w="1903" w:type="dxa"/>
          </w:tcPr>
          <w:p w14:paraId="6DECF4E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NDUFS4</w:t>
            </w:r>
          </w:p>
        </w:tc>
        <w:tc>
          <w:tcPr>
            <w:tcW w:w="1583" w:type="dxa"/>
          </w:tcPr>
          <w:p w14:paraId="367BD0A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PA598004</w:t>
            </w:r>
          </w:p>
        </w:tc>
        <w:tc>
          <w:tcPr>
            <w:tcW w:w="1772" w:type="dxa"/>
          </w:tcPr>
          <w:p w14:paraId="470174C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Invitrogen</w:t>
            </w:r>
          </w:p>
        </w:tc>
        <w:tc>
          <w:tcPr>
            <w:tcW w:w="1697" w:type="dxa"/>
          </w:tcPr>
          <w:p w14:paraId="1DEAFB9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Rabbit</w:t>
            </w:r>
          </w:p>
        </w:tc>
        <w:tc>
          <w:tcPr>
            <w:tcW w:w="1701" w:type="dxa"/>
          </w:tcPr>
          <w:p w14:paraId="5AC3D51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61F53FCD" w14:textId="77777777" w:rsidTr="00FB4F46">
        <w:tc>
          <w:tcPr>
            <w:tcW w:w="1903" w:type="dxa"/>
          </w:tcPr>
          <w:p w14:paraId="38DF16B9"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NDUFB6</w:t>
            </w:r>
          </w:p>
        </w:tc>
        <w:tc>
          <w:tcPr>
            <w:tcW w:w="1583" w:type="dxa"/>
          </w:tcPr>
          <w:p w14:paraId="6177865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ab110244</w:t>
            </w:r>
          </w:p>
        </w:tc>
        <w:tc>
          <w:tcPr>
            <w:tcW w:w="1772" w:type="dxa"/>
          </w:tcPr>
          <w:p w14:paraId="41693D8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Abcam</w:t>
            </w:r>
          </w:p>
        </w:tc>
        <w:tc>
          <w:tcPr>
            <w:tcW w:w="1697" w:type="dxa"/>
          </w:tcPr>
          <w:p w14:paraId="7D6A24E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701" w:type="dxa"/>
          </w:tcPr>
          <w:p w14:paraId="6C17A3D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548EE1FB" w14:textId="77777777" w:rsidTr="00FB4F46">
        <w:tc>
          <w:tcPr>
            <w:tcW w:w="1903" w:type="dxa"/>
          </w:tcPr>
          <w:p w14:paraId="189D8D7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SDHA</w:t>
            </w:r>
          </w:p>
        </w:tc>
        <w:tc>
          <w:tcPr>
            <w:tcW w:w="1583" w:type="dxa"/>
          </w:tcPr>
          <w:p w14:paraId="6F47E61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ab14715</w:t>
            </w:r>
          </w:p>
        </w:tc>
        <w:tc>
          <w:tcPr>
            <w:tcW w:w="1772" w:type="dxa"/>
          </w:tcPr>
          <w:p w14:paraId="3452E97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Abcam</w:t>
            </w:r>
          </w:p>
        </w:tc>
        <w:tc>
          <w:tcPr>
            <w:tcW w:w="1697" w:type="dxa"/>
          </w:tcPr>
          <w:p w14:paraId="6BD3E78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Mouse </w:t>
            </w:r>
          </w:p>
        </w:tc>
        <w:tc>
          <w:tcPr>
            <w:tcW w:w="1701" w:type="dxa"/>
          </w:tcPr>
          <w:p w14:paraId="3B6609B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3573E62E" w14:textId="77777777" w:rsidTr="00FB4F46">
        <w:tc>
          <w:tcPr>
            <w:tcW w:w="1903" w:type="dxa"/>
          </w:tcPr>
          <w:p w14:paraId="08803EB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UQCRC2</w:t>
            </w:r>
          </w:p>
        </w:tc>
        <w:tc>
          <w:tcPr>
            <w:tcW w:w="1583" w:type="dxa"/>
          </w:tcPr>
          <w:p w14:paraId="3AF3A95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ab14745</w:t>
            </w:r>
          </w:p>
        </w:tc>
        <w:tc>
          <w:tcPr>
            <w:tcW w:w="1772" w:type="dxa"/>
          </w:tcPr>
          <w:p w14:paraId="30B4F9F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Abcam</w:t>
            </w:r>
          </w:p>
        </w:tc>
        <w:tc>
          <w:tcPr>
            <w:tcW w:w="1697" w:type="dxa"/>
          </w:tcPr>
          <w:p w14:paraId="29E5BCB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701" w:type="dxa"/>
          </w:tcPr>
          <w:p w14:paraId="6D857F5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766751CA" w14:textId="77777777" w:rsidTr="00FB4F46">
        <w:tc>
          <w:tcPr>
            <w:tcW w:w="1903" w:type="dxa"/>
          </w:tcPr>
          <w:p w14:paraId="3A5252F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NSE</w:t>
            </w:r>
          </w:p>
        </w:tc>
        <w:tc>
          <w:tcPr>
            <w:tcW w:w="1583" w:type="dxa"/>
          </w:tcPr>
          <w:p w14:paraId="0346C3C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MAB324</w:t>
            </w:r>
          </w:p>
        </w:tc>
        <w:tc>
          <w:tcPr>
            <w:tcW w:w="1772" w:type="dxa"/>
          </w:tcPr>
          <w:p w14:paraId="4CD1532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Sigma Aldrich</w:t>
            </w:r>
          </w:p>
        </w:tc>
        <w:tc>
          <w:tcPr>
            <w:tcW w:w="1697" w:type="dxa"/>
          </w:tcPr>
          <w:p w14:paraId="1570D3C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701" w:type="dxa"/>
          </w:tcPr>
          <w:p w14:paraId="2479F98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1318BA5A" w14:textId="77777777" w:rsidTr="00FB4F46">
        <w:tc>
          <w:tcPr>
            <w:tcW w:w="1903" w:type="dxa"/>
          </w:tcPr>
          <w:p w14:paraId="74B99BB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NLGN3</w:t>
            </w:r>
          </w:p>
        </w:tc>
        <w:tc>
          <w:tcPr>
            <w:tcW w:w="1583" w:type="dxa"/>
          </w:tcPr>
          <w:p w14:paraId="0F983DC3"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PA578508</w:t>
            </w:r>
          </w:p>
        </w:tc>
        <w:tc>
          <w:tcPr>
            <w:tcW w:w="1772" w:type="dxa"/>
          </w:tcPr>
          <w:p w14:paraId="5E8619CF"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Invitrogen</w:t>
            </w:r>
          </w:p>
        </w:tc>
        <w:tc>
          <w:tcPr>
            <w:tcW w:w="1697" w:type="dxa"/>
          </w:tcPr>
          <w:p w14:paraId="59990E56"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Rabbit</w:t>
            </w:r>
          </w:p>
        </w:tc>
        <w:tc>
          <w:tcPr>
            <w:tcW w:w="1701" w:type="dxa"/>
          </w:tcPr>
          <w:p w14:paraId="5FC7E7E9"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49FDC1C0" w14:textId="77777777" w:rsidTr="00FB4F46">
        <w:tc>
          <w:tcPr>
            <w:tcW w:w="1903" w:type="dxa"/>
          </w:tcPr>
          <w:p w14:paraId="36B1C6F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ßIII Tubulin</w:t>
            </w:r>
          </w:p>
        </w:tc>
        <w:tc>
          <w:tcPr>
            <w:tcW w:w="1583" w:type="dxa"/>
          </w:tcPr>
          <w:p w14:paraId="5D2ADB6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T8578</w:t>
            </w:r>
          </w:p>
        </w:tc>
        <w:tc>
          <w:tcPr>
            <w:tcW w:w="1772" w:type="dxa"/>
          </w:tcPr>
          <w:p w14:paraId="502EF66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Sigma Aldrich</w:t>
            </w:r>
          </w:p>
        </w:tc>
        <w:tc>
          <w:tcPr>
            <w:tcW w:w="1697" w:type="dxa"/>
          </w:tcPr>
          <w:p w14:paraId="34B07370"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701" w:type="dxa"/>
          </w:tcPr>
          <w:p w14:paraId="7049603C"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4F3B41D4" w14:textId="77777777" w:rsidTr="00FB4F46">
        <w:tc>
          <w:tcPr>
            <w:tcW w:w="1903" w:type="dxa"/>
          </w:tcPr>
          <w:p w14:paraId="26FEC89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GAPDH</w:t>
            </w:r>
          </w:p>
        </w:tc>
        <w:tc>
          <w:tcPr>
            <w:tcW w:w="1583" w:type="dxa"/>
          </w:tcPr>
          <w:p w14:paraId="1761A9D7"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ab8245</w:t>
            </w:r>
          </w:p>
        </w:tc>
        <w:tc>
          <w:tcPr>
            <w:tcW w:w="1772" w:type="dxa"/>
          </w:tcPr>
          <w:p w14:paraId="18BD48F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Abcam</w:t>
            </w:r>
          </w:p>
        </w:tc>
        <w:tc>
          <w:tcPr>
            <w:tcW w:w="1697" w:type="dxa"/>
          </w:tcPr>
          <w:p w14:paraId="30A402F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Mouse</w:t>
            </w:r>
          </w:p>
        </w:tc>
        <w:tc>
          <w:tcPr>
            <w:tcW w:w="1701" w:type="dxa"/>
          </w:tcPr>
          <w:p w14:paraId="1F13A204"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w:t>
            </w:r>
          </w:p>
        </w:tc>
      </w:tr>
      <w:tr w:rsidR="00FB0E88" w:rsidRPr="00B11EFA" w14:paraId="74006CAD" w14:textId="77777777" w:rsidTr="00FB4F46">
        <w:tc>
          <w:tcPr>
            <w:tcW w:w="1903" w:type="dxa"/>
          </w:tcPr>
          <w:p w14:paraId="2F593BB5"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HRP-linked Anti-Mouse IgG</w:t>
            </w:r>
          </w:p>
        </w:tc>
        <w:tc>
          <w:tcPr>
            <w:tcW w:w="1583" w:type="dxa"/>
          </w:tcPr>
          <w:p w14:paraId="0D54527E"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NA931VS</w:t>
            </w:r>
          </w:p>
        </w:tc>
        <w:tc>
          <w:tcPr>
            <w:tcW w:w="1772" w:type="dxa"/>
          </w:tcPr>
          <w:p w14:paraId="76ED670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Amersham</w:t>
            </w:r>
          </w:p>
        </w:tc>
        <w:tc>
          <w:tcPr>
            <w:tcW w:w="1697" w:type="dxa"/>
          </w:tcPr>
          <w:p w14:paraId="0C96DE7A"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Sheep </w:t>
            </w:r>
          </w:p>
        </w:tc>
        <w:tc>
          <w:tcPr>
            <w:tcW w:w="1701" w:type="dxa"/>
          </w:tcPr>
          <w:p w14:paraId="12E19AE8"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1:10000</w:t>
            </w:r>
          </w:p>
        </w:tc>
      </w:tr>
      <w:tr w:rsidR="00FB0E88" w:rsidRPr="00B11EFA" w14:paraId="265F1996" w14:textId="77777777" w:rsidTr="00FB4F46">
        <w:tc>
          <w:tcPr>
            <w:tcW w:w="1903" w:type="dxa"/>
          </w:tcPr>
          <w:p w14:paraId="4F56241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HRP-linked Anti-Rabbit IgG</w:t>
            </w:r>
          </w:p>
        </w:tc>
        <w:tc>
          <w:tcPr>
            <w:tcW w:w="1583" w:type="dxa"/>
          </w:tcPr>
          <w:p w14:paraId="36B3F201"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NA934VS</w:t>
            </w:r>
          </w:p>
        </w:tc>
        <w:tc>
          <w:tcPr>
            <w:tcW w:w="1772" w:type="dxa"/>
          </w:tcPr>
          <w:p w14:paraId="3057F42B"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Amersham</w:t>
            </w:r>
          </w:p>
        </w:tc>
        <w:tc>
          <w:tcPr>
            <w:tcW w:w="1697" w:type="dxa"/>
          </w:tcPr>
          <w:p w14:paraId="393EED5D"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 xml:space="preserve">Donkey </w:t>
            </w:r>
          </w:p>
        </w:tc>
        <w:tc>
          <w:tcPr>
            <w:tcW w:w="1701" w:type="dxa"/>
          </w:tcPr>
          <w:p w14:paraId="3E24D729" w14:textId="77777777" w:rsidR="00FB0E88" w:rsidRPr="00B11EFA" w:rsidRDefault="00FB0E88" w:rsidP="00FB4F46">
            <w:pPr>
              <w:pStyle w:val="KeinLeerraum"/>
              <w:spacing w:line="360" w:lineRule="auto"/>
              <w:jc w:val="both"/>
              <w:rPr>
                <w:rFonts w:ascii="Arial" w:hAnsi="Arial" w:cs="Arial"/>
                <w:sz w:val="24"/>
                <w:szCs w:val="24"/>
              </w:rPr>
            </w:pPr>
            <w:r w:rsidRPr="00B11EFA">
              <w:rPr>
                <w:rFonts w:ascii="Arial" w:hAnsi="Arial" w:cs="Arial"/>
                <w:sz w:val="24"/>
                <w:szCs w:val="24"/>
              </w:rPr>
              <w:t>1:10000</w:t>
            </w:r>
          </w:p>
        </w:tc>
      </w:tr>
    </w:tbl>
    <w:p w14:paraId="10FC0788" w14:textId="0040C7EF" w:rsidR="00FB0E88" w:rsidRDefault="00FB0E88">
      <w:pPr>
        <w:spacing w:after="160" w:line="278" w:lineRule="auto"/>
      </w:pPr>
      <w:r>
        <w:br w:type="page"/>
      </w:r>
    </w:p>
    <w:p w14:paraId="5C5EBAEF" w14:textId="4BF1CB83" w:rsidR="00516B69" w:rsidRPr="00516B69" w:rsidRDefault="00516B69">
      <w:pPr>
        <w:spacing w:after="160" w:line="278" w:lineRule="auto"/>
        <w:rPr>
          <w:rFonts w:ascii="Arial" w:hAnsi="Arial" w:cs="Arial"/>
          <w:b/>
          <w:bCs/>
        </w:rPr>
      </w:pPr>
      <w:r w:rsidRPr="00516B69">
        <w:rPr>
          <w:rFonts w:ascii="Arial" w:hAnsi="Arial" w:cs="Arial"/>
          <w:b/>
          <w:bCs/>
        </w:rPr>
        <w:lastRenderedPageBreak/>
        <w:t>Supplementary Figures and Legends</w:t>
      </w:r>
    </w:p>
    <w:p w14:paraId="0678CEA4" w14:textId="04DE2D6D" w:rsidR="00FB0E88" w:rsidRDefault="00FB0E88" w:rsidP="00FB0E88">
      <w:pPr>
        <w:spacing w:line="360" w:lineRule="auto"/>
        <w:jc w:val="both"/>
        <w:rPr>
          <w:rFonts w:ascii="Arial" w:hAnsi="Arial" w:cs="Arial"/>
          <w:b/>
          <w:bCs/>
        </w:rPr>
      </w:pPr>
    </w:p>
    <w:p w14:paraId="3BDC8501" w14:textId="0F9DCCC0" w:rsidR="00860900" w:rsidRPr="00764908" w:rsidRDefault="009745AF" w:rsidP="00FB0E88">
      <w:pPr>
        <w:spacing w:line="360" w:lineRule="auto"/>
        <w:jc w:val="both"/>
        <w:rPr>
          <w:rFonts w:ascii="Arial" w:hAnsi="Arial" w:cs="Arial"/>
          <w:b/>
          <w:bCs/>
        </w:rPr>
      </w:pPr>
      <w:r>
        <w:rPr>
          <w:rFonts w:ascii="Arial" w:hAnsi="Arial" w:cs="Arial"/>
          <w:b/>
          <w:bCs/>
          <w:noProof/>
        </w:rPr>
        <w:drawing>
          <wp:inline distT="0" distB="0" distL="0" distR="0" wp14:anchorId="33C4A244" wp14:editId="21C0041F">
            <wp:extent cx="5760000" cy="4071600"/>
            <wp:effectExtent l="0" t="0" r="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000" cy="4071600"/>
                    </a:xfrm>
                    <a:prstGeom prst="rect">
                      <a:avLst/>
                    </a:prstGeom>
                  </pic:spPr>
                </pic:pic>
              </a:graphicData>
            </a:graphic>
          </wp:inline>
        </w:drawing>
      </w:r>
    </w:p>
    <w:p w14:paraId="639C28D1" w14:textId="77777777" w:rsidR="00FB0E88" w:rsidRPr="00764908" w:rsidRDefault="00FB0E88" w:rsidP="002F47ED">
      <w:pPr>
        <w:pStyle w:val="KeinLeerraum"/>
        <w:spacing w:line="276" w:lineRule="auto"/>
        <w:jc w:val="both"/>
        <w:rPr>
          <w:rFonts w:ascii="Arial" w:hAnsi="Arial" w:cs="Arial"/>
          <w:b/>
        </w:rPr>
      </w:pPr>
      <w:r w:rsidRPr="00764908">
        <w:rPr>
          <w:rFonts w:ascii="Arial" w:hAnsi="Arial" w:cs="Arial"/>
          <w:b/>
        </w:rPr>
        <w:t xml:space="preserve">Supplementary Figure 1 (related to main </w:t>
      </w:r>
      <w:r>
        <w:rPr>
          <w:rFonts w:ascii="Arial" w:hAnsi="Arial" w:cs="Arial"/>
          <w:b/>
        </w:rPr>
        <w:t>F</w:t>
      </w:r>
      <w:r w:rsidRPr="00764908">
        <w:rPr>
          <w:rFonts w:ascii="Arial" w:hAnsi="Arial" w:cs="Arial"/>
          <w:b/>
        </w:rPr>
        <w:t xml:space="preserve">igure 1). </w:t>
      </w:r>
      <w:r>
        <w:rPr>
          <w:rFonts w:ascii="Arial" w:hAnsi="Arial" w:cs="Arial"/>
          <w:b/>
        </w:rPr>
        <w:t>a</w:t>
      </w:r>
      <w:r w:rsidRPr="00764908">
        <w:rPr>
          <w:rFonts w:ascii="Arial" w:hAnsi="Arial" w:cs="Arial"/>
          <w:b/>
        </w:rPr>
        <w:t xml:space="preserve">) </w:t>
      </w:r>
      <w:r w:rsidRPr="00764908">
        <w:rPr>
          <w:rFonts w:ascii="Arial" w:hAnsi="Arial" w:cs="Arial"/>
        </w:rPr>
        <w:t xml:space="preserve">Relative fold change of gene expression of NDUFS1 gene in SH-SY5Y </w:t>
      </w:r>
      <w:r w:rsidRPr="00764908">
        <w:rPr>
          <w:rFonts w:ascii="Arial" w:hAnsi="Arial" w:cs="Arial"/>
          <w:i/>
          <w:iCs/>
        </w:rPr>
        <w:t>NDUFS1</w:t>
      </w:r>
      <w:r w:rsidRPr="00764908">
        <w:rPr>
          <w:rFonts w:ascii="Arial" w:hAnsi="Arial" w:cs="Arial"/>
        </w:rPr>
        <w:t xml:space="preserve"> L231V cells vs WT cells. Floating bar shows mean and upper/lower boundaries of N=3 independent replicates. </w:t>
      </w:r>
      <w:r>
        <w:rPr>
          <w:rFonts w:ascii="Arial" w:hAnsi="Arial" w:cs="Arial"/>
          <w:b/>
        </w:rPr>
        <w:t>b</w:t>
      </w:r>
      <w:r w:rsidRPr="00764908">
        <w:rPr>
          <w:rFonts w:ascii="Arial" w:hAnsi="Arial" w:cs="Arial"/>
          <w:b/>
        </w:rPr>
        <w:t xml:space="preserve">) </w:t>
      </w:r>
      <w:r w:rsidRPr="00764908">
        <w:rPr>
          <w:rFonts w:ascii="Arial" w:hAnsi="Arial" w:cs="Arial"/>
        </w:rPr>
        <w:t xml:space="preserve">Representative images of SDS PAGE and western blot analysis of NDUFS1 protein expression normalized to the expression of housekeeping protein GAPDH in HEK293T WT and in HEK293T </w:t>
      </w:r>
      <w:r w:rsidRPr="00764908">
        <w:rPr>
          <w:rFonts w:ascii="Arial" w:hAnsi="Arial" w:cs="Arial"/>
          <w:i/>
          <w:iCs/>
        </w:rPr>
        <w:t>NDUFS1</w:t>
      </w:r>
      <w:r w:rsidRPr="00764908">
        <w:rPr>
          <w:rFonts w:ascii="Arial" w:hAnsi="Arial" w:cs="Arial"/>
        </w:rPr>
        <w:t xml:space="preserve"> L231V cells. </w:t>
      </w:r>
      <w:r>
        <w:rPr>
          <w:rFonts w:ascii="Arial" w:hAnsi="Arial" w:cs="Arial"/>
          <w:b/>
        </w:rPr>
        <w:t>c</w:t>
      </w:r>
      <w:r w:rsidRPr="00764908">
        <w:rPr>
          <w:rFonts w:ascii="Arial" w:hAnsi="Arial" w:cs="Arial"/>
          <w:b/>
        </w:rPr>
        <w:t>)</w:t>
      </w:r>
      <w:r w:rsidRPr="00764908">
        <w:rPr>
          <w:rFonts w:ascii="Arial" w:hAnsi="Arial" w:cs="Arial"/>
        </w:rPr>
        <w:t xml:space="preserve"> Quantification of NDUFS1 in HEK293</w:t>
      </w:r>
      <w:r>
        <w:rPr>
          <w:rFonts w:ascii="Arial" w:hAnsi="Arial" w:cs="Arial"/>
        </w:rPr>
        <w:t xml:space="preserve"> </w:t>
      </w:r>
      <w:r w:rsidRPr="00764908">
        <w:rPr>
          <w:rFonts w:ascii="Arial" w:hAnsi="Arial" w:cs="Arial"/>
          <w:i/>
          <w:iCs/>
        </w:rPr>
        <w:t>NDUFS1</w:t>
      </w:r>
      <w:r w:rsidRPr="00764908">
        <w:rPr>
          <w:rFonts w:ascii="Arial" w:hAnsi="Arial" w:cs="Arial"/>
        </w:rPr>
        <w:t xml:space="preserve"> L231V </w:t>
      </w:r>
      <w:r>
        <w:rPr>
          <w:rFonts w:ascii="Arial" w:hAnsi="Arial" w:cs="Arial"/>
        </w:rPr>
        <w:t>c</w:t>
      </w:r>
      <w:r w:rsidRPr="00764908">
        <w:rPr>
          <w:rFonts w:ascii="Arial" w:hAnsi="Arial" w:cs="Arial"/>
        </w:rPr>
        <w:t>ells, floating bars s</w:t>
      </w:r>
      <w:r>
        <w:rPr>
          <w:rFonts w:ascii="Arial" w:hAnsi="Arial" w:cs="Arial"/>
        </w:rPr>
        <w:t>h</w:t>
      </w:r>
      <w:r w:rsidRPr="00764908">
        <w:rPr>
          <w:rFonts w:ascii="Arial" w:hAnsi="Arial" w:cs="Arial"/>
        </w:rPr>
        <w:t xml:space="preserve">owing the mean and upper/lower boundary (N= 3 independent replicates). </w:t>
      </w:r>
      <w:r>
        <w:rPr>
          <w:rFonts w:ascii="Arial" w:hAnsi="Arial" w:cs="Arial"/>
          <w:b/>
        </w:rPr>
        <w:t>d</w:t>
      </w:r>
      <w:r w:rsidRPr="00764908">
        <w:rPr>
          <w:rFonts w:ascii="Arial" w:hAnsi="Arial" w:cs="Arial"/>
          <w:b/>
        </w:rPr>
        <w:t xml:space="preserve">) </w:t>
      </w:r>
      <w:r w:rsidRPr="00764908">
        <w:rPr>
          <w:rFonts w:ascii="Arial" w:hAnsi="Arial" w:cs="Arial"/>
        </w:rPr>
        <w:t xml:space="preserve">Relative fold change of gene expression of neuronal marker genes as indicated in SH-SY5Y </w:t>
      </w:r>
      <w:r w:rsidRPr="00764908">
        <w:rPr>
          <w:rFonts w:ascii="Arial" w:hAnsi="Arial" w:cs="Arial"/>
          <w:i/>
          <w:iCs/>
        </w:rPr>
        <w:t>NDUFS1</w:t>
      </w:r>
      <w:r w:rsidRPr="00764908">
        <w:rPr>
          <w:rFonts w:ascii="Arial" w:hAnsi="Arial" w:cs="Arial"/>
        </w:rPr>
        <w:t xml:space="preserve"> L231V cells vs WT cells. Floating bar shows mean and upper/lower boundaries (N=3 independent replicates</w:t>
      </w:r>
      <w:r>
        <w:rPr>
          <w:rFonts w:ascii="Arial" w:hAnsi="Arial" w:cs="Arial"/>
        </w:rPr>
        <w:t>)</w:t>
      </w:r>
      <w:r w:rsidRPr="00764908">
        <w:rPr>
          <w:rFonts w:ascii="Arial" w:hAnsi="Arial" w:cs="Arial"/>
        </w:rPr>
        <w:t xml:space="preserve">. Statistical analysis: Ordinary One-way ANOVA followed by </w:t>
      </w:r>
      <w:r w:rsidRPr="00764908">
        <w:rPr>
          <w:rFonts w:ascii="Arial" w:eastAsia="Times New Roman" w:hAnsi="Arial" w:cs="Arial"/>
          <w:lang w:eastAsia="de-DE"/>
        </w:rPr>
        <w:t>Šídák's multiple comparisons test. ****p&lt;0.0001</w:t>
      </w:r>
      <w:r w:rsidRPr="00764908">
        <w:rPr>
          <w:rFonts w:ascii="Arial" w:hAnsi="Arial" w:cs="Arial"/>
        </w:rPr>
        <w:t xml:space="preserve">. </w:t>
      </w:r>
      <w:r>
        <w:rPr>
          <w:rFonts w:ascii="Arial" w:hAnsi="Arial" w:cs="Arial"/>
          <w:b/>
        </w:rPr>
        <w:t>e</w:t>
      </w:r>
      <w:r w:rsidRPr="00764908">
        <w:rPr>
          <w:rFonts w:ascii="Arial" w:hAnsi="Arial" w:cs="Arial"/>
          <w:b/>
        </w:rPr>
        <w:t>)</w:t>
      </w:r>
      <w:r w:rsidRPr="00764908">
        <w:rPr>
          <w:rFonts w:ascii="Arial" w:hAnsi="Arial" w:cs="Arial"/>
        </w:rPr>
        <w:t xml:space="preserve"> Relative fold change of gene expression of neuronal marker genes as indicated in undifferentiated SH-SY5Y WT and NDUFS1 L231V cells compared to differentiated cells. Floating bar</w:t>
      </w:r>
      <w:r>
        <w:rPr>
          <w:rFonts w:ascii="Arial" w:hAnsi="Arial" w:cs="Arial"/>
        </w:rPr>
        <w:t xml:space="preserve"> graphs</w:t>
      </w:r>
      <w:r w:rsidRPr="00764908">
        <w:rPr>
          <w:rFonts w:ascii="Arial" w:hAnsi="Arial" w:cs="Arial"/>
        </w:rPr>
        <w:t xml:space="preserve"> show mean and upper/lower boundaries (N=3 independent replicates). Statistical analysis: Ordinary One-way ANOVA followed by </w:t>
      </w:r>
      <w:r w:rsidRPr="00764908">
        <w:rPr>
          <w:rFonts w:ascii="Arial" w:eastAsia="Times New Roman" w:hAnsi="Arial" w:cs="Arial"/>
          <w:lang w:eastAsia="de-DE"/>
        </w:rPr>
        <w:t>Šídák's multiple comparisons test. ####p&lt;0.0001</w:t>
      </w:r>
      <w:r w:rsidRPr="00764908">
        <w:rPr>
          <w:rFonts w:ascii="Arial" w:hAnsi="Arial" w:cs="Arial"/>
        </w:rPr>
        <w:t xml:space="preserve"> Asterisks (*) denote significant differences vs WT, hashtags (#) denote significant differences between doses within the same cell line.</w:t>
      </w:r>
      <w:bookmarkStart w:id="0" w:name="_Ref219729297"/>
    </w:p>
    <w:p w14:paraId="78D6BF73" w14:textId="77777777" w:rsidR="00FB0E88" w:rsidRDefault="00FB0E88" w:rsidP="00FB0E88">
      <w:pPr>
        <w:pStyle w:val="KeinLeerraum"/>
        <w:jc w:val="both"/>
        <w:rPr>
          <w:rFonts w:ascii="Arial" w:hAnsi="Arial" w:cs="Arial"/>
          <w:b/>
        </w:rPr>
      </w:pPr>
    </w:p>
    <w:p w14:paraId="169586A1" w14:textId="77777777" w:rsidR="008647B3" w:rsidRDefault="008647B3">
      <w:pPr>
        <w:spacing w:after="160" w:line="278" w:lineRule="auto"/>
        <w:rPr>
          <w:rFonts w:ascii="Arial" w:hAnsi="Arial" w:cs="Arial"/>
          <w:b/>
        </w:rPr>
      </w:pPr>
      <w:r>
        <w:rPr>
          <w:rFonts w:ascii="Arial" w:hAnsi="Arial" w:cs="Arial"/>
          <w:b/>
        </w:rPr>
        <w:br w:type="page"/>
      </w:r>
    </w:p>
    <w:p w14:paraId="5D271E4E" w14:textId="26356FC5" w:rsidR="002F47ED" w:rsidRPr="00764908" w:rsidRDefault="002F47ED" w:rsidP="002F47ED">
      <w:pPr>
        <w:pStyle w:val="KeinLeerraum"/>
        <w:spacing w:line="276" w:lineRule="auto"/>
        <w:jc w:val="both"/>
        <w:rPr>
          <w:rFonts w:ascii="Arial" w:hAnsi="Arial" w:cs="Arial"/>
          <w:b/>
        </w:rPr>
      </w:pPr>
      <w:r>
        <w:rPr>
          <w:rFonts w:ascii="Arial" w:hAnsi="Arial" w:cs="Arial"/>
          <w:b/>
          <w:noProof/>
        </w:rPr>
        <w:lastRenderedPageBreak/>
        <w:drawing>
          <wp:inline distT="0" distB="0" distL="0" distR="0" wp14:anchorId="664A65BF" wp14:editId="45970E57">
            <wp:extent cx="5760720" cy="3855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855085"/>
                    </a:xfrm>
                    <a:prstGeom prst="rect">
                      <a:avLst/>
                    </a:prstGeom>
                  </pic:spPr>
                </pic:pic>
              </a:graphicData>
            </a:graphic>
          </wp:inline>
        </w:drawing>
      </w:r>
      <w:r w:rsidR="00FB0E88" w:rsidRPr="00764908">
        <w:rPr>
          <w:rFonts w:ascii="Arial" w:hAnsi="Arial" w:cs="Arial"/>
          <w:b/>
        </w:rPr>
        <w:t>Supplementary Figure</w:t>
      </w:r>
      <w:bookmarkEnd w:id="0"/>
      <w:r w:rsidR="00FB0E88" w:rsidRPr="00764908">
        <w:rPr>
          <w:rFonts w:ascii="Arial" w:hAnsi="Arial" w:cs="Arial"/>
          <w:color w:val="0E2841" w:themeColor="text2"/>
        </w:rPr>
        <w:t xml:space="preserve"> </w:t>
      </w:r>
      <w:r w:rsidR="00FB0E88" w:rsidRPr="00764908">
        <w:rPr>
          <w:rFonts w:ascii="Arial" w:hAnsi="Arial" w:cs="Arial"/>
          <w:b/>
        </w:rPr>
        <w:t xml:space="preserve">2 (related to main </w:t>
      </w:r>
      <w:r w:rsidR="00FB0E88">
        <w:rPr>
          <w:rFonts w:ascii="Arial" w:hAnsi="Arial" w:cs="Arial"/>
          <w:b/>
        </w:rPr>
        <w:t>Figure</w:t>
      </w:r>
      <w:r w:rsidR="00FB0E88" w:rsidRPr="00764908">
        <w:rPr>
          <w:rFonts w:ascii="Arial" w:hAnsi="Arial" w:cs="Arial"/>
          <w:b/>
        </w:rPr>
        <w:t xml:space="preserve"> 1). </w:t>
      </w:r>
      <w:r w:rsidR="00FB0E88">
        <w:rPr>
          <w:rFonts w:ascii="Arial" w:hAnsi="Arial" w:cs="Arial"/>
          <w:b/>
        </w:rPr>
        <w:t>a</w:t>
      </w:r>
      <w:r w:rsidR="00FB0E88" w:rsidRPr="00764908">
        <w:rPr>
          <w:rFonts w:ascii="Arial" w:hAnsi="Arial" w:cs="Arial"/>
          <w:b/>
        </w:rPr>
        <w:t xml:space="preserve">) </w:t>
      </w:r>
      <w:r w:rsidR="00FB0E88" w:rsidRPr="00764908">
        <w:rPr>
          <w:rFonts w:ascii="Arial" w:hAnsi="Arial" w:cs="Arial"/>
        </w:rPr>
        <w:t xml:space="preserve">Representative images of differentiated (RA +) WT and whole population </w:t>
      </w:r>
      <w:r w:rsidR="00FB0E88" w:rsidRPr="00764908">
        <w:rPr>
          <w:rFonts w:ascii="Arial" w:hAnsi="Arial" w:cs="Arial"/>
          <w:i/>
          <w:iCs/>
        </w:rPr>
        <w:t xml:space="preserve">NDUFS1 </w:t>
      </w:r>
      <w:r w:rsidR="00FB0E88" w:rsidRPr="00764908">
        <w:rPr>
          <w:rFonts w:ascii="Arial" w:hAnsi="Arial" w:cs="Arial"/>
        </w:rPr>
        <w:t>L231V cells. Cells are differentiated for 7 d with 10 µM ATRA and 1% FCS. Brightfield images acquired at 20x magnification, scale bar = 100 µ</w:t>
      </w:r>
      <w:r w:rsidR="00FB0E88">
        <w:rPr>
          <w:rFonts w:ascii="Arial" w:hAnsi="Arial" w:cs="Arial"/>
        </w:rPr>
        <w:t>m</w:t>
      </w:r>
      <w:r w:rsidR="00FB0E88" w:rsidRPr="00764908">
        <w:rPr>
          <w:rFonts w:ascii="Arial" w:hAnsi="Arial" w:cs="Arial"/>
        </w:rPr>
        <w:t xml:space="preserve">. </w:t>
      </w:r>
      <w:r w:rsidR="00FB0E88">
        <w:rPr>
          <w:rFonts w:ascii="Arial" w:hAnsi="Arial" w:cs="Arial"/>
          <w:b/>
        </w:rPr>
        <w:t>b</w:t>
      </w:r>
      <w:r w:rsidR="00FB0E88" w:rsidRPr="00764908">
        <w:rPr>
          <w:rFonts w:ascii="Arial" w:hAnsi="Arial" w:cs="Arial"/>
          <w:b/>
        </w:rPr>
        <w:t xml:space="preserve">) </w:t>
      </w:r>
      <w:r w:rsidR="00FB0E88" w:rsidRPr="00764908">
        <w:rPr>
          <w:rFonts w:ascii="Arial" w:hAnsi="Arial" w:cs="Arial"/>
        </w:rPr>
        <w:t xml:space="preserve">Neuronal Outgrowth of undifferentiated and differentiated WT and </w:t>
      </w:r>
      <w:r w:rsidR="00FB0E88" w:rsidRPr="00764908">
        <w:rPr>
          <w:rFonts w:ascii="Arial" w:hAnsi="Arial" w:cs="Arial"/>
          <w:i/>
          <w:iCs/>
        </w:rPr>
        <w:t>NDUFS1</w:t>
      </w:r>
      <w:r w:rsidR="00FB0E88" w:rsidRPr="00764908">
        <w:rPr>
          <w:rFonts w:ascii="Arial" w:hAnsi="Arial" w:cs="Arial"/>
        </w:rPr>
        <w:t xml:space="preserve"> L231V (whole population), quantified based on brightfield and nuclear staining fluorescence images with ImageJ Plugin NeuriteTracer. Floating bar graph</w:t>
      </w:r>
      <w:r w:rsidR="00FB0E88">
        <w:rPr>
          <w:rFonts w:ascii="Arial" w:hAnsi="Arial" w:cs="Arial"/>
        </w:rPr>
        <w:t>s</w:t>
      </w:r>
      <w:r w:rsidR="00FB0E88" w:rsidRPr="00764908">
        <w:rPr>
          <w:rFonts w:ascii="Arial" w:hAnsi="Arial" w:cs="Arial"/>
        </w:rPr>
        <w:t xml:space="preserve"> show line at mean, min and max value. Statistical analysis: Brown-Forsythe ANOVA followed by Dunnett's T3 multiple comparisons test. *p&lt;0.05 </w:t>
      </w:r>
      <w:r w:rsidR="00FB0E88">
        <w:rPr>
          <w:rFonts w:ascii="Arial" w:hAnsi="Arial" w:cs="Arial"/>
          <w:b/>
        </w:rPr>
        <w:t>c)</w:t>
      </w:r>
      <w:r w:rsidR="00FB0E88" w:rsidRPr="00764908">
        <w:rPr>
          <w:rFonts w:ascii="Arial" w:hAnsi="Arial" w:cs="Arial"/>
          <w:b/>
        </w:rPr>
        <w:t xml:space="preserve"> </w:t>
      </w:r>
      <w:r w:rsidR="00FB0E88" w:rsidRPr="00764908">
        <w:rPr>
          <w:rFonts w:ascii="Arial" w:hAnsi="Arial" w:cs="Arial"/>
        </w:rPr>
        <w:t xml:space="preserve">Representative images of SDS PAGE and western blot analysis of protein expression of neuronal markers Neuron Specific Enolase (NSE), ßIII Tubulin (ßIII Tub) and Neuroligin3 (NLGN3) normalized to the expression of housekeeping protein GAPDH in WT and NDUFS1 L231V cells. </w:t>
      </w:r>
      <w:r w:rsidR="00FB0E88">
        <w:rPr>
          <w:rFonts w:ascii="Arial" w:hAnsi="Arial" w:cs="Arial"/>
          <w:b/>
        </w:rPr>
        <w:t>d)</w:t>
      </w:r>
      <w:r w:rsidR="00FB0E88" w:rsidRPr="00764908">
        <w:rPr>
          <w:rFonts w:ascii="Arial" w:hAnsi="Arial" w:cs="Arial"/>
        </w:rPr>
        <w:t xml:space="preserve"> Quantification of NSE, ßIII Tubulin and NLGN3 normalized to GAPDH expression and relative to WT are represented in bar graphs, showing the mean ± SD (N= 4 independent replicates). Statistical analysis: Ordinary one-way ANOVA followed by Šídák's multiple comparisons test. </w:t>
      </w:r>
      <w:r>
        <w:rPr>
          <w:rFonts w:ascii="Arial" w:hAnsi="Arial" w:cs="Arial"/>
        </w:rPr>
        <w:t>#</w:t>
      </w:r>
      <w:r w:rsidR="00FB0E88" w:rsidRPr="00764908">
        <w:rPr>
          <w:rFonts w:ascii="Arial" w:hAnsi="Arial" w:cs="Arial"/>
        </w:rPr>
        <w:t xml:space="preserve">p&lt;0.05, </w:t>
      </w:r>
      <w:r>
        <w:rPr>
          <w:rFonts w:ascii="Arial" w:hAnsi="Arial" w:cs="Arial"/>
        </w:rPr>
        <w:t>##</w:t>
      </w:r>
      <w:r w:rsidR="00FB0E88" w:rsidRPr="00764908">
        <w:rPr>
          <w:rFonts w:ascii="Arial" w:hAnsi="Arial" w:cs="Arial"/>
        </w:rPr>
        <w:t>p&lt;0.0</w:t>
      </w:r>
      <w:r w:rsidR="00FB0E88">
        <w:rPr>
          <w:rFonts w:ascii="Arial" w:hAnsi="Arial" w:cs="Arial"/>
        </w:rPr>
        <w:t>1</w:t>
      </w:r>
      <w:r w:rsidR="00FB0E88" w:rsidRPr="00764908">
        <w:rPr>
          <w:rFonts w:ascii="Arial" w:hAnsi="Arial" w:cs="Arial"/>
        </w:rPr>
        <w:t>. Asterisks (*) denote significant differences vs WT</w:t>
      </w:r>
      <w:r>
        <w:rPr>
          <w:rFonts w:ascii="Arial" w:hAnsi="Arial" w:cs="Arial"/>
        </w:rPr>
        <w:t xml:space="preserve">, </w:t>
      </w:r>
      <w:r w:rsidRPr="00764908">
        <w:rPr>
          <w:rFonts w:ascii="Arial" w:hAnsi="Arial" w:cs="Arial"/>
        </w:rPr>
        <w:t xml:space="preserve">hashtags (#) denote significant differences between </w:t>
      </w:r>
      <w:r w:rsidR="00135F93">
        <w:rPr>
          <w:rFonts w:ascii="Arial" w:hAnsi="Arial" w:cs="Arial"/>
        </w:rPr>
        <w:t>treatments</w:t>
      </w:r>
      <w:r w:rsidRPr="00764908">
        <w:rPr>
          <w:rFonts w:ascii="Arial" w:hAnsi="Arial" w:cs="Arial"/>
        </w:rPr>
        <w:t xml:space="preserve"> within the same cell line.</w:t>
      </w:r>
    </w:p>
    <w:p w14:paraId="617BA3B3" w14:textId="40C27E69" w:rsidR="00FB0E88" w:rsidRPr="00764908" w:rsidRDefault="00FB0E88" w:rsidP="002F47ED">
      <w:pPr>
        <w:pStyle w:val="KeinLeerraum"/>
        <w:spacing w:line="276" w:lineRule="auto"/>
        <w:jc w:val="both"/>
        <w:rPr>
          <w:rFonts w:ascii="Arial" w:hAnsi="Arial" w:cs="Arial"/>
          <w:color w:val="0E2841" w:themeColor="text2"/>
        </w:rPr>
      </w:pPr>
    </w:p>
    <w:p w14:paraId="08801F3D" w14:textId="77777777" w:rsidR="008647B3" w:rsidRDefault="00FB0E88" w:rsidP="00FB0E88">
      <w:pPr>
        <w:pStyle w:val="Beschriftung"/>
        <w:jc w:val="both"/>
        <w:rPr>
          <w:rFonts w:ascii="Arial" w:hAnsi="Arial" w:cs="Arial"/>
          <w:b/>
          <w:bCs/>
          <w:i w:val="0"/>
          <w:iCs w:val="0"/>
          <w:color w:val="000000" w:themeColor="text1"/>
          <w:sz w:val="24"/>
          <w:szCs w:val="24"/>
          <w:lang w:val="en-US"/>
        </w:rPr>
      </w:pPr>
      <w:r w:rsidRPr="00764908">
        <w:rPr>
          <w:rFonts w:ascii="Arial" w:hAnsi="Arial" w:cs="Arial"/>
          <w:b/>
          <w:bCs/>
          <w:i w:val="0"/>
          <w:iCs w:val="0"/>
          <w:color w:val="000000" w:themeColor="text1"/>
          <w:sz w:val="24"/>
          <w:szCs w:val="24"/>
          <w:lang w:val="en-US"/>
        </w:rPr>
        <w:br/>
      </w:r>
      <w:bookmarkStart w:id="1" w:name="_Ref219801677"/>
    </w:p>
    <w:p w14:paraId="149C2F56" w14:textId="77777777" w:rsidR="008647B3" w:rsidRDefault="008647B3">
      <w:pPr>
        <w:spacing w:after="160" w:line="278" w:lineRule="auto"/>
        <w:rPr>
          <w:rFonts w:ascii="Arial" w:hAnsi="Arial" w:cs="Arial"/>
          <w:b/>
          <w:bCs/>
          <w:color w:val="000000" w:themeColor="text1"/>
          <w:kern w:val="0"/>
          <w14:ligatures w14:val="none"/>
        </w:rPr>
      </w:pPr>
      <w:r>
        <w:rPr>
          <w:rFonts w:ascii="Arial" w:hAnsi="Arial" w:cs="Arial"/>
          <w:b/>
          <w:bCs/>
          <w:i/>
          <w:iCs/>
          <w:color w:val="000000" w:themeColor="text1"/>
        </w:rPr>
        <w:br w:type="page"/>
      </w:r>
    </w:p>
    <w:p w14:paraId="5F43ECDB" w14:textId="65E7228B" w:rsidR="00FB0E88" w:rsidRPr="00764908" w:rsidRDefault="009060B8" w:rsidP="00135F93">
      <w:pPr>
        <w:pStyle w:val="Beschriftung"/>
        <w:spacing w:line="276" w:lineRule="auto"/>
        <w:jc w:val="both"/>
        <w:rPr>
          <w:rFonts w:ascii="Arial" w:hAnsi="Arial" w:cs="Arial"/>
          <w:b/>
          <w:bCs/>
          <w:i w:val="0"/>
          <w:iCs w:val="0"/>
          <w:color w:val="000000" w:themeColor="text1"/>
          <w:sz w:val="24"/>
          <w:szCs w:val="24"/>
          <w:lang w:val="en-US"/>
        </w:rPr>
      </w:pPr>
      <w:r>
        <w:rPr>
          <w:rFonts w:ascii="Arial" w:hAnsi="Arial" w:cs="Arial"/>
          <w:b/>
          <w:bCs/>
          <w:i w:val="0"/>
          <w:iCs w:val="0"/>
          <w:noProof/>
          <w:color w:val="000000" w:themeColor="text1"/>
          <w:sz w:val="24"/>
          <w:szCs w:val="24"/>
          <w:lang w:val="en-US"/>
          <w14:ligatures w14:val="standardContextual"/>
        </w:rPr>
        <w:lastRenderedPageBreak/>
        <w:drawing>
          <wp:inline distT="0" distB="0" distL="0" distR="0" wp14:anchorId="21106F24" wp14:editId="6903CB89">
            <wp:extent cx="5760000" cy="3499200"/>
            <wp:effectExtent l="0" t="0" r="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0" cy="3499200"/>
                    </a:xfrm>
                    <a:prstGeom prst="rect">
                      <a:avLst/>
                    </a:prstGeom>
                  </pic:spPr>
                </pic:pic>
              </a:graphicData>
            </a:graphic>
          </wp:inline>
        </w:drawing>
      </w:r>
      <w:r w:rsidR="00FB0E88" w:rsidRPr="00764908">
        <w:rPr>
          <w:rFonts w:ascii="Arial" w:hAnsi="Arial" w:cs="Arial"/>
          <w:b/>
          <w:bCs/>
          <w:i w:val="0"/>
          <w:iCs w:val="0"/>
          <w:color w:val="000000" w:themeColor="text1"/>
          <w:sz w:val="24"/>
          <w:szCs w:val="24"/>
          <w:lang w:val="en-US"/>
        </w:rPr>
        <w:t>Supplementary Figure</w:t>
      </w:r>
      <w:bookmarkEnd w:id="1"/>
      <w:r w:rsidR="00FB0E88" w:rsidRPr="00764908">
        <w:rPr>
          <w:rFonts w:ascii="Arial" w:hAnsi="Arial" w:cs="Arial"/>
          <w:b/>
          <w:bCs/>
          <w:i w:val="0"/>
          <w:iCs w:val="0"/>
          <w:color w:val="000000" w:themeColor="text1"/>
          <w:sz w:val="24"/>
          <w:szCs w:val="24"/>
          <w:lang w:val="en-US"/>
        </w:rPr>
        <w:t xml:space="preserve"> </w:t>
      </w:r>
      <w:r w:rsidR="00FB0E88" w:rsidRPr="00764908">
        <w:rPr>
          <w:rFonts w:ascii="Arial" w:hAnsi="Arial" w:cs="Arial"/>
          <w:b/>
          <w:i w:val="0"/>
          <w:iCs w:val="0"/>
          <w:color w:val="000000" w:themeColor="text1"/>
          <w:sz w:val="24"/>
          <w:szCs w:val="24"/>
          <w:lang w:val="en-US"/>
        </w:rPr>
        <w:t>3</w:t>
      </w:r>
      <w:r w:rsidR="00FB0E88" w:rsidRPr="00764908">
        <w:rPr>
          <w:rFonts w:ascii="Arial" w:hAnsi="Arial" w:cs="Arial"/>
          <w:b/>
          <w:bCs/>
          <w:i w:val="0"/>
          <w:iCs w:val="0"/>
          <w:color w:val="000000" w:themeColor="text1"/>
          <w:sz w:val="24"/>
          <w:szCs w:val="24"/>
          <w:lang w:val="en-US"/>
        </w:rPr>
        <w:t xml:space="preserve"> (related to main </w:t>
      </w:r>
      <w:r w:rsidR="00FB0E88">
        <w:rPr>
          <w:rFonts w:ascii="Arial" w:hAnsi="Arial" w:cs="Arial"/>
          <w:b/>
          <w:bCs/>
          <w:i w:val="0"/>
          <w:iCs w:val="0"/>
          <w:color w:val="000000" w:themeColor="text1"/>
          <w:sz w:val="24"/>
          <w:szCs w:val="24"/>
          <w:lang w:val="en-US"/>
        </w:rPr>
        <w:t>Fi</w:t>
      </w:r>
      <w:r w:rsidR="00FB0E88" w:rsidRPr="00764908">
        <w:rPr>
          <w:rFonts w:ascii="Arial" w:hAnsi="Arial" w:cs="Arial"/>
          <w:b/>
          <w:bCs/>
          <w:i w:val="0"/>
          <w:iCs w:val="0"/>
          <w:color w:val="000000" w:themeColor="text1"/>
          <w:sz w:val="24"/>
          <w:szCs w:val="24"/>
          <w:lang w:val="en-US"/>
        </w:rPr>
        <w:t xml:space="preserve">gure 2).  </w:t>
      </w:r>
      <w:r w:rsidR="00FB0E88">
        <w:rPr>
          <w:rFonts w:ascii="Arial" w:hAnsi="Arial" w:cs="Arial"/>
          <w:b/>
          <w:bCs/>
          <w:i w:val="0"/>
          <w:iCs w:val="0"/>
          <w:color w:val="000000" w:themeColor="text1"/>
          <w:sz w:val="24"/>
          <w:szCs w:val="24"/>
          <w:lang w:val="en-US"/>
        </w:rPr>
        <w:t>a</w:t>
      </w:r>
      <w:r w:rsidR="00FB0E88" w:rsidRPr="00764908">
        <w:rPr>
          <w:rFonts w:ascii="Arial" w:hAnsi="Arial" w:cs="Arial"/>
          <w:b/>
          <w:bCs/>
          <w:i w:val="0"/>
          <w:iCs w:val="0"/>
          <w:color w:val="000000" w:themeColor="text1"/>
          <w:sz w:val="24"/>
          <w:szCs w:val="24"/>
          <w:lang w:val="en-US"/>
        </w:rPr>
        <w:t xml:space="preserve">) </w:t>
      </w:r>
      <w:r w:rsidR="00FB0E88" w:rsidRPr="00764908">
        <w:rPr>
          <w:rFonts w:ascii="Arial" w:hAnsi="Arial" w:cs="Arial"/>
          <w:i w:val="0"/>
          <w:iCs w:val="0"/>
          <w:color w:val="000000" w:themeColor="text1"/>
          <w:sz w:val="24"/>
          <w:szCs w:val="24"/>
          <w:lang w:val="en-US"/>
        </w:rPr>
        <w:t xml:space="preserve">Representative image of CI NADH oxidase </w:t>
      </w:r>
      <w:r w:rsidR="00FB0E88">
        <w:rPr>
          <w:rFonts w:ascii="Arial" w:hAnsi="Arial" w:cs="Arial"/>
          <w:i w:val="0"/>
          <w:iCs w:val="0"/>
          <w:color w:val="000000" w:themeColor="text1"/>
          <w:sz w:val="24"/>
          <w:szCs w:val="24"/>
          <w:lang w:val="en-US"/>
        </w:rPr>
        <w:t>in-</w:t>
      </w:r>
      <w:r w:rsidR="00FB0E88" w:rsidRPr="00764908">
        <w:rPr>
          <w:rFonts w:ascii="Arial" w:hAnsi="Arial" w:cs="Arial"/>
          <w:i w:val="0"/>
          <w:iCs w:val="0"/>
          <w:color w:val="000000" w:themeColor="text1"/>
          <w:sz w:val="24"/>
          <w:szCs w:val="24"/>
          <w:lang w:val="en-US"/>
        </w:rPr>
        <w:t>gel activity, representing N=3 replicates for WT and NDUFS1 L231V (N-type enriched) each, resolved with Nitro Blue Tetrazolium (NBT) as electron acceptor, showing up as bands.</w:t>
      </w:r>
      <w:r w:rsidR="00FB0E88" w:rsidRPr="00764908">
        <w:rPr>
          <w:rFonts w:ascii="Arial" w:hAnsi="Arial" w:cs="Arial"/>
          <w:b/>
          <w:bCs/>
          <w:i w:val="0"/>
          <w:iCs w:val="0"/>
          <w:color w:val="000000" w:themeColor="text1"/>
          <w:sz w:val="24"/>
          <w:szCs w:val="24"/>
          <w:lang w:val="en-US"/>
        </w:rPr>
        <w:t xml:space="preserve"> </w:t>
      </w:r>
      <w:r w:rsidR="00FB0E88">
        <w:rPr>
          <w:rFonts w:ascii="Arial" w:hAnsi="Arial" w:cs="Arial"/>
          <w:b/>
          <w:bCs/>
          <w:i w:val="0"/>
          <w:iCs w:val="0"/>
          <w:color w:val="000000" w:themeColor="text1"/>
          <w:sz w:val="24"/>
          <w:szCs w:val="24"/>
          <w:lang w:val="en-US"/>
        </w:rPr>
        <w:t>b</w:t>
      </w:r>
      <w:r w:rsidR="00FB0E88" w:rsidRPr="00764908">
        <w:rPr>
          <w:rFonts w:ascii="Arial" w:hAnsi="Arial" w:cs="Arial"/>
          <w:b/>
          <w:bCs/>
          <w:i w:val="0"/>
          <w:iCs w:val="0"/>
          <w:color w:val="000000" w:themeColor="text1"/>
          <w:sz w:val="24"/>
          <w:szCs w:val="24"/>
          <w:lang w:val="en-US"/>
        </w:rPr>
        <w:t xml:space="preserve">) </w:t>
      </w:r>
      <w:r w:rsidR="00FB0E88" w:rsidRPr="00764908">
        <w:rPr>
          <w:rFonts w:ascii="Arial" w:hAnsi="Arial" w:cs="Arial"/>
          <w:i w:val="0"/>
          <w:iCs w:val="0"/>
          <w:color w:val="000000" w:themeColor="text1"/>
          <w:sz w:val="24"/>
          <w:szCs w:val="24"/>
          <w:lang w:val="en-US"/>
        </w:rPr>
        <w:t>Mito</w:t>
      </w:r>
      <w:r w:rsidR="00FB0E88">
        <w:rPr>
          <w:rFonts w:ascii="Arial" w:hAnsi="Arial" w:cs="Arial"/>
          <w:i w:val="0"/>
          <w:iCs w:val="0"/>
          <w:color w:val="000000" w:themeColor="text1"/>
          <w:sz w:val="24"/>
          <w:szCs w:val="24"/>
          <w:lang w:val="en-US"/>
        </w:rPr>
        <w:t xml:space="preserve"> S</w:t>
      </w:r>
      <w:r w:rsidR="00FB0E88" w:rsidRPr="00764908">
        <w:rPr>
          <w:rFonts w:ascii="Arial" w:hAnsi="Arial" w:cs="Arial"/>
          <w:i w:val="0"/>
          <w:iCs w:val="0"/>
          <w:color w:val="000000" w:themeColor="text1"/>
          <w:sz w:val="24"/>
          <w:szCs w:val="24"/>
          <w:lang w:val="en-US"/>
        </w:rPr>
        <w:t xml:space="preserve">tress test respiration curves of WT and </w:t>
      </w:r>
      <w:r w:rsidR="00FB0E88" w:rsidRPr="00185634">
        <w:rPr>
          <w:rFonts w:ascii="Arial" w:hAnsi="Arial" w:cs="Arial"/>
          <w:color w:val="000000" w:themeColor="text1"/>
          <w:sz w:val="24"/>
          <w:szCs w:val="24"/>
          <w:lang w:val="en-US"/>
        </w:rPr>
        <w:t>NDUFS1</w:t>
      </w:r>
      <w:r w:rsidR="00FB0E88" w:rsidRPr="00764908">
        <w:rPr>
          <w:rFonts w:ascii="Arial" w:hAnsi="Arial" w:cs="Arial"/>
          <w:i w:val="0"/>
          <w:iCs w:val="0"/>
          <w:color w:val="000000" w:themeColor="text1"/>
          <w:sz w:val="24"/>
          <w:szCs w:val="24"/>
          <w:lang w:val="en-US"/>
        </w:rPr>
        <w:t xml:space="preserve"> L231V (whole population) show means and SD of oxygen consumption rate (OCR) in response to indicated injections of mitochondrial modulators </w:t>
      </w:r>
      <w:r w:rsidR="00185634">
        <w:rPr>
          <w:rFonts w:ascii="Arial" w:hAnsi="Arial" w:cs="Arial"/>
          <w:i w:val="0"/>
          <w:iCs w:val="0"/>
          <w:color w:val="000000" w:themeColor="text1"/>
          <w:sz w:val="24"/>
          <w:szCs w:val="24"/>
          <w:lang w:val="en-US"/>
        </w:rPr>
        <w:t>o</w:t>
      </w:r>
      <w:r w:rsidR="00FB0E88" w:rsidRPr="00764908">
        <w:rPr>
          <w:rFonts w:ascii="Arial" w:hAnsi="Arial" w:cs="Arial"/>
          <w:i w:val="0"/>
          <w:iCs w:val="0"/>
          <w:color w:val="000000" w:themeColor="text1"/>
          <w:sz w:val="24"/>
          <w:szCs w:val="24"/>
          <w:lang w:val="en-US"/>
        </w:rPr>
        <w:t xml:space="preserve">ligomycin, FCCP and </w:t>
      </w:r>
      <w:r w:rsidR="00185634">
        <w:rPr>
          <w:rFonts w:ascii="Arial" w:hAnsi="Arial" w:cs="Arial"/>
          <w:i w:val="0"/>
          <w:iCs w:val="0"/>
          <w:color w:val="000000" w:themeColor="text1"/>
          <w:sz w:val="24"/>
          <w:szCs w:val="24"/>
          <w:lang w:val="en-US"/>
        </w:rPr>
        <w:t>r</w:t>
      </w:r>
      <w:r w:rsidR="00FB0E88" w:rsidRPr="00764908">
        <w:rPr>
          <w:rFonts w:ascii="Arial" w:hAnsi="Arial" w:cs="Arial"/>
          <w:i w:val="0"/>
          <w:iCs w:val="0"/>
          <w:color w:val="000000" w:themeColor="text1"/>
          <w:sz w:val="24"/>
          <w:szCs w:val="24"/>
          <w:lang w:val="en-US"/>
        </w:rPr>
        <w:t>otenone/</w:t>
      </w:r>
      <w:r w:rsidR="00185634">
        <w:rPr>
          <w:rFonts w:ascii="Arial" w:hAnsi="Arial" w:cs="Arial"/>
          <w:i w:val="0"/>
          <w:iCs w:val="0"/>
          <w:color w:val="000000" w:themeColor="text1"/>
          <w:sz w:val="24"/>
          <w:szCs w:val="24"/>
          <w:lang w:val="en-US"/>
        </w:rPr>
        <w:t>a</w:t>
      </w:r>
      <w:r w:rsidR="00FB0E88" w:rsidRPr="00764908">
        <w:rPr>
          <w:rFonts w:ascii="Arial" w:hAnsi="Arial" w:cs="Arial"/>
          <w:i w:val="0"/>
          <w:iCs w:val="0"/>
          <w:color w:val="000000" w:themeColor="text1"/>
          <w:sz w:val="24"/>
          <w:szCs w:val="24"/>
          <w:lang w:val="en-US"/>
        </w:rPr>
        <w:t>ntimycin A of 3 independent replicates, analyzed with Seahorse X</w:t>
      </w:r>
      <w:r w:rsidR="00FB0E88">
        <w:rPr>
          <w:rFonts w:ascii="Arial" w:hAnsi="Arial" w:cs="Arial"/>
          <w:i w:val="0"/>
          <w:iCs w:val="0"/>
          <w:color w:val="000000" w:themeColor="text1"/>
          <w:sz w:val="24"/>
          <w:szCs w:val="24"/>
          <w:lang w:val="en-US"/>
        </w:rPr>
        <w:t>F</w:t>
      </w:r>
      <w:r w:rsidR="00FB0E88" w:rsidRPr="00764908">
        <w:rPr>
          <w:rFonts w:ascii="Arial" w:hAnsi="Arial" w:cs="Arial"/>
          <w:i w:val="0"/>
          <w:iCs w:val="0"/>
          <w:color w:val="000000" w:themeColor="text1"/>
          <w:sz w:val="24"/>
          <w:szCs w:val="24"/>
          <w:lang w:val="en-US"/>
        </w:rPr>
        <w:t xml:space="preserve">e96 analyzer. </w:t>
      </w:r>
      <w:r w:rsidR="00FB0E88">
        <w:rPr>
          <w:rFonts w:ascii="Arial" w:hAnsi="Arial" w:cs="Arial"/>
          <w:b/>
          <w:bCs/>
          <w:i w:val="0"/>
          <w:iCs w:val="0"/>
          <w:color w:val="000000" w:themeColor="text1"/>
          <w:sz w:val="24"/>
          <w:szCs w:val="24"/>
          <w:lang w:val="en-US"/>
        </w:rPr>
        <w:t>c, d</w:t>
      </w:r>
      <w:r w:rsidR="00FB0E88" w:rsidRPr="00764908">
        <w:rPr>
          <w:rFonts w:ascii="Arial" w:hAnsi="Arial" w:cs="Arial"/>
          <w:b/>
          <w:bCs/>
          <w:i w:val="0"/>
          <w:iCs w:val="0"/>
          <w:color w:val="000000" w:themeColor="text1"/>
          <w:sz w:val="24"/>
          <w:szCs w:val="24"/>
          <w:lang w:val="en-US"/>
        </w:rPr>
        <w:t>)</w:t>
      </w:r>
      <w:r w:rsidR="00FB0E88" w:rsidRPr="00764908">
        <w:rPr>
          <w:rFonts w:ascii="Arial" w:hAnsi="Arial" w:cs="Arial"/>
          <w:i w:val="0"/>
          <w:iCs w:val="0"/>
          <w:color w:val="000000" w:themeColor="text1"/>
          <w:sz w:val="24"/>
          <w:szCs w:val="24"/>
          <w:lang w:val="en-US"/>
        </w:rPr>
        <w:t xml:space="preserve"> Bar graphs of basal respiration and ATP production of WT and </w:t>
      </w:r>
      <w:r w:rsidR="00FB0E88" w:rsidRPr="00764908">
        <w:rPr>
          <w:rFonts w:ascii="Arial" w:hAnsi="Arial" w:cs="Arial"/>
          <w:color w:val="000000" w:themeColor="text1"/>
          <w:sz w:val="24"/>
          <w:szCs w:val="24"/>
          <w:lang w:val="en-US"/>
        </w:rPr>
        <w:t>NDUFS1</w:t>
      </w:r>
      <w:r w:rsidR="00FB0E88" w:rsidRPr="00764908">
        <w:rPr>
          <w:rFonts w:ascii="Arial" w:hAnsi="Arial" w:cs="Arial"/>
          <w:i w:val="0"/>
          <w:iCs w:val="0"/>
          <w:color w:val="000000" w:themeColor="text1"/>
          <w:sz w:val="24"/>
          <w:szCs w:val="24"/>
          <w:lang w:val="en-US"/>
        </w:rPr>
        <w:t xml:space="preserve"> L231V show means ± SD (N=3 independent replicates with n=15). Statistical analysis: Ordinary One-Way ANOVA followed by Dunnett's multiple comparisons test. **p&lt;0.0</w:t>
      </w:r>
      <w:r w:rsidR="00FB0E88">
        <w:rPr>
          <w:rFonts w:ascii="Arial" w:hAnsi="Arial" w:cs="Arial"/>
          <w:i w:val="0"/>
          <w:iCs w:val="0"/>
          <w:color w:val="000000" w:themeColor="text1"/>
          <w:sz w:val="24"/>
          <w:szCs w:val="24"/>
          <w:lang w:val="en-US"/>
        </w:rPr>
        <w:t>1</w:t>
      </w:r>
      <w:r w:rsidR="00FB0E88" w:rsidRPr="00764908">
        <w:rPr>
          <w:rFonts w:ascii="Arial" w:hAnsi="Arial" w:cs="Arial"/>
          <w:i w:val="0"/>
          <w:iCs w:val="0"/>
          <w:color w:val="000000" w:themeColor="text1"/>
          <w:sz w:val="24"/>
          <w:szCs w:val="24"/>
          <w:lang w:val="en-US"/>
        </w:rPr>
        <w:t xml:space="preserve">. </w:t>
      </w:r>
      <w:r w:rsidR="00FB0E88" w:rsidRPr="00764908">
        <w:rPr>
          <w:rFonts w:ascii="Arial" w:hAnsi="Arial" w:cs="Arial"/>
          <w:bCs/>
          <w:i w:val="0"/>
          <w:iCs w:val="0"/>
          <w:color w:val="000000" w:themeColor="text1"/>
          <w:sz w:val="24"/>
          <w:szCs w:val="24"/>
          <w:lang w:val="en-US"/>
        </w:rPr>
        <w:t>Asterisks (*) denote significant differences vs WT</w:t>
      </w:r>
      <w:r w:rsidR="002F47ED">
        <w:rPr>
          <w:rFonts w:ascii="Arial" w:hAnsi="Arial" w:cs="Arial"/>
          <w:bCs/>
          <w:i w:val="0"/>
          <w:iCs w:val="0"/>
          <w:color w:val="000000" w:themeColor="text1"/>
          <w:sz w:val="24"/>
          <w:szCs w:val="24"/>
          <w:lang w:val="en-US"/>
        </w:rPr>
        <w:t>.</w:t>
      </w:r>
    </w:p>
    <w:p w14:paraId="2B6F2D74" w14:textId="77777777" w:rsidR="008647B3" w:rsidRDefault="008647B3" w:rsidP="00135F93">
      <w:pPr>
        <w:spacing w:after="160" w:line="278" w:lineRule="auto"/>
        <w:jc w:val="both"/>
        <w:rPr>
          <w:rFonts w:ascii="Arial" w:hAnsi="Arial" w:cs="Arial"/>
          <w:b/>
          <w:bCs/>
        </w:rPr>
      </w:pPr>
      <w:r>
        <w:rPr>
          <w:rFonts w:ascii="Arial" w:hAnsi="Arial" w:cs="Arial"/>
          <w:b/>
          <w:bCs/>
        </w:rPr>
        <w:br w:type="page"/>
      </w:r>
    </w:p>
    <w:p w14:paraId="4BE27DCD" w14:textId="303CD990" w:rsidR="00FB0E88" w:rsidRPr="00764908" w:rsidRDefault="009060B8" w:rsidP="00135F93">
      <w:pPr>
        <w:spacing w:line="276" w:lineRule="auto"/>
        <w:jc w:val="both"/>
        <w:rPr>
          <w:rFonts w:ascii="Arial" w:hAnsi="Arial" w:cs="Arial"/>
          <w:b/>
          <w:bCs/>
          <w:color w:val="000000" w:themeColor="text1"/>
        </w:rPr>
      </w:pPr>
      <w:r>
        <w:rPr>
          <w:rFonts w:ascii="Arial" w:hAnsi="Arial" w:cs="Arial"/>
          <w:b/>
          <w:bCs/>
          <w:noProof/>
        </w:rPr>
        <w:lastRenderedPageBreak/>
        <w:drawing>
          <wp:inline distT="0" distB="0" distL="0" distR="0" wp14:anchorId="340927F5" wp14:editId="044F15CB">
            <wp:extent cx="5760000" cy="43632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0" cy="4363200"/>
                    </a:xfrm>
                    <a:prstGeom prst="rect">
                      <a:avLst/>
                    </a:prstGeom>
                  </pic:spPr>
                </pic:pic>
              </a:graphicData>
            </a:graphic>
          </wp:inline>
        </w:drawing>
      </w:r>
      <w:r w:rsidR="00FB0E88" w:rsidRPr="00764908">
        <w:rPr>
          <w:rFonts w:ascii="Arial" w:hAnsi="Arial" w:cs="Arial"/>
          <w:b/>
          <w:bCs/>
        </w:rPr>
        <w:t xml:space="preserve">Supplementary Figure 4 </w:t>
      </w:r>
      <w:r w:rsidR="00FB0E88" w:rsidRPr="00764908">
        <w:rPr>
          <w:rFonts w:ascii="Arial" w:hAnsi="Arial" w:cs="Arial"/>
          <w:b/>
          <w:bCs/>
          <w:color w:val="000000" w:themeColor="text1"/>
        </w:rPr>
        <w:t xml:space="preserve">(related to main </w:t>
      </w:r>
      <w:r w:rsidR="00FB0E88">
        <w:rPr>
          <w:rFonts w:ascii="Arial" w:hAnsi="Arial" w:cs="Arial"/>
          <w:b/>
          <w:bCs/>
          <w:color w:val="000000" w:themeColor="text1"/>
        </w:rPr>
        <w:t>F</w:t>
      </w:r>
      <w:r w:rsidR="00FB0E88" w:rsidRPr="00764908">
        <w:rPr>
          <w:rFonts w:ascii="Arial" w:hAnsi="Arial" w:cs="Arial"/>
          <w:b/>
          <w:bCs/>
          <w:color w:val="000000" w:themeColor="text1"/>
        </w:rPr>
        <w:t xml:space="preserve">igure 2). </w:t>
      </w:r>
      <w:r w:rsidR="00FB0E88">
        <w:rPr>
          <w:rFonts w:ascii="Arial" w:hAnsi="Arial" w:cs="Arial"/>
          <w:b/>
          <w:bCs/>
        </w:rPr>
        <w:t>a</w:t>
      </w:r>
      <w:r w:rsidR="00FB0E88" w:rsidRPr="00764908">
        <w:rPr>
          <w:rFonts w:ascii="Arial" w:hAnsi="Arial" w:cs="Arial"/>
          <w:b/>
          <w:bCs/>
        </w:rPr>
        <w:t xml:space="preserve">) </w:t>
      </w:r>
      <w:r w:rsidR="00FB0E88" w:rsidRPr="00764908">
        <w:rPr>
          <w:rFonts w:ascii="Arial" w:hAnsi="Arial" w:cs="Arial"/>
        </w:rPr>
        <w:t xml:space="preserve">Representative FACS scatter plot of WT and </w:t>
      </w:r>
      <w:r w:rsidR="00FB0E88" w:rsidRPr="00B136E2">
        <w:rPr>
          <w:rFonts w:ascii="Arial" w:hAnsi="Arial" w:cs="Arial"/>
          <w:i/>
          <w:iCs/>
        </w:rPr>
        <w:t>NDUFS1</w:t>
      </w:r>
      <w:r w:rsidR="00FB0E88" w:rsidRPr="00764908">
        <w:rPr>
          <w:rFonts w:ascii="Arial" w:hAnsi="Arial" w:cs="Arial"/>
        </w:rPr>
        <w:t xml:space="preserve"> L231V showing FITC signal (Annexin V, indicating apoptosis) and PE signal (Propidium Iodide (PI), indicating necrosis) after treatment with DEM (300 µM, 24 h), H2O2 (250 µM, 24h) and of solvent control (ctrl), 10000 events recorded for every sample. </w:t>
      </w:r>
      <w:r w:rsidR="00FB0E88">
        <w:rPr>
          <w:rFonts w:ascii="Arial" w:hAnsi="Arial" w:cs="Arial"/>
          <w:b/>
          <w:bCs/>
        </w:rPr>
        <w:t>b</w:t>
      </w:r>
      <w:r w:rsidR="00FB0E88" w:rsidRPr="00764908">
        <w:rPr>
          <w:rFonts w:ascii="Arial" w:hAnsi="Arial" w:cs="Arial"/>
          <w:b/>
          <w:bCs/>
        </w:rPr>
        <w:t>)</w:t>
      </w:r>
      <w:r w:rsidR="00FB0E88" w:rsidRPr="00764908">
        <w:rPr>
          <w:rFonts w:ascii="Arial" w:hAnsi="Arial" w:cs="Arial"/>
        </w:rPr>
        <w:t xml:space="preserve"> Bar graph of all FITC + events (total amount of apoptosis) as cell death in % of all recorded events shows means ± SD (N=3 independent replicates). Statistical analysis: </w:t>
      </w:r>
      <w:r w:rsidR="00FB0E88">
        <w:rPr>
          <w:rFonts w:ascii="Arial" w:hAnsi="Arial" w:cs="Arial"/>
        </w:rPr>
        <w:t>two-</w:t>
      </w:r>
      <w:r w:rsidR="00FB0E88" w:rsidRPr="00764908">
        <w:rPr>
          <w:rFonts w:ascii="Arial" w:hAnsi="Arial" w:cs="Arial"/>
        </w:rPr>
        <w:t xml:space="preserve">Way ANOVA followed by Šídák's multiple comparisons test. </w:t>
      </w:r>
      <w:r w:rsidR="002F47ED">
        <w:rPr>
          <w:rFonts w:ascii="Arial" w:hAnsi="Arial" w:cs="Arial"/>
        </w:rPr>
        <w:t xml:space="preserve">#p&lt;0.05, </w:t>
      </w:r>
      <w:r w:rsidR="00FB0E88" w:rsidRPr="00764908">
        <w:rPr>
          <w:rFonts w:ascii="Arial" w:hAnsi="Arial" w:cs="Arial"/>
        </w:rPr>
        <w:t>##p&lt;0.0</w:t>
      </w:r>
      <w:r w:rsidR="00FB0E88">
        <w:rPr>
          <w:rFonts w:ascii="Arial" w:hAnsi="Arial" w:cs="Arial"/>
        </w:rPr>
        <w:t>1</w:t>
      </w:r>
      <w:r w:rsidR="00FB0E88" w:rsidRPr="00764908">
        <w:rPr>
          <w:rFonts w:ascii="Arial" w:hAnsi="Arial" w:cs="Arial"/>
        </w:rPr>
        <w:t xml:space="preserve">. </w:t>
      </w:r>
      <w:r w:rsidR="00FB0E88">
        <w:rPr>
          <w:rFonts w:ascii="Arial" w:hAnsi="Arial" w:cs="Arial"/>
          <w:b/>
          <w:bCs/>
        </w:rPr>
        <w:t>c</w:t>
      </w:r>
      <w:r w:rsidR="00FB0E88" w:rsidRPr="00764908">
        <w:rPr>
          <w:rFonts w:ascii="Arial" w:hAnsi="Arial" w:cs="Arial"/>
          <w:b/>
          <w:bCs/>
        </w:rPr>
        <w:t xml:space="preserve">) </w:t>
      </w:r>
      <w:r w:rsidR="00FB0E88" w:rsidRPr="00764908">
        <w:rPr>
          <w:rFonts w:ascii="Arial" w:hAnsi="Arial" w:cs="Arial"/>
        </w:rPr>
        <w:t>B</w:t>
      </w:r>
      <w:r w:rsidR="00FB0E88">
        <w:rPr>
          <w:rFonts w:ascii="Arial" w:hAnsi="Arial" w:cs="Arial"/>
        </w:rPr>
        <w:t>ODIPY™</w:t>
      </w:r>
      <w:r w:rsidR="00FB0E88" w:rsidRPr="00764908">
        <w:rPr>
          <w:rFonts w:ascii="Arial" w:hAnsi="Arial" w:cs="Arial"/>
          <w:b/>
          <w:bCs/>
        </w:rPr>
        <w:t xml:space="preserve"> </w:t>
      </w:r>
      <w:r w:rsidR="00FB0E88" w:rsidRPr="00584120">
        <w:rPr>
          <w:rFonts w:ascii="Arial" w:hAnsi="Arial" w:cs="Arial"/>
        </w:rPr>
        <w:t>581/591</w:t>
      </w:r>
      <w:r w:rsidR="00FB0E88">
        <w:rPr>
          <w:rFonts w:ascii="Arial" w:hAnsi="Arial" w:cs="Arial"/>
          <w:b/>
          <w:bCs/>
        </w:rPr>
        <w:t xml:space="preserve"> </w:t>
      </w:r>
      <w:r w:rsidR="00FB0E88" w:rsidRPr="00764908">
        <w:rPr>
          <w:rFonts w:ascii="Arial" w:hAnsi="Arial" w:cs="Arial"/>
        </w:rPr>
        <w:t xml:space="preserve">C-11 staining of SH-SY5Y WT and </w:t>
      </w:r>
      <w:r w:rsidR="00FB0E88" w:rsidRPr="00764908">
        <w:rPr>
          <w:rFonts w:ascii="Arial" w:hAnsi="Arial" w:cs="Arial"/>
          <w:i/>
          <w:iCs/>
        </w:rPr>
        <w:t>NDUFS1</w:t>
      </w:r>
      <w:r w:rsidR="00FB0E88" w:rsidRPr="00764908">
        <w:rPr>
          <w:rFonts w:ascii="Arial" w:hAnsi="Arial" w:cs="Arial"/>
        </w:rPr>
        <w:t xml:space="preserve"> L231V cells after treatment with Lip-1 and/or </w:t>
      </w:r>
      <w:r w:rsidR="00FB0E88">
        <w:rPr>
          <w:rFonts w:ascii="Arial" w:hAnsi="Arial" w:cs="Arial"/>
        </w:rPr>
        <w:t>glutamate followed by</w:t>
      </w:r>
      <w:r w:rsidR="00FB0E88" w:rsidRPr="00764908">
        <w:rPr>
          <w:rFonts w:ascii="Arial" w:hAnsi="Arial" w:cs="Arial"/>
        </w:rPr>
        <w:t xml:space="preserve"> FACS analysis of FITC and PE signal, resulting in </w:t>
      </w:r>
      <w:r w:rsidR="00FB0E88">
        <w:rPr>
          <w:rFonts w:ascii="Arial" w:hAnsi="Arial" w:cs="Arial"/>
        </w:rPr>
        <w:t xml:space="preserve">a </w:t>
      </w:r>
      <w:r w:rsidR="00FB0E88" w:rsidRPr="00764908">
        <w:rPr>
          <w:rFonts w:ascii="Arial" w:hAnsi="Arial" w:cs="Arial"/>
        </w:rPr>
        <w:t xml:space="preserve">ratio reflective of </w:t>
      </w:r>
      <w:r w:rsidR="00FB0E88">
        <w:rPr>
          <w:rFonts w:ascii="Arial" w:hAnsi="Arial" w:cs="Arial"/>
        </w:rPr>
        <w:t>lipid</w:t>
      </w:r>
      <w:r w:rsidR="00FB0E88" w:rsidRPr="00764908">
        <w:rPr>
          <w:rFonts w:ascii="Arial" w:hAnsi="Arial" w:cs="Arial"/>
        </w:rPr>
        <w:t xml:space="preserve"> peroxidation</w:t>
      </w:r>
      <w:r w:rsidR="00FB0E88">
        <w:rPr>
          <w:rFonts w:ascii="Arial" w:hAnsi="Arial" w:cs="Arial"/>
        </w:rPr>
        <w:t xml:space="preserve"> levels</w:t>
      </w:r>
      <w:r w:rsidR="00FB0E88" w:rsidRPr="00764908">
        <w:rPr>
          <w:rFonts w:ascii="Arial" w:hAnsi="Arial" w:cs="Arial"/>
        </w:rPr>
        <w:t>. Box plot</w:t>
      </w:r>
      <w:r w:rsidR="00FB0E88">
        <w:rPr>
          <w:rFonts w:ascii="Arial" w:hAnsi="Arial" w:cs="Arial"/>
        </w:rPr>
        <w:t>s</w:t>
      </w:r>
      <w:r w:rsidR="00FB0E88" w:rsidRPr="00764908">
        <w:rPr>
          <w:rFonts w:ascii="Arial" w:hAnsi="Arial" w:cs="Arial"/>
        </w:rPr>
        <w:t xml:space="preserve"> show </w:t>
      </w:r>
      <w:r w:rsidR="00FB0E88">
        <w:rPr>
          <w:rFonts w:ascii="Arial" w:hAnsi="Arial" w:cs="Arial"/>
        </w:rPr>
        <w:t>m</w:t>
      </w:r>
      <w:r w:rsidR="00FB0E88" w:rsidRPr="00764908">
        <w:rPr>
          <w:rFonts w:ascii="Arial" w:hAnsi="Arial" w:cs="Arial"/>
        </w:rPr>
        <w:t>ean, 95 quartiles + error (N=3 independent replicates). Statistical analysis: ordinary one-way ANOVA followed by Tukey’s multiple comparison test. ##p&lt;0.0</w:t>
      </w:r>
      <w:r w:rsidR="00FB0E88">
        <w:rPr>
          <w:rFonts w:ascii="Arial" w:hAnsi="Arial" w:cs="Arial"/>
        </w:rPr>
        <w:t>1</w:t>
      </w:r>
      <w:r w:rsidR="00FB0E88" w:rsidRPr="00764908">
        <w:rPr>
          <w:rFonts w:ascii="Arial" w:hAnsi="Arial" w:cs="Arial"/>
        </w:rPr>
        <w:t xml:space="preserve">, ###p&lt;0.001. </w:t>
      </w:r>
      <w:r w:rsidR="00FB0E88">
        <w:rPr>
          <w:rFonts w:ascii="Arial" w:hAnsi="Arial" w:cs="Arial"/>
          <w:b/>
          <w:bCs/>
          <w:kern w:val="0"/>
          <w14:ligatures w14:val="none"/>
        </w:rPr>
        <w:t>d</w:t>
      </w:r>
      <w:r w:rsidR="00FB0E88" w:rsidRPr="00764908">
        <w:rPr>
          <w:rFonts w:ascii="Arial" w:hAnsi="Arial" w:cs="Arial"/>
          <w:b/>
          <w:bCs/>
          <w:kern w:val="0"/>
          <w14:ligatures w14:val="none"/>
        </w:rPr>
        <w:t>)</w:t>
      </w:r>
      <w:r w:rsidR="00FB0E88" w:rsidRPr="00764908">
        <w:rPr>
          <w:rFonts w:ascii="Arial" w:hAnsi="Arial" w:cs="Arial"/>
          <w:kern w:val="0"/>
          <w14:ligatures w14:val="none"/>
        </w:rPr>
        <w:t xml:space="preserve"> Relative fold change of gene expression of ferroptosis related genes as indicated in SH-SY5Y </w:t>
      </w:r>
      <w:r w:rsidR="00FB0E88" w:rsidRPr="00764908">
        <w:rPr>
          <w:rFonts w:ascii="Arial" w:hAnsi="Arial" w:cs="Arial"/>
          <w:i/>
          <w:iCs/>
          <w:kern w:val="0"/>
          <w14:ligatures w14:val="none"/>
        </w:rPr>
        <w:t>NDUFS1</w:t>
      </w:r>
      <w:r w:rsidR="00FB0E88" w:rsidRPr="00764908">
        <w:rPr>
          <w:rFonts w:ascii="Arial" w:hAnsi="Arial" w:cs="Arial"/>
          <w:kern w:val="0"/>
          <w14:ligatures w14:val="none"/>
        </w:rPr>
        <w:t xml:space="preserve"> L231V cells vs WT cells. Floating bar shows mean and upper/lower boundaries (N=3 independent replicates). Statistical analysis: Ordinary One-way ANOVA followed by </w:t>
      </w:r>
      <w:r w:rsidR="00FB0E88" w:rsidRPr="00764908">
        <w:rPr>
          <w:rFonts w:ascii="Arial" w:eastAsia="Times New Roman" w:hAnsi="Arial" w:cs="Arial"/>
          <w:kern w:val="0"/>
          <w:lang w:eastAsia="de-DE"/>
          <w14:ligatures w14:val="none"/>
        </w:rPr>
        <w:t xml:space="preserve">Dunnett's multiple comparisons test. *p&lt;0.05. </w:t>
      </w:r>
      <w:r w:rsidR="00FB0E88">
        <w:rPr>
          <w:rFonts w:ascii="Arial" w:eastAsia="Times New Roman" w:hAnsi="Arial" w:cs="Arial"/>
          <w:b/>
          <w:bCs/>
          <w:kern w:val="0"/>
          <w:lang w:eastAsia="de-DE"/>
          <w14:ligatures w14:val="none"/>
        </w:rPr>
        <w:t>e</w:t>
      </w:r>
      <w:r w:rsidR="00FB0E88" w:rsidRPr="00764908">
        <w:rPr>
          <w:rFonts w:ascii="Arial" w:eastAsia="Times New Roman" w:hAnsi="Arial" w:cs="Arial"/>
          <w:b/>
          <w:bCs/>
          <w:kern w:val="0"/>
          <w:lang w:eastAsia="de-DE"/>
          <w14:ligatures w14:val="none"/>
        </w:rPr>
        <w:t>)</w:t>
      </w:r>
      <w:r w:rsidR="00FB0E88" w:rsidRPr="00764908">
        <w:rPr>
          <w:rFonts w:ascii="Arial" w:eastAsia="Times New Roman" w:hAnsi="Arial" w:cs="Arial"/>
          <w:kern w:val="0"/>
          <w:lang w:eastAsia="de-DE"/>
          <w14:ligatures w14:val="none"/>
        </w:rPr>
        <w:t xml:space="preserve"> </w:t>
      </w:r>
      <w:r w:rsidR="00FB0E88" w:rsidRPr="00764908">
        <w:rPr>
          <w:rFonts w:ascii="Arial" w:hAnsi="Arial" w:cs="Arial"/>
          <w:kern w:val="0"/>
          <w14:ligatures w14:val="none"/>
        </w:rPr>
        <w:t xml:space="preserve">Relative fold change of gene expression of neuronal marker genes as indicated in undifferentiated SH-SY5Y WT and </w:t>
      </w:r>
      <w:r w:rsidR="00FB0E88" w:rsidRPr="00764908">
        <w:rPr>
          <w:rFonts w:ascii="Arial" w:hAnsi="Arial" w:cs="Arial"/>
          <w:i/>
          <w:iCs/>
          <w:kern w:val="0"/>
          <w14:ligatures w14:val="none"/>
        </w:rPr>
        <w:t>NDUFS1</w:t>
      </w:r>
      <w:r w:rsidR="00FB0E88" w:rsidRPr="00764908">
        <w:rPr>
          <w:rFonts w:ascii="Arial" w:hAnsi="Arial" w:cs="Arial"/>
          <w:kern w:val="0"/>
          <w14:ligatures w14:val="none"/>
        </w:rPr>
        <w:t xml:space="preserve"> L231V cells compared to differentiated cells. Floating bar</w:t>
      </w:r>
      <w:r w:rsidR="00FB0E88">
        <w:rPr>
          <w:rFonts w:ascii="Arial" w:hAnsi="Arial" w:cs="Arial"/>
          <w:kern w:val="0"/>
          <w14:ligatures w14:val="none"/>
        </w:rPr>
        <w:t xml:space="preserve"> graphs</w:t>
      </w:r>
      <w:r w:rsidR="00FB0E88" w:rsidRPr="00764908">
        <w:rPr>
          <w:rFonts w:ascii="Arial" w:hAnsi="Arial" w:cs="Arial"/>
          <w:kern w:val="0"/>
          <w14:ligatures w14:val="none"/>
        </w:rPr>
        <w:t xml:space="preserve"> show mean and upper/lower boundaries (N=3 independent replicates). </w:t>
      </w:r>
      <w:r w:rsidR="00FB0E88" w:rsidRPr="00764908">
        <w:rPr>
          <w:rFonts w:ascii="Arial" w:hAnsi="Arial" w:cs="Arial"/>
          <w:bCs/>
        </w:rPr>
        <w:t xml:space="preserve">Asterisks (*) denote significant differences vs WT, hashtags (#) denote significant differences between </w:t>
      </w:r>
      <w:r w:rsidR="00135F93">
        <w:rPr>
          <w:rFonts w:ascii="Arial" w:hAnsi="Arial" w:cs="Arial"/>
          <w:bCs/>
        </w:rPr>
        <w:t>treatments</w:t>
      </w:r>
      <w:r w:rsidR="00FB0E88" w:rsidRPr="00764908">
        <w:rPr>
          <w:rFonts w:ascii="Arial" w:hAnsi="Arial" w:cs="Arial"/>
          <w:bCs/>
        </w:rPr>
        <w:t xml:space="preserve"> within the same cell line.</w:t>
      </w:r>
    </w:p>
    <w:p w14:paraId="4B00FF0F" w14:textId="77777777" w:rsidR="00FB0E88" w:rsidRPr="00764908" w:rsidRDefault="00FB0E88" w:rsidP="00FB0E88">
      <w:pPr>
        <w:jc w:val="both"/>
        <w:rPr>
          <w:rFonts w:ascii="Arial" w:hAnsi="Arial" w:cs="Arial"/>
          <w:b/>
          <w:bCs/>
          <w:color w:val="000000" w:themeColor="text1"/>
        </w:rPr>
      </w:pPr>
    </w:p>
    <w:p w14:paraId="0045B746" w14:textId="25EACD22" w:rsidR="00FB0E88" w:rsidRPr="00764908" w:rsidRDefault="009060B8" w:rsidP="00135F93">
      <w:pPr>
        <w:spacing w:line="276" w:lineRule="auto"/>
        <w:jc w:val="both"/>
        <w:rPr>
          <w:rFonts w:ascii="Arial" w:hAnsi="Arial" w:cs="Arial"/>
          <w:b/>
          <w:bCs/>
          <w:color w:val="000000" w:themeColor="text1"/>
        </w:rPr>
      </w:pPr>
      <w:r>
        <w:rPr>
          <w:rFonts w:ascii="Arial" w:hAnsi="Arial" w:cs="Arial"/>
          <w:b/>
          <w:bCs/>
          <w:noProof/>
          <w:color w:val="000000" w:themeColor="text1"/>
        </w:rPr>
        <w:lastRenderedPageBreak/>
        <w:drawing>
          <wp:inline distT="0" distB="0" distL="0" distR="0" wp14:anchorId="704DF0FB" wp14:editId="1A4FD946">
            <wp:extent cx="5760000" cy="59472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5947200"/>
                    </a:xfrm>
                    <a:prstGeom prst="rect">
                      <a:avLst/>
                    </a:prstGeom>
                  </pic:spPr>
                </pic:pic>
              </a:graphicData>
            </a:graphic>
          </wp:inline>
        </w:drawing>
      </w:r>
      <w:r w:rsidR="00FB0E88" w:rsidRPr="00764908">
        <w:rPr>
          <w:rFonts w:ascii="Arial" w:hAnsi="Arial" w:cs="Arial"/>
          <w:b/>
          <w:bCs/>
          <w:color w:val="000000" w:themeColor="text1"/>
        </w:rPr>
        <w:t xml:space="preserve">Supplementary Figure 5 (related to main </w:t>
      </w:r>
      <w:r w:rsidR="00FB0E88">
        <w:rPr>
          <w:rFonts w:ascii="Arial" w:hAnsi="Arial" w:cs="Arial"/>
          <w:b/>
          <w:bCs/>
          <w:color w:val="000000" w:themeColor="text1"/>
        </w:rPr>
        <w:t>Fi</w:t>
      </w:r>
      <w:r w:rsidR="00FB0E88" w:rsidRPr="00764908">
        <w:rPr>
          <w:rFonts w:ascii="Arial" w:hAnsi="Arial" w:cs="Arial"/>
          <w:b/>
          <w:bCs/>
          <w:color w:val="000000" w:themeColor="text1"/>
        </w:rPr>
        <w:t xml:space="preserve">gure 3). </w:t>
      </w:r>
      <w:r w:rsidR="00FB0E88">
        <w:rPr>
          <w:rFonts w:ascii="Arial" w:hAnsi="Arial" w:cs="Arial"/>
          <w:b/>
          <w:bCs/>
          <w:color w:val="000000" w:themeColor="text1"/>
        </w:rPr>
        <w:t>a</w:t>
      </w:r>
      <w:r w:rsidR="00FB0E88" w:rsidRPr="00764908">
        <w:rPr>
          <w:rFonts w:ascii="Arial" w:hAnsi="Arial" w:cs="Arial"/>
          <w:b/>
          <w:bCs/>
          <w:color w:val="000000" w:themeColor="text1"/>
        </w:rPr>
        <w:t xml:space="preserve">) </w:t>
      </w:r>
      <w:r w:rsidR="00FB0E88" w:rsidRPr="00764908">
        <w:rPr>
          <w:rFonts w:ascii="Arial" w:hAnsi="Arial" w:cs="Arial"/>
        </w:rPr>
        <w:t xml:space="preserve">Generated </w:t>
      </w:r>
      <w:r w:rsidR="00185634">
        <w:rPr>
          <w:rFonts w:ascii="Arial" w:hAnsi="Arial" w:cs="Arial"/>
        </w:rPr>
        <w:t xml:space="preserve">neuronal progenitor </w:t>
      </w:r>
      <w:r w:rsidR="00FB0E88" w:rsidRPr="00764908">
        <w:rPr>
          <w:rFonts w:ascii="Arial" w:hAnsi="Arial" w:cs="Arial"/>
        </w:rPr>
        <w:t xml:space="preserve">cells </w:t>
      </w:r>
      <w:r w:rsidR="00185634">
        <w:rPr>
          <w:rFonts w:ascii="Arial" w:hAnsi="Arial" w:cs="Arial"/>
        </w:rPr>
        <w:t xml:space="preserve">(NPCs) </w:t>
      </w:r>
      <w:r w:rsidR="00FB0E88" w:rsidRPr="00764908">
        <w:rPr>
          <w:rFonts w:ascii="Arial" w:hAnsi="Arial" w:cs="Arial"/>
        </w:rPr>
        <w:t xml:space="preserve">express typical NPC markers as visualized with </w:t>
      </w:r>
      <w:r w:rsidR="00185634">
        <w:rPr>
          <w:rFonts w:ascii="Arial" w:hAnsi="Arial" w:cs="Arial"/>
        </w:rPr>
        <w:t>immunocytochemistry</w:t>
      </w:r>
      <w:r w:rsidR="00FB0E88" w:rsidRPr="00764908">
        <w:rPr>
          <w:rFonts w:ascii="Arial" w:hAnsi="Arial" w:cs="Arial"/>
        </w:rPr>
        <w:t xml:space="preserve"> staining. Images a</w:t>
      </w:r>
      <w:r w:rsidR="00FB0E88">
        <w:rPr>
          <w:rFonts w:ascii="Arial" w:hAnsi="Arial" w:cs="Arial"/>
        </w:rPr>
        <w:t xml:space="preserve">cquired at </w:t>
      </w:r>
      <w:r w:rsidR="00FB0E88" w:rsidRPr="00764908">
        <w:rPr>
          <w:rFonts w:ascii="Arial" w:hAnsi="Arial" w:cs="Arial"/>
        </w:rPr>
        <w:t>20</w:t>
      </w:r>
      <w:r w:rsidR="00FB0E88">
        <w:rPr>
          <w:rFonts w:ascii="Arial" w:hAnsi="Arial" w:cs="Arial"/>
        </w:rPr>
        <w:t>x magnification</w:t>
      </w:r>
      <w:r w:rsidR="00FB0E88" w:rsidRPr="00764908">
        <w:rPr>
          <w:rFonts w:ascii="Arial" w:hAnsi="Arial" w:cs="Arial"/>
        </w:rPr>
        <w:t xml:space="preserve">, scale bar=100 </w:t>
      </w:r>
      <w:r w:rsidR="00185634">
        <w:rPr>
          <w:rFonts w:ascii="Arial" w:hAnsi="Arial" w:cs="Arial"/>
        </w:rPr>
        <w:t>µ</w:t>
      </w:r>
      <w:r w:rsidR="00FB0E88" w:rsidRPr="00764908">
        <w:rPr>
          <w:rFonts w:ascii="Arial" w:hAnsi="Arial" w:cs="Arial"/>
        </w:rPr>
        <w:t xml:space="preserve">m. Hoechst=blue, SOX2=green, pVimentin=red. </w:t>
      </w:r>
      <w:r w:rsidR="00FB0E88">
        <w:rPr>
          <w:rFonts w:ascii="Arial" w:hAnsi="Arial" w:cs="Arial"/>
          <w:b/>
          <w:bCs/>
        </w:rPr>
        <w:t>b</w:t>
      </w:r>
      <w:r w:rsidR="00FB0E88" w:rsidRPr="00764908">
        <w:rPr>
          <w:rFonts w:ascii="Arial" w:hAnsi="Arial" w:cs="Arial"/>
          <w:b/>
          <w:bCs/>
        </w:rPr>
        <w:t>)</w:t>
      </w:r>
      <w:r w:rsidR="00FB0E88" w:rsidRPr="00764908">
        <w:rPr>
          <w:rFonts w:ascii="Arial" w:hAnsi="Arial" w:cs="Arial"/>
        </w:rPr>
        <w:t xml:space="preserve"> </w:t>
      </w:r>
      <w:r w:rsidR="00FB0E88" w:rsidRPr="00764908">
        <w:rPr>
          <w:rFonts w:ascii="Arial" w:hAnsi="Arial" w:cs="Arial"/>
          <w:color w:val="000000" w:themeColor="text1"/>
        </w:rPr>
        <w:t>Representative</w:t>
      </w:r>
      <w:r w:rsidR="00FB0E88" w:rsidRPr="00764908">
        <w:rPr>
          <w:rFonts w:ascii="Arial" w:hAnsi="Arial" w:cs="Arial"/>
          <w:b/>
          <w:bCs/>
          <w:color w:val="000000" w:themeColor="text1"/>
        </w:rPr>
        <w:t xml:space="preserve"> </w:t>
      </w:r>
      <w:r w:rsidR="00FB0E88" w:rsidRPr="00764908">
        <w:rPr>
          <w:rFonts w:ascii="Arial" w:hAnsi="Arial" w:cs="Arial"/>
        </w:rPr>
        <w:t xml:space="preserve">SDS PAGE and western blot analysis of mitochondrial proteins of NDUFS1, NDUFS2, NDUFS4, NDUFB6, SDHA and UQCRC2 normalized on housekeeping </w:t>
      </w:r>
      <w:r w:rsidR="00FB0E88">
        <w:rPr>
          <w:rFonts w:ascii="Arial" w:hAnsi="Arial" w:cs="Arial"/>
        </w:rPr>
        <w:t>protein</w:t>
      </w:r>
      <w:r w:rsidR="00FB0E88" w:rsidRPr="00764908">
        <w:rPr>
          <w:rFonts w:ascii="Arial" w:hAnsi="Arial" w:cs="Arial"/>
        </w:rPr>
        <w:t xml:space="preserve"> GAPDH in WT and </w:t>
      </w:r>
      <w:r w:rsidR="00FB0E88" w:rsidRPr="00764908">
        <w:rPr>
          <w:rFonts w:ascii="Arial" w:hAnsi="Arial" w:cs="Arial"/>
          <w:i/>
          <w:iCs/>
        </w:rPr>
        <w:t>NDUFS1</w:t>
      </w:r>
      <w:r w:rsidR="00FB0E88" w:rsidRPr="00764908">
        <w:rPr>
          <w:rFonts w:ascii="Arial" w:hAnsi="Arial" w:cs="Arial"/>
        </w:rPr>
        <w:t xml:space="preserve"> L231V NPCs. </w:t>
      </w:r>
      <w:r w:rsidR="00FB0E88">
        <w:rPr>
          <w:rFonts w:ascii="Arial" w:hAnsi="Arial" w:cs="Arial"/>
          <w:b/>
          <w:bCs/>
        </w:rPr>
        <w:t>c</w:t>
      </w:r>
      <w:r w:rsidR="00FB0E88" w:rsidRPr="00764908">
        <w:rPr>
          <w:rFonts w:ascii="Arial" w:hAnsi="Arial" w:cs="Arial"/>
          <w:b/>
          <w:bCs/>
        </w:rPr>
        <w:t xml:space="preserve">, </w:t>
      </w:r>
      <w:r w:rsidR="00FB0E88">
        <w:rPr>
          <w:rFonts w:ascii="Arial" w:hAnsi="Arial" w:cs="Arial"/>
          <w:b/>
          <w:bCs/>
        </w:rPr>
        <w:t>d</w:t>
      </w:r>
      <w:r w:rsidR="00FB0E88" w:rsidRPr="00764908">
        <w:rPr>
          <w:rFonts w:ascii="Arial" w:hAnsi="Arial" w:cs="Arial"/>
          <w:b/>
          <w:bCs/>
        </w:rPr>
        <w:t xml:space="preserve">) </w:t>
      </w:r>
      <w:r w:rsidR="00FB0E88" w:rsidRPr="00764908">
        <w:rPr>
          <w:rFonts w:ascii="Arial" w:hAnsi="Arial" w:cs="Arial"/>
        </w:rPr>
        <w:t xml:space="preserve">Quantification of relative protein expression of SDHA and UQCRC2. Bar graphs show mean ± SD (N=3 independent replicates). </w:t>
      </w:r>
    </w:p>
    <w:p w14:paraId="0D949D39" w14:textId="77777777" w:rsidR="00FB0E88" w:rsidRPr="00764908" w:rsidRDefault="00FB0E88" w:rsidP="00FB0E88">
      <w:pPr>
        <w:jc w:val="both"/>
        <w:rPr>
          <w:rFonts w:ascii="Arial" w:hAnsi="Arial" w:cs="Arial"/>
        </w:rPr>
      </w:pPr>
    </w:p>
    <w:p w14:paraId="6CEA392F" w14:textId="77777777" w:rsidR="00621537" w:rsidRDefault="00621537">
      <w:pPr>
        <w:spacing w:after="160" w:line="278" w:lineRule="auto"/>
        <w:rPr>
          <w:rFonts w:ascii="Arial" w:hAnsi="Arial" w:cs="Arial"/>
          <w:b/>
          <w:bCs/>
          <w:color w:val="000000" w:themeColor="text1"/>
        </w:rPr>
      </w:pPr>
      <w:r>
        <w:rPr>
          <w:rFonts w:ascii="Arial" w:hAnsi="Arial" w:cs="Arial"/>
          <w:b/>
          <w:bCs/>
          <w:color w:val="000000" w:themeColor="text1"/>
        </w:rPr>
        <w:br w:type="page"/>
      </w:r>
    </w:p>
    <w:p w14:paraId="4269163F" w14:textId="65BF5978" w:rsidR="009060B8" w:rsidRDefault="009060B8" w:rsidP="00135F93">
      <w:pPr>
        <w:spacing w:line="276" w:lineRule="auto"/>
        <w:jc w:val="both"/>
        <w:rPr>
          <w:rFonts w:ascii="Arial" w:hAnsi="Arial" w:cs="Arial"/>
        </w:rPr>
      </w:pPr>
      <w:r>
        <w:rPr>
          <w:rFonts w:ascii="Arial" w:hAnsi="Arial" w:cs="Arial"/>
          <w:b/>
          <w:bCs/>
          <w:noProof/>
          <w:color w:val="000000" w:themeColor="text1"/>
        </w:rPr>
        <w:lastRenderedPageBreak/>
        <w:drawing>
          <wp:inline distT="0" distB="0" distL="0" distR="0" wp14:anchorId="7BF96E86" wp14:editId="62E585EE">
            <wp:extent cx="5752800" cy="7887600"/>
            <wp:effectExtent l="0" t="0" r="63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2800" cy="7887600"/>
                    </a:xfrm>
                    <a:prstGeom prst="rect">
                      <a:avLst/>
                    </a:prstGeom>
                  </pic:spPr>
                </pic:pic>
              </a:graphicData>
            </a:graphic>
          </wp:inline>
        </w:drawing>
      </w:r>
      <w:r w:rsidR="00FB0E88" w:rsidRPr="00764908">
        <w:rPr>
          <w:rFonts w:ascii="Arial" w:hAnsi="Arial" w:cs="Arial"/>
          <w:b/>
          <w:bCs/>
          <w:color w:val="000000" w:themeColor="text1"/>
        </w:rPr>
        <w:t xml:space="preserve">Supplementary Figure 6 (related to main </w:t>
      </w:r>
      <w:r w:rsidR="00FB0E88">
        <w:rPr>
          <w:rFonts w:ascii="Arial" w:hAnsi="Arial" w:cs="Arial"/>
          <w:b/>
          <w:bCs/>
          <w:color w:val="000000" w:themeColor="text1"/>
        </w:rPr>
        <w:t>Fi</w:t>
      </w:r>
      <w:r w:rsidR="00FB0E88" w:rsidRPr="00764908">
        <w:rPr>
          <w:rFonts w:ascii="Arial" w:hAnsi="Arial" w:cs="Arial"/>
          <w:b/>
          <w:bCs/>
          <w:color w:val="000000" w:themeColor="text1"/>
        </w:rPr>
        <w:t xml:space="preserve">gure 4). </w:t>
      </w:r>
      <w:r w:rsidR="00FB0E88">
        <w:rPr>
          <w:rFonts w:ascii="Arial" w:hAnsi="Arial" w:cs="Arial"/>
          <w:b/>
          <w:bCs/>
          <w:color w:val="000000" w:themeColor="text1"/>
        </w:rPr>
        <w:t>a</w:t>
      </w:r>
      <w:r w:rsidR="00FB0E88" w:rsidRPr="00764908">
        <w:rPr>
          <w:rFonts w:ascii="Arial" w:hAnsi="Arial" w:cs="Arial"/>
          <w:b/>
          <w:bCs/>
          <w:color w:val="000000" w:themeColor="text1"/>
        </w:rPr>
        <w:t xml:space="preserve">) </w:t>
      </w:r>
      <w:r w:rsidR="00FB0E88" w:rsidRPr="00764908">
        <w:rPr>
          <w:rFonts w:ascii="Arial" w:hAnsi="Arial" w:cs="Arial"/>
        </w:rPr>
        <w:t xml:space="preserve">Representative </w:t>
      </w:r>
      <w:r w:rsidR="00185634">
        <w:rPr>
          <w:rFonts w:ascii="Arial" w:hAnsi="Arial" w:cs="Arial"/>
        </w:rPr>
        <w:t>immunocytochemistry</w:t>
      </w:r>
      <w:r w:rsidR="00FB0E88" w:rsidRPr="00764908">
        <w:rPr>
          <w:rFonts w:ascii="Arial" w:hAnsi="Arial" w:cs="Arial"/>
        </w:rPr>
        <w:t xml:space="preserve"> and brightfield images characterizing astrocytic markers S100β and GFAP in WT and </w:t>
      </w:r>
      <w:r w:rsidR="00FB0E88" w:rsidRPr="00764908">
        <w:rPr>
          <w:rFonts w:ascii="Arial" w:hAnsi="Arial" w:cs="Arial"/>
          <w:i/>
          <w:iCs/>
        </w:rPr>
        <w:t>NDUFS1</w:t>
      </w:r>
      <w:r w:rsidR="00FB0E88" w:rsidRPr="00764908">
        <w:rPr>
          <w:rFonts w:ascii="Arial" w:hAnsi="Arial" w:cs="Arial"/>
        </w:rPr>
        <w:t xml:space="preserve"> L231V mDANs. Merge colors: Hoechst=blue, S100β=green, GFAP=red. Scale bar=100 μm. </w:t>
      </w:r>
      <w:r w:rsidR="00FB0E88">
        <w:rPr>
          <w:rFonts w:ascii="Arial" w:hAnsi="Arial" w:cs="Arial"/>
          <w:b/>
          <w:bCs/>
        </w:rPr>
        <w:t>b</w:t>
      </w:r>
      <w:r w:rsidR="00FB0E88" w:rsidRPr="00764908">
        <w:rPr>
          <w:rFonts w:ascii="Arial" w:hAnsi="Arial" w:cs="Arial"/>
          <w:b/>
          <w:bCs/>
        </w:rPr>
        <w:t xml:space="preserve">) </w:t>
      </w:r>
      <w:r w:rsidR="00FB0E88" w:rsidRPr="00764908">
        <w:rPr>
          <w:rFonts w:ascii="Arial" w:hAnsi="Arial" w:cs="Arial"/>
        </w:rPr>
        <w:t xml:space="preserve">Representative ICC and brightfield images characterizing dopaminergic neuron marker TH in WT and </w:t>
      </w:r>
      <w:r w:rsidR="00FB0E88" w:rsidRPr="00764908">
        <w:rPr>
          <w:rFonts w:ascii="Arial" w:hAnsi="Arial" w:cs="Arial"/>
          <w:i/>
          <w:iCs/>
        </w:rPr>
        <w:t>NDUFS1</w:t>
      </w:r>
      <w:r w:rsidR="00FB0E88" w:rsidRPr="00764908">
        <w:rPr>
          <w:rFonts w:ascii="Arial" w:hAnsi="Arial" w:cs="Arial"/>
        </w:rPr>
        <w:t xml:space="preserve"> L231V </w:t>
      </w:r>
      <w:r w:rsidR="00FB0E88" w:rsidRPr="00764908">
        <w:rPr>
          <w:rFonts w:ascii="Arial" w:hAnsi="Arial" w:cs="Arial"/>
        </w:rPr>
        <w:lastRenderedPageBreak/>
        <w:t xml:space="preserve">mDAN. Arrows indicate typical TH positive cells. Merge colors: Hoechst=blue, TH=green. Scale bar=100 μm. </w:t>
      </w:r>
      <w:r w:rsidR="00FB0E88">
        <w:rPr>
          <w:rFonts w:ascii="Arial" w:hAnsi="Arial" w:cs="Arial"/>
          <w:b/>
          <w:bCs/>
        </w:rPr>
        <w:t>c</w:t>
      </w:r>
      <w:r w:rsidR="00FB0E88" w:rsidRPr="00764908">
        <w:rPr>
          <w:rFonts w:ascii="Arial" w:hAnsi="Arial" w:cs="Arial"/>
          <w:b/>
          <w:bCs/>
        </w:rPr>
        <w:t xml:space="preserve">) </w:t>
      </w:r>
      <w:r w:rsidR="00FB0E88" w:rsidRPr="00764908">
        <w:rPr>
          <w:rFonts w:ascii="Arial" w:hAnsi="Arial" w:cs="Arial"/>
        </w:rPr>
        <w:t xml:space="preserve">Representative average waveform traces of both WT and </w:t>
      </w:r>
      <w:r w:rsidR="00FB0E88" w:rsidRPr="00764908">
        <w:rPr>
          <w:rFonts w:ascii="Arial" w:hAnsi="Arial" w:cs="Arial"/>
          <w:i/>
          <w:iCs/>
        </w:rPr>
        <w:t>NDUFS1</w:t>
      </w:r>
      <w:r w:rsidR="00FB0E88" w:rsidRPr="00764908">
        <w:rPr>
          <w:rFonts w:ascii="Arial" w:hAnsi="Arial" w:cs="Arial"/>
        </w:rPr>
        <w:t xml:space="preserve"> L231V mDANs, showing typical externally recorded action potentials. </w:t>
      </w:r>
      <w:r w:rsidR="00FB0E88">
        <w:rPr>
          <w:rFonts w:ascii="Arial" w:hAnsi="Arial" w:cs="Arial"/>
          <w:b/>
          <w:bCs/>
        </w:rPr>
        <w:t>d</w:t>
      </w:r>
      <w:r w:rsidR="00FB0E88" w:rsidRPr="00764908">
        <w:rPr>
          <w:rFonts w:ascii="Arial" w:hAnsi="Arial" w:cs="Arial"/>
          <w:b/>
          <w:bCs/>
        </w:rPr>
        <w:t xml:space="preserve">) </w:t>
      </w:r>
      <w:r w:rsidR="00FB0E88" w:rsidRPr="00764908">
        <w:rPr>
          <w:rFonts w:ascii="Arial" w:hAnsi="Arial" w:cs="Arial"/>
        </w:rPr>
        <w:t>Line graph depicting the number of active units (spiking at a rate &gt;0.1 spikes / second) over time from neuron seeding on chip.</w:t>
      </w:r>
    </w:p>
    <w:p w14:paraId="008C013A" w14:textId="2B7203DE" w:rsidR="00621537" w:rsidRPr="009060B8" w:rsidRDefault="009060B8" w:rsidP="009060B8">
      <w:pPr>
        <w:spacing w:after="160" w:line="278" w:lineRule="auto"/>
        <w:rPr>
          <w:rFonts w:ascii="Arial" w:hAnsi="Arial" w:cs="Arial"/>
        </w:rPr>
      </w:pPr>
      <w:r>
        <w:rPr>
          <w:rFonts w:ascii="Arial" w:hAnsi="Arial" w:cs="Arial"/>
        </w:rPr>
        <w:br w:type="page"/>
      </w:r>
    </w:p>
    <w:p w14:paraId="4C539E97" w14:textId="44E11FF3" w:rsidR="00FB0E88" w:rsidRPr="00764908" w:rsidRDefault="009060B8" w:rsidP="00135F93">
      <w:pPr>
        <w:spacing w:line="276" w:lineRule="auto"/>
        <w:jc w:val="both"/>
        <w:rPr>
          <w:rFonts w:ascii="Arial" w:hAnsi="Arial" w:cs="Arial"/>
        </w:rPr>
      </w:pPr>
      <w:r>
        <w:rPr>
          <w:rFonts w:ascii="Arial" w:hAnsi="Arial" w:cs="Arial"/>
          <w:b/>
          <w:bCs/>
          <w:noProof/>
          <w:color w:val="000000" w:themeColor="text1"/>
        </w:rPr>
        <w:lastRenderedPageBreak/>
        <w:drawing>
          <wp:inline distT="0" distB="0" distL="0" distR="0" wp14:anchorId="5C576BC2" wp14:editId="44AE043E">
            <wp:extent cx="5749200" cy="5040000"/>
            <wp:effectExtent l="0" t="0" r="4445" b="825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49200" cy="5040000"/>
                    </a:xfrm>
                    <a:prstGeom prst="rect">
                      <a:avLst/>
                    </a:prstGeom>
                  </pic:spPr>
                </pic:pic>
              </a:graphicData>
            </a:graphic>
          </wp:inline>
        </w:drawing>
      </w:r>
      <w:r w:rsidR="00FB0E88" w:rsidRPr="00764908">
        <w:rPr>
          <w:rFonts w:ascii="Arial" w:hAnsi="Arial" w:cs="Arial"/>
          <w:b/>
          <w:bCs/>
          <w:color w:val="000000" w:themeColor="text1"/>
        </w:rPr>
        <w:t xml:space="preserve">Supplementary Figure 7 (related to main </w:t>
      </w:r>
      <w:r w:rsidR="00FB0E88">
        <w:rPr>
          <w:rFonts w:ascii="Arial" w:hAnsi="Arial" w:cs="Arial"/>
          <w:b/>
          <w:bCs/>
          <w:color w:val="000000" w:themeColor="text1"/>
        </w:rPr>
        <w:t>Fi</w:t>
      </w:r>
      <w:r w:rsidR="00FB0E88" w:rsidRPr="00764908">
        <w:rPr>
          <w:rFonts w:ascii="Arial" w:hAnsi="Arial" w:cs="Arial"/>
          <w:b/>
          <w:bCs/>
          <w:color w:val="000000" w:themeColor="text1"/>
        </w:rPr>
        <w:t xml:space="preserve">gure 4). </w:t>
      </w:r>
      <w:r w:rsidR="00FB0E88">
        <w:rPr>
          <w:rFonts w:ascii="Arial" w:hAnsi="Arial" w:cs="Arial"/>
          <w:b/>
          <w:bCs/>
          <w:color w:val="000000" w:themeColor="text1"/>
        </w:rPr>
        <w:t>a</w:t>
      </w:r>
      <w:r w:rsidR="00FB0E88" w:rsidRPr="00764908">
        <w:rPr>
          <w:rFonts w:ascii="Arial" w:hAnsi="Arial" w:cs="Arial"/>
          <w:b/>
          <w:bCs/>
          <w:color w:val="000000" w:themeColor="text1"/>
        </w:rPr>
        <w:t xml:space="preserve">) </w:t>
      </w:r>
      <w:r w:rsidR="00FB0E88" w:rsidRPr="00764908">
        <w:rPr>
          <w:rFonts w:ascii="Arial" w:hAnsi="Arial" w:cs="Arial"/>
        </w:rPr>
        <w:t xml:space="preserve">Representative </w:t>
      </w:r>
      <w:r w:rsidR="00185634">
        <w:rPr>
          <w:rFonts w:ascii="Arial" w:hAnsi="Arial" w:cs="Arial"/>
        </w:rPr>
        <w:t>immunocytochemistry</w:t>
      </w:r>
      <w:r w:rsidR="00FB0E88" w:rsidRPr="00764908">
        <w:rPr>
          <w:rFonts w:ascii="Arial" w:hAnsi="Arial" w:cs="Arial"/>
        </w:rPr>
        <w:t xml:space="preserve"> images characterizing dendritic marker MAP2 and axonal marker SMI312 in WT and </w:t>
      </w:r>
      <w:r w:rsidR="00FB0E88" w:rsidRPr="00764908">
        <w:rPr>
          <w:rFonts w:ascii="Arial" w:hAnsi="Arial" w:cs="Arial"/>
          <w:i/>
          <w:iCs/>
        </w:rPr>
        <w:t>NDUFS1</w:t>
      </w:r>
      <w:r w:rsidR="00FB0E88" w:rsidRPr="00764908">
        <w:rPr>
          <w:rFonts w:ascii="Arial" w:hAnsi="Arial" w:cs="Arial"/>
        </w:rPr>
        <w:t xml:space="preserve"> L231V MBOs, showing dense neurite networks over the MBOs. Merge colors: Hoechst=blue, MAP2=green, SMI312=red. Scale bar=200 μm. </w:t>
      </w:r>
      <w:r w:rsidR="00FB0E88">
        <w:rPr>
          <w:rFonts w:ascii="Arial" w:hAnsi="Arial" w:cs="Arial"/>
          <w:b/>
          <w:bCs/>
        </w:rPr>
        <w:t>b</w:t>
      </w:r>
      <w:r w:rsidR="00FB0E88" w:rsidRPr="00764908">
        <w:rPr>
          <w:rFonts w:ascii="Arial" w:hAnsi="Arial" w:cs="Arial"/>
          <w:b/>
          <w:bCs/>
        </w:rPr>
        <w:t xml:space="preserve">) </w:t>
      </w:r>
      <w:r w:rsidR="00FB0E88" w:rsidRPr="00764908">
        <w:rPr>
          <w:rFonts w:ascii="Arial" w:hAnsi="Arial" w:cs="Arial"/>
        </w:rPr>
        <w:t xml:space="preserve">Representative average waveform traces of both WT and </w:t>
      </w:r>
      <w:r w:rsidR="00FB0E88" w:rsidRPr="00764908">
        <w:rPr>
          <w:rFonts w:ascii="Arial" w:hAnsi="Arial" w:cs="Arial"/>
          <w:i/>
          <w:iCs/>
        </w:rPr>
        <w:t>NDUFS1</w:t>
      </w:r>
      <w:r w:rsidR="00FB0E88" w:rsidRPr="00764908">
        <w:rPr>
          <w:rFonts w:ascii="Arial" w:hAnsi="Arial" w:cs="Arial"/>
        </w:rPr>
        <w:t xml:space="preserve"> L231V MBOs, showing typical externally recorded action potentials.</w:t>
      </w:r>
    </w:p>
    <w:p w14:paraId="3EF7EB56" w14:textId="77777777" w:rsidR="00FB0E88" w:rsidRPr="00764908" w:rsidRDefault="00FB0E88" w:rsidP="00FB0E88">
      <w:pPr>
        <w:autoSpaceDE w:val="0"/>
        <w:autoSpaceDN w:val="0"/>
        <w:adjustRightInd w:val="0"/>
        <w:spacing w:line="276" w:lineRule="auto"/>
        <w:jc w:val="both"/>
        <w:rPr>
          <w:rFonts w:ascii="Arial" w:hAnsi="Arial" w:cs="Arial"/>
          <w:b/>
          <w:bCs/>
          <w:color w:val="000000" w:themeColor="text1"/>
        </w:rPr>
      </w:pPr>
    </w:p>
    <w:p w14:paraId="63BFF58F" w14:textId="77777777" w:rsidR="00621537" w:rsidRDefault="00621537">
      <w:pPr>
        <w:spacing w:after="160" w:line="278" w:lineRule="auto"/>
        <w:rPr>
          <w:rFonts w:ascii="Arial" w:hAnsi="Arial" w:cs="Arial"/>
          <w:b/>
          <w:bCs/>
          <w:color w:val="000000" w:themeColor="text1"/>
        </w:rPr>
      </w:pPr>
      <w:r>
        <w:rPr>
          <w:rFonts w:ascii="Arial" w:hAnsi="Arial" w:cs="Arial"/>
          <w:b/>
          <w:bCs/>
          <w:color w:val="000000" w:themeColor="text1"/>
        </w:rPr>
        <w:br w:type="page"/>
      </w:r>
    </w:p>
    <w:bookmarkStart w:id="2" w:name="_Hlk235697554"/>
    <w:p w14:paraId="2F0B9AEC" w14:textId="4F87FD06" w:rsidR="00621537" w:rsidRPr="007D3FE9" w:rsidRDefault="00621537" w:rsidP="00621537">
      <w:pPr>
        <w:rPr>
          <w:rFonts w:ascii="Arial" w:hAnsi="Arial" w:cs="Arial"/>
          <w:b/>
          <w:bCs/>
          <w:sz w:val="22"/>
          <w:szCs w:val="22"/>
        </w:rPr>
      </w:pPr>
      <w:r w:rsidRPr="00A95DB5">
        <w:rPr>
          <w:b/>
          <w:noProof/>
        </w:rPr>
        <w:lastRenderedPageBreak/>
        <mc:AlternateContent>
          <mc:Choice Requires="wps">
            <w:drawing>
              <wp:anchor distT="45720" distB="45720" distL="114300" distR="114300" simplePos="0" relativeHeight="251659264" behindDoc="0" locked="0" layoutInCell="1" allowOverlap="1" wp14:anchorId="583C1970" wp14:editId="14A8C29E">
                <wp:simplePos x="0" y="0"/>
                <wp:positionH relativeFrom="leftMargin">
                  <wp:posOffset>504825</wp:posOffset>
                </wp:positionH>
                <wp:positionV relativeFrom="paragraph">
                  <wp:posOffset>313689</wp:posOffset>
                </wp:positionV>
                <wp:extent cx="398780" cy="352425"/>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352425"/>
                        </a:xfrm>
                        <a:prstGeom prst="rect">
                          <a:avLst/>
                        </a:prstGeom>
                        <a:solidFill>
                          <a:srgbClr val="FFFFFF"/>
                        </a:solidFill>
                        <a:ln w="9525">
                          <a:noFill/>
                          <a:miter lim="800000"/>
                          <a:headEnd/>
                          <a:tailEnd/>
                        </a:ln>
                      </wps:spPr>
                      <wps:txbx>
                        <w:txbxContent>
                          <w:p w14:paraId="451C16B1" w14:textId="77777777" w:rsidR="00621537" w:rsidRPr="000C2B69" w:rsidRDefault="00621537" w:rsidP="00621537">
                            <w:pPr>
                              <w:rPr>
                                <w:rFonts w:ascii="Arial" w:hAnsi="Arial" w:cs="Arial"/>
                                <w:b/>
                                <w:sz w:val="28"/>
                                <w:szCs w:val="28"/>
                              </w:rPr>
                            </w:pPr>
                            <w:r>
                              <w:rPr>
                                <w:rFonts w:ascii="Arial" w:hAnsi="Arial" w:cs="Arial"/>
                                <w:b/>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C1970" id="_x0000_t202" coordsize="21600,21600" o:spt="202" path="m,l,21600r21600,l21600,xe">
                <v:stroke joinstyle="miter"/>
                <v:path gradientshapeok="t" o:connecttype="rect"/>
              </v:shapetype>
              <v:shape id="Text Box 2" o:spid="_x0000_s1026" type="#_x0000_t202" style="position:absolute;margin-left:39.75pt;margin-top:24.7pt;width:31.4pt;height:27.7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AFaDAIAAPUDAAAOAAAAZHJzL2Uyb0RvYy54bWysU9tu2zAMfR+wfxD0vjhJkzUx4hRdugwD&#10;ugvQ7QNkWY6FyaJGKbG7ry8lu2m2vQ3TgyCK1CF5eLS56VvDTgq9Blvw2WTKmbISKm0PBf/+bf9m&#10;xZkPwlbCgFUFf1Se32xfv9p0LldzaMBUChmBWJ93ruBNCC7PMi8b1Qo/AacsOWvAVgQy8ZBVKDpC&#10;b002n07fZh1g5RCk8p5u7wYn3yb8ulYyfKlrrwIzBafaQtox7WXcs+1G5AcUrtFyLEP8QxWt0JaS&#10;nqHuRBDsiPovqFZLBA91mEhoM6hrLVXqgbqZTf/o5qERTqVeiBzvzjT5/wcrP58e3FdkoX8HPQ0w&#10;NeHdPcgfnlnYNcIe1C0idI0SFSWeRcqyzvl8fBqp9rmPIGX3CSoasjgGSEB9jW1khfpkhE4DeDyT&#10;rvrAJF1erVfXK/JIcl0t54v5MmUQ+fNjhz58UNCyeCg40kwTuDjd+xCLEflzSMzlwehqr41JBh7K&#10;nUF2EjT/fVoj+m9hxrKu4Osl5Y6vLMT3SRqtDqRPo9uCr6ZxDYqJZLy3VQoJQpvhTJUYO7ITCRmo&#10;CX3ZU2BkqYTqkXhCGHRI/4YODeAvzjrSYMH9z6NAxZn5aInr9WyxiKJNxmJ5PScDLz3lpUdYSVAF&#10;D5wNx11IQh86uqWZ1Drx9VLJWCtpK9E4/oMo3ks7Rb381u0TAAAA//8DAFBLAwQUAAYACAAAACEA&#10;Jfixv94AAAAJAQAADwAAAGRycy9kb3ducmV2LnhtbEyPwU7DMBBE70j8g7VIXBB1KG5DQpwKkEBc&#10;W/oBm3ibRMTrKHab9O9xT/Q2qxnNvC02s+3FiUbfOdbwtEhAENfOdNxo2P98Pr6A8AHZYO+YNJzJ&#10;w6a8vSkwN27iLZ12oRGxhH2OGtoQhlxKX7dk0S/cQBy9gxsthniOjTQjTrHc9nKZJGtpseO40OJA&#10;Hy3Vv7uj1XD4nh5W2VR9hX26Vet37NLKnbW+v5vfXkEEmsN/GC74ER3KyFS5Ixsveg1ptopJDSpT&#10;IC6+Wj6DqKJIVAayLOT1B+UfAAAA//8DAFBLAQItABQABgAIAAAAIQC2gziS/gAAAOEBAAATAAAA&#10;AAAAAAAAAAAAAAAAAABbQ29udGVudF9UeXBlc10ueG1sUEsBAi0AFAAGAAgAAAAhADj9If/WAAAA&#10;lAEAAAsAAAAAAAAAAAAAAAAALwEAAF9yZWxzLy5yZWxzUEsBAi0AFAAGAAgAAAAhAC+0AVoMAgAA&#10;9QMAAA4AAAAAAAAAAAAAAAAALgIAAGRycy9lMm9Eb2MueG1sUEsBAi0AFAAGAAgAAAAhACX4sb/e&#10;AAAACQEAAA8AAAAAAAAAAAAAAAAAZgQAAGRycy9kb3ducmV2LnhtbFBLBQYAAAAABAAEAPMAAABx&#10;BQAAAAA=&#10;" stroked="f">
                <v:textbox>
                  <w:txbxContent>
                    <w:p w14:paraId="451C16B1" w14:textId="77777777" w:rsidR="00621537" w:rsidRPr="000C2B69" w:rsidRDefault="00621537" w:rsidP="00621537">
                      <w:pPr>
                        <w:rPr>
                          <w:rFonts w:ascii="Arial" w:hAnsi="Arial" w:cs="Arial"/>
                          <w:b/>
                          <w:sz w:val="28"/>
                          <w:szCs w:val="28"/>
                        </w:rPr>
                      </w:pPr>
                      <w:r>
                        <w:rPr>
                          <w:rFonts w:ascii="Arial" w:hAnsi="Arial" w:cs="Arial"/>
                          <w:b/>
                          <w:sz w:val="28"/>
                          <w:szCs w:val="28"/>
                        </w:rPr>
                        <w:t>a</w:t>
                      </w:r>
                    </w:p>
                  </w:txbxContent>
                </v:textbox>
                <w10:wrap anchorx="margin"/>
              </v:shape>
            </w:pict>
          </mc:Fallback>
        </mc:AlternateContent>
      </w:r>
    </w:p>
    <w:p w14:paraId="6B430C46" w14:textId="77777777" w:rsidR="00621537" w:rsidRDefault="00621537" w:rsidP="00621537">
      <w:pPr>
        <w:rPr>
          <w:b/>
        </w:rPr>
      </w:pPr>
      <w:r>
        <w:rPr>
          <w:b/>
          <w:noProof/>
        </w:rPr>
        <w:drawing>
          <wp:inline distT="0" distB="0" distL="0" distR="0" wp14:anchorId="293EF494" wp14:editId="29732EC6">
            <wp:extent cx="5057775" cy="182816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5192" r="25078"/>
                    <a:stretch/>
                  </pic:blipFill>
                  <pic:spPr bwMode="auto">
                    <a:xfrm rot="10800000" flipH="1" flipV="1">
                      <a:off x="0" y="0"/>
                      <a:ext cx="5161721" cy="1865737"/>
                    </a:xfrm>
                    <a:prstGeom prst="rect">
                      <a:avLst/>
                    </a:prstGeom>
                    <a:noFill/>
                    <a:ln>
                      <a:noFill/>
                    </a:ln>
                    <a:extLst>
                      <a:ext uri="{53640926-AAD7-44D8-BBD7-CCE9431645EC}">
                        <a14:shadowObscured xmlns:a14="http://schemas.microsoft.com/office/drawing/2010/main"/>
                      </a:ext>
                    </a:extLst>
                  </pic:spPr>
                </pic:pic>
              </a:graphicData>
            </a:graphic>
          </wp:inline>
        </w:drawing>
      </w:r>
    </w:p>
    <w:p w14:paraId="063AD0A5" w14:textId="77777777" w:rsidR="00621537" w:rsidRDefault="00621537" w:rsidP="00621537">
      <w:pPr>
        <w:rPr>
          <w:b/>
        </w:rPr>
      </w:pPr>
      <w:r w:rsidRPr="00A95DB5">
        <w:rPr>
          <w:b/>
          <w:noProof/>
        </w:rPr>
        <mc:AlternateContent>
          <mc:Choice Requires="wps">
            <w:drawing>
              <wp:anchor distT="45720" distB="45720" distL="114300" distR="114300" simplePos="0" relativeHeight="251660288" behindDoc="0" locked="0" layoutInCell="1" allowOverlap="1" wp14:anchorId="0D3DA740" wp14:editId="1145F787">
                <wp:simplePos x="0" y="0"/>
                <wp:positionH relativeFrom="leftMargin">
                  <wp:posOffset>504824</wp:posOffset>
                </wp:positionH>
                <wp:positionV relativeFrom="paragraph">
                  <wp:posOffset>180975</wp:posOffset>
                </wp:positionV>
                <wp:extent cx="447675" cy="361950"/>
                <wp:effectExtent l="0" t="0" r="952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61950"/>
                        </a:xfrm>
                        <a:prstGeom prst="rect">
                          <a:avLst/>
                        </a:prstGeom>
                        <a:solidFill>
                          <a:srgbClr val="FFFFFF"/>
                        </a:solidFill>
                        <a:ln w="9525">
                          <a:noFill/>
                          <a:miter lim="800000"/>
                          <a:headEnd/>
                          <a:tailEnd/>
                        </a:ln>
                      </wps:spPr>
                      <wps:txbx>
                        <w:txbxContent>
                          <w:p w14:paraId="3B24AEA7" w14:textId="77777777" w:rsidR="00621537" w:rsidRPr="000C2B69" w:rsidRDefault="00621537" w:rsidP="00621537">
                            <w:pPr>
                              <w:rPr>
                                <w:rFonts w:ascii="Arial" w:hAnsi="Arial" w:cs="Arial"/>
                                <w:b/>
                                <w:sz w:val="28"/>
                                <w:szCs w:val="28"/>
                              </w:rPr>
                            </w:pPr>
                            <w:r>
                              <w:rPr>
                                <w:rFonts w:ascii="Arial" w:hAnsi="Arial" w:cs="Arial"/>
                                <w:b/>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DA740" id="_x0000_s1027" type="#_x0000_t202" style="position:absolute;margin-left:39.75pt;margin-top:14.25pt;width:35.25pt;height:28.5pt;z-index:2516602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iO4EAIAAPwDAAAOAAAAZHJzL2Uyb0RvYy54bWysU9tu2zAMfR+wfxD0vjjJcmmMOEWXLsOA&#10;7gJ0+wBFlmNhsqhRSuzs60vJbhp0b8P0IJAidUQeHq1vu8awk0KvwRZ8MhpzpqyEUttDwX/+2L27&#10;4cwHYUthwKqCn5Xnt5u3b9aty9UUajClQkYg1uetK3gdgsuzzMtaNcKPwClLwQqwEYFcPGQlipbQ&#10;G5NNx+NF1gKWDkEq7+n0vg/yTcKvKiXDt6ryKjBTcKotpB3Tvo97tlmL/IDC1VoOZYh/qKIR2tKj&#10;F6h7EQQ7ov4LqtESwUMVRhKaDKpKS5V6oG4m41fdPNbCqdQLkePdhSb//2Dl19Oj+44sdB+gowGm&#10;Jrx7APnLMwvbWtiDukOEtlaipIcnkbKsdT4frkaqfe4jyL79AiUNWRwDJKCuwiayQn0yQqcBnC+k&#10;qy4wSYez2XKxnHMmKfR+MVnN01AykT9fdujDJwUNi0bBkWaawMXpwYdYjMifU+JbHowud9qY5OBh&#10;vzXIToLmv0sr1f8qzVjWFnw1n84TsoV4P0mj0YH0aXRT8JtxXL1iIhkfbZlSgtCmt6kSYwd2IiE9&#10;NaHbd0yXA3WRrD2UZ6ILoZcjfR8yasA/nLUkxYL730eBijPz2RLlq8lsFrWbnNl8OSUHryP764iw&#10;kqAKHjjrzW1Ieo90WLij0VQ60fZSyVAySSyxOXyHqOFrP2W9fNrNEwAAAP//AwBQSwMEFAAGAAgA&#10;AAAhAD/Jx2rdAAAACAEAAA8AAABkcnMvZG93bnJldi54bWxMj8FOwzAQRO9I/IO1SFwQdahwk4Y4&#10;FVQCcW3pB2zibRIR21HsNunfd3uC02o0o9k3xWa2vTjTGDrvNLwsEhDkam8612g4/Hw+ZyBCRGew&#10;9440XCjApry/KzA3fnI7Ou9jI7jEhRw1tDEOuZShbsliWPiBHHtHP1qMLMdGmhEnLre9XCbJSlrs&#10;HH9ocaBtS/Xv/mQ1HL+nJ7Weqq94SHevqw/s0spftH58mN/fQESa418YbviMDiUzVf7kTBC9hnSt&#10;OKlhmfG9+SrhbZWGTCmQZSH/DyivAAAA//8DAFBLAQItABQABgAIAAAAIQC2gziS/gAAAOEBAAAT&#10;AAAAAAAAAAAAAAAAAAAAAABbQ29udGVudF9UeXBlc10ueG1sUEsBAi0AFAAGAAgAAAAhADj9If/W&#10;AAAAlAEAAAsAAAAAAAAAAAAAAAAALwEAAF9yZWxzLy5yZWxzUEsBAi0AFAAGAAgAAAAhAHrKI7gQ&#10;AgAA/AMAAA4AAAAAAAAAAAAAAAAALgIAAGRycy9lMm9Eb2MueG1sUEsBAi0AFAAGAAgAAAAhAD/J&#10;x2rdAAAACAEAAA8AAAAAAAAAAAAAAAAAagQAAGRycy9kb3ducmV2LnhtbFBLBQYAAAAABAAEAPMA&#10;AAB0BQAAAAA=&#10;" stroked="f">
                <v:textbox>
                  <w:txbxContent>
                    <w:p w14:paraId="3B24AEA7" w14:textId="77777777" w:rsidR="00621537" w:rsidRPr="000C2B69" w:rsidRDefault="00621537" w:rsidP="00621537">
                      <w:pPr>
                        <w:rPr>
                          <w:rFonts w:ascii="Arial" w:hAnsi="Arial" w:cs="Arial"/>
                          <w:b/>
                          <w:sz w:val="28"/>
                          <w:szCs w:val="28"/>
                        </w:rPr>
                      </w:pPr>
                      <w:r>
                        <w:rPr>
                          <w:rFonts w:ascii="Arial" w:hAnsi="Arial" w:cs="Arial"/>
                          <w:b/>
                          <w:sz w:val="28"/>
                          <w:szCs w:val="28"/>
                        </w:rPr>
                        <w:t>b</w:t>
                      </w:r>
                    </w:p>
                  </w:txbxContent>
                </v:textbox>
                <w10:wrap anchorx="margin"/>
              </v:shape>
            </w:pict>
          </mc:Fallback>
        </mc:AlternateContent>
      </w:r>
    </w:p>
    <w:p w14:paraId="1962FD1F" w14:textId="77777777" w:rsidR="00621537" w:rsidRDefault="00621537" w:rsidP="00621537">
      <w:pPr>
        <w:rPr>
          <w:b/>
        </w:rPr>
      </w:pPr>
      <w:r w:rsidRPr="00A95DB5">
        <w:rPr>
          <w:b/>
          <w:noProof/>
        </w:rPr>
        <mc:AlternateContent>
          <mc:Choice Requires="wps">
            <w:drawing>
              <wp:anchor distT="45720" distB="45720" distL="114300" distR="114300" simplePos="0" relativeHeight="251661312" behindDoc="0" locked="0" layoutInCell="1" allowOverlap="1" wp14:anchorId="4435AF23" wp14:editId="5A8CBB4A">
                <wp:simplePos x="0" y="0"/>
                <wp:positionH relativeFrom="leftMargin">
                  <wp:align>right</wp:align>
                </wp:positionH>
                <wp:positionV relativeFrom="paragraph">
                  <wp:posOffset>870041</wp:posOffset>
                </wp:positionV>
                <wp:extent cx="399143" cy="304165"/>
                <wp:effectExtent l="0" t="0" r="1270"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143" cy="304165"/>
                        </a:xfrm>
                        <a:prstGeom prst="rect">
                          <a:avLst/>
                        </a:prstGeom>
                        <a:solidFill>
                          <a:srgbClr val="FFFFFF"/>
                        </a:solidFill>
                        <a:ln w="9525">
                          <a:noFill/>
                          <a:miter lim="800000"/>
                          <a:headEnd/>
                          <a:tailEnd/>
                        </a:ln>
                      </wps:spPr>
                      <wps:txbx>
                        <w:txbxContent>
                          <w:p w14:paraId="6F005867" w14:textId="77777777" w:rsidR="00621537" w:rsidRPr="000C2B69" w:rsidRDefault="00621537" w:rsidP="00621537">
                            <w:pPr>
                              <w:rPr>
                                <w:b/>
                                <w:sz w:val="28"/>
                                <w:szCs w:val="28"/>
                              </w:rPr>
                            </w:pPr>
                            <w:r w:rsidRPr="000C2B69">
                              <w:rPr>
                                <w:b/>
                                <w:sz w:val="28"/>
                                <w:szCs w:val="28"/>
                              </w:rPr>
                              <w:t>C</w:t>
                            </w:r>
                            <w:r>
                              <w:rPr>
                                <w:b/>
                                <w:sz w:val="28"/>
                                <w:szCs w:val="2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5AF23" id="Text Box 16" o:spid="_x0000_s1028" type="#_x0000_t202" style="position:absolute;margin-left:-19.75pt;margin-top:68.5pt;width:31.45pt;height:23.95pt;z-index:25166131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AIEAIAAPwDAAAOAAAAZHJzL2Uyb0RvYy54bWysU9tu2zAMfR+wfxD0vti5dY0Rp+jSZRjQ&#10;XYBuH6DIcixMFjVKid19fSnZTbPtbZgeBFKkjsjDo/VN3xp2Uug12JJPJzlnykqotD2U/Pu33Ztr&#10;znwQthIGrCr5o/L8ZvP61bpzhZpBA6ZSyAjE+qJzJW9CcEWWedmoVvgJOGUpWAO2IpCLh6xC0RF6&#10;a7JZnl9lHWDlEKTynk7vhiDfJPy6VjJ8qWuvAjMlp9pC2jHt+7hnm7UoDihco+VYhviHKlqhLT16&#10;hroTQbAj6r+gWi0RPNRhIqHNoK61VKkH6maa/9HNQyOcSr0QOd6dafL/D1Z+Pj24r8hC/w56GmBq&#10;wrt7kD88s7BthD2oW0ToGiUqengaKcs654vxaqTaFz6C7LtPUNGQxTFAAuprbCMr1CcjdBrA45l0&#10;1Qcm6XC+Wk0Xc84kheb5Ynq1TC+I4vmyQx8+KGhZNEqONNMELk73PsRiRPGcEt/yYHS108YkBw/7&#10;rUF2EjT/XVoj+m9pxrKu5KvlbJmQLcT7SRqtDqRPo9uSX+dxDYqJZLy3VUoJQpvBpkqMHdmJhAzU&#10;hH7fM12VfBbvRrL2UD0SXQiDHOn7kNEA/uKsIymW3P88ClScmY+WKCd+FlG7yVks387IwcvI/jIi&#10;rCSokgfOBnMbkt4jHRZuaTS1TrS9VDKWTBJLbI7fIWr40k9ZL5928wQAAP//AwBQSwMEFAAGAAgA&#10;AAAhACdCLtTbAAAABwEAAA8AAABkcnMvZG93bnJldi54bWxMj0FPg0AQhe8m/ofNmHgxdrFWKJSl&#10;URON19b+gAGmQMrOEnZb6L93POlt5r3Jm+/l29n26kKj7xwbeFpEoIgrV3fcGDh8fzyuQfmAXGPv&#10;mAxcycO2uL3JMavdxDu67EOjJIR9hgbaEIZMa1+1ZNEv3EAs3tGNFoOsY6PrEScJt71eRlGsLXYs&#10;H1oc6L2l6rQ/WwPHr+nhJZ3Kz3BIdqv4DbukdFdj7u/m1w2oQHP4O4ZffEGHQphKd+baq96AFAmi&#10;PicyiB0vU1ClCOtVCrrI9X/+4gcAAP//AwBQSwECLQAUAAYACAAAACEAtoM4kv4AAADhAQAAEwAA&#10;AAAAAAAAAAAAAAAAAAAAW0NvbnRlbnRfVHlwZXNdLnhtbFBLAQItABQABgAIAAAAIQA4/SH/1gAA&#10;AJQBAAALAAAAAAAAAAAAAAAAAC8BAABfcmVscy8ucmVsc1BLAQItABQABgAIAAAAIQBYMfAIEAIA&#10;APwDAAAOAAAAAAAAAAAAAAAAAC4CAABkcnMvZTJvRG9jLnhtbFBLAQItABQABgAIAAAAIQAnQi7U&#10;2wAAAAcBAAAPAAAAAAAAAAAAAAAAAGoEAABkcnMvZG93bnJldi54bWxQSwUGAAAAAAQABADzAAAA&#10;cgUAAAAA&#10;" stroked="f">
                <v:textbox>
                  <w:txbxContent>
                    <w:p w14:paraId="6F005867" w14:textId="77777777" w:rsidR="00621537" w:rsidRPr="000C2B69" w:rsidRDefault="00621537" w:rsidP="00621537">
                      <w:pPr>
                        <w:rPr>
                          <w:b/>
                          <w:sz w:val="28"/>
                          <w:szCs w:val="28"/>
                        </w:rPr>
                      </w:pPr>
                      <w:r w:rsidRPr="000C2B69">
                        <w:rPr>
                          <w:b/>
                          <w:sz w:val="28"/>
                          <w:szCs w:val="28"/>
                        </w:rPr>
                        <w:t>C</w:t>
                      </w:r>
                      <w:r>
                        <w:rPr>
                          <w:b/>
                          <w:sz w:val="28"/>
                          <w:szCs w:val="28"/>
                        </w:rPr>
                        <w:t>c</w:t>
                      </w:r>
                    </w:p>
                  </w:txbxContent>
                </v:textbox>
                <w10:wrap anchorx="margin"/>
              </v:shape>
            </w:pict>
          </mc:Fallback>
        </mc:AlternateContent>
      </w:r>
      <w:r>
        <w:rPr>
          <w:b/>
          <w:noProof/>
        </w:rPr>
        <w:drawing>
          <wp:inline distT="0" distB="0" distL="0" distR="0" wp14:anchorId="63F9DD19" wp14:editId="03A3F269">
            <wp:extent cx="4927600" cy="668729"/>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3184" cy="695272"/>
                    </a:xfrm>
                    <a:prstGeom prst="rect">
                      <a:avLst/>
                    </a:prstGeom>
                    <a:noFill/>
                  </pic:spPr>
                </pic:pic>
              </a:graphicData>
            </a:graphic>
          </wp:inline>
        </w:drawing>
      </w:r>
    </w:p>
    <w:p w14:paraId="05954410" w14:textId="77777777" w:rsidR="00621537" w:rsidRDefault="00621537" w:rsidP="00621537">
      <w:pPr>
        <w:rPr>
          <w:b/>
        </w:rPr>
      </w:pPr>
    </w:p>
    <w:p w14:paraId="4A60DD53" w14:textId="77777777" w:rsidR="00621537" w:rsidRDefault="00621537" w:rsidP="00621537">
      <w:pPr>
        <w:rPr>
          <w:b/>
        </w:rPr>
      </w:pPr>
      <w:r>
        <w:rPr>
          <w:b/>
          <w:noProof/>
        </w:rPr>
        <w:drawing>
          <wp:inline distT="0" distB="0" distL="0" distR="0" wp14:anchorId="43974FF4" wp14:editId="1EE32B1E">
            <wp:extent cx="4014336" cy="2848497"/>
            <wp:effectExtent l="0" t="0" r="571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31449" cy="2860640"/>
                    </a:xfrm>
                    <a:prstGeom prst="rect">
                      <a:avLst/>
                    </a:prstGeom>
                    <a:noFill/>
                  </pic:spPr>
                </pic:pic>
              </a:graphicData>
            </a:graphic>
          </wp:inline>
        </w:drawing>
      </w:r>
    </w:p>
    <w:p w14:paraId="011785E2" w14:textId="77777777" w:rsidR="00621537" w:rsidRDefault="00621537" w:rsidP="00621537">
      <w:pPr>
        <w:rPr>
          <w:b/>
        </w:rPr>
      </w:pPr>
    </w:p>
    <w:bookmarkEnd w:id="2"/>
    <w:p w14:paraId="480C0BF9" w14:textId="7FBBD3F9" w:rsidR="00FB0E88" w:rsidRPr="00764908" w:rsidRDefault="00FB0E88" w:rsidP="00135F93">
      <w:pPr>
        <w:autoSpaceDE w:val="0"/>
        <w:autoSpaceDN w:val="0"/>
        <w:adjustRightInd w:val="0"/>
        <w:spacing w:line="276" w:lineRule="auto"/>
        <w:jc w:val="both"/>
        <w:rPr>
          <w:rFonts w:ascii="Arial" w:hAnsi="Arial" w:cs="Arial"/>
          <w:b/>
          <w:bCs/>
          <w:color w:val="000000" w:themeColor="text1"/>
        </w:rPr>
      </w:pPr>
      <w:r w:rsidRPr="00764908">
        <w:rPr>
          <w:rFonts w:ascii="Arial" w:hAnsi="Arial" w:cs="Arial"/>
          <w:b/>
          <w:bCs/>
          <w:color w:val="000000" w:themeColor="text1"/>
        </w:rPr>
        <w:t xml:space="preserve">Supplementary Figure 8 (related to main Figure 5-6). </w:t>
      </w:r>
      <w:r>
        <w:rPr>
          <w:rFonts w:ascii="Arial" w:hAnsi="Arial" w:cs="Arial"/>
          <w:b/>
          <w:bCs/>
          <w:color w:val="000000" w:themeColor="text1"/>
        </w:rPr>
        <w:t>a</w:t>
      </w:r>
      <w:r w:rsidRPr="00764908">
        <w:rPr>
          <w:rFonts w:ascii="Arial" w:hAnsi="Arial" w:cs="Arial"/>
          <w:b/>
          <w:color w:val="000000" w:themeColor="text1"/>
        </w:rPr>
        <w:t xml:space="preserve">) </w:t>
      </w:r>
      <w:r w:rsidRPr="00764908">
        <w:rPr>
          <w:rFonts w:ascii="Arial" w:hAnsi="Arial" w:cs="Arial"/>
          <w:bCs/>
          <w:color w:val="000000" w:themeColor="text1"/>
        </w:rPr>
        <w:t>NDUFS1 isoform 1 and the patient mutations modeled in this study.</w:t>
      </w:r>
      <w:r w:rsidRPr="00764908">
        <w:rPr>
          <w:rFonts w:ascii="Arial" w:hAnsi="Arial" w:cs="Arial"/>
          <w:b/>
          <w:bCs/>
          <w:color w:val="000000" w:themeColor="text1"/>
        </w:rPr>
        <w:t xml:space="preserve"> </w:t>
      </w:r>
      <w:r>
        <w:rPr>
          <w:rFonts w:ascii="Arial" w:hAnsi="Arial" w:cs="Arial"/>
          <w:b/>
          <w:bCs/>
          <w:color w:val="000000" w:themeColor="text1"/>
        </w:rPr>
        <w:t>b</w:t>
      </w:r>
      <w:r w:rsidRPr="00764908">
        <w:rPr>
          <w:rFonts w:ascii="Arial" w:hAnsi="Arial" w:cs="Arial"/>
          <w:b/>
          <w:bCs/>
          <w:color w:val="000000" w:themeColor="text1"/>
        </w:rPr>
        <w:t xml:space="preserve">) </w:t>
      </w:r>
      <w:r w:rsidRPr="00764908">
        <w:rPr>
          <w:rFonts w:ascii="Arial" w:hAnsi="Arial" w:cs="Arial"/>
          <w:bCs/>
          <w:color w:val="000000" w:themeColor="text1"/>
        </w:rPr>
        <w:t>Multiple sequence alignment of NDUFS1/NUO-5 (</w:t>
      </w:r>
      <w:r w:rsidRPr="00764908">
        <w:rPr>
          <w:rFonts w:ascii="Arial" w:hAnsi="Arial" w:cs="Arial"/>
          <w:bCs/>
          <w:i/>
          <w:iCs/>
          <w:color w:val="000000" w:themeColor="text1"/>
        </w:rPr>
        <w:t>C. elegans</w:t>
      </w:r>
      <w:r w:rsidRPr="00764908">
        <w:rPr>
          <w:rFonts w:ascii="Arial" w:hAnsi="Arial" w:cs="Arial"/>
          <w:bCs/>
          <w:color w:val="000000" w:themeColor="text1"/>
        </w:rPr>
        <w:t> residues 224–242 and 403-420) including homologs from mammals, invertebrates, fungi and bacteria made using ClustalW.</w:t>
      </w:r>
    </w:p>
    <w:p w14:paraId="11341F1C" w14:textId="77777777" w:rsidR="00FB0E88" w:rsidRPr="00764908" w:rsidRDefault="00FB0E88" w:rsidP="00135F93">
      <w:pPr>
        <w:autoSpaceDE w:val="0"/>
        <w:autoSpaceDN w:val="0"/>
        <w:adjustRightInd w:val="0"/>
        <w:spacing w:line="276" w:lineRule="auto"/>
        <w:jc w:val="both"/>
        <w:rPr>
          <w:rFonts w:ascii="Arial" w:hAnsi="Arial" w:cs="Arial"/>
          <w:bCs/>
          <w:color w:val="000000" w:themeColor="text1"/>
        </w:rPr>
      </w:pPr>
      <w:r>
        <w:rPr>
          <w:rFonts w:ascii="Arial" w:hAnsi="Arial" w:cs="Arial"/>
          <w:b/>
          <w:bCs/>
          <w:color w:val="000000" w:themeColor="text1"/>
        </w:rPr>
        <w:t>c</w:t>
      </w:r>
      <w:r w:rsidRPr="00764908">
        <w:rPr>
          <w:rFonts w:ascii="Arial" w:hAnsi="Arial" w:cs="Arial"/>
          <w:b/>
          <w:color w:val="000000" w:themeColor="text1"/>
        </w:rPr>
        <w:t>)</w:t>
      </w:r>
      <w:r w:rsidRPr="00764908">
        <w:rPr>
          <w:rFonts w:ascii="Arial" w:hAnsi="Arial" w:cs="Arial"/>
          <w:bCs/>
          <w:color w:val="000000" w:themeColor="text1"/>
        </w:rPr>
        <w:t xml:space="preserve"> Computed structure model of NADH-ubiquinone oxidoreductase 75 kDa subunit, and close-up of the two amino acids whose mutations are described in this paper, highlighted in red. The image was generated with AlphaFold DB: AF-Q66HF1-F1</w:t>
      </w:r>
      <w:r w:rsidRPr="00764908">
        <w:rPr>
          <w:rFonts w:ascii="Arial" w:hAnsi="Arial" w:cs="Arial"/>
          <w:bCs/>
          <w:color w:val="000000" w:themeColor="text1"/>
        </w:rPr>
        <w:fldChar w:fldCharType="begin">
          <w:fldData xml:space="preserve">PEVuZE5vdGU+PENpdGU+PEF1dGhvcj5KdW1wZXI8L0F1dGhvcj48WWVhcj4yMDIxPC9ZZWFyPjxS
ZWNOdW0+Mzg5PC9SZWNOdW0+PERpc3BsYXlUZXh0PjxzdHlsZSBmYWNlPSJzdXBlcnNjcmlwdCI+
OTcsOTg8L3N0eWxlPjwvRGlzcGxheVRleHQ+PHJlY29yZD48cmVjLW51bWJlcj4zODk8L3JlYy1u
dW1iZXI+PGZvcmVpZ24ta2V5cz48a2V5IGFwcD0iRU4iIGRiLWlkPSJkZnpmZXh6MDIyZnJ3NWVl
enZreGF4cHIwdmV2ZHcycDlwMjIiIHRpbWVzdGFtcD0iMTc3Njc3NDQyOSIgZ3VpZD0iZTc3YzMz
NTYtMzUyZi00ZmUzLWE1NzUtY2JmMDU1NjEzMTg5Ij4zODk8L2tleT48L2ZvcmVpZ24ta2V5cz48
cmVmLXR5cGUgbmFtZT0iSm91cm5hbCBBcnRpY2xlIj4xNzwvcmVmLXR5cGU+PGNvbnRyaWJ1dG9y
cz48YXV0aG9ycz48YXV0aG9yPkp1bXBlciwgSi48L2F1dGhvcj48YXV0aG9yPkV2YW5zLCBSLjwv
YXV0aG9yPjxhdXRob3I+UHJpdHplbCwgQS48L2F1dGhvcj48YXV0aG9yPkdyZWVuLCBULjwvYXV0
aG9yPjxhdXRob3I+RmlndXJub3YsIE0uPC9hdXRob3I+PGF1dGhvcj5Sb25uZWJlcmdlciwgTy48
L2F1dGhvcj48YXV0aG9yPlR1bnlhc3V2dW5ha29vbCwgSy48L2F1dGhvcj48YXV0aG9yPkJhdGVz
LCBSLjwvYXV0aG9yPjxhdXRob3I+WmlkZWssIEEuPC9hdXRob3I+PGF1dGhvcj5Qb3RhcGVua28s
IEEuPC9hdXRob3I+PGF1dGhvcj5CcmlkZ2xhbmQsIEEuPC9hdXRob3I+PGF1dGhvcj5NZXllciwg
Qy48L2F1dGhvcj48YXV0aG9yPktvaGwsIFMuIEEuIEEuPC9hdXRob3I+PGF1dGhvcj5CYWxsYXJk
LCBBLiBKLjwvYXV0aG9yPjxhdXRob3I+Q293aWUsIEEuPC9hdXRob3I+PGF1dGhvcj5Sb21lcmEt
UGFyZWRlcywgQi48L2F1dGhvcj48YXV0aG9yPk5pa29sb3YsIFMuPC9hdXRob3I+PGF1dGhvcj5K
YWluLCBSLjwvYXV0aG9yPjxhdXRob3I+QWRsZXIsIEouPC9hdXRob3I+PGF1dGhvcj5CYWNrLCBU
LjwvYXV0aG9yPjxhdXRob3I+UGV0ZXJzZW4sIFMuPC9hdXRob3I+PGF1dGhvcj5SZWltYW4sIEQu
PC9hdXRob3I+PGF1dGhvcj5DbGFuY3ksIEUuPC9hdXRob3I+PGF1dGhvcj5aaWVsaW5za2ksIE0u
PC9hdXRob3I+PGF1dGhvcj5TdGVpbmVnZ2VyLCBNLjwvYXV0aG9yPjxhdXRob3I+UGFjaG9sc2th
LCBNLjwvYXV0aG9yPjxhdXRob3I+QmVyZ2hhbW1lciwgVC48L2F1dGhvcj48YXV0aG9yPkJvZGVu
c3RlaW4sIFMuPC9hdXRob3I+PGF1dGhvcj5TaWx2ZXIsIEQuPC9hdXRob3I+PGF1dGhvcj5WaW55
YWxzLCBPLjwvYXV0aG9yPjxhdXRob3I+U2VuaW9yLCBBLiBXLjwvYXV0aG9yPjxhdXRob3I+S2F2
dWtjdW9nbHUsIEsuPC9hdXRob3I+PGF1dGhvcj5Lb2hsaSwgUC48L2F1dGhvcj48YXV0aG9yPkhh
c3NhYmlzLCBELjwvYXV0aG9yPjwvYXV0aG9ycz48L2NvbnRyaWJ1dG9ycz48YXV0aC1hZGRyZXNz
PkRlZXBNaW5kLCBMb25kb24sIFVLLiBqdW1wZXJAZGVlcG1pbmQuY29tLiYjeEQ7RGVlcE1pbmQs
IExvbmRvbiwgVUsuJiN4RDtTY2hvb2wgb2YgQmlvbG9naWNhbCBTY2llbmNlcywgU2VvdWwgTmF0
aW9uYWwgVW5pdmVyc2l0eSwgU2VvdWwsIFNvdXRoIEtvcmVhLiYjeEQ7QXJ0aWZpY2lhbCBJbnRl
bGxpZ2VuY2UgSW5zdGl0dXRlLCBTZW91bCBOYXRpb25hbCBVbml2ZXJzaXR5LCBTZW91bCwgU291
dGggS29yZWEuJiN4RDtEZWVwTWluZCwgTG9uZG9uLCBVSy4gZGhjb250YWN0QGRlZXBtaW5kLmNv
bS48L2F1dGgtYWRkcmVzcz48dGl0bGVzPjx0aXRsZT5IaWdobHkgYWNjdXJhdGUgcHJvdGVpbiBz
dHJ1Y3R1cmUgcHJlZGljdGlvbiB3aXRoIEFscGhhRm9sZDwvdGl0bGU+PHNlY29uZGFyeS10aXRs
ZT5OYXR1cmU8L3NlY29uZGFyeS10aXRsZT48L3RpdGxlcz48cGVyaW9kaWNhbD48ZnVsbC10aXRs
ZT5OYXR1cmU8L2Z1bGwtdGl0bGU+PC9wZXJpb2RpY2FsPjxwYWdlcz41ODMtNTg5PC9wYWdlcz48
dm9sdW1lPjU5Njwvdm9sdW1lPjxudW1iZXI+Nzg3MzwvbnVtYmVyPjxlZGl0aW9uPjIwMjEvMDcv
MTY8L2VkaXRpb24+PGtleXdvcmRzPjxrZXl3b3JkPkFtaW5vIEFjaWQgU2VxdWVuY2U8L2tleXdv
cmQ+PGtleXdvcmQ+Q29tcHV0YXRpb25hbCBCaW9sb2d5L21ldGhvZHMvc3RhbmRhcmRzPC9rZXl3
b3JkPjxrZXl3b3JkPkRhdGFiYXNlcywgUHJvdGVpbjwva2V5d29yZD48a2V5d29yZD5EZWVwIExl
YXJuaW5nL3N0YW5kYXJkczwva2V5d29yZD48a2V5d29yZD5Nb2RlbHMsIE1vbGVjdWxhcjwva2V5
d29yZD48a2V5d29yZD4qTmV1cmFsIE5ldHdvcmtzLCBDb21wdXRlcjwva2V5d29yZD48a2V5d29y
ZD4qUHJvdGVpbiBDb25mb3JtYXRpb248L2tleXdvcmQ+PGtleXdvcmQ+KlByb3RlaW4gRm9sZGlu
Zzwva2V5d29yZD48a2V5d29yZD5Qcm90ZWlucy8qY2hlbWlzdHJ5PC9rZXl3b3JkPjxrZXl3b3Jk
PlJlcHJvZHVjaWJpbGl0eSBvZiBSZXN1bHRzPC9rZXl3b3JkPjxrZXl3b3JkPlNlcXVlbmNlIEFs
aWdubWVudDwva2V5d29yZD48L2tleXdvcmRzPjxkYXRlcz48eWVhcj4yMDIxPC95ZWFyPjxwdWIt
ZGF0ZXM+PGRhdGU+QXVnPC9kYXRlPjwvcHViLWRhdGVzPjwvZGF0ZXM+PGlzYm4+MTQ3Ni00Njg3
IChFbGVjdHJvbmljKSYjeEQ7MDAyOC0wODM2IChMaW5raW5nKTwvaXNibj48YWNjZXNzaW9uLW51
bT4zNDI2NTg0NDwvYWNjZXNzaW9uLW51bT48dXJscz48cmVsYXRlZC11cmxzPjx1cmw+aHR0cHM6
Ly93d3cubmNiaS5ubG0ubmloLmdvdi9wdWJtZWQvMzQyNjU4NDQ8L3VybD48L3JlbGF0ZWQtdXJs
cz48L3VybHM+PGN1c3RvbTI+UE1DODM3MTYwNTwvY3VzdG9tMj48ZWxlY3Ryb25pYy1yZXNvdXJj
ZS1udW0+MTAuMTAzOC9zNDE1ODYtMDIxLTAzODE5LTI8L2VsZWN0cm9uaWMtcmVzb3VyY2UtbnVt
PjwvcmVjb3JkPjwvQ2l0ZT48Q2l0ZT48QXV0aG9yPkZsZW1pbmc8L0F1dGhvcj48WWVhcj4yMDI1
PC9ZZWFyPjxSZWNOdW0+MzkwPC9SZWNOdW0+PHJlY29yZD48cmVjLW51bWJlcj4zOTA8L3JlYy1u
dW1iZXI+PGZvcmVpZ24ta2V5cz48a2V5IGFwcD0iRU4iIGRiLWlkPSJkZnpmZXh6MDIyZnJ3NWVl
enZreGF4cHIwdmV2ZHcycDlwMjIiIHRpbWVzdGFtcD0iMTc3Njc3NDQzMyIgZ3VpZD0iZmZhODgx
NDgtYjYzMC00Y2FiLThlOGMtYzRjNzc3MDJmZDY1Ij4zOTA8L2tleT48L2ZvcmVpZ24ta2V5cz48
cmVmLXR5cGUgbmFtZT0iSm91cm5hbCBBcnRpY2xlIj4xNzwvcmVmLXR5cGU+PGNvbnRyaWJ1dG9y
cz48YXV0aG9ycz48YXV0aG9yPkZsZW1pbmcsIEouPC9hdXRob3I+PGF1dGhvcj5NYWdhbmEsIFAu
PC9hdXRob3I+PGF1dGhvcj5OYWlyLCBTLjwvYXV0aG9yPjxhdXRob3I+VHNlbmtvdiwgTS48L2F1
dGhvcj48YXV0aG9yPkJlcnRvbmksIEQuPC9hdXRob3I+PGF1dGhvcj5QaWRydWNobmEsIEkuPC9h
dXRob3I+PGF1dGhvcj5MaW1hIEFmb25zbywgTS4gUS48L2F1dGhvcj48YXV0aG9yPk1pZGxpaywg
QS48L2F1dGhvcj48YXV0aG9yPlBhcmFtdmFsLCBVLjwvYXV0aG9yPjxhdXRob3I+WmlkZWssIEEu
PC9hdXRob3I+PGF1dGhvcj5MYXlkb24sIEEuPC9hdXRob3I+PGF1dGhvcj5Lb3ZhbGV2c2tpeSwg
Ty48L2F1dGhvcj48YXV0aG9yPlBhbiwgSi48L2F1dGhvcj48YXV0aG9yPkNoZW5nLCBKLjwvYXV0
aG9yPjxhdXRob3I+QXZzZWMsIFouPC9hdXRob3I+PGF1dGhvcj5CeWNyb2Z0LCBDLjwvYXV0aG9y
PjxhdXRob3I+V29uZywgTC4gSC48L2F1dGhvcj48YXV0aG9yPkxhc3QsIE0uPC9hdXRob3I+PGF1
dGhvcj5NaXJkaXRhLCBNLjwvYXV0aG9yPjxhdXRob3I+U3RlaW5lZ2dlciwgTS48L2F1dGhvcj48
YXV0aG9yPktvaGxpLCBQLjwvYXV0aG9yPjxhdXRob3I+VmFyYWRpLCBNLjwvYXV0aG9yPjxhdXRo
b3I+VmVsYW5rYXIsIFMuPC9hdXRob3I+PC9hdXRob3JzPjwvY29udHJpYnV0b3JzPjxhdXRoLWFk
ZHJlc3M+RXVyb3BlYW4gTW9sZWN1bGFyIEJpb2xvZ3kgTGFib3JhdG9yeSBFdXJvcGVhbiBCaW9p
bmZvcm1hdGljcyBJbnN0aXR1dGUgSGlueHRvbiBVSy4mI3hEO0dvb2dsZSBEZWVwTWluZCBMb25k
b24gVUsuJiN4RDtTY2hvb2wgb2YgQmlvbG9naWNhbCBTY2llbmNlcywgU2VvdWwgTmF0aW9uYWwg
VW5pdmVyc2l0eSwgU2VvdWwgMDg4MjYgUmVwdWJsaWMgb2YgS29yZWEuJiN4RDtTY2hvb2wgb2Yg
QmlvbG9naWNhbCBTY2llbmNlcywgU2VvdWwgTmF0aW9uYWwgVW5pdmVyc2l0eSwgU2VvdWwgMDg4
MjYgUmVwdWJsaWMgb2YgS29yZWE7IEludGVyZGlzY2lwbGluYXJ5IFByb2dyYW0gaW4gQmlvaW5m
b3JtYXRpY3MsIFNlb3VsIE5hdGlvbmFsIFVuaXZlcnNpdHksIFNlb3VsIDA4ODI2IFJlcHVibGlj
IG9mIEtvcmVhOyBJbnN0aXR1dGUgb2YgTW9sZWN1bGFyIEJpb2xvZ3kgYW5kIEdlbmV0aWNzLCBT
ZW91bCAwODgyNiBSZXB1YmxpYyBvZiBLb3JlYTsgQXJ0aWZpY2lhbCBJbnRlbGxpZ2VuY2UgSW5z
dGl0dXRlLCBTZW91bCBOYXRpb25hbCBVbml2ZXJzaXR5LCBTZW91bCAwODgyNiBSZXB1YmxpYyBv
ZiBLb3JlYS4mI3hEO0V1cm9wZWFuIE1vbGVjdWxhciBCaW9sb2d5IExhYm9yYXRvcnkgRXVyb3Bl
YW4gQmlvaW5mb3JtYXRpY3MgSW5zdGl0dXRlIEhpbnh0b24gVUsuIEVsZWN0cm9uaWMgYWRkcmVz
czogc2FtZWVyQGViaS5hYy51ay48L2F1dGgtYWRkcmVzcz48dGl0bGVzPjx0aXRsZT5BbHBoYUZv
bGQgUHJvdGVpbiBTdHJ1Y3R1cmUgRGF0YWJhc2UgYW5kIDNELUJlYWNvbnM6IE5ldyBEYXRhIGFu
ZCBDYXBhYmlsaXRpZXM8L3RpdGxlPjxzZWNvbmRhcnktdGl0bGU+SiBNb2wgQmlvbDwvc2Vjb25k
YXJ5LXRpdGxlPjwvdGl0bGVzPjxwZXJpb2RpY2FsPjxmdWxsLXRpdGxlPkogTW9sIEJpb2w8L2Z1
bGwtdGl0bGU+PC9wZXJpb2RpY2FsPjxwYWdlcz4xNjg5Njc8L3BhZ2VzPjx2b2x1bWU+NDM3PC92
b2x1bWU+PG51bWJlcj4xNTwvbnVtYmVyPjxlZGl0aW9uPjIwMjUvMDMvMjY8L2VkaXRpb24+PGtl
eXdvcmRzPjxrZXl3b3JkPipEYXRhYmFzZXMsIFByb3RlaW48L2tleXdvcmQ+PGtleXdvcmQ+SHVt
YW5zPC9rZXl3b3JkPjxrZXl3b3JkPipQcm90ZWlucy9jaGVtaXN0cnkvZ2VuZXRpY3M8L2tleXdv
cmQ+PGtleXdvcmQ+KlByb3RlaW4gQ29uZm9ybWF0aW9uPC9rZXl3b3JkPjxrZXl3b3JkPk1vZGVs
cywgTW9sZWN1bGFyPC9rZXl3b3JkPjxrZXl3b3JkPlNvZnR3YXJlPC9rZXl3b3JkPjxrZXl3b3Jk
PipQcm90ZWluIEZvbGRpbmc8L2tleXdvcmQ+PGtleXdvcmQ+Q29tcHV0YXRpb25hbCBCaW9sb2d5
L21ldGhvZHM8L2tleXdvcmQ+PGtleXdvcmQ+QWxwaGFGb2xkPC9rZXl3b3JkPjxrZXl3b3JkPkFs
cGhhbWlzc2Vuc2U8L2tleXdvcmQ+PGtleXdvcmQ+QW5ub3RhdGlvbnM8L2tleXdvcmQ+PGtleXdv
cmQ+Rm9sZHNlZWs8L2tleXdvcmQ+PGtleXdvcmQ+VHJhaW5pbmc8L2tleXdvcmQ+PGtleXdvcmQ+
Y29tcGV0aW5nIGZpbmFuY2lhbCBpbnRlcmVzdHMgb3IgcGVyc29uYWwgcmVsYXRpb25zaGlwcyB0
aGF0IGNvdWxkIGhhdmUgYXBwZWFyZWQ8L2tleXdvcmQ+PGtleXdvcmQ+dG8gaW5mbHVlbmNlIHRo
ZSB3b3JrIHJlcG9ydGVkIGluIHRoaXMgcGFwZXIuPC9rZXl3b3JkPjwva2V5d29yZHM+PGRhdGVz
Pjx5ZWFyPjIwMjU8L3llYXI+PHB1Yi1kYXRlcz48ZGF0ZT5BdWcgMTwvZGF0ZT48L3B1Yi1kYXRl
cz48L2RhdGVzPjxpc2JuPjEwODktODYzOCAoRWxlY3Ryb25pYykmI3hEOzAwMjItMjgzNiAoTGlu
a2luZyk8L2lzYm4+PGFjY2Vzc2lvbi1udW0+NDAxMzM3ODc8L2FjY2Vzc2lvbi1udW0+PHVybHM+
PHJlbGF0ZWQtdXJscz48dXJsPmh0dHBzOi8vd3d3Lm5jYmkubmxtLm5paC5nb3YvcHVibWVkLzQw
MTMzNzg3PC91cmw+PC9yZWxhdGVkLXVybHM+PC91cmxzPjxlbGVjdHJvbmljLXJlc291cmNlLW51
bT4xMC4xMDE2L2ouam1iLjIwMjUuMTY4OTY3PC9lbGVjdHJvbmljLXJlc291cmNlLW51bT48L3Jl
Y29yZD48L0NpdGU+PC9FbmROb3RlPgB=
</w:fldData>
        </w:fldChar>
      </w:r>
      <w:r>
        <w:rPr>
          <w:rFonts w:ascii="Arial" w:hAnsi="Arial" w:cs="Arial"/>
          <w:bCs/>
          <w:color w:val="000000" w:themeColor="text1"/>
        </w:rPr>
        <w:instrText xml:space="preserve"> ADDIN EN.CITE </w:instrText>
      </w:r>
      <w:r>
        <w:rPr>
          <w:rFonts w:ascii="Arial" w:hAnsi="Arial" w:cs="Arial"/>
          <w:bCs/>
          <w:color w:val="000000" w:themeColor="text1"/>
        </w:rPr>
        <w:fldChar w:fldCharType="begin">
          <w:fldData xml:space="preserve">PEVuZE5vdGU+PENpdGU+PEF1dGhvcj5KdW1wZXI8L0F1dGhvcj48WWVhcj4yMDIxPC9ZZWFyPjxS
ZWNOdW0+Mzg5PC9SZWNOdW0+PERpc3BsYXlUZXh0PjxzdHlsZSBmYWNlPSJzdXBlcnNjcmlwdCI+
OTcsOTg8L3N0eWxlPjwvRGlzcGxheVRleHQ+PHJlY29yZD48cmVjLW51bWJlcj4zODk8L3JlYy1u
dW1iZXI+PGZvcmVpZ24ta2V5cz48a2V5IGFwcD0iRU4iIGRiLWlkPSJkZnpmZXh6MDIyZnJ3NWVl
enZreGF4cHIwdmV2ZHcycDlwMjIiIHRpbWVzdGFtcD0iMTc3Njc3NDQyOSIgZ3VpZD0iZTc3YzMz
NTYtMzUyZi00ZmUzLWE1NzUtY2JmMDU1NjEzMTg5Ij4zODk8L2tleT48L2ZvcmVpZ24ta2V5cz48
cmVmLXR5cGUgbmFtZT0iSm91cm5hbCBBcnRpY2xlIj4xNzwvcmVmLXR5cGU+PGNvbnRyaWJ1dG9y
cz48YXV0aG9ycz48YXV0aG9yPkp1bXBlciwgSi48L2F1dGhvcj48YXV0aG9yPkV2YW5zLCBSLjwv
YXV0aG9yPjxhdXRob3I+UHJpdHplbCwgQS48L2F1dGhvcj48YXV0aG9yPkdyZWVuLCBULjwvYXV0
aG9yPjxhdXRob3I+RmlndXJub3YsIE0uPC9hdXRob3I+PGF1dGhvcj5Sb25uZWJlcmdlciwgTy48
L2F1dGhvcj48YXV0aG9yPlR1bnlhc3V2dW5ha29vbCwgSy48L2F1dGhvcj48YXV0aG9yPkJhdGVz
LCBSLjwvYXV0aG9yPjxhdXRob3I+WmlkZWssIEEuPC9hdXRob3I+PGF1dGhvcj5Qb3RhcGVua28s
IEEuPC9hdXRob3I+PGF1dGhvcj5CcmlkZ2xhbmQsIEEuPC9hdXRob3I+PGF1dGhvcj5NZXllciwg
Qy48L2F1dGhvcj48YXV0aG9yPktvaGwsIFMuIEEuIEEuPC9hdXRob3I+PGF1dGhvcj5CYWxsYXJk
LCBBLiBKLjwvYXV0aG9yPjxhdXRob3I+Q293aWUsIEEuPC9hdXRob3I+PGF1dGhvcj5Sb21lcmEt
UGFyZWRlcywgQi48L2F1dGhvcj48YXV0aG9yPk5pa29sb3YsIFMuPC9hdXRob3I+PGF1dGhvcj5K
YWluLCBSLjwvYXV0aG9yPjxhdXRob3I+QWRsZXIsIEouPC9hdXRob3I+PGF1dGhvcj5CYWNrLCBU
LjwvYXV0aG9yPjxhdXRob3I+UGV0ZXJzZW4sIFMuPC9hdXRob3I+PGF1dGhvcj5SZWltYW4sIEQu
PC9hdXRob3I+PGF1dGhvcj5DbGFuY3ksIEUuPC9hdXRob3I+PGF1dGhvcj5aaWVsaW5za2ksIE0u
PC9hdXRob3I+PGF1dGhvcj5TdGVpbmVnZ2VyLCBNLjwvYXV0aG9yPjxhdXRob3I+UGFjaG9sc2th
LCBNLjwvYXV0aG9yPjxhdXRob3I+QmVyZ2hhbW1lciwgVC48L2F1dGhvcj48YXV0aG9yPkJvZGVu
c3RlaW4sIFMuPC9hdXRob3I+PGF1dGhvcj5TaWx2ZXIsIEQuPC9hdXRob3I+PGF1dGhvcj5WaW55
YWxzLCBPLjwvYXV0aG9yPjxhdXRob3I+U2VuaW9yLCBBLiBXLjwvYXV0aG9yPjxhdXRob3I+S2F2
dWtjdW9nbHUsIEsuPC9hdXRob3I+PGF1dGhvcj5Lb2hsaSwgUC48L2F1dGhvcj48YXV0aG9yPkhh
c3NhYmlzLCBELjwvYXV0aG9yPjwvYXV0aG9ycz48L2NvbnRyaWJ1dG9ycz48YXV0aC1hZGRyZXNz
PkRlZXBNaW5kLCBMb25kb24sIFVLLiBqdW1wZXJAZGVlcG1pbmQuY29tLiYjeEQ7RGVlcE1pbmQs
IExvbmRvbiwgVUsuJiN4RDtTY2hvb2wgb2YgQmlvbG9naWNhbCBTY2llbmNlcywgU2VvdWwgTmF0
aW9uYWwgVW5pdmVyc2l0eSwgU2VvdWwsIFNvdXRoIEtvcmVhLiYjeEQ7QXJ0aWZpY2lhbCBJbnRl
bGxpZ2VuY2UgSW5zdGl0dXRlLCBTZW91bCBOYXRpb25hbCBVbml2ZXJzaXR5LCBTZW91bCwgU291
dGggS29yZWEuJiN4RDtEZWVwTWluZCwgTG9uZG9uLCBVSy4gZGhjb250YWN0QGRlZXBtaW5kLmNv
bS48L2F1dGgtYWRkcmVzcz48dGl0bGVzPjx0aXRsZT5IaWdobHkgYWNjdXJhdGUgcHJvdGVpbiBz
dHJ1Y3R1cmUgcHJlZGljdGlvbiB3aXRoIEFscGhhRm9sZDwvdGl0bGU+PHNlY29uZGFyeS10aXRs
ZT5OYXR1cmU8L3NlY29uZGFyeS10aXRsZT48L3RpdGxlcz48cGVyaW9kaWNhbD48ZnVsbC10aXRs
ZT5OYXR1cmU8L2Z1bGwtdGl0bGU+PC9wZXJpb2RpY2FsPjxwYWdlcz41ODMtNTg5PC9wYWdlcz48
dm9sdW1lPjU5Njwvdm9sdW1lPjxudW1iZXI+Nzg3MzwvbnVtYmVyPjxlZGl0aW9uPjIwMjEvMDcv
MTY8L2VkaXRpb24+PGtleXdvcmRzPjxrZXl3b3JkPkFtaW5vIEFjaWQgU2VxdWVuY2U8L2tleXdv
cmQ+PGtleXdvcmQ+Q29tcHV0YXRpb25hbCBCaW9sb2d5L21ldGhvZHMvc3RhbmRhcmRzPC9rZXl3
b3JkPjxrZXl3b3JkPkRhdGFiYXNlcywgUHJvdGVpbjwva2V5d29yZD48a2V5d29yZD5EZWVwIExl
YXJuaW5nL3N0YW5kYXJkczwva2V5d29yZD48a2V5d29yZD5Nb2RlbHMsIE1vbGVjdWxhcjwva2V5
d29yZD48a2V5d29yZD4qTmV1cmFsIE5ldHdvcmtzLCBDb21wdXRlcjwva2V5d29yZD48a2V5d29y
ZD4qUHJvdGVpbiBDb25mb3JtYXRpb248L2tleXdvcmQ+PGtleXdvcmQ+KlByb3RlaW4gRm9sZGlu
Zzwva2V5d29yZD48a2V5d29yZD5Qcm90ZWlucy8qY2hlbWlzdHJ5PC9rZXl3b3JkPjxrZXl3b3Jk
PlJlcHJvZHVjaWJpbGl0eSBvZiBSZXN1bHRzPC9rZXl3b3JkPjxrZXl3b3JkPlNlcXVlbmNlIEFs
aWdubWVudDwva2V5d29yZD48L2tleXdvcmRzPjxkYXRlcz48eWVhcj4yMDIxPC95ZWFyPjxwdWIt
ZGF0ZXM+PGRhdGU+QXVnPC9kYXRlPjwvcHViLWRhdGVzPjwvZGF0ZXM+PGlzYm4+MTQ3Ni00Njg3
IChFbGVjdHJvbmljKSYjeEQ7MDAyOC0wODM2IChMaW5raW5nKTwvaXNibj48YWNjZXNzaW9uLW51
bT4zNDI2NTg0NDwvYWNjZXNzaW9uLW51bT48dXJscz48cmVsYXRlZC11cmxzPjx1cmw+aHR0cHM6
Ly93d3cubmNiaS5ubG0ubmloLmdvdi9wdWJtZWQvMzQyNjU4NDQ8L3VybD48L3JlbGF0ZWQtdXJs
cz48L3VybHM+PGN1c3RvbTI+UE1DODM3MTYwNTwvY3VzdG9tMj48ZWxlY3Ryb25pYy1yZXNvdXJj
ZS1udW0+MTAuMTAzOC9zNDE1ODYtMDIxLTAzODE5LTI8L2VsZWN0cm9uaWMtcmVzb3VyY2UtbnVt
PjwvcmVjb3JkPjwvQ2l0ZT48Q2l0ZT48QXV0aG9yPkZsZW1pbmc8L0F1dGhvcj48WWVhcj4yMDI1
PC9ZZWFyPjxSZWNOdW0+MzkwPC9SZWNOdW0+PHJlY29yZD48cmVjLW51bWJlcj4zOTA8L3JlYy1u
dW1iZXI+PGZvcmVpZ24ta2V5cz48a2V5IGFwcD0iRU4iIGRiLWlkPSJkZnpmZXh6MDIyZnJ3NWVl
enZreGF4cHIwdmV2ZHcycDlwMjIiIHRpbWVzdGFtcD0iMTc3Njc3NDQzMyIgZ3VpZD0iZmZhODgx
NDgtYjYzMC00Y2FiLThlOGMtYzRjNzc3MDJmZDY1Ij4zOTA8L2tleT48L2ZvcmVpZ24ta2V5cz48
cmVmLXR5cGUgbmFtZT0iSm91cm5hbCBBcnRpY2xlIj4xNzwvcmVmLXR5cGU+PGNvbnRyaWJ1dG9y
cz48YXV0aG9ycz48YXV0aG9yPkZsZW1pbmcsIEouPC9hdXRob3I+PGF1dGhvcj5NYWdhbmEsIFAu
PC9hdXRob3I+PGF1dGhvcj5OYWlyLCBTLjwvYXV0aG9yPjxhdXRob3I+VHNlbmtvdiwgTS48L2F1
dGhvcj48YXV0aG9yPkJlcnRvbmksIEQuPC9hdXRob3I+PGF1dGhvcj5QaWRydWNobmEsIEkuPC9h
dXRob3I+PGF1dGhvcj5MaW1hIEFmb25zbywgTS4gUS48L2F1dGhvcj48YXV0aG9yPk1pZGxpaywg
QS48L2F1dGhvcj48YXV0aG9yPlBhcmFtdmFsLCBVLjwvYXV0aG9yPjxhdXRob3I+WmlkZWssIEEu
PC9hdXRob3I+PGF1dGhvcj5MYXlkb24sIEEuPC9hdXRob3I+PGF1dGhvcj5Lb3ZhbGV2c2tpeSwg
Ty48L2F1dGhvcj48YXV0aG9yPlBhbiwgSi48L2F1dGhvcj48YXV0aG9yPkNoZW5nLCBKLjwvYXV0
aG9yPjxhdXRob3I+QXZzZWMsIFouPC9hdXRob3I+PGF1dGhvcj5CeWNyb2Z0LCBDLjwvYXV0aG9y
PjxhdXRob3I+V29uZywgTC4gSC48L2F1dGhvcj48YXV0aG9yPkxhc3QsIE0uPC9hdXRob3I+PGF1
dGhvcj5NaXJkaXRhLCBNLjwvYXV0aG9yPjxhdXRob3I+U3RlaW5lZ2dlciwgTS48L2F1dGhvcj48
YXV0aG9yPktvaGxpLCBQLjwvYXV0aG9yPjxhdXRob3I+VmFyYWRpLCBNLjwvYXV0aG9yPjxhdXRo
b3I+VmVsYW5rYXIsIFMuPC9hdXRob3I+PC9hdXRob3JzPjwvY29udHJpYnV0b3JzPjxhdXRoLWFk
ZHJlc3M+RXVyb3BlYW4gTW9sZWN1bGFyIEJpb2xvZ3kgTGFib3JhdG9yeSBFdXJvcGVhbiBCaW9p
bmZvcm1hdGljcyBJbnN0aXR1dGUgSGlueHRvbiBVSy4mI3hEO0dvb2dsZSBEZWVwTWluZCBMb25k
b24gVUsuJiN4RDtTY2hvb2wgb2YgQmlvbG9naWNhbCBTY2llbmNlcywgU2VvdWwgTmF0aW9uYWwg
VW5pdmVyc2l0eSwgU2VvdWwgMDg4MjYgUmVwdWJsaWMgb2YgS29yZWEuJiN4RDtTY2hvb2wgb2Yg
QmlvbG9naWNhbCBTY2llbmNlcywgU2VvdWwgTmF0aW9uYWwgVW5pdmVyc2l0eSwgU2VvdWwgMDg4
MjYgUmVwdWJsaWMgb2YgS29yZWE7IEludGVyZGlzY2lwbGluYXJ5IFByb2dyYW0gaW4gQmlvaW5m
b3JtYXRpY3MsIFNlb3VsIE5hdGlvbmFsIFVuaXZlcnNpdHksIFNlb3VsIDA4ODI2IFJlcHVibGlj
IG9mIEtvcmVhOyBJbnN0aXR1dGUgb2YgTW9sZWN1bGFyIEJpb2xvZ3kgYW5kIEdlbmV0aWNzLCBT
ZW91bCAwODgyNiBSZXB1YmxpYyBvZiBLb3JlYTsgQXJ0aWZpY2lhbCBJbnRlbGxpZ2VuY2UgSW5z
dGl0dXRlLCBTZW91bCBOYXRpb25hbCBVbml2ZXJzaXR5LCBTZW91bCAwODgyNiBSZXB1YmxpYyBv
ZiBLb3JlYS4mI3hEO0V1cm9wZWFuIE1vbGVjdWxhciBCaW9sb2d5IExhYm9yYXRvcnkgRXVyb3Bl
YW4gQmlvaW5mb3JtYXRpY3MgSW5zdGl0dXRlIEhpbnh0b24gVUsuIEVsZWN0cm9uaWMgYWRkcmVz
czogc2FtZWVyQGViaS5hYy51ay48L2F1dGgtYWRkcmVzcz48dGl0bGVzPjx0aXRsZT5BbHBoYUZv
bGQgUHJvdGVpbiBTdHJ1Y3R1cmUgRGF0YWJhc2UgYW5kIDNELUJlYWNvbnM6IE5ldyBEYXRhIGFu
ZCBDYXBhYmlsaXRpZXM8L3RpdGxlPjxzZWNvbmRhcnktdGl0bGU+SiBNb2wgQmlvbDwvc2Vjb25k
YXJ5LXRpdGxlPjwvdGl0bGVzPjxwZXJpb2RpY2FsPjxmdWxsLXRpdGxlPkogTW9sIEJpb2w8L2Z1
bGwtdGl0bGU+PC9wZXJpb2RpY2FsPjxwYWdlcz4xNjg5Njc8L3BhZ2VzPjx2b2x1bWU+NDM3PC92
b2x1bWU+PG51bWJlcj4xNTwvbnVtYmVyPjxlZGl0aW9uPjIwMjUvMDMvMjY8L2VkaXRpb24+PGtl
eXdvcmRzPjxrZXl3b3JkPipEYXRhYmFzZXMsIFByb3RlaW48L2tleXdvcmQ+PGtleXdvcmQ+SHVt
YW5zPC9rZXl3b3JkPjxrZXl3b3JkPipQcm90ZWlucy9jaGVtaXN0cnkvZ2VuZXRpY3M8L2tleXdv
cmQ+PGtleXdvcmQ+KlByb3RlaW4gQ29uZm9ybWF0aW9uPC9rZXl3b3JkPjxrZXl3b3JkPk1vZGVs
cywgTW9sZWN1bGFyPC9rZXl3b3JkPjxrZXl3b3JkPlNvZnR3YXJlPC9rZXl3b3JkPjxrZXl3b3Jk
PipQcm90ZWluIEZvbGRpbmc8L2tleXdvcmQ+PGtleXdvcmQ+Q29tcHV0YXRpb25hbCBCaW9sb2d5
L21ldGhvZHM8L2tleXdvcmQ+PGtleXdvcmQ+QWxwaGFGb2xkPC9rZXl3b3JkPjxrZXl3b3JkPkFs
cGhhbWlzc2Vuc2U8L2tleXdvcmQ+PGtleXdvcmQ+QW5ub3RhdGlvbnM8L2tleXdvcmQ+PGtleXdv
cmQ+Rm9sZHNlZWs8L2tleXdvcmQ+PGtleXdvcmQ+VHJhaW5pbmc8L2tleXdvcmQ+PGtleXdvcmQ+
Y29tcGV0aW5nIGZpbmFuY2lhbCBpbnRlcmVzdHMgb3IgcGVyc29uYWwgcmVsYXRpb25zaGlwcyB0
aGF0IGNvdWxkIGhhdmUgYXBwZWFyZWQ8L2tleXdvcmQ+PGtleXdvcmQ+dG8gaW5mbHVlbmNlIHRo
ZSB3b3JrIHJlcG9ydGVkIGluIHRoaXMgcGFwZXIuPC9rZXl3b3JkPjwva2V5d29yZHM+PGRhdGVz
Pjx5ZWFyPjIwMjU8L3llYXI+PHB1Yi1kYXRlcz48ZGF0ZT5BdWcgMTwvZGF0ZT48L3B1Yi1kYXRl
cz48L2RhdGVzPjxpc2JuPjEwODktODYzOCAoRWxlY3Ryb25pYykmI3hEOzAwMjItMjgzNiAoTGlu
a2luZyk8L2lzYm4+PGFjY2Vzc2lvbi1udW0+NDAxMzM3ODc8L2FjY2Vzc2lvbi1udW0+PHVybHM+
PHJlbGF0ZWQtdXJscz48dXJsPmh0dHBzOi8vd3d3Lm5jYmkubmxtLm5paC5nb3YvcHVibWVkLzQw
MTMzNzg3PC91cmw+PC9yZWxhdGVkLXVybHM+PC91cmxzPjxlbGVjdHJvbmljLXJlc291cmNlLW51
bT4xMC4xMDE2L2ouam1iLjIwMjUuMTY4OTY3PC9lbGVjdHJvbmljLXJlc291cmNlLW51bT48L3Jl
Y29yZD48L0NpdGU+PC9FbmROb3RlPgB=
</w:fldData>
        </w:fldChar>
      </w:r>
      <w:r>
        <w:rPr>
          <w:rFonts w:ascii="Arial" w:hAnsi="Arial" w:cs="Arial"/>
          <w:bCs/>
          <w:color w:val="000000" w:themeColor="text1"/>
        </w:rPr>
        <w:instrText xml:space="preserve"> ADDIN EN.CITE.DATA </w:instrText>
      </w:r>
      <w:r>
        <w:rPr>
          <w:rFonts w:ascii="Arial" w:hAnsi="Arial" w:cs="Arial"/>
          <w:bCs/>
          <w:color w:val="000000" w:themeColor="text1"/>
        </w:rPr>
      </w:r>
      <w:r>
        <w:rPr>
          <w:rFonts w:ascii="Arial" w:hAnsi="Arial" w:cs="Arial"/>
          <w:bCs/>
          <w:color w:val="000000" w:themeColor="text1"/>
        </w:rPr>
        <w:fldChar w:fldCharType="end"/>
      </w:r>
      <w:r w:rsidRPr="00764908">
        <w:rPr>
          <w:rFonts w:ascii="Arial" w:hAnsi="Arial" w:cs="Arial"/>
          <w:bCs/>
          <w:color w:val="000000" w:themeColor="text1"/>
        </w:rPr>
      </w:r>
      <w:r w:rsidRPr="00764908">
        <w:rPr>
          <w:rFonts w:ascii="Arial" w:hAnsi="Arial" w:cs="Arial"/>
          <w:bCs/>
          <w:color w:val="000000" w:themeColor="text1"/>
        </w:rPr>
        <w:fldChar w:fldCharType="separate"/>
      </w:r>
      <w:r w:rsidRPr="00A85012">
        <w:rPr>
          <w:rFonts w:ascii="Arial" w:hAnsi="Arial" w:cs="Arial"/>
          <w:bCs/>
          <w:noProof/>
          <w:color w:val="000000" w:themeColor="text1"/>
          <w:vertAlign w:val="superscript"/>
        </w:rPr>
        <w:t>97,98</w:t>
      </w:r>
      <w:r w:rsidRPr="00764908">
        <w:rPr>
          <w:rFonts w:ascii="Arial" w:hAnsi="Arial" w:cs="Arial"/>
          <w:bCs/>
          <w:color w:val="000000" w:themeColor="text1"/>
        </w:rPr>
        <w:fldChar w:fldCharType="end"/>
      </w:r>
      <w:r w:rsidRPr="00764908">
        <w:rPr>
          <w:rFonts w:ascii="Arial" w:hAnsi="Arial" w:cs="Arial"/>
          <w:bCs/>
          <w:color w:val="000000" w:themeColor="text1"/>
        </w:rPr>
        <w:t>.</w:t>
      </w:r>
    </w:p>
    <w:p w14:paraId="179A2BDF" w14:textId="77777777" w:rsidR="00FB0E88" w:rsidRPr="00764908" w:rsidRDefault="00FB0E88" w:rsidP="00135F93">
      <w:pPr>
        <w:autoSpaceDE w:val="0"/>
        <w:autoSpaceDN w:val="0"/>
        <w:adjustRightInd w:val="0"/>
        <w:jc w:val="both"/>
        <w:rPr>
          <w:rFonts w:ascii="Arial" w:hAnsi="Arial" w:cs="Arial"/>
          <w:b/>
          <w:bCs/>
          <w:color w:val="000000" w:themeColor="text1"/>
        </w:rPr>
      </w:pPr>
    </w:p>
    <w:p w14:paraId="7C9224D8" w14:textId="77777777" w:rsidR="00621537" w:rsidRDefault="00621537">
      <w:pPr>
        <w:spacing w:after="160" w:line="278" w:lineRule="auto"/>
        <w:rPr>
          <w:rFonts w:ascii="Arial" w:hAnsi="Arial" w:cs="Arial"/>
          <w:b/>
          <w:bCs/>
          <w:color w:val="000000" w:themeColor="text1"/>
        </w:rPr>
      </w:pPr>
      <w:r>
        <w:rPr>
          <w:rFonts w:ascii="Arial" w:hAnsi="Arial" w:cs="Arial"/>
          <w:b/>
          <w:bCs/>
          <w:color w:val="000000" w:themeColor="text1"/>
        </w:rPr>
        <w:br w:type="page"/>
      </w:r>
    </w:p>
    <w:p w14:paraId="1091D46B" w14:textId="4B13AFFD" w:rsidR="00FB0E88" w:rsidRDefault="009060B8" w:rsidP="00135F93">
      <w:pPr>
        <w:autoSpaceDE w:val="0"/>
        <w:autoSpaceDN w:val="0"/>
        <w:adjustRightInd w:val="0"/>
        <w:spacing w:line="276" w:lineRule="auto"/>
        <w:jc w:val="both"/>
        <w:rPr>
          <w:rFonts w:ascii="Arial" w:hAnsi="Arial" w:cs="Arial"/>
          <w:kern w:val="0"/>
        </w:rPr>
      </w:pPr>
      <w:r>
        <w:rPr>
          <w:rFonts w:ascii="Arial" w:hAnsi="Arial" w:cs="Arial"/>
          <w:b/>
          <w:bCs/>
          <w:noProof/>
          <w:color w:val="000000" w:themeColor="text1"/>
        </w:rPr>
        <w:lastRenderedPageBreak/>
        <w:drawing>
          <wp:inline distT="0" distB="0" distL="0" distR="0" wp14:anchorId="4D536309" wp14:editId="50ED8FAF">
            <wp:extent cx="5760000" cy="6660000"/>
            <wp:effectExtent l="0" t="0" r="0" b="762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00" cy="6660000"/>
                    </a:xfrm>
                    <a:prstGeom prst="rect">
                      <a:avLst/>
                    </a:prstGeom>
                  </pic:spPr>
                </pic:pic>
              </a:graphicData>
            </a:graphic>
          </wp:inline>
        </w:drawing>
      </w:r>
      <w:r w:rsidR="00FB0E88" w:rsidRPr="00764908">
        <w:rPr>
          <w:rFonts w:ascii="Arial" w:hAnsi="Arial" w:cs="Arial"/>
          <w:b/>
          <w:bCs/>
          <w:color w:val="000000" w:themeColor="text1"/>
        </w:rPr>
        <w:t>Supplementary Figure 9 (related to main Figure 5).</w:t>
      </w:r>
      <w:r w:rsidR="00FB0E88">
        <w:rPr>
          <w:rFonts w:ascii="Arial" w:hAnsi="Arial" w:cs="Arial"/>
          <w:b/>
          <w:bCs/>
          <w:color w:val="000000" w:themeColor="text1"/>
        </w:rPr>
        <w:t xml:space="preserve"> a) </w:t>
      </w:r>
      <w:r w:rsidR="00FB0E88" w:rsidRPr="00764908">
        <w:rPr>
          <w:rFonts w:ascii="Arial" w:hAnsi="Arial" w:cs="Arial"/>
          <w:color w:val="000000" w:themeColor="text1"/>
          <w:kern w:val="0"/>
        </w:rPr>
        <w:t xml:space="preserve">Quantification of </w:t>
      </w:r>
      <w:r w:rsidR="00FB0E88" w:rsidRPr="00764908">
        <w:rPr>
          <w:rFonts w:ascii="Arial" w:hAnsi="Arial" w:cs="Arial"/>
          <w:bCs/>
          <w:color w:val="000000" w:themeColor="text1"/>
          <w:kern w:val="0"/>
        </w:rPr>
        <w:t>P</w:t>
      </w:r>
      <w:r w:rsidR="00FB0E88" w:rsidRPr="00764908">
        <w:rPr>
          <w:rFonts w:ascii="Arial" w:hAnsi="Arial" w:cs="Arial"/>
          <w:bCs/>
          <w:i/>
          <w:iCs/>
          <w:color w:val="000000" w:themeColor="text1"/>
          <w:kern w:val="0"/>
        </w:rPr>
        <w:t>gst-4</w:t>
      </w:r>
      <w:r w:rsidR="00FB0E88" w:rsidRPr="00764908">
        <w:rPr>
          <w:rFonts w:ascii="Arial" w:hAnsi="Arial" w:cs="Arial"/>
          <w:bCs/>
          <w:color w:val="000000" w:themeColor="text1"/>
          <w:kern w:val="0"/>
        </w:rPr>
        <w:t xml:space="preserve">::GFP expression, </w:t>
      </w:r>
      <w:r w:rsidR="00FB0E88" w:rsidRPr="00764908">
        <w:rPr>
          <w:rFonts w:ascii="Arial" w:hAnsi="Arial" w:cs="Arial"/>
          <w:color w:val="000000" w:themeColor="text1"/>
          <w:kern w:val="0"/>
        </w:rPr>
        <w:t>N=3 n ≥ 45.</w:t>
      </w:r>
      <w:r w:rsidR="00FB0E88" w:rsidRPr="00764908">
        <w:t xml:space="preserve"> </w:t>
      </w:r>
      <w:r w:rsidR="00FB0E88" w:rsidRPr="00764908">
        <w:rPr>
          <w:rFonts w:ascii="Arial" w:hAnsi="Arial" w:cs="Arial"/>
          <w:color w:val="000000" w:themeColor="text1"/>
          <w:kern w:val="0"/>
        </w:rPr>
        <w:t xml:space="preserve">Unpaired t test with Welch's correction WT vs R412C </w:t>
      </w:r>
      <w:r w:rsidR="00FB0E88" w:rsidRPr="00764908">
        <w:rPr>
          <w:rFonts w:ascii="Arial" w:hAnsi="Arial" w:cs="Arial"/>
          <w:i/>
          <w:color w:val="000000" w:themeColor="text1"/>
          <w:kern w:val="0"/>
        </w:rPr>
        <w:t>p</w:t>
      </w:r>
      <w:r w:rsidR="00FB0E88" w:rsidRPr="00764908">
        <w:rPr>
          <w:rFonts w:ascii="Arial" w:hAnsi="Arial" w:cs="Arial"/>
          <w:color w:val="000000" w:themeColor="text1"/>
          <w:kern w:val="0"/>
        </w:rPr>
        <w:t>=0</w:t>
      </w:r>
      <w:r w:rsidR="00FB0E88">
        <w:rPr>
          <w:rFonts w:ascii="Arial" w:hAnsi="Arial" w:cs="Arial"/>
          <w:color w:val="000000" w:themeColor="text1"/>
          <w:kern w:val="0"/>
        </w:rPr>
        <w:t>.</w:t>
      </w:r>
      <w:r w:rsidR="00FB0E88" w:rsidRPr="00764908">
        <w:rPr>
          <w:rFonts w:ascii="Arial" w:hAnsi="Arial" w:cs="Arial"/>
          <w:color w:val="000000" w:themeColor="text1"/>
          <w:kern w:val="0"/>
        </w:rPr>
        <w:t>0090</w:t>
      </w:r>
      <w:r w:rsidR="00FB0E88">
        <w:rPr>
          <w:rFonts w:ascii="Arial" w:hAnsi="Arial" w:cs="Arial"/>
          <w:color w:val="000000" w:themeColor="text1"/>
          <w:kern w:val="0"/>
        </w:rPr>
        <w:t xml:space="preserve">. </w:t>
      </w:r>
      <w:r w:rsidR="00FB0E88" w:rsidRPr="00764908">
        <w:rPr>
          <w:rFonts w:ascii="Arial" w:hAnsi="Arial" w:cs="Arial"/>
          <w:color w:val="000000" w:themeColor="text1"/>
          <w:kern w:val="0"/>
        </w:rPr>
        <w:t xml:space="preserve">ROS production was measured with MitoSOX Red in </w:t>
      </w:r>
      <w:r w:rsidR="00FB0E88">
        <w:rPr>
          <w:rFonts w:ascii="Arial" w:hAnsi="Arial" w:cs="Arial"/>
          <w:b/>
          <w:bCs/>
          <w:color w:val="000000" w:themeColor="text1"/>
          <w:kern w:val="0"/>
        </w:rPr>
        <w:t>b</w:t>
      </w:r>
      <w:r w:rsidR="00FB0E88" w:rsidRPr="001C46A9">
        <w:rPr>
          <w:rFonts w:ascii="Arial" w:hAnsi="Arial" w:cs="Arial"/>
          <w:b/>
          <w:bCs/>
          <w:color w:val="000000" w:themeColor="text1"/>
          <w:kern w:val="0"/>
        </w:rPr>
        <w:t>)</w:t>
      </w:r>
      <w:r w:rsidR="00FB0E88">
        <w:rPr>
          <w:rFonts w:ascii="Arial" w:hAnsi="Arial" w:cs="Arial"/>
          <w:color w:val="000000" w:themeColor="text1"/>
          <w:kern w:val="0"/>
        </w:rPr>
        <w:t xml:space="preserve"> </w:t>
      </w:r>
      <w:r w:rsidR="00FB0E88" w:rsidRPr="00764908">
        <w:rPr>
          <w:rFonts w:ascii="Arial" w:hAnsi="Arial" w:cs="Arial"/>
          <w:color w:val="000000" w:themeColor="text1"/>
          <w:kern w:val="0"/>
        </w:rPr>
        <w:t xml:space="preserve">liquid setting, N=3 n ≥ 45 and on </w:t>
      </w:r>
      <w:r w:rsidR="00FB0E88">
        <w:rPr>
          <w:rFonts w:ascii="Arial" w:hAnsi="Arial" w:cs="Arial"/>
          <w:b/>
          <w:bCs/>
          <w:color w:val="000000" w:themeColor="text1"/>
          <w:kern w:val="0"/>
        </w:rPr>
        <w:t>c</w:t>
      </w:r>
      <w:r w:rsidR="00FB0E88" w:rsidRPr="001C46A9">
        <w:rPr>
          <w:rFonts w:ascii="Arial" w:hAnsi="Arial" w:cs="Arial"/>
          <w:b/>
          <w:bCs/>
          <w:color w:val="000000" w:themeColor="text1"/>
          <w:kern w:val="0"/>
        </w:rPr>
        <w:t>)</w:t>
      </w:r>
      <w:r w:rsidR="00FB0E88">
        <w:rPr>
          <w:rFonts w:ascii="Arial" w:hAnsi="Arial" w:cs="Arial"/>
          <w:color w:val="000000" w:themeColor="text1"/>
          <w:kern w:val="0"/>
        </w:rPr>
        <w:t xml:space="preserve"> </w:t>
      </w:r>
      <w:r w:rsidR="00FB0E88" w:rsidRPr="00764908">
        <w:rPr>
          <w:rFonts w:ascii="Arial" w:hAnsi="Arial" w:cs="Arial"/>
          <w:color w:val="000000" w:themeColor="text1"/>
          <w:kern w:val="0"/>
        </w:rPr>
        <w:t>solid agar plates N=3 n ≥ 45</w:t>
      </w:r>
      <w:r w:rsidR="00FB0E88">
        <w:rPr>
          <w:rFonts w:ascii="Arial" w:hAnsi="Arial" w:cs="Arial"/>
          <w:color w:val="000000" w:themeColor="text1"/>
          <w:kern w:val="0"/>
        </w:rPr>
        <w:t>,</w:t>
      </w:r>
      <w:r w:rsidR="00FB0E88" w:rsidRPr="00764908">
        <w:rPr>
          <w:rFonts w:ascii="Arial" w:hAnsi="Arial" w:cs="Arial"/>
          <w:color w:val="000000" w:themeColor="text1"/>
          <w:kern w:val="0"/>
        </w:rPr>
        <w:t xml:space="preserve"> animals were exposed for 24</w:t>
      </w:r>
      <w:r w:rsidR="00FB0E88">
        <w:rPr>
          <w:rFonts w:ascii="Arial" w:hAnsi="Arial" w:cs="Arial"/>
          <w:color w:val="000000" w:themeColor="text1"/>
          <w:kern w:val="0"/>
        </w:rPr>
        <w:t xml:space="preserve"> </w:t>
      </w:r>
      <w:r w:rsidR="00FB0E88" w:rsidRPr="00764908">
        <w:rPr>
          <w:rFonts w:ascii="Arial" w:hAnsi="Arial" w:cs="Arial"/>
          <w:color w:val="000000" w:themeColor="text1"/>
          <w:kern w:val="0"/>
        </w:rPr>
        <w:t xml:space="preserve">h to the dye. </w:t>
      </w:r>
      <w:r w:rsidR="00FB0E88">
        <w:rPr>
          <w:rFonts w:ascii="Arial" w:hAnsi="Arial" w:cs="Arial"/>
          <w:b/>
          <w:color w:val="000000" w:themeColor="text1"/>
          <w:kern w:val="0"/>
        </w:rPr>
        <w:t>d</w:t>
      </w:r>
      <w:r w:rsidR="00FB0E88" w:rsidRPr="00764908">
        <w:rPr>
          <w:rFonts w:ascii="Arial" w:hAnsi="Arial" w:cs="Arial"/>
          <w:b/>
          <w:color w:val="000000" w:themeColor="text1"/>
          <w:kern w:val="0"/>
        </w:rPr>
        <w:t xml:space="preserve">) </w:t>
      </w:r>
      <w:r w:rsidR="00FB0E88" w:rsidRPr="00764908">
        <w:rPr>
          <w:rFonts w:ascii="Arial" w:hAnsi="Arial" w:cs="Arial"/>
          <w:color w:val="000000" w:themeColor="text1"/>
          <w:kern w:val="0"/>
        </w:rPr>
        <w:t xml:space="preserve">Quantification of lipid </w:t>
      </w:r>
      <w:r w:rsidR="00FB0E88">
        <w:rPr>
          <w:rFonts w:ascii="Arial" w:hAnsi="Arial" w:cs="Arial"/>
          <w:color w:val="000000" w:themeColor="text1"/>
          <w:kern w:val="0"/>
        </w:rPr>
        <w:t>peroxidation</w:t>
      </w:r>
      <w:r w:rsidR="00FB0E88" w:rsidRPr="00764908">
        <w:rPr>
          <w:rFonts w:ascii="Arial" w:hAnsi="Arial" w:cs="Arial"/>
          <w:b/>
          <w:color w:val="000000" w:themeColor="text1"/>
          <w:kern w:val="0"/>
        </w:rPr>
        <w:t xml:space="preserve"> </w:t>
      </w:r>
      <w:r w:rsidR="00FB0E88" w:rsidRPr="00764908">
        <w:rPr>
          <w:rFonts w:ascii="Arial" w:hAnsi="Arial" w:cs="Arial"/>
          <w:iCs/>
        </w:rPr>
        <w:t>using BODIPY C11. Ratio of fluorescence oxidized/non-oxidized signals normalized to the wildtype control, N=3 n</w:t>
      </w:r>
      <w:r w:rsidR="00FB0E88" w:rsidRPr="00764908">
        <w:rPr>
          <w:rFonts w:ascii="Arial" w:hAnsi="Arial" w:cs="Arial"/>
          <w:color w:val="000000" w:themeColor="text1"/>
          <w:kern w:val="0"/>
        </w:rPr>
        <w:t> ≥ 30</w:t>
      </w:r>
      <w:r w:rsidR="00FB0E88" w:rsidRPr="00764908">
        <w:rPr>
          <w:rFonts w:ascii="Arial" w:hAnsi="Arial" w:cs="Arial"/>
          <w:iCs/>
        </w:rPr>
        <w:t xml:space="preserve">. Mean </w:t>
      </w:r>
      <w:r w:rsidR="00FB0E88" w:rsidRPr="00764908">
        <w:rPr>
          <w:rFonts w:ascii="Arial" w:hAnsi="Arial" w:cs="Arial"/>
          <w:iCs/>
        </w:rPr>
        <w:sym w:font="Symbol" w:char="F0B1"/>
      </w:r>
      <w:r w:rsidR="00FB0E88" w:rsidRPr="00764908">
        <w:rPr>
          <w:rFonts w:ascii="Arial" w:hAnsi="Arial" w:cs="Arial"/>
          <w:iCs/>
        </w:rPr>
        <w:t xml:space="preserve"> SEM, Kruskal-Wallis-Test for multiple comparison</w:t>
      </w:r>
      <w:r w:rsidR="00FB0E88">
        <w:rPr>
          <w:rFonts w:ascii="Arial" w:hAnsi="Arial" w:cs="Arial"/>
          <w:iCs/>
        </w:rPr>
        <w:t>s</w:t>
      </w:r>
      <w:r w:rsidR="00FB0E88" w:rsidRPr="00764908">
        <w:rPr>
          <w:rFonts w:ascii="Arial" w:hAnsi="Arial" w:cs="Arial"/>
          <w:iCs/>
        </w:rPr>
        <w:t xml:space="preserve"> followed by Dunn’s multiple comparison test.</w:t>
      </w:r>
      <w:r w:rsidR="00FB0E88" w:rsidRPr="008241BD">
        <w:rPr>
          <w:rFonts w:ascii="Arial" w:hAnsi="Arial" w:cs="Arial"/>
        </w:rPr>
        <w:t xml:space="preserve"> </w:t>
      </w:r>
      <w:r w:rsidR="00FB0E88">
        <w:rPr>
          <w:rFonts w:ascii="Arial" w:hAnsi="Arial" w:cs="Arial"/>
          <w:b/>
          <w:bCs/>
        </w:rPr>
        <w:t>e-f</w:t>
      </w:r>
      <w:r w:rsidR="00FB0E88">
        <w:rPr>
          <w:rFonts w:ascii="Arial" w:hAnsi="Arial" w:cs="Arial"/>
        </w:rPr>
        <w:t xml:space="preserve">) </w:t>
      </w:r>
      <w:r w:rsidR="00FB0E88" w:rsidRPr="00764908">
        <w:rPr>
          <w:rFonts w:ascii="Arial" w:hAnsi="Arial" w:cs="Arial"/>
        </w:rPr>
        <w:t>Representative fluorescence images</w:t>
      </w:r>
      <w:r w:rsidR="00FB0E88" w:rsidRPr="00764908">
        <w:rPr>
          <w:rFonts w:ascii="Arial" w:hAnsi="Arial" w:cs="Arial"/>
          <w:b/>
          <w:bCs/>
        </w:rPr>
        <w:t xml:space="preserve"> </w:t>
      </w:r>
      <w:r w:rsidR="00FB0E88">
        <w:rPr>
          <w:rFonts w:ascii="Arial" w:hAnsi="Arial" w:cs="Arial"/>
          <w:iCs/>
        </w:rPr>
        <w:t xml:space="preserve">acquired to </w:t>
      </w:r>
      <w:r w:rsidR="00FB0E88" w:rsidRPr="008241BD">
        <w:rPr>
          <w:rFonts w:ascii="Arial" w:hAnsi="Arial" w:cs="Arial"/>
          <w:iCs/>
        </w:rPr>
        <w:t>quantif</w:t>
      </w:r>
      <w:r w:rsidR="00FB0E88">
        <w:rPr>
          <w:rFonts w:ascii="Arial" w:hAnsi="Arial" w:cs="Arial"/>
          <w:iCs/>
        </w:rPr>
        <w:t>y</w:t>
      </w:r>
      <w:r w:rsidR="00FB0E88" w:rsidRPr="008241BD">
        <w:rPr>
          <w:rFonts w:ascii="Arial" w:hAnsi="Arial" w:cs="Arial"/>
          <w:iCs/>
        </w:rPr>
        <w:t xml:space="preserve"> neuronal mitophagy as ratio of GFP/DsRed mean pixel intensity in the head region of day 1 worms. Nematodes express unc-119p::TOMM-20::Rosella in WT, nuo-5(syb4395) L234V</w:t>
      </w:r>
      <w:r w:rsidR="00FB0E88">
        <w:rPr>
          <w:rFonts w:ascii="Arial" w:hAnsi="Arial" w:cs="Arial"/>
          <w:iCs/>
        </w:rPr>
        <w:t xml:space="preserve"> and </w:t>
      </w:r>
      <w:r w:rsidR="00FB0E88" w:rsidRPr="008241BD">
        <w:rPr>
          <w:rFonts w:ascii="Arial" w:hAnsi="Arial" w:cs="Arial"/>
          <w:iCs/>
        </w:rPr>
        <w:t xml:space="preserve">nuo-5(syb4409) R412C background. </w:t>
      </w:r>
      <w:r w:rsidR="00FB0E88" w:rsidRPr="00A37B3A">
        <w:rPr>
          <w:rFonts w:ascii="Arial" w:hAnsi="Arial" w:cs="Arial"/>
          <w:iCs/>
          <w:lang w:val="it-IT"/>
        </w:rPr>
        <w:t xml:space="preserve">N=4, n=15-30 per </w:t>
      </w:r>
      <w:r w:rsidR="00FB0E88" w:rsidRPr="00A37B3A">
        <w:rPr>
          <w:rFonts w:ascii="Arial" w:hAnsi="Arial" w:cs="Arial"/>
          <w:iCs/>
          <w:lang w:val="it-IT"/>
        </w:rPr>
        <w:lastRenderedPageBreak/>
        <w:t xml:space="preserve">condition. Scale bar = 50 </w:t>
      </w:r>
      <w:r w:rsidR="00FB0E88" w:rsidRPr="008241BD">
        <w:rPr>
          <w:rFonts w:ascii="Arial" w:hAnsi="Arial" w:cs="Arial"/>
          <w:iCs/>
        </w:rPr>
        <w:t>μ</w:t>
      </w:r>
      <w:r w:rsidR="00FB0E88">
        <w:rPr>
          <w:rFonts w:ascii="Arial" w:hAnsi="Arial" w:cs="Arial"/>
          <w:iCs/>
          <w:lang w:val="it-IT"/>
        </w:rPr>
        <w:t>m</w:t>
      </w:r>
      <w:r w:rsidR="00FB0E88" w:rsidRPr="00A37B3A">
        <w:rPr>
          <w:rFonts w:ascii="Arial" w:hAnsi="Arial" w:cs="Arial"/>
          <w:iCs/>
          <w:lang w:val="it-IT"/>
        </w:rPr>
        <w:t>.</w:t>
      </w:r>
      <w:r w:rsidR="00FB0E88">
        <w:rPr>
          <w:rFonts w:ascii="Arial" w:hAnsi="Arial" w:cs="Arial"/>
          <w:iCs/>
          <w:lang w:val="it-IT"/>
        </w:rPr>
        <w:t xml:space="preserve"> </w:t>
      </w:r>
      <w:r w:rsidR="00FB0E88" w:rsidRPr="001C46A9">
        <w:rPr>
          <w:rFonts w:ascii="Arial" w:hAnsi="Arial" w:cs="Arial"/>
          <w:b/>
          <w:bCs/>
          <w:iCs/>
          <w:lang w:val="it-IT"/>
        </w:rPr>
        <w:t>g)</w:t>
      </w:r>
      <w:r w:rsidR="00FB0E88" w:rsidRPr="00A37B3A">
        <w:rPr>
          <w:rFonts w:ascii="Arial" w:hAnsi="Arial" w:cs="Arial"/>
          <w:iCs/>
          <w:lang w:val="it-IT"/>
        </w:rPr>
        <w:t xml:space="preserve"> </w:t>
      </w:r>
      <w:r w:rsidR="00FB0E88" w:rsidRPr="00A37B3A">
        <w:rPr>
          <w:rFonts w:ascii="Arial" w:hAnsi="Arial" w:cs="Arial"/>
          <w:iCs/>
        </w:rPr>
        <w:t xml:space="preserve">Mitochondrial </w:t>
      </w:r>
      <w:r w:rsidR="00FB0E88">
        <w:rPr>
          <w:rFonts w:ascii="Arial" w:hAnsi="Arial" w:cs="Arial"/>
          <w:iCs/>
        </w:rPr>
        <w:t>number</w:t>
      </w:r>
      <w:r w:rsidR="00FB0E88">
        <w:rPr>
          <w:rFonts w:ascii="Arial" w:hAnsi="Arial" w:cs="Arial"/>
          <w:b/>
          <w:bCs/>
          <w:iCs/>
        </w:rPr>
        <w:t xml:space="preserve">, h) </w:t>
      </w:r>
      <w:r w:rsidR="00FB0E88">
        <w:rPr>
          <w:rFonts w:ascii="Arial" w:hAnsi="Arial" w:cs="Arial"/>
          <w:iCs/>
        </w:rPr>
        <w:t>aspect ratio</w:t>
      </w:r>
      <w:r w:rsidR="00FB0E88" w:rsidRPr="001C46A9">
        <w:rPr>
          <w:rFonts w:ascii="Arial" w:hAnsi="Arial" w:cs="Arial"/>
          <w:iCs/>
        </w:rPr>
        <w:t>,</w:t>
      </w:r>
      <w:r w:rsidR="00FB0E88" w:rsidRPr="001C46A9">
        <w:rPr>
          <w:rFonts w:ascii="Arial" w:hAnsi="Arial" w:cs="Arial"/>
          <w:b/>
          <w:bCs/>
          <w:iCs/>
        </w:rPr>
        <w:t xml:space="preserve"> i)</w:t>
      </w:r>
      <w:r w:rsidR="00FB0E88">
        <w:rPr>
          <w:rFonts w:ascii="Arial" w:hAnsi="Arial" w:cs="Arial"/>
          <w:iCs/>
        </w:rPr>
        <w:t xml:space="preserve"> perimeter and </w:t>
      </w:r>
      <w:r w:rsidR="00FB0E88" w:rsidRPr="001C46A9">
        <w:rPr>
          <w:rFonts w:ascii="Arial" w:hAnsi="Arial" w:cs="Arial"/>
          <w:b/>
          <w:bCs/>
          <w:iCs/>
        </w:rPr>
        <w:t>j)</w:t>
      </w:r>
      <w:r w:rsidR="00FB0E88">
        <w:rPr>
          <w:rFonts w:ascii="Arial" w:hAnsi="Arial" w:cs="Arial"/>
          <w:iCs/>
        </w:rPr>
        <w:t xml:space="preserve"> size in </w:t>
      </w:r>
      <w:r w:rsidR="00FB0E88" w:rsidRPr="00A37B3A">
        <w:rPr>
          <w:rFonts w:ascii="Arial" w:hAnsi="Arial" w:cs="Arial"/>
          <w:iCs/>
        </w:rPr>
        <w:t>rab-3p::RAB-3::GFP; rgef-1p::TOMM-20::mKate2::HA in WT, nuo-5(syb4409) R412C and nuo-5(syb4395) L234V background.</w:t>
      </w:r>
      <w:r w:rsidR="00FB0E88">
        <w:rPr>
          <w:rFonts w:ascii="Arial" w:hAnsi="Arial" w:cs="Arial"/>
          <w:iCs/>
        </w:rPr>
        <w:t xml:space="preserve"> </w:t>
      </w:r>
      <w:r w:rsidR="00FB0E88" w:rsidRPr="00A37B3A">
        <w:rPr>
          <w:rFonts w:ascii="Arial" w:hAnsi="Arial" w:cs="Arial"/>
          <w:iCs/>
        </w:rPr>
        <w:t xml:space="preserve">N=3, n=10 per condition. Data are presented as mean </w:t>
      </w:r>
      <w:r w:rsidR="00FB0E88">
        <w:rPr>
          <w:rFonts w:ascii="Arial" w:hAnsi="Arial" w:cs="Arial"/>
          <w:iCs/>
        </w:rPr>
        <w:t>±</w:t>
      </w:r>
      <w:r w:rsidR="00FB0E88" w:rsidRPr="00A37B3A">
        <w:rPr>
          <w:rFonts w:ascii="Arial" w:hAnsi="Arial" w:cs="Arial"/>
          <w:iCs/>
        </w:rPr>
        <w:t xml:space="preserve"> SEM. </w:t>
      </w:r>
      <w:r w:rsidR="00FB0E88">
        <w:rPr>
          <w:rFonts w:ascii="Arial" w:hAnsi="Arial" w:cs="Arial"/>
          <w:b/>
          <w:bCs/>
          <w:iCs/>
        </w:rPr>
        <w:t>k</w:t>
      </w:r>
      <w:r w:rsidR="00FB0E88" w:rsidRPr="00764908">
        <w:rPr>
          <w:rFonts w:ascii="Arial" w:hAnsi="Arial" w:cs="Arial"/>
          <w:b/>
          <w:kern w:val="0"/>
        </w:rPr>
        <w:t>)</w:t>
      </w:r>
      <w:r w:rsidR="00FB0E88" w:rsidRPr="00764908">
        <w:rPr>
          <w:rFonts w:ascii="Arial" w:hAnsi="Arial" w:cs="Arial"/>
          <w:kern w:val="0"/>
        </w:rPr>
        <w:t xml:space="preserve"> total activity over 4 h, motility (automated assay using WMicrotracker ARENA). N=2, n=50 worms per condition. </w:t>
      </w:r>
    </w:p>
    <w:p w14:paraId="458ECE82" w14:textId="61290E1A" w:rsidR="00FB0E88" w:rsidRPr="00764908" w:rsidRDefault="00FB0E88" w:rsidP="00135F93">
      <w:pPr>
        <w:autoSpaceDE w:val="0"/>
        <w:autoSpaceDN w:val="0"/>
        <w:adjustRightInd w:val="0"/>
        <w:spacing w:line="276" w:lineRule="auto"/>
        <w:jc w:val="both"/>
        <w:rPr>
          <w:rFonts w:ascii="Arial" w:hAnsi="Arial" w:cs="Arial"/>
          <w:b/>
          <w:bCs/>
          <w:color w:val="000000" w:themeColor="text1"/>
        </w:rPr>
      </w:pPr>
      <w:r w:rsidRPr="00764908">
        <w:rPr>
          <w:rFonts w:ascii="Arial" w:hAnsi="Arial" w:cs="Arial"/>
          <w:kern w:val="0"/>
        </w:rPr>
        <w:t>One-way ANOVA followed by Tukey's multiple comparisons test. *p&lt;0.05, **p&lt;0.0</w:t>
      </w:r>
      <w:r>
        <w:rPr>
          <w:rFonts w:ascii="Arial" w:hAnsi="Arial" w:cs="Arial"/>
          <w:kern w:val="0"/>
        </w:rPr>
        <w:t>1</w:t>
      </w:r>
      <w:r w:rsidRPr="00764908">
        <w:rPr>
          <w:rFonts w:ascii="Arial" w:hAnsi="Arial" w:cs="Arial"/>
          <w:iCs/>
        </w:rPr>
        <w:t xml:space="preserve"> Asterisks (*) indicate significant differences </w:t>
      </w:r>
      <w:r w:rsidR="00135F93">
        <w:rPr>
          <w:rFonts w:ascii="Arial" w:hAnsi="Arial" w:cs="Arial"/>
          <w:iCs/>
        </w:rPr>
        <w:t>vs WT</w:t>
      </w:r>
      <w:r w:rsidRPr="00764908">
        <w:rPr>
          <w:rFonts w:ascii="Arial" w:hAnsi="Arial" w:cs="Arial"/>
          <w:iCs/>
        </w:rPr>
        <w:t xml:space="preserve">. </w:t>
      </w:r>
    </w:p>
    <w:p w14:paraId="12952F90" w14:textId="77777777" w:rsidR="00FB0E88" w:rsidRPr="00764908" w:rsidRDefault="00FB0E88" w:rsidP="00135F93">
      <w:pPr>
        <w:autoSpaceDE w:val="0"/>
        <w:autoSpaceDN w:val="0"/>
        <w:adjustRightInd w:val="0"/>
        <w:jc w:val="both"/>
        <w:rPr>
          <w:rFonts w:ascii="Arial" w:hAnsi="Arial" w:cs="Arial"/>
          <w:bCs/>
          <w:color w:val="000000" w:themeColor="text1"/>
        </w:rPr>
      </w:pPr>
    </w:p>
    <w:p w14:paraId="1EF0A83D" w14:textId="77777777" w:rsidR="00621537" w:rsidRDefault="00621537">
      <w:pPr>
        <w:spacing w:after="160" w:line="278" w:lineRule="auto"/>
        <w:rPr>
          <w:rFonts w:ascii="Arial" w:hAnsi="Arial" w:cs="Arial"/>
          <w:b/>
          <w:color w:val="000000" w:themeColor="text1"/>
          <w:kern w:val="0"/>
        </w:rPr>
      </w:pPr>
      <w:r>
        <w:rPr>
          <w:rFonts w:ascii="Arial" w:hAnsi="Arial" w:cs="Arial"/>
          <w:b/>
          <w:color w:val="000000" w:themeColor="text1"/>
          <w:kern w:val="0"/>
        </w:rPr>
        <w:br w:type="page"/>
      </w:r>
    </w:p>
    <w:p w14:paraId="004E7518" w14:textId="716EB59F" w:rsidR="00FB0E88" w:rsidRPr="00764908" w:rsidRDefault="009060B8" w:rsidP="00135F93">
      <w:pPr>
        <w:autoSpaceDE w:val="0"/>
        <w:autoSpaceDN w:val="0"/>
        <w:adjustRightInd w:val="0"/>
        <w:spacing w:line="276" w:lineRule="auto"/>
        <w:jc w:val="both"/>
        <w:rPr>
          <w:rFonts w:ascii="Arial" w:hAnsi="Arial" w:cs="Arial"/>
          <w:b/>
          <w:bCs/>
          <w:color w:val="000000" w:themeColor="text1"/>
        </w:rPr>
      </w:pPr>
      <w:r>
        <w:rPr>
          <w:rFonts w:ascii="Arial" w:hAnsi="Arial" w:cs="Arial"/>
          <w:b/>
          <w:noProof/>
          <w:color w:val="000000" w:themeColor="text1"/>
          <w:kern w:val="0"/>
        </w:rPr>
        <w:lastRenderedPageBreak/>
        <w:drawing>
          <wp:inline distT="0" distB="0" distL="0" distR="0" wp14:anchorId="64E98A04" wp14:editId="64FCCA66">
            <wp:extent cx="5760000" cy="5637600"/>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00" cy="5637600"/>
                    </a:xfrm>
                    <a:prstGeom prst="rect">
                      <a:avLst/>
                    </a:prstGeom>
                  </pic:spPr>
                </pic:pic>
              </a:graphicData>
            </a:graphic>
          </wp:inline>
        </w:drawing>
      </w:r>
      <w:r w:rsidR="00FB0E88" w:rsidRPr="00764908">
        <w:rPr>
          <w:rFonts w:ascii="Arial" w:hAnsi="Arial" w:cs="Arial"/>
          <w:b/>
          <w:color w:val="000000" w:themeColor="text1"/>
          <w:kern w:val="0"/>
        </w:rPr>
        <w:t xml:space="preserve">Supplementary Figure 10 </w:t>
      </w:r>
      <w:r w:rsidR="00FB0E88" w:rsidRPr="00764908">
        <w:rPr>
          <w:rFonts w:ascii="Arial" w:hAnsi="Arial" w:cs="Arial"/>
          <w:b/>
          <w:bCs/>
          <w:color w:val="000000" w:themeColor="text1"/>
        </w:rPr>
        <w:t xml:space="preserve">(related to main Figure 6). </w:t>
      </w:r>
      <w:r w:rsidR="00FB0E88" w:rsidRPr="00764908">
        <w:rPr>
          <w:rFonts w:ascii="Arial" w:hAnsi="Arial" w:cs="Arial"/>
          <w:color w:val="000000" w:themeColor="text1"/>
          <w:kern w:val="0"/>
        </w:rPr>
        <w:t xml:space="preserve">Synaptic Transmission and Motility in different Complex I mutants (i.e. F53F4.10, T20H4.5, </w:t>
      </w:r>
      <w:r w:rsidR="00FB0E88" w:rsidRPr="00764908">
        <w:rPr>
          <w:rFonts w:ascii="Arial" w:hAnsi="Arial" w:cs="Arial"/>
          <w:i/>
          <w:color w:val="000000" w:themeColor="text1"/>
          <w:kern w:val="0"/>
        </w:rPr>
        <w:t>nuo-1</w:t>
      </w:r>
      <w:r w:rsidR="00FB0E88" w:rsidRPr="00764908">
        <w:rPr>
          <w:rFonts w:ascii="Arial" w:hAnsi="Arial" w:cs="Arial"/>
          <w:color w:val="000000" w:themeColor="text1"/>
          <w:kern w:val="0"/>
        </w:rPr>
        <w:t xml:space="preserve"> and </w:t>
      </w:r>
      <w:r w:rsidR="00FB0E88" w:rsidRPr="00764908">
        <w:rPr>
          <w:rFonts w:ascii="Arial" w:hAnsi="Arial" w:cs="Arial"/>
          <w:i/>
          <w:color w:val="000000" w:themeColor="text1"/>
          <w:kern w:val="0"/>
        </w:rPr>
        <w:t>nuo-5</w:t>
      </w:r>
      <w:r w:rsidR="00FB0E88" w:rsidRPr="00764908">
        <w:rPr>
          <w:rFonts w:ascii="Arial" w:hAnsi="Arial" w:cs="Arial"/>
          <w:color w:val="000000" w:themeColor="text1"/>
          <w:kern w:val="0"/>
        </w:rPr>
        <w:t xml:space="preserve"> RNAi-mediated). Survival curve on 0,1 mM </w:t>
      </w:r>
      <w:r w:rsidR="00FB0E88">
        <w:rPr>
          <w:rFonts w:ascii="Arial" w:hAnsi="Arial" w:cs="Arial"/>
          <w:color w:val="000000" w:themeColor="text1"/>
          <w:kern w:val="0"/>
        </w:rPr>
        <w:t>a</w:t>
      </w:r>
      <w:r w:rsidR="00FB0E88" w:rsidRPr="00764908">
        <w:rPr>
          <w:rFonts w:ascii="Arial" w:hAnsi="Arial" w:cs="Arial"/>
          <w:color w:val="000000" w:themeColor="text1"/>
          <w:kern w:val="0"/>
        </w:rPr>
        <w:t>ldicarb plates and manual thrashing assay of F53F4,10 and T20H4.5</w:t>
      </w:r>
      <w:r w:rsidR="00FB0E88" w:rsidRPr="00764908">
        <w:rPr>
          <w:rFonts w:ascii="Arial" w:hAnsi="Arial" w:cs="Arial"/>
          <w:i/>
          <w:color w:val="000000" w:themeColor="text1"/>
          <w:kern w:val="0"/>
        </w:rPr>
        <w:t xml:space="preserve"> </w:t>
      </w:r>
      <w:r w:rsidR="00FB0E88" w:rsidRPr="00764908">
        <w:rPr>
          <w:rFonts w:ascii="Arial" w:hAnsi="Arial" w:cs="Arial"/>
          <w:color w:val="000000" w:themeColor="text1"/>
          <w:kern w:val="0"/>
        </w:rPr>
        <w:t xml:space="preserve">RNAi-fed animals treated with </w:t>
      </w:r>
      <w:r w:rsidR="00FB0E88" w:rsidRPr="001C46A9">
        <w:rPr>
          <w:rFonts w:ascii="Arial" w:hAnsi="Arial" w:cs="Arial"/>
          <w:b/>
          <w:bCs/>
          <w:color w:val="000000" w:themeColor="text1"/>
          <w:kern w:val="0"/>
        </w:rPr>
        <w:t>a-c)</w:t>
      </w:r>
      <w:r w:rsidR="00FB0E88">
        <w:rPr>
          <w:rFonts w:ascii="Arial" w:hAnsi="Arial" w:cs="Arial"/>
          <w:color w:val="000000" w:themeColor="text1"/>
          <w:kern w:val="0"/>
        </w:rPr>
        <w:t xml:space="preserve"> </w:t>
      </w:r>
      <w:r w:rsidR="00185634">
        <w:rPr>
          <w:rFonts w:ascii="Arial" w:hAnsi="Arial" w:cs="Arial"/>
          <w:color w:val="000000" w:themeColor="text1"/>
          <w:kern w:val="0"/>
        </w:rPr>
        <w:t>l</w:t>
      </w:r>
      <w:r w:rsidR="00FB0E88" w:rsidRPr="00764908">
        <w:rPr>
          <w:rFonts w:ascii="Arial" w:hAnsi="Arial" w:cs="Arial"/>
          <w:color w:val="000000" w:themeColor="text1"/>
          <w:kern w:val="0"/>
        </w:rPr>
        <w:t>utein or</w:t>
      </w:r>
      <w:r w:rsidR="00FB0E88">
        <w:rPr>
          <w:rFonts w:ascii="Arial" w:hAnsi="Arial" w:cs="Arial"/>
          <w:color w:val="000000" w:themeColor="text1"/>
          <w:kern w:val="0"/>
        </w:rPr>
        <w:t xml:space="preserve"> </w:t>
      </w:r>
      <w:r w:rsidR="00FB0E88" w:rsidRPr="001C46A9">
        <w:rPr>
          <w:rFonts w:ascii="Arial" w:hAnsi="Arial" w:cs="Arial"/>
          <w:b/>
          <w:bCs/>
          <w:color w:val="000000" w:themeColor="text1"/>
          <w:kern w:val="0"/>
        </w:rPr>
        <w:t>d-f)</w:t>
      </w:r>
      <w:r w:rsidR="00FB0E88" w:rsidRPr="00764908">
        <w:rPr>
          <w:rFonts w:ascii="Arial" w:hAnsi="Arial" w:cs="Arial"/>
          <w:color w:val="000000" w:themeColor="text1"/>
          <w:kern w:val="0"/>
        </w:rPr>
        <w:t xml:space="preserve"> </w:t>
      </w:r>
      <w:r w:rsidR="00185634">
        <w:rPr>
          <w:rFonts w:ascii="Arial" w:hAnsi="Arial" w:cs="Arial"/>
          <w:color w:val="000000" w:themeColor="text1"/>
          <w:kern w:val="0"/>
        </w:rPr>
        <w:t>k</w:t>
      </w:r>
      <w:r w:rsidR="00FB0E88" w:rsidRPr="00764908">
        <w:rPr>
          <w:rFonts w:ascii="Arial" w:hAnsi="Arial" w:cs="Arial"/>
          <w:color w:val="000000" w:themeColor="text1"/>
          <w:kern w:val="0"/>
        </w:rPr>
        <w:t>ahalalide F</w:t>
      </w:r>
      <w:r w:rsidR="00FB0E88">
        <w:rPr>
          <w:rFonts w:ascii="Arial" w:hAnsi="Arial" w:cs="Arial"/>
          <w:color w:val="000000" w:themeColor="text1"/>
          <w:kern w:val="0"/>
        </w:rPr>
        <w:t xml:space="preserve">. </w:t>
      </w:r>
      <w:r w:rsidR="00FB0E88" w:rsidRPr="001C46A9">
        <w:rPr>
          <w:rFonts w:ascii="Arial" w:hAnsi="Arial" w:cs="Arial"/>
          <w:b/>
          <w:bCs/>
          <w:color w:val="000000" w:themeColor="text1"/>
          <w:kern w:val="0"/>
        </w:rPr>
        <w:t>g-</w:t>
      </w:r>
      <w:r w:rsidR="00FB0E88">
        <w:rPr>
          <w:rFonts w:ascii="Arial" w:hAnsi="Arial" w:cs="Arial"/>
          <w:b/>
          <w:bCs/>
          <w:color w:val="000000" w:themeColor="text1"/>
          <w:kern w:val="0"/>
        </w:rPr>
        <w:t>k</w:t>
      </w:r>
      <w:r w:rsidR="00FB0E88" w:rsidRPr="001C46A9">
        <w:rPr>
          <w:rFonts w:ascii="Arial" w:hAnsi="Arial" w:cs="Arial"/>
          <w:b/>
          <w:bCs/>
          <w:color w:val="000000" w:themeColor="text1"/>
          <w:kern w:val="0"/>
        </w:rPr>
        <w:t>)</w:t>
      </w:r>
      <w:r w:rsidR="00FB0E88">
        <w:rPr>
          <w:rFonts w:ascii="Arial" w:hAnsi="Arial" w:cs="Arial"/>
          <w:color w:val="000000" w:themeColor="text1"/>
          <w:kern w:val="0"/>
        </w:rPr>
        <w:t xml:space="preserve"> </w:t>
      </w:r>
      <w:r w:rsidR="00FB0E88" w:rsidRPr="00764908">
        <w:rPr>
          <w:rFonts w:ascii="Arial" w:hAnsi="Arial" w:cs="Arial"/>
          <w:color w:val="000000" w:themeColor="text1"/>
          <w:kern w:val="0"/>
        </w:rPr>
        <w:t xml:space="preserve">Survival curve on 0,1 mM </w:t>
      </w:r>
      <w:r w:rsidR="00185634">
        <w:rPr>
          <w:rFonts w:ascii="Arial" w:hAnsi="Arial" w:cs="Arial"/>
          <w:color w:val="000000" w:themeColor="text1"/>
          <w:kern w:val="0"/>
        </w:rPr>
        <w:t>a</w:t>
      </w:r>
      <w:r w:rsidR="00FB0E88" w:rsidRPr="00764908">
        <w:rPr>
          <w:rFonts w:ascii="Arial" w:hAnsi="Arial" w:cs="Arial"/>
          <w:color w:val="000000" w:themeColor="text1"/>
          <w:kern w:val="0"/>
        </w:rPr>
        <w:t xml:space="preserve">ldicarb plates and manual thrashing assay of </w:t>
      </w:r>
      <w:r w:rsidR="00FB0E88" w:rsidRPr="00764908">
        <w:rPr>
          <w:rFonts w:ascii="Arial" w:hAnsi="Arial" w:cs="Arial"/>
          <w:i/>
          <w:color w:val="000000" w:themeColor="text1"/>
          <w:kern w:val="0"/>
        </w:rPr>
        <w:t xml:space="preserve">nuo-5 </w:t>
      </w:r>
      <w:r w:rsidR="00FB0E88" w:rsidRPr="00764908">
        <w:rPr>
          <w:rFonts w:ascii="Arial" w:hAnsi="Arial" w:cs="Arial"/>
          <w:color w:val="000000" w:themeColor="text1"/>
          <w:kern w:val="0"/>
        </w:rPr>
        <w:t>and</w:t>
      </w:r>
      <w:r w:rsidR="00FB0E88" w:rsidRPr="00764908">
        <w:rPr>
          <w:rFonts w:ascii="Arial" w:hAnsi="Arial" w:cs="Arial"/>
          <w:i/>
          <w:color w:val="000000" w:themeColor="text1"/>
          <w:kern w:val="0"/>
        </w:rPr>
        <w:t xml:space="preserve"> nuo-1 </w:t>
      </w:r>
      <w:r w:rsidR="00FB0E88" w:rsidRPr="00764908">
        <w:rPr>
          <w:rFonts w:ascii="Arial" w:hAnsi="Arial" w:cs="Arial"/>
          <w:color w:val="000000" w:themeColor="text1"/>
          <w:kern w:val="0"/>
        </w:rPr>
        <w:t xml:space="preserve">RNAi-fed animals treated with </w:t>
      </w:r>
      <w:r w:rsidR="00185634">
        <w:rPr>
          <w:rFonts w:ascii="Arial" w:hAnsi="Arial" w:cs="Arial"/>
          <w:color w:val="000000" w:themeColor="text1"/>
          <w:kern w:val="0"/>
        </w:rPr>
        <w:t>l</w:t>
      </w:r>
      <w:r w:rsidR="00FB0E88" w:rsidRPr="00764908">
        <w:rPr>
          <w:rFonts w:ascii="Arial" w:hAnsi="Arial" w:cs="Arial"/>
          <w:color w:val="000000" w:themeColor="text1"/>
          <w:kern w:val="0"/>
        </w:rPr>
        <w:t xml:space="preserve">utein, </w:t>
      </w:r>
      <w:r w:rsidR="00185634">
        <w:rPr>
          <w:rFonts w:ascii="Arial" w:hAnsi="Arial" w:cs="Arial"/>
          <w:color w:val="000000" w:themeColor="text1"/>
          <w:kern w:val="0"/>
        </w:rPr>
        <w:t>k</w:t>
      </w:r>
      <w:r w:rsidR="00FB0E88" w:rsidRPr="00764908">
        <w:rPr>
          <w:rFonts w:ascii="Arial" w:hAnsi="Arial" w:cs="Arial"/>
          <w:color w:val="000000" w:themeColor="text1"/>
          <w:kern w:val="0"/>
        </w:rPr>
        <w:t xml:space="preserve">ahalalide F or their combination. </w:t>
      </w:r>
      <w:r w:rsidR="00FB0E88" w:rsidRPr="00764908">
        <w:rPr>
          <w:rFonts w:ascii="Arial" w:hAnsi="Arial" w:cs="Arial"/>
          <w:bCs/>
        </w:rPr>
        <w:t>1 µM lutein or 0</w:t>
      </w:r>
      <w:r w:rsidR="00FB0E88">
        <w:rPr>
          <w:rFonts w:ascii="Arial" w:hAnsi="Arial" w:cs="Arial"/>
          <w:bCs/>
        </w:rPr>
        <w:t>.</w:t>
      </w:r>
      <w:r w:rsidR="00FB0E88" w:rsidRPr="00764908">
        <w:rPr>
          <w:rFonts w:ascii="Arial" w:hAnsi="Arial" w:cs="Arial"/>
          <w:bCs/>
        </w:rPr>
        <w:t xml:space="preserve">5 µM of </w:t>
      </w:r>
      <w:r w:rsidR="00185634">
        <w:rPr>
          <w:rFonts w:ascii="Arial" w:hAnsi="Arial" w:cs="Arial"/>
          <w:bCs/>
        </w:rPr>
        <w:t>k</w:t>
      </w:r>
      <w:r w:rsidR="00FB0E88" w:rsidRPr="00764908">
        <w:rPr>
          <w:rFonts w:ascii="Arial" w:hAnsi="Arial" w:cs="Arial"/>
          <w:bCs/>
        </w:rPr>
        <w:t xml:space="preserve">ahalalide or half dose each compound for the combination. </w:t>
      </w:r>
      <w:r w:rsidR="00FB0E88" w:rsidRPr="00764908">
        <w:rPr>
          <w:rFonts w:ascii="Arial" w:hAnsi="Arial" w:cs="Arial"/>
          <w:color w:val="000000" w:themeColor="text1"/>
          <w:kern w:val="0"/>
        </w:rPr>
        <w:t>All assessed in one day adult nematodes, inactivated HT115 bacteria.</w:t>
      </w:r>
      <w:r w:rsidR="00FB0E88" w:rsidRPr="00764908">
        <w:rPr>
          <w:rFonts w:ascii="Arial" w:hAnsi="Arial" w:cs="Arial"/>
          <w:kern w:val="0"/>
        </w:rPr>
        <w:t xml:space="preserve"> N=3, n=75 worms per condition. Statistical analysis: For survival curves Log-rank Test was used. For Bar graphs 2way ANOVA followed Tukey's multiple comparisons test. **p&lt;0.0</w:t>
      </w:r>
      <w:r w:rsidR="00FB0E88">
        <w:rPr>
          <w:rFonts w:ascii="Arial" w:hAnsi="Arial" w:cs="Arial"/>
          <w:kern w:val="0"/>
        </w:rPr>
        <w:t>1</w:t>
      </w:r>
      <w:r w:rsidR="00FB0E88" w:rsidRPr="00764908">
        <w:rPr>
          <w:rFonts w:ascii="Arial" w:hAnsi="Arial" w:cs="Arial"/>
          <w:kern w:val="0"/>
        </w:rPr>
        <w:t>, ***p&lt;0.001 ****p&lt;0.0001. Asterisks (*) denote significant differences vs WT, hashtags (#) denote significant differences between doses within the same strain</w:t>
      </w:r>
      <w:r w:rsidR="00FB0E88" w:rsidRPr="00764908">
        <w:rPr>
          <w:rFonts w:ascii="Arial" w:hAnsi="Arial" w:cs="Arial"/>
          <w:color w:val="000000" w:themeColor="text1"/>
          <w:kern w:val="0"/>
        </w:rPr>
        <w:t xml:space="preserve">. </w:t>
      </w:r>
    </w:p>
    <w:p w14:paraId="5CEEBBA9" w14:textId="38B3D29F" w:rsidR="00621537" w:rsidRDefault="00621537">
      <w:pPr>
        <w:spacing w:after="160" w:line="278" w:lineRule="auto"/>
        <w:rPr>
          <w:rFonts w:ascii="Arial" w:hAnsi="Arial" w:cs="Arial"/>
          <w:b/>
          <w:bCs/>
          <w:color w:val="000000" w:themeColor="text1"/>
        </w:rPr>
      </w:pPr>
      <w:r>
        <w:rPr>
          <w:rFonts w:ascii="Arial" w:hAnsi="Arial" w:cs="Arial"/>
          <w:b/>
          <w:bCs/>
          <w:color w:val="000000" w:themeColor="text1"/>
        </w:rPr>
        <w:br w:type="page"/>
      </w:r>
    </w:p>
    <w:p w14:paraId="65A3DE93" w14:textId="574DD7AE" w:rsidR="00FB0E88" w:rsidRPr="00764908" w:rsidRDefault="009060B8" w:rsidP="00FB0E88">
      <w:pPr>
        <w:rPr>
          <w:rFonts w:ascii="Arial" w:hAnsi="Arial" w:cs="Arial"/>
          <w:b/>
          <w:bCs/>
          <w:color w:val="000000" w:themeColor="text1"/>
        </w:rPr>
      </w:pPr>
      <w:r>
        <w:rPr>
          <w:rFonts w:ascii="Arial" w:hAnsi="Arial" w:cs="Arial"/>
          <w:b/>
          <w:bCs/>
          <w:noProof/>
          <w:color w:val="000000" w:themeColor="text1"/>
        </w:rPr>
        <w:lastRenderedPageBreak/>
        <w:drawing>
          <wp:inline distT="0" distB="0" distL="0" distR="0" wp14:anchorId="60581DB4" wp14:editId="706EC808">
            <wp:extent cx="5760000" cy="3996000"/>
            <wp:effectExtent l="0" t="0" r="0" b="508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00" cy="3996000"/>
                    </a:xfrm>
                    <a:prstGeom prst="rect">
                      <a:avLst/>
                    </a:prstGeom>
                  </pic:spPr>
                </pic:pic>
              </a:graphicData>
            </a:graphic>
          </wp:inline>
        </w:drawing>
      </w:r>
    </w:p>
    <w:p w14:paraId="4DA22719" w14:textId="2F41C211" w:rsidR="00FB0E88" w:rsidRPr="00FB0E88" w:rsidRDefault="00FB0E88" w:rsidP="00135F93">
      <w:pPr>
        <w:pStyle w:val="Listenabsatz"/>
        <w:autoSpaceDE w:val="0"/>
        <w:autoSpaceDN w:val="0"/>
        <w:adjustRightInd w:val="0"/>
        <w:spacing w:line="276" w:lineRule="auto"/>
        <w:ind w:left="0"/>
        <w:jc w:val="both"/>
        <w:rPr>
          <w:rFonts w:ascii="Arial" w:hAnsi="Arial" w:cs="Arial"/>
          <w:bCs/>
          <w:lang w:val="en-US"/>
        </w:rPr>
      </w:pPr>
      <w:r w:rsidRPr="00FB0E88">
        <w:rPr>
          <w:rFonts w:ascii="Arial" w:hAnsi="Arial" w:cs="Arial"/>
          <w:b/>
          <w:bCs/>
          <w:color w:val="000000" w:themeColor="text1"/>
          <w:lang w:val="en-US"/>
        </w:rPr>
        <w:t xml:space="preserve">Supplementary Figure 11 (related to main Figure 5-6). a-b) </w:t>
      </w:r>
      <w:r w:rsidRPr="00FB0E88">
        <w:rPr>
          <w:rFonts w:ascii="Arial" w:hAnsi="Arial" w:cs="Arial"/>
          <w:kern w:val="0"/>
          <w:lang w:val="en-US"/>
          <w14:ligatures w14:val="none"/>
        </w:rPr>
        <w:t xml:space="preserve">Comparison between animals raised on </w:t>
      </w:r>
      <w:r w:rsidRPr="00FB0E88">
        <w:rPr>
          <w:rFonts w:ascii="Arial" w:hAnsi="Arial" w:cs="Arial"/>
          <w:i/>
          <w:kern w:val="0"/>
          <w:lang w:val="en-US"/>
          <w14:ligatures w14:val="none"/>
        </w:rPr>
        <w:t>E. coli</w:t>
      </w:r>
      <w:r w:rsidRPr="00FB0E88">
        <w:rPr>
          <w:rFonts w:ascii="Arial" w:hAnsi="Arial" w:cs="Arial"/>
          <w:kern w:val="0"/>
          <w:lang w:val="en-US"/>
          <w14:ligatures w14:val="none"/>
        </w:rPr>
        <w:t xml:space="preserve"> OP50 and HT115 in </w:t>
      </w:r>
      <w:r w:rsidRPr="00FB0E88">
        <w:rPr>
          <w:rFonts w:ascii="Arial" w:hAnsi="Arial" w:cs="Arial"/>
          <w:bCs/>
          <w:color w:val="000000" w:themeColor="text1"/>
          <w:lang w:val="en-US"/>
        </w:rPr>
        <w:t>P</w:t>
      </w:r>
      <w:r w:rsidRPr="00FB0E88">
        <w:rPr>
          <w:rFonts w:ascii="Arial" w:hAnsi="Arial" w:cs="Arial"/>
          <w:bCs/>
          <w:i/>
          <w:color w:val="000000" w:themeColor="text1"/>
          <w:lang w:val="en-US"/>
        </w:rPr>
        <w:t>gst-4</w:t>
      </w:r>
      <w:r w:rsidRPr="00FB0E88">
        <w:rPr>
          <w:rFonts w:ascii="Arial" w:hAnsi="Arial" w:cs="Arial"/>
          <w:bCs/>
          <w:color w:val="000000" w:themeColor="text1"/>
          <w:lang w:val="en-US"/>
        </w:rPr>
        <w:t xml:space="preserve">::gfp </w:t>
      </w:r>
      <w:r w:rsidRPr="00FB0E88">
        <w:rPr>
          <w:rFonts w:ascii="Arial" w:hAnsi="Arial" w:cs="Arial"/>
          <w:bCs/>
          <w:lang w:val="en-US"/>
        </w:rPr>
        <w:t xml:space="preserve">and </w:t>
      </w:r>
      <w:r w:rsidRPr="00FB0E88">
        <w:rPr>
          <w:rFonts w:ascii="Arial" w:hAnsi="Arial" w:cs="Arial"/>
          <w:b/>
          <w:lang w:val="en-US"/>
        </w:rPr>
        <w:t>c-d)</w:t>
      </w:r>
      <w:r w:rsidRPr="00FB0E88">
        <w:rPr>
          <w:rFonts w:ascii="Arial" w:hAnsi="Arial" w:cs="Arial"/>
          <w:bCs/>
          <w:lang w:val="en-US"/>
        </w:rPr>
        <w:t xml:space="preserve"> </w:t>
      </w:r>
      <w:r w:rsidRPr="00FB0E88">
        <w:rPr>
          <w:rFonts w:ascii="Arial" w:hAnsi="Arial" w:cs="Arial"/>
          <w:bCs/>
          <w:color w:val="000000" w:themeColor="text1"/>
          <w:lang w:val="en-US"/>
        </w:rPr>
        <w:t>in P</w:t>
      </w:r>
      <w:r w:rsidRPr="00FB0E88">
        <w:rPr>
          <w:rFonts w:ascii="Arial" w:hAnsi="Arial" w:cs="Arial"/>
          <w:bCs/>
          <w:i/>
          <w:color w:val="000000" w:themeColor="text1"/>
          <w:lang w:val="en-US"/>
        </w:rPr>
        <w:t>nlg-1::NLG-1</w:t>
      </w:r>
      <w:r w:rsidRPr="00FB0E88">
        <w:rPr>
          <w:rFonts w:ascii="Arial" w:hAnsi="Arial" w:cs="Arial"/>
          <w:bCs/>
          <w:color w:val="000000" w:themeColor="text1"/>
          <w:lang w:val="en-US"/>
        </w:rPr>
        <w:t>::gfp transgenic strains upon 1 µM lutein treatment</w:t>
      </w:r>
      <w:r w:rsidRPr="00FB0E88">
        <w:rPr>
          <w:rFonts w:ascii="Arial" w:hAnsi="Arial" w:cs="Arial"/>
          <w:bCs/>
          <w:lang w:val="en-US"/>
        </w:rPr>
        <w:t xml:space="preserve">. In </w:t>
      </w:r>
      <w:r w:rsidRPr="00FB0E88">
        <w:rPr>
          <w:rFonts w:ascii="Arial" w:hAnsi="Arial" w:cs="Arial"/>
          <w:b/>
          <w:bCs/>
          <w:lang w:val="en-US"/>
        </w:rPr>
        <w:t>e-f)</w:t>
      </w:r>
      <w:r w:rsidRPr="00FB0E88">
        <w:rPr>
          <w:rFonts w:ascii="Arial" w:hAnsi="Arial" w:cs="Arial"/>
          <w:bCs/>
          <w:lang w:val="en-US"/>
        </w:rPr>
        <w:t xml:space="preserve"> the comparison between the two bacteria is shown in the absence of lutein and values are normalized on WT-OP50. N=3, </w:t>
      </w:r>
      <w:r w:rsidRPr="00FB0E88">
        <w:rPr>
          <w:rFonts w:ascii="Arial" w:hAnsi="Arial" w:cs="Arial"/>
          <w:iCs/>
          <w:lang w:val="en-US"/>
        </w:rPr>
        <w:t>n</w:t>
      </w:r>
      <w:r w:rsidRPr="00FB0E88">
        <w:rPr>
          <w:rFonts w:ascii="Arial" w:hAnsi="Arial" w:cs="Arial"/>
          <w:color w:val="000000" w:themeColor="text1"/>
          <w:kern w:val="0"/>
          <w:lang w:val="en-US"/>
        </w:rPr>
        <w:t> ≥ 30</w:t>
      </w:r>
      <w:r w:rsidRPr="00FB0E88">
        <w:rPr>
          <w:rFonts w:ascii="Arial" w:hAnsi="Arial" w:cs="Arial"/>
          <w:bCs/>
          <w:lang w:val="en-US"/>
        </w:rPr>
        <w:t xml:space="preserve"> </w:t>
      </w:r>
      <w:r w:rsidRPr="00FB0E88">
        <w:rPr>
          <w:rFonts w:ascii="Arial" w:hAnsi="Arial" w:cs="Arial"/>
          <w:b/>
          <w:bCs/>
          <w:lang w:val="en-US"/>
        </w:rPr>
        <w:t>g)</w:t>
      </w:r>
      <w:r w:rsidRPr="00FB0E88">
        <w:rPr>
          <w:lang w:val="en-US"/>
        </w:rPr>
        <w:t xml:space="preserve"> </w:t>
      </w:r>
      <w:r w:rsidRPr="00FB0E88">
        <w:rPr>
          <w:rFonts w:ascii="Arial" w:hAnsi="Arial" w:cs="Arial"/>
          <w:lang w:val="en-US"/>
        </w:rPr>
        <w:t>0,1 mM</w:t>
      </w:r>
      <w:r w:rsidRPr="00FB0E88">
        <w:rPr>
          <w:lang w:val="en-US"/>
        </w:rPr>
        <w:t xml:space="preserve"> </w:t>
      </w:r>
      <w:r w:rsidRPr="00FB0E88">
        <w:rPr>
          <w:rFonts w:ascii="Arial" w:hAnsi="Arial" w:cs="Arial"/>
          <w:bCs/>
          <w:lang w:val="en-US"/>
        </w:rPr>
        <w:t>DGLA-induced sterility upon 30 mM choline treatment, N=4, n=50.</w:t>
      </w:r>
      <w:r w:rsidRPr="00FB0E88">
        <w:rPr>
          <w:rFonts w:ascii="Arial" w:hAnsi="Arial" w:cs="Arial"/>
          <w:b/>
          <w:bCs/>
          <w:lang w:val="en-US"/>
        </w:rPr>
        <w:t xml:space="preserve"> </w:t>
      </w:r>
      <w:r w:rsidRPr="00FB0E88">
        <w:rPr>
          <w:rFonts w:ascii="Arial" w:hAnsi="Arial" w:cs="Arial"/>
          <w:bCs/>
          <w:lang w:val="en-US"/>
        </w:rPr>
        <w:t xml:space="preserve">For the comparisons of the means two-way ANOVA for multiple comparison analysis followed by Tukey’s multiple comparisons tests was used. *p&lt;0.05, **p&lt;0.01, ***p&lt;0.001 ****p&lt;0.0001. Asterisks (*) indicate significant differences vs </w:t>
      </w:r>
      <w:r w:rsidR="00135F93">
        <w:rPr>
          <w:rFonts w:ascii="Arial" w:hAnsi="Arial" w:cs="Arial"/>
          <w:bCs/>
          <w:lang w:val="en-US"/>
        </w:rPr>
        <w:t xml:space="preserve">WT </w:t>
      </w:r>
      <w:r w:rsidRPr="00FB0E88">
        <w:rPr>
          <w:rFonts w:ascii="Arial" w:hAnsi="Arial" w:cs="Arial"/>
          <w:bCs/>
          <w:lang w:val="en-US"/>
        </w:rPr>
        <w:t>control</w:t>
      </w:r>
      <w:r w:rsidRPr="00FB0E88">
        <w:rPr>
          <w:rFonts w:ascii="Arial" w:hAnsi="Arial" w:cs="Arial"/>
          <w:kern w:val="0"/>
          <w:lang w:val="en-US"/>
        </w:rPr>
        <w:t>, hashtags (#) denote significant differences vs treatment within the same strain</w:t>
      </w:r>
      <w:r w:rsidRPr="00FB0E88">
        <w:rPr>
          <w:rFonts w:ascii="Arial" w:hAnsi="Arial" w:cs="Arial"/>
          <w:color w:val="000000" w:themeColor="text1"/>
          <w:kern w:val="0"/>
          <w:lang w:val="en-US"/>
        </w:rPr>
        <w:t xml:space="preserve">. </w:t>
      </w:r>
    </w:p>
    <w:p w14:paraId="60C2D71A" w14:textId="51E1D0AB" w:rsidR="00621537" w:rsidRDefault="00621537">
      <w:pPr>
        <w:spacing w:after="160" w:line="278" w:lineRule="auto"/>
        <w:rPr>
          <w:rFonts w:ascii="Arial" w:hAnsi="Arial" w:cs="Arial"/>
          <w:b/>
          <w:bCs/>
          <w:color w:val="000000" w:themeColor="text1"/>
        </w:rPr>
      </w:pPr>
      <w:r>
        <w:rPr>
          <w:rFonts w:ascii="Arial" w:hAnsi="Arial" w:cs="Arial"/>
          <w:b/>
          <w:bCs/>
          <w:color w:val="000000" w:themeColor="text1"/>
        </w:rPr>
        <w:br w:type="page"/>
      </w:r>
    </w:p>
    <w:p w14:paraId="5F0F09F5" w14:textId="18244E3B" w:rsidR="00FB0E88" w:rsidRPr="00FB0E88" w:rsidRDefault="009060B8" w:rsidP="00FB0E88">
      <w:pPr>
        <w:pStyle w:val="Listenabsatz"/>
        <w:spacing w:line="360" w:lineRule="auto"/>
        <w:ind w:left="0"/>
        <w:jc w:val="both"/>
        <w:rPr>
          <w:rFonts w:ascii="Arial" w:hAnsi="Arial" w:cs="Arial"/>
          <w:b/>
          <w:bCs/>
          <w:color w:val="000000" w:themeColor="text1"/>
          <w:lang w:val="en-US"/>
        </w:rPr>
      </w:pPr>
      <w:r>
        <w:rPr>
          <w:rFonts w:ascii="Arial" w:hAnsi="Arial" w:cs="Arial"/>
          <w:b/>
          <w:bCs/>
          <w:noProof/>
          <w:color w:val="000000" w:themeColor="text1"/>
          <w:lang w:val="en-US"/>
        </w:rPr>
        <w:lastRenderedPageBreak/>
        <w:drawing>
          <wp:inline distT="0" distB="0" distL="0" distR="0" wp14:anchorId="43D9F01F" wp14:editId="289ED56F">
            <wp:extent cx="5760000" cy="3232800"/>
            <wp:effectExtent l="0" t="0" r="0" b="571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00" cy="3232800"/>
                    </a:xfrm>
                    <a:prstGeom prst="rect">
                      <a:avLst/>
                    </a:prstGeom>
                  </pic:spPr>
                </pic:pic>
              </a:graphicData>
            </a:graphic>
          </wp:inline>
        </w:drawing>
      </w:r>
    </w:p>
    <w:p w14:paraId="2DC2E54D" w14:textId="7AD546AB" w:rsidR="00FB0E88" w:rsidRPr="00D73A75" w:rsidRDefault="00FB0E88" w:rsidP="00FB0E88">
      <w:pPr>
        <w:pStyle w:val="Listenabsatz"/>
        <w:ind w:left="0"/>
        <w:jc w:val="both"/>
        <w:rPr>
          <w:rFonts w:ascii="Arial" w:hAnsi="Arial" w:cs="Arial"/>
          <w:color w:val="000000" w:themeColor="text1"/>
          <w:lang w:val="en-US"/>
        </w:rPr>
      </w:pPr>
      <w:r w:rsidRPr="00FB0E88">
        <w:rPr>
          <w:rFonts w:ascii="Arial" w:hAnsi="Arial" w:cs="Arial"/>
          <w:b/>
          <w:bCs/>
          <w:color w:val="000000" w:themeColor="text1"/>
          <w:lang w:val="en-US"/>
        </w:rPr>
        <w:t xml:space="preserve">Supplementary Figure 12 (related to main Figure 7). </w:t>
      </w:r>
      <w:r w:rsidRPr="00FB0E88">
        <w:rPr>
          <w:rFonts w:ascii="Arial" w:hAnsi="Arial" w:cs="Arial"/>
          <w:color w:val="000000" w:themeColor="text1"/>
          <w:lang w:val="en-US"/>
        </w:rPr>
        <w:t>Body length in pixel</w:t>
      </w:r>
      <w:r w:rsidRPr="00FB0E88">
        <w:rPr>
          <w:rFonts w:ascii="Arial" w:hAnsi="Arial" w:cs="Arial"/>
          <w:b/>
          <w:bCs/>
          <w:color w:val="000000" w:themeColor="text1"/>
          <w:lang w:val="en-US"/>
        </w:rPr>
        <w:t xml:space="preserve"> </w:t>
      </w:r>
      <w:r w:rsidRPr="00FB0E88">
        <w:rPr>
          <w:rFonts w:ascii="Arial" w:hAnsi="Arial" w:cs="Arial"/>
          <w:bCs/>
          <w:color w:val="000000" w:themeColor="text1"/>
          <w:kern w:val="0"/>
          <w:lang w:val="en-US"/>
        </w:rPr>
        <w:t xml:space="preserve">in </w:t>
      </w:r>
      <w:r w:rsidRPr="00FB0E88">
        <w:rPr>
          <w:rFonts w:ascii="Arial" w:hAnsi="Arial" w:cs="Arial"/>
          <w:bCs/>
          <w:i/>
          <w:iCs/>
          <w:color w:val="000000" w:themeColor="text1"/>
          <w:kern w:val="0"/>
          <w:lang w:val="en-US"/>
        </w:rPr>
        <w:t>ndufs</w:t>
      </w:r>
      <w:r w:rsidRPr="00FB0E88">
        <w:rPr>
          <w:rFonts w:ascii="Arial" w:hAnsi="Arial" w:cs="Arial"/>
          <w:bCs/>
          <w:color w:val="000000" w:themeColor="text1"/>
          <w:kern w:val="0"/>
          <w:vertAlign w:val="superscript"/>
          <w:lang w:val="en-US"/>
        </w:rPr>
        <w:t xml:space="preserve">2+/+,+/- </w:t>
      </w:r>
      <w:r w:rsidRPr="00FB0E88">
        <w:rPr>
          <w:rFonts w:ascii="Arial" w:hAnsi="Arial" w:cs="Arial"/>
          <w:bCs/>
          <w:color w:val="000000" w:themeColor="text1"/>
          <w:kern w:val="0"/>
          <w:lang w:val="en-US"/>
        </w:rPr>
        <w:t xml:space="preserve">and </w:t>
      </w:r>
      <w:r w:rsidRPr="00FB0E88">
        <w:rPr>
          <w:rFonts w:ascii="Arial" w:hAnsi="Arial" w:cs="Arial"/>
          <w:bCs/>
          <w:i/>
          <w:iCs/>
          <w:color w:val="000000" w:themeColor="text1"/>
          <w:kern w:val="0"/>
          <w:lang w:val="en-US"/>
        </w:rPr>
        <w:t>ndufs2</w:t>
      </w:r>
      <w:r w:rsidRPr="00FB0E88">
        <w:rPr>
          <w:rFonts w:ascii="Arial" w:hAnsi="Arial" w:cs="Arial"/>
          <w:bCs/>
          <w:color w:val="000000" w:themeColor="text1"/>
          <w:kern w:val="0"/>
          <w:vertAlign w:val="superscript"/>
          <w:lang w:val="en-US"/>
        </w:rPr>
        <w:t>-/-</w:t>
      </w:r>
      <w:r w:rsidRPr="00FB0E88">
        <w:rPr>
          <w:rFonts w:ascii="Arial" w:hAnsi="Arial" w:cs="Arial"/>
          <w:bCs/>
          <w:color w:val="000000" w:themeColor="text1"/>
          <w:kern w:val="0"/>
          <w:lang w:val="en-US"/>
        </w:rPr>
        <w:t xml:space="preserve"> zebrafish larvae </w:t>
      </w:r>
      <w:r w:rsidRPr="00FB0E88">
        <w:rPr>
          <w:rFonts w:ascii="Arial" w:hAnsi="Arial" w:cs="Arial"/>
          <w:b/>
          <w:color w:val="000000" w:themeColor="text1"/>
          <w:kern w:val="0"/>
          <w:lang w:val="en-US"/>
        </w:rPr>
        <w:t xml:space="preserve">a) </w:t>
      </w:r>
      <w:r w:rsidRPr="00FB0E88">
        <w:rPr>
          <w:rFonts w:ascii="Arial" w:hAnsi="Arial" w:cs="Arial"/>
          <w:bCs/>
          <w:color w:val="000000" w:themeColor="text1"/>
          <w:kern w:val="0"/>
          <w:lang w:val="en-US"/>
        </w:rPr>
        <w:t>at</w:t>
      </w:r>
      <w:r w:rsidRPr="00FB0E88">
        <w:rPr>
          <w:rFonts w:ascii="Arial" w:hAnsi="Arial" w:cs="Arial"/>
          <w:b/>
          <w:color w:val="000000" w:themeColor="text1"/>
          <w:kern w:val="0"/>
          <w:lang w:val="en-US"/>
        </w:rPr>
        <w:t xml:space="preserve"> </w:t>
      </w:r>
      <w:r w:rsidRPr="00FB0E88">
        <w:rPr>
          <w:rFonts w:ascii="Arial" w:hAnsi="Arial" w:cs="Arial"/>
          <w:bCs/>
          <w:color w:val="000000" w:themeColor="text1"/>
          <w:kern w:val="0"/>
          <w:lang w:val="en-US"/>
        </w:rPr>
        <w:t xml:space="preserve">5 days post fertilization (dpf) and </w:t>
      </w:r>
      <w:r w:rsidRPr="00FB0E88">
        <w:rPr>
          <w:rFonts w:ascii="Arial" w:hAnsi="Arial" w:cs="Arial"/>
          <w:b/>
          <w:color w:val="000000" w:themeColor="text1"/>
          <w:kern w:val="0"/>
          <w:lang w:val="en-US"/>
        </w:rPr>
        <w:t>b)</w:t>
      </w:r>
      <w:r w:rsidRPr="00FB0E88">
        <w:rPr>
          <w:rFonts w:ascii="Arial" w:hAnsi="Arial" w:cs="Arial"/>
          <w:bCs/>
          <w:color w:val="000000" w:themeColor="text1"/>
          <w:kern w:val="0"/>
          <w:lang w:val="en-US"/>
        </w:rPr>
        <w:t xml:space="preserve"> at 7 dpf.  </w:t>
      </w:r>
      <w:r w:rsidRPr="00FB0E88">
        <w:rPr>
          <w:rFonts w:ascii="Arial" w:hAnsi="Arial" w:cs="Arial"/>
          <w:b/>
          <w:color w:val="000000" w:themeColor="text1"/>
          <w:lang w:val="en-US"/>
        </w:rPr>
        <w:t>c)</w:t>
      </w:r>
      <w:r w:rsidRPr="00FB0E88">
        <w:rPr>
          <w:rFonts w:ascii="Arial" w:hAnsi="Arial" w:cs="Arial"/>
          <w:bCs/>
          <w:color w:val="000000" w:themeColor="text1"/>
          <w:lang w:val="en-US"/>
        </w:rPr>
        <w:t xml:space="preserve"> relative swim activity at 5 dpf in </w:t>
      </w:r>
      <w:r w:rsidRPr="00FB0E88">
        <w:rPr>
          <w:rFonts w:ascii="Arial" w:hAnsi="Arial" w:cs="Arial"/>
          <w:bCs/>
          <w:i/>
          <w:iCs/>
          <w:color w:val="000000" w:themeColor="text1"/>
          <w:kern w:val="0"/>
          <w:lang w:val="en-US"/>
        </w:rPr>
        <w:t>ndufs</w:t>
      </w:r>
      <w:r w:rsidRPr="00FB0E88">
        <w:rPr>
          <w:rFonts w:ascii="Arial" w:hAnsi="Arial" w:cs="Arial"/>
          <w:bCs/>
          <w:color w:val="000000" w:themeColor="text1"/>
          <w:kern w:val="0"/>
          <w:vertAlign w:val="superscript"/>
          <w:lang w:val="en-US"/>
        </w:rPr>
        <w:t xml:space="preserve">2+/+,+/- </w:t>
      </w:r>
      <w:r w:rsidRPr="00FB0E88">
        <w:rPr>
          <w:rFonts w:ascii="Arial" w:hAnsi="Arial" w:cs="Arial"/>
          <w:bCs/>
          <w:color w:val="000000" w:themeColor="text1"/>
          <w:kern w:val="0"/>
          <w:lang w:val="en-US"/>
        </w:rPr>
        <w:t xml:space="preserve">and </w:t>
      </w:r>
      <w:r w:rsidRPr="00FB0E88">
        <w:rPr>
          <w:rFonts w:ascii="Arial" w:hAnsi="Arial" w:cs="Arial"/>
          <w:bCs/>
          <w:i/>
          <w:iCs/>
          <w:color w:val="000000" w:themeColor="text1"/>
          <w:kern w:val="0"/>
          <w:lang w:val="en-US"/>
        </w:rPr>
        <w:t>ndufs2</w:t>
      </w:r>
      <w:r w:rsidRPr="00FB0E88">
        <w:rPr>
          <w:rFonts w:ascii="Arial" w:hAnsi="Arial" w:cs="Arial"/>
          <w:bCs/>
          <w:color w:val="000000" w:themeColor="text1"/>
          <w:kern w:val="0"/>
          <w:vertAlign w:val="superscript"/>
          <w:lang w:val="en-US"/>
        </w:rPr>
        <w:t>-/-</w:t>
      </w:r>
      <w:r w:rsidRPr="00FB0E88">
        <w:rPr>
          <w:rFonts w:ascii="Arial" w:hAnsi="Arial" w:cs="Arial"/>
          <w:bCs/>
          <w:color w:val="000000" w:themeColor="text1"/>
          <w:lang w:val="en-US"/>
        </w:rPr>
        <w:t xml:space="preserve"> zebrafish larvae.</w:t>
      </w:r>
      <w:r w:rsidR="00D73A75">
        <w:rPr>
          <w:rFonts w:ascii="Arial" w:hAnsi="Arial" w:cs="Arial"/>
          <w:bCs/>
          <w:color w:val="000000" w:themeColor="text1"/>
          <w:lang w:val="en-US"/>
        </w:rPr>
        <w:t xml:space="preserve"> </w:t>
      </w:r>
      <w:r w:rsidR="00D73A75" w:rsidRPr="00D73A75">
        <w:rPr>
          <w:rFonts w:ascii="Arial" w:hAnsi="Arial" w:cs="Arial"/>
          <w:b/>
          <w:color w:val="000000" w:themeColor="text1"/>
          <w:lang w:val="en-US"/>
        </w:rPr>
        <w:t>d)</w:t>
      </w:r>
      <w:r w:rsidRPr="00FB0E88">
        <w:rPr>
          <w:rFonts w:ascii="Arial" w:hAnsi="Arial" w:cs="Arial"/>
          <w:bCs/>
          <w:color w:val="000000" w:themeColor="text1"/>
          <w:lang w:val="en-US"/>
        </w:rPr>
        <w:t xml:space="preserve"> Liver area</w:t>
      </w:r>
      <w:r w:rsidR="00D73A75">
        <w:rPr>
          <w:rFonts w:ascii="Arial" w:hAnsi="Arial" w:cs="Arial"/>
          <w:bCs/>
          <w:color w:val="000000" w:themeColor="text1"/>
          <w:lang w:val="en-US"/>
        </w:rPr>
        <w:t xml:space="preserve"> </w:t>
      </w:r>
      <w:r w:rsidRPr="00FB0E88">
        <w:rPr>
          <w:rFonts w:ascii="Arial" w:hAnsi="Arial" w:cs="Arial"/>
          <w:bCs/>
          <w:color w:val="000000" w:themeColor="text1"/>
          <w:lang w:val="en-US"/>
        </w:rPr>
        <w:t xml:space="preserve">at 5dpf and </w:t>
      </w:r>
      <w:r w:rsidRPr="00FB0E88">
        <w:rPr>
          <w:rFonts w:ascii="Arial" w:hAnsi="Arial" w:cs="Arial"/>
          <w:bCs/>
          <w:color w:val="000000" w:themeColor="text1"/>
          <w:kern w:val="0"/>
          <w:lang w:val="en-US"/>
        </w:rPr>
        <w:t xml:space="preserve">in </w:t>
      </w:r>
      <w:r w:rsidRPr="00FB0E88">
        <w:rPr>
          <w:rFonts w:ascii="Arial" w:hAnsi="Arial" w:cs="Arial"/>
          <w:bCs/>
          <w:i/>
          <w:iCs/>
          <w:color w:val="000000" w:themeColor="text1"/>
          <w:kern w:val="0"/>
          <w:lang w:val="en-US"/>
        </w:rPr>
        <w:t>ndufs</w:t>
      </w:r>
      <w:r w:rsidRPr="00FB0E88">
        <w:rPr>
          <w:rFonts w:ascii="Arial" w:hAnsi="Arial" w:cs="Arial"/>
          <w:bCs/>
          <w:color w:val="000000" w:themeColor="text1"/>
          <w:kern w:val="0"/>
          <w:vertAlign w:val="superscript"/>
          <w:lang w:val="en-US"/>
        </w:rPr>
        <w:t xml:space="preserve">2+/+,+/- </w:t>
      </w:r>
      <w:r w:rsidRPr="00FB0E88">
        <w:rPr>
          <w:rFonts w:ascii="Arial" w:hAnsi="Arial" w:cs="Arial"/>
          <w:bCs/>
          <w:color w:val="000000" w:themeColor="text1"/>
          <w:kern w:val="0"/>
          <w:lang w:val="en-US"/>
        </w:rPr>
        <w:t xml:space="preserve">and </w:t>
      </w:r>
      <w:r w:rsidRPr="00FB0E88">
        <w:rPr>
          <w:rFonts w:ascii="Arial" w:hAnsi="Arial" w:cs="Arial"/>
          <w:bCs/>
          <w:i/>
          <w:iCs/>
          <w:color w:val="000000" w:themeColor="text1"/>
          <w:kern w:val="0"/>
          <w:lang w:val="en-US"/>
        </w:rPr>
        <w:t>ndufs2</w:t>
      </w:r>
      <w:r w:rsidRPr="00FB0E88">
        <w:rPr>
          <w:rFonts w:ascii="Arial" w:hAnsi="Arial" w:cs="Arial"/>
          <w:bCs/>
          <w:color w:val="000000" w:themeColor="text1"/>
          <w:kern w:val="0"/>
          <w:vertAlign w:val="superscript"/>
          <w:lang w:val="en-US"/>
        </w:rPr>
        <w:t xml:space="preserve">-/- </w:t>
      </w:r>
      <w:r w:rsidRPr="00FB0E88">
        <w:rPr>
          <w:rFonts w:ascii="Arial" w:hAnsi="Arial" w:cs="Arial"/>
          <w:bCs/>
          <w:color w:val="000000" w:themeColor="text1"/>
          <w:kern w:val="0"/>
          <w:lang w:val="en-US"/>
        </w:rPr>
        <w:t>zebrafish larvae</w:t>
      </w:r>
      <w:r w:rsidRPr="00FB0E88">
        <w:rPr>
          <w:rFonts w:ascii="Arial" w:hAnsi="Arial" w:cs="Arial"/>
          <w:bCs/>
          <w:color w:val="000000" w:themeColor="text1"/>
          <w:lang w:val="en-US"/>
        </w:rPr>
        <w:t xml:space="preserve">. </w:t>
      </w:r>
      <w:r w:rsidR="00D73A75" w:rsidRPr="00D73A75">
        <w:rPr>
          <w:rFonts w:ascii="Arial" w:hAnsi="Arial" w:cs="Arial"/>
          <w:b/>
          <w:color w:val="000000" w:themeColor="text1"/>
          <w:lang w:val="en-US"/>
        </w:rPr>
        <w:t>e)</w:t>
      </w:r>
      <w:r w:rsidR="00D73A75">
        <w:rPr>
          <w:rFonts w:ascii="Arial" w:hAnsi="Arial" w:cs="Arial"/>
          <w:bCs/>
          <w:color w:val="000000" w:themeColor="text1"/>
          <w:lang w:val="en-US"/>
        </w:rPr>
        <w:t xml:space="preserve"> </w:t>
      </w:r>
      <w:r w:rsidRPr="00FB0E88">
        <w:rPr>
          <w:rFonts w:ascii="Arial" w:hAnsi="Arial" w:cs="Arial"/>
          <w:bCs/>
          <w:color w:val="000000" w:themeColor="text1"/>
          <w:lang w:val="en-US"/>
        </w:rPr>
        <w:t>Liver darkening</w:t>
      </w:r>
      <w:r w:rsidR="00D73A75">
        <w:rPr>
          <w:rFonts w:ascii="Arial" w:hAnsi="Arial" w:cs="Arial"/>
          <w:bCs/>
          <w:color w:val="000000" w:themeColor="text1"/>
          <w:lang w:val="en-US"/>
        </w:rPr>
        <w:t xml:space="preserve"> </w:t>
      </w:r>
      <w:r w:rsidRPr="00FB0E88">
        <w:rPr>
          <w:rFonts w:ascii="Arial" w:hAnsi="Arial" w:cs="Arial"/>
          <w:bCs/>
          <w:color w:val="000000" w:themeColor="text1"/>
          <w:lang w:val="en-US"/>
        </w:rPr>
        <w:t xml:space="preserve">at 5 dpf </w:t>
      </w:r>
      <w:r w:rsidRPr="00FB0E88">
        <w:rPr>
          <w:rFonts w:ascii="Arial" w:hAnsi="Arial" w:cs="Arial"/>
          <w:bCs/>
          <w:color w:val="000000" w:themeColor="text1"/>
          <w:kern w:val="0"/>
          <w:lang w:val="en-US"/>
        </w:rPr>
        <w:t xml:space="preserve">in </w:t>
      </w:r>
      <w:r w:rsidRPr="00FB0E88">
        <w:rPr>
          <w:rFonts w:ascii="Arial" w:hAnsi="Arial" w:cs="Arial"/>
          <w:bCs/>
          <w:i/>
          <w:iCs/>
          <w:color w:val="000000" w:themeColor="text1"/>
          <w:kern w:val="0"/>
          <w:lang w:val="en-US"/>
        </w:rPr>
        <w:t>ndufs</w:t>
      </w:r>
      <w:r w:rsidRPr="00FB0E88">
        <w:rPr>
          <w:rFonts w:ascii="Arial" w:hAnsi="Arial" w:cs="Arial"/>
          <w:bCs/>
          <w:color w:val="000000" w:themeColor="text1"/>
          <w:kern w:val="0"/>
          <w:vertAlign w:val="superscript"/>
          <w:lang w:val="en-US"/>
        </w:rPr>
        <w:t xml:space="preserve">2+/+,+/- </w:t>
      </w:r>
      <w:r w:rsidRPr="00FB0E88">
        <w:rPr>
          <w:rFonts w:ascii="Arial" w:hAnsi="Arial" w:cs="Arial"/>
          <w:bCs/>
          <w:color w:val="000000" w:themeColor="text1"/>
          <w:kern w:val="0"/>
          <w:lang w:val="en-US"/>
        </w:rPr>
        <w:t xml:space="preserve">and </w:t>
      </w:r>
      <w:r w:rsidRPr="00FB0E88">
        <w:rPr>
          <w:rFonts w:ascii="Arial" w:hAnsi="Arial" w:cs="Arial"/>
          <w:bCs/>
          <w:i/>
          <w:iCs/>
          <w:color w:val="000000" w:themeColor="text1"/>
          <w:kern w:val="0"/>
          <w:lang w:val="en-US"/>
        </w:rPr>
        <w:t>ndufs2</w:t>
      </w:r>
      <w:r w:rsidRPr="00FB0E88">
        <w:rPr>
          <w:rFonts w:ascii="Arial" w:hAnsi="Arial" w:cs="Arial"/>
          <w:bCs/>
          <w:color w:val="000000" w:themeColor="text1"/>
          <w:kern w:val="0"/>
          <w:vertAlign w:val="superscript"/>
          <w:lang w:val="en-US"/>
        </w:rPr>
        <w:t>-/-</w:t>
      </w:r>
      <w:r w:rsidRPr="00FB0E88">
        <w:rPr>
          <w:rFonts w:ascii="Arial" w:hAnsi="Arial" w:cs="Arial"/>
          <w:bCs/>
          <w:color w:val="000000" w:themeColor="text1"/>
          <w:lang w:val="en-US"/>
        </w:rPr>
        <w:t xml:space="preserve"> zebrafish larvae</w:t>
      </w:r>
      <w:r w:rsidR="00D73A75">
        <w:rPr>
          <w:rFonts w:ascii="Arial" w:hAnsi="Arial" w:cs="Arial"/>
          <w:bCs/>
          <w:color w:val="000000" w:themeColor="text1"/>
          <w:lang w:val="en-US"/>
        </w:rPr>
        <w:t xml:space="preserve">. </w:t>
      </w:r>
      <w:r w:rsidRPr="00FB0E88">
        <w:rPr>
          <w:rFonts w:ascii="Arial" w:hAnsi="Arial" w:cs="Arial"/>
          <w:bCs/>
          <w:color w:val="000000" w:themeColor="text1"/>
          <w:lang w:val="en-US"/>
        </w:rPr>
        <w:t xml:space="preserve">N=5 </w:t>
      </w:r>
      <w:r w:rsidR="00D73A75">
        <w:rPr>
          <w:rFonts w:ascii="Arial" w:hAnsi="Arial" w:cs="Arial"/>
          <w:bCs/>
          <w:color w:val="000000" w:themeColor="text1"/>
          <w:lang w:val="en-US"/>
        </w:rPr>
        <w:t>in</w:t>
      </w:r>
      <w:r w:rsidRPr="00FB0E88">
        <w:rPr>
          <w:rFonts w:ascii="Arial" w:hAnsi="Arial" w:cs="Arial"/>
          <w:bCs/>
          <w:color w:val="000000" w:themeColor="text1"/>
          <w:lang w:val="en-US"/>
        </w:rPr>
        <w:t xml:space="preserve"> all </w:t>
      </w:r>
      <w:r w:rsidR="00D73A75">
        <w:rPr>
          <w:rFonts w:ascii="Arial" w:hAnsi="Arial" w:cs="Arial"/>
          <w:bCs/>
          <w:color w:val="000000" w:themeColor="text1"/>
          <w:lang w:val="en-US"/>
        </w:rPr>
        <w:t xml:space="preserve">panels. </w:t>
      </w:r>
      <w:r w:rsidRPr="00FB0E88">
        <w:rPr>
          <w:rFonts w:ascii="Arial" w:hAnsi="Arial" w:cs="Arial"/>
          <w:bCs/>
          <w:color w:val="000000" w:themeColor="text1"/>
          <w:lang w:val="en-US"/>
        </w:rPr>
        <w:t xml:space="preserve">Statistical analysis: Welch’s t test. </w:t>
      </w:r>
      <w:r w:rsidRPr="00D73A75">
        <w:rPr>
          <w:rFonts w:ascii="Arial" w:hAnsi="Arial" w:cs="Arial"/>
          <w:bCs/>
          <w:lang w:val="en-US"/>
        </w:rPr>
        <w:t>*p&lt;0.05, **p&lt;0.01.</w:t>
      </w:r>
      <w:r w:rsidR="00135F93">
        <w:rPr>
          <w:rFonts w:ascii="Arial" w:hAnsi="Arial" w:cs="Arial"/>
          <w:bCs/>
          <w:lang w:val="en-US"/>
        </w:rPr>
        <w:t xml:space="preserve"> </w:t>
      </w:r>
      <w:r w:rsidR="00135F93" w:rsidRPr="00764908">
        <w:rPr>
          <w:rFonts w:ascii="Arial" w:hAnsi="Arial" w:cs="Arial"/>
          <w:kern w:val="0"/>
        </w:rPr>
        <w:t>Asterisks (*) denote significant differences vs WT</w:t>
      </w:r>
      <w:r w:rsidR="00135F93">
        <w:rPr>
          <w:rFonts w:ascii="Arial" w:hAnsi="Arial" w:cs="Arial"/>
          <w:kern w:val="0"/>
        </w:rPr>
        <w:t>.</w:t>
      </w:r>
    </w:p>
    <w:p w14:paraId="7A4D0531" w14:textId="77777777" w:rsidR="006315F8" w:rsidRDefault="006315F8"/>
    <w:sectPr w:rsidR="006315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E88"/>
    <w:rsid w:val="000E0D1A"/>
    <w:rsid w:val="00135F93"/>
    <w:rsid w:val="00185634"/>
    <w:rsid w:val="002C176E"/>
    <w:rsid w:val="002F47ED"/>
    <w:rsid w:val="00516B69"/>
    <w:rsid w:val="00530472"/>
    <w:rsid w:val="00621537"/>
    <w:rsid w:val="006315F8"/>
    <w:rsid w:val="006C5FBE"/>
    <w:rsid w:val="0075274D"/>
    <w:rsid w:val="00860900"/>
    <w:rsid w:val="008647B3"/>
    <w:rsid w:val="008E0A8C"/>
    <w:rsid w:val="009060B8"/>
    <w:rsid w:val="009745AF"/>
    <w:rsid w:val="00C82CC1"/>
    <w:rsid w:val="00D62661"/>
    <w:rsid w:val="00D73A75"/>
    <w:rsid w:val="00F53DEB"/>
    <w:rsid w:val="00FB0E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711B"/>
  <w15:chartTrackingRefBased/>
  <w15:docId w15:val="{064C8936-2EC5-4375-A2E8-74170123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0E88"/>
    <w:pPr>
      <w:spacing w:after="0" w:line="240" w:lineRule="auto"/>
    </w:pPr>
    <w:rPr>
      <w:lang w:val="en-US"/>
    </w:rPr>
  </w:style>
  <w:style w:type="paragraph" w:styleId="berschrift1">
    <w:name w:val="heading 1"/>
    <w:basedOn w:val="Standard"/>
    <w:next w:val="Standard"/>
    <w:link w:val="berschrift1Zchn"/>
    <w:uiPriority w:val="9"/>
    <w:qFormat/>
    <w:rsid w:val="00FB0E8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de-DE"/>
    </w:rPr>
  </w:style>
  <w:style w:type="paragraph" w:styleId="berschrift2">
    <w:name w:val="heading 2"/>
    <w:basedOn w:val="Standard"/>
    <w:next w:val="Standard"/>
    <w:link w:val="berschrift2Zchn"/>
    <w:uiPriority w:val="9"/>
    <w:semiHidden/>
    <w:unhideWhenUsed/>
    <w:qFormat/>
    <w:rsid w:val="00FB0E8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de-DE"/>
    </w:rPr>
  </w:style>
  <w:style w:type="paragraph" w:styleId="berschrift3">
    <w:name w:val="heading 3"/>
    <w:basedOn w:val="Standard"/>
    <w:next w:val="Standard"/>
    <w:link w:val="berschrift3Zchn"/>
    <w:uiPriority w:val="9"/>
    <w:semiHidden/>
    <w:unhideWhenUsed/>
    <w:qFormat/>
    <w:rsid w:val="00FB0E88"/>
    <w:pPr>
      <w:keepNext/>
      <w:keepLines/>
      <w:spacing w:before="160" w:after="80" w:line="278" w:lineRule="auto"/>
      <w:outlineLvl w:val="2"/>
    </w:pPr>
    <w:rPr>
      <w:rFonts w:eastAsiaTheme="majorEastAsia" w:cstheme="majorBidi"/>
      <w:color w:val="0F4761" w:themeColor="accent1" w:themeShade="BF"/>
      <w:sz w:val="28"/>
      <w:szCs w:val="28"/>
      <w:lang w:val="de-DE"/>
    </w:rPr>
  </w:style>
  <w:style w:type="paragraph" w:styleId="berschrift4">
    <w:name w:val="heading 4"/>
    <w:basedOn w:val="Standard"/>
    <w:next w:val="Standard"/>
    <w:link w:val="berschrift4Zchn"/>
    <w:uiPriority w:val="9"/>
    <w:semiHidden/>
    <w:unhideWhenUsed/>
    <w:qFormat/>
    <w:rsid w:val="00FB0E88"/>
    <w:pPr>
      <w:keepNext/>
      <w:keepLines/>
      <w:spacing w:before="80" w:after="40" w:line="278" w:lineRule="auto"/>
      <w:outlineLvl w:val="3"/>
    </w:pPr>
    <w:rPr>
      <w:rFonts w:eastAsiaTheme="majorEastAsia" w:cstheme="majorBidi"/>
      <w:i/>
      <w:iCs/>
      <w:color w:val="0F4761" w:themeColor="accent1" w:themeShade="BF"/>
      <w:lang w:val="de-DE"/>
    </w:rPr>
  </w:style>
  <w:style w:type="paragraph" w:styleId="berschrift5">
    <w:name w:val="heading 5"/>
    <w:basedOn w:val="Standard"/>
    <w:next w:val="Standard"/>
    <w:link w:val="berschrift5Zchn"/>
    <w:uiPriority w:val="9"/>
    <w:semiHidden/>
    <w:unhideWhenUsed/>
    <w:qFormat/>
    <w:rsid w:val="00FB0E88"/>
    <w:pPr>
      <w:keepNext/>
      <w:keepLines/>
      <w:spacing w:before="80" w:after="40" w:line="278" w:lineRule="auto"/>
      <w:outlineLvl w:val="4"/>
    </w:pPr>
    <w:rPr>
      <w:rFonts w:eastAsiaTheme="majorEastAsia" w:cstheme="majorBidi"/>
      <w:color w:val="0F4761" w:themeColor="accent1" w:themeShade="BF"/>
      <w:lang w:val="de-DE"/>
    </w:rPr>
  </w:style>
  <w:style w:type="paragraph" w:styleId="berschrift6">
    <w:name w:val="heading 6"/>
    <w:basedOn w:val="Standard"/>
    <w:next w:val="Standard"/>
    <w:link w:val="berschrift6Zchn"/>
    <w:uiPriority w:val="9"/>
    <w:semiHidden/>
    <w:unhideWhenUsed/>
    <w:qFormat/>
    <w:rsid w:val="00FB0E88"/>
    <w:pPr>
      <w:keepNext/>
      <w:keepLines/>
      <w:spacing w:before="40" w:line="278" w:lineRule="auto"/>
      <w:outlineLvl w:val="5"/>
    </w:pPr>
    <w:rPr>
      <w:rFonts w:eastAsiaTheme="majorEastAsia" w:cstheme="majorBidi"/>
      <w:i/>
      <w:iCs/>
      <w:color w:val="595959" w:themeColor="text1" w:themeTint="A6"/>
      <w:lang w:val="de-DE"/>
    </w:rPr>
  </w:style>
  <w:style w:type="paragraph" w:styleId="berschrift7">
    <w:name w:val="heading 7"/>
    <w:basedOn w:val="Standard"/>
    <w:next w:val="Standard"/>
    <w:link w:val="berschrift7Zchn"/>
    <w:uiPriority w:val="9"/>
    <w:semiHidden/>
    <w:unhideWhenUsed/>
    <w:qFormat/>
    <w:rsid w:val="00FB0E88"/>
    <w:pPr>
      <w:keepNext/>
      <w:keepLines/>
      <w:spacing w:before="40" w:line="278" w:lineRule="auto"/>
      <w:outlineLvl w:val="6"/>
    </w:pPr>
    <w:rPr>
      <w:rFonts w:eastAsiaTheme="majorEastAsia" w:cstheme="majorBidi"/>
      <w:color w:val="595959" w:themeColor="text1" w:themeTint="A6"/>
      <w:lang w:val="de-DE"/>
    </w:rPr>
  </w:style>
  <w:style w:type="paragraph" w:styleId="berschrift8">
    <w:name w:val="heading 8"/>
    <w:basedOn w:val="Standard"/>
    <w:next w:val="Standard"/>
    <w:link w:val="berschrift8Zchn"/>
    <w:uiPriority w:val="9"/>
    <w:semiHidden/>
    <w:unhideWhenUsed/>
    <w:qFormat/>
    <w:rsid w:val="00FB0E88"/>
    <w:pPr>
      <w:keepNext/>
      <w:keepLines/>
      <w:spacing w:line="278" w:lineRule="auto"/>
      <w:outlineLvl w:val="7"/>
    </w:pPr>
    <w:rPr>
      <w:rFonts w:eastAsiaTheme="majorEastAsia" w:cstheme="majorBidi"/>
      <w:i/>
      <w:iCs/>
      <w:color w:val="272727" w:themeColor="text1" w:themeTint="D8"/>
      <w:lang w:val="de-DE"/>
    </w:rPr>
  </w:style>
  <w:style w:type="paragraph" w:styleId="berschrift9">
    <w:name w:val="heading 9"/>
    <w:basedOn w:val="Standard"/>
    <w:next w:val="Standard"/>
    <w:link w:val="berschrift9Zchn"/>
    <w:uiPriority w:val="9"/>
    <w:semiHidden/>
    <w:unhideWhenUsed/>
    <w:qFormat/>
    <w:rsid w:val="00FB0E88"/>
    <w:pPr>
      <w:keepNext/>
      <w:keepLines/>
      <w:spacing w:line="278" w:lineRule="auto"/>
      <w:outlineLvl w:val="8"/>
    </w:pPr>
    <w:rPr>
      <w:rFonts w:eastAsiaTheme="majorEastAsia" w:cstheme="majorBidi"/>
      <w:color w:val="272727" w:themeColor="text1" w:themeTint="D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B0E8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B0E8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B0E8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B0E8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B0E8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B0E8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0E8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0E8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0E88"/>
    <w:rPr>
      <w:rFonts w:eastAsiaTheme="majorEastAsia" w:cstheme="majorBidi"/>
      <w:color w:val="272727" w:themeColor="text1" w:themeTint="D8"/>
    </w:rPr>
  </w:style>
  <w:style w:type="paragraph" w:styleId="Titel">
    <w:name w:val="Title"/>
    <w:basedOn w:val="Standard"/>
    <w:next w:val="Standard"/>
    <w:link w:val="TitelZchn"/>
    <w:uiPriority w:val="10"/>
    <w:qFormat/>
    <w:rsid w:val="00FB0E88"/>
    <w:pPr>
      <w:spacing w:after="80"/>
      <w:contextualSpacing/>
    </w:pPr>
    <w:rPr>
      <w:rFonts w:asciiTheme="majorHAnsi" w:eastAsiaTheme="majorEastAsia" w:hAnsiTheme="majorHAnsi" w:cstheme="majorBidi"/>
      <w:spacing w:val="-10"/>
      <w:kern w:val="28"/>
      <w:sz w:val="56"/>
      <w:szCs w:val="56"/>
      <w:lang w:val="de-DE"/>
    </w:rPr>
  </w:style>
  <w:style w:type="character" w:customStyle="1" w:styleId="TitelZchn">
    <w:name w:val="Titel Zchn"/>
    <w:basedOn w:val="Absatz-Standardschriftart"/>
    <w:link w:val="Titel"/>
    <w:uiPriority w:val="10"/>
    <w:rsid w:val="00FB0E8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0E88"/>
    <w:pPr>
      <w:numPr>
        <w:ilvl w:val="1"/>
      </w:numPr>
      <w:spacing w:after="160" w:line="278" w:lineRule="auto"/>
    </w:pPr>
    <w:rPr>
      <w:rFonts w:eastAsiaTheme="majorEastAsia" w:cstheme="majorBidi"/>
      <w:color w:val="595959" w:themeColor="text1" w:themeTint="A6"/>
      <w:spacing w:val="15"/>
      <w:sz w:val="28"/>
      <w:szCs w:val="28"/>
      <w:lang w:val="de-DE"/>
    </w:rPr>
  </w:style>
  <w:style w:type="character" w:customStyle="1" w:styleId="UntertitelZchn">
    <w:name w:val="Untertitel Zchn"/>
    <w:basedOn w:val="Absatz-Standardschriftart"/>
    <w:link w:val="Untertitel"/>
    <w:uiPriority w:val="11"/>
    <w:rsid w:val="00FB0E8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0E88"/>
    <w:pPr>
      <w:spacing w:before="160" w:after="160" w:line="278" w:lineRule="auto"/>
      <w:jc w:val="center"/>
    </w:pPr>
    <w:rPr>
      <w:i/>
      <w:iCs/>
      <w:color w:val="404040" w:themeColor="text1" w:themeTint="BF"/>
      <w:lang w:val="de-DE"/>
    </w:rPr>
  </w:style>
  <w:style w:type="character" w:customStyle="1" w:styleId="ZitatZchn">
    <w:name w:val="Zitat Zchn"/>
    <w:basedOn w:val="Absatz-Standardschriftart"/>
    <w:link w:val="Zitat"/>
    <w:uiPriority w:val="29"/>
    <w:rsid w:val="00FB0E88"/>
    <w:rPr>
      <w:i/>
      <w:iCs/>
      <w:color w:val="404040" w:themeColor="text1" w:themeTint="BF"/>
    </w:rPr>
  </w:style>
  <w:style w:type="paragraph" w:styleId="Listenabsatz">
    <w:name w:val="List Paragraph"/>
    <w:basedOn w:val="Standard"/>
    <w:link w:val="ListenabsatzZchn"/>
    <w:uiPriority w:val="34"/>
    <w:qFormat/>
    <w:rsid w:val="00FB0E88"/>
    <w:pPr>
      <w:spacing w:after="160" w:line="278" w:lineRule="auto"/>
      <w:ind w:left="720"/>
      <w:contextualSpacing/>
    </w:pPr>
    <w:rPr>
      <w:lang w:val="de-DE"/>
    </w:rPr>
  </w:style>
  <w:style w:type="character" w:styleId="IntensiveHervorhebung">
    <w:name w:val="Intense Emphasis"/>
    <w:basedOn w:val="Absatz-Standardschriftart"/>
    <w:uiPriority w:val="21"/>
    <w:qFormat/>
    <w:rsid w:val="00FB0E88"/>
    <w:rPr>
      <w:i/>
      <w:iCs/>
      <w:color w:val="0F4761" w:themeColor="accent1" w:themeShade="BF"/>
    </w:rPr>
  </w:style>
  <w:style w:type="paragraph" w:styleId="IntensivesZitat">
    <w:name w:val="Intense Quote"/>
    <w:basedOn w:val="Standard"/>
    <w:next w:val="Standard"/>
    <w:link w:val="IntensivesZitatZchn"/>
    <w:uiPriority w:val="30"/>
    <w:qFormat/>
    <w:rsid w:val="00FB0E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val="de-DE"/>
    </w:rPr>
  </w:style>
  <w:style w:type="character" w:customStyle="1" w:styleId="IntensivesZitatZchn">
    <w:name w:val="Intensives Zitat Zchn"/>
    <w:basedOn w:val="Absatz-Standardschriftart"/>
    <w:link w:val="IntensivesZitat"/>
    <w:uiPriority w:val="30"/>
    <w:rsid w:val="00FB0E88"/>
    <w:rPr>
      <w:i/>
      <w:iCs/>
      <w:color w:val="0F4761" w:themeColor="accent1" w:themeShade="BF"/>
    </w:rPr>
  </w:style>
  <w:style w:type="character" w:styleId="IntensiverVerweis">
    <w:name w:val="Intense Reference"/>
    <w:basedOn w:val="Absatz-Standardschriftart"/>
    <w:uiPriority w:val="32"/>
    <w:qFormat/>
    <w:rsid w:val="00FB0E88"/>
    <w:rPr>
      <w:b/>
      <w:bCs/>
      <w:smallCaps/>
      <w:color w:val="0F4761" w:themeColor="accent1" w:themeShade="BF"/>
      <w:spacing w:val="5"/>
    </w:rPr>
  </w:style>
  <w:style w:type="character" w:styleId="Kommentarzeichen">
    <w:name w:val="annotation reference"/>
    <w:basedOn w:val="Absatz-Standardschriftart"/>
    <w:uiPriority w:val="99"/>
    <w:semiHidden/>
    <w:unhideWhenUsed/>
    <w:rsid w:val="00FB0E88"/>
    <w:rPr>
      <w:sz w:val="16"/>
      <w:szCs w:val="16"/>
    </w:rPr>
  </w:style>
  <w:style w:type="paragraph" w:styleId="Kommentartext">
    <w:name w:val="annotation text"/>
    <w:basedOn w:val="Standard"/>
    <w:link w:val="KommentartextZchn"/>
    <w:uiPriority w:val="99"/>
    <w:unhideWhenUsed/>
    <w:rsid w:val="00FB0E88"/>
    <w:rPr>
      <w:sz w:val="20"/>
      <w:szCs w:val="20"/>
    </w:rPr>
  </w:style>
  <w:style w:type="character" w:customStyle="1" w:styleId="KommentartextZchn">
    <w:name w:val="Kommentartext Zchn"/>
    <w:basedOn w:val="Absatz-Standardschriftart"/>
    <w:link w:val="Kommentartext"/>
    <w:uiPriority w:val="99"/>
    <w:rsid w:val="00FB0E88"/>
    <w:rPr>
      <w:sz w:val="20"/>
      <w:szCs w:val="20"/>
      <w:lang w:val="en-US"/>
    </w:rPr>
  </w:style>
  <w:style w:type="paragraph" w:styleId="KeinLeerraum">
    <w:name w:val="No Spacing"/>
    <w:uiPriority w:val="1"/>
    <w:qFormat/>
    <w:rsid w:val="00FB0E88"/>
    <w:pPr>
      <w:spacing w:after="0" w:line="240" w:lineRule="auto"/>
    </w:pPr>
    <w:rPr>
      <w:lang w:val="en-US"/>
    </w:rPr>
  </w:style>
  <w:style w:type="table" w:styleId="Tabellenraster">
    <w:name w:val="Table Grid"/>
    <w:basedOn w:val="NormaleTabelle"/>
    <w:uiPriority w:val="39"/>
    <w:rsid w:val="00FB0E8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FB0E88"/>
    <w:pPr>
      <w:spacing w:after="200"/>
    </w:pPr>
    <w:rPr>
      <w:i/>
      <w:iCs/>
      <w:color w:val="0E2841" w:themeColor="text2"/>
      <w:kern w:val="0"/>
      <w:sz w:val="18"/>
      <w:szCs w:val="18"/>
      <w:lang w:val="en-GB"/>
      <w14:ligatures w14:val="none"/>
    </w:rPr>
  </w:style>
  <w:style w:type="character" w:customStyle="1" w:styleId="ListenabsatzZchn">
    <w:name w:val="Listenabsatz Zchn"/>
    <w:basedOn w:val="Absatz-Standardschriftart"/>
    <w:link w:val="Listenabsatz"/>
    <w:uiPriority w:val="34"/>
    <w:rsid w:val="00FB0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FBD11-0D1F-4BB5-B19C-00840FE8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1958</Words>
  <Characters>12337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Jentsch</dc:creator>
  <cp:keywords/>
  <dc:description/>
  <cp:lastModifiedBy>Lena Jentsch</cp:lastModifiedBy>
  <cp:revision>10</cp:revision>
  <dcterms:created xsi:type="dcterms:W3CDTF">2026-07-29T09:52:00Z</dcterms:created>
  <dcterms:modified xsi:type="dcterms:W3CDTF">2026-07-30T07:17:00Z</dcterms:modified>
</cp:coreProperties>
</file>