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094" w:rsidRDefault="00361F23" w:rsidP="00A32E89">
      <w:pPr>
        <w:spacing w:line="360" w:lineRule="auto"/>
        <w:jc w:val="both"/>
        <w:rPr>
          <w:rFonts w:ascii="Arial" w:hAnsi="Arial" w:cs="Arial"/>
        </w:rPr>
      </w:pPr>
      <w:r w:rsidRPr="00361F23">
        <w:rPr>
          <w:rFonts w:ascii="Arial" w:hAnsi="Arial" w:cs="Arial"/>
          <w:b/>
          <w:bCs/>
        </w:rPr>
        <w:t>Invasive Pulmonary Fungal Infection in Non-ICU Adults With Community-Acquired Pneumonia: Prevalence and Association With Recent Respiratory Viral Infection</w:t>
      </w:r>
    </w:p>
    <w:p w:rsidR="00D071A8" w:rsidRDefault="00D071A8" w:rsidP="00D071A8">
      <w:pPr>
        <w:spacing w:line="360" w:lineRule="auto"/>
        <w:contextualSpacing/>
        <w:jc w:val="both"/>
        <w:rPr>
          <w:rFonts w:ascii="Arial" w:hAnsi="Arial" w:cs="Arial"/>
        </w:rPr>
      </w:pPr>
      <w:r>
        <w:rPr>
          <w:rFonts w:ascii="Arial" w:hAnsi="Arial" w:cs="Arial"/>
        </w:rPr>
        <w:t>Luong Dinh-Van,</w:t>
      </w:r>
      <w:r>
        <w:rPr>
          <w:rFonts w:ascii="Arial" w:hAnsi="Arial" w:cs="Arial"/>
          <w:vertAlign w:val="superscript"/>
        </w:rPr>
        <w:t>1</w:t>
      </w:r>
      <w:r w:rsidRPr="009120D1">
        <w:rPr>
          <w:rFonts w:ascii="Arial" w:hAnsi="Arial" w:cs="Arial"/>
          <w:vertAlign w:val="superscript"/>
        </w:rPr>
        <w:t>†</w:t>
      </w:r>
      <w:r>
        <w:rPr>
          <w:rFonts w:ascii="Arial" w:hAnsi="Arial" w:cs="Arial"/>
        </w:rPr>
        <w:t xml:space="preserve"> Hoang-Anh Nguyen-Cong,</w:t>
      </w:r>
      <w:r>
        <w:rPr>
          <w:rFonts w:ascii="Arial" w:hAnsi="Arial" w:cs="Arial"/>
          <w:vertAlign w:val="superscript"/>
        </w:rPr>
        <w:t>2,3</w:t>
      </w:r>
      <w:r w:rsidRPr="009120D1">
        <w:rPr>
          <w:rFonts w:ascii="Arial" w:hAnsi="Arial" w:cs="Arial"/>
          <w:vertAlign w:val="superscript"/>
        </w:rPr>
        <w:t>†</w:t>
      </w:r>
      <w:r>
        <w:rPr>
          <w:rFonts w:ascii="Arial" w:hAnsi="Arial" w:cs="Arial"/>
          <w:vertAlign w:val="superscript"/>
        </w:rPr>
        <w:t>*</w:t>
      </w:r>
      <w:r>
        <w:rPr>
          <w:rFonts w:ascii="Arial" w:hAnsi="Arial" w:cs="Arial"/>
        </w:rPr>
        <w:t xml:space="preserve"> Nguyen Tran-Ngoc,</w:t>
      </w:r>
      <w:r>
        <w:rPr>
          <w:rFonts w:ascii="Arial" w:hAnsi="Arial" w:cs="Arial"/>
          <w:vertAlign w:val="superscript"/>
        </w:rPr>
        <w:t>3,4</w:t>
      </w:r>
      <w:r>
        <w:rPr>
          <w:rFonts w:ascii="Arial" w:hAnsi="Arial" w:cs="Arial"/>
        </w:rPr>
        <w:t xml:space="preserve"> Helmut J.F. Salzer,</w:t>
      </w:r>
      <w:r>
        <w:rPr>
          <w:rFonts w:ascii="Arial" w:hAnsi="Arial" w:cs="Arial"/>
          <w:vertAlign w:val="superscript"/>
        </w:rPr>
        <w:t xml:space="preserve">3,5 </w:t>
      </w:r>
      <w:r>
        <w:rPr>
          <w:rFonts w:ascii="Arial" w:hAnsi="Arial" w:cs="Arial"/>
        </w:rPr>
        <w:t>Huyen Hoang-Thu,</w:t>
      </w:r>
      <w:r>
        <w:rPr>
          <w:rFonts w:ascii="Arial" w:hAnsi="Arial" w:cs="Arial"/>
          <w:vertAlign w:val="superscript"/>
        </w:rPr>
        <w:t>2</w:t>
      </w:r>
      <w:r>
        <w:rPr>
          <w:rFonts w:ascii="Arial" w:hAnsi="Arial" w:cs="Arial"/>
        </w:rPr>
        <w:t xml:space="preserve"> Thuy-Quynh Ngo-Thi,</w:t>
      </w:r>
      <w:r>
        <w:rPr>
          <w:rFonts w:ascii="Arial" w:hAnsi="Arial" w:cs="Arial"/>
          <w:vertAlign w:val="superscript"/>
        </w:rPr>
        <w:t>2</w:t>
      </w:r>
      <w:r>
        <w:rPr>
          <w:rFonts w:ascii="Arial" w:hAnsi="Arial" w:cs="Arial"/>
        </w:rPr>
        <w:t xml:space="preserve"> Doan Pham-Van,</w:t>
      </w:r>
      <w:r>
        <w:rPr>
          <w:rFonts w:ascii="Arial" w:hAnsi="Arial" w:cs="Arial"/>
          <w:vertAlign w:val="superscript"/>
        </w:rPr>
        <w:t>2</w:t>
      </w:r>
      <w:r>
        <w:rPr>
          <w:rFonts w:ascii="Arial" w:hAnsi="Arial" w:cs="Arial"/>
        </w:rPr>
        <w:t xml:space="preserve"> Trung Pham-Quang,</w:t>
      </w:r>
      <w:r>
        <w:rPr>
          <w:rFonts w:ascii="Arial" w:hAnsi="Arial" w:cs="Arial"/>
          <w:vertAlign w:val="superscript"/>
        </w:rPr>
        <w:t>2</w:t>
      </w:r>
      <w:r>
        <w:rPr>
          <w:rFonts w:ascii="Arial" w:hAnsi="Arial" w:cs="Arial"/>
        </w:rPr>
        <w:t xml:space="preserve"> Mai-Anh Nguyen,</w:t>
      </w:r>
      <w:r>
        <w:rPr>
          <w:rFonts w:ascii="Arial" w:hAnsi="Arial" w:cs="Arial"/>
          <w:vertAlign w:val="superscript"/>
        </w:rPr>
        <w:t>2</w:t>
      </w:r>
      <w:r>
        <w:rPr>
          <w:rFonts w:ascii="Arial" w:hAnsi="Arial" w:cs="Arial"/>
        </w:rPr>
        <w:t xml:space="preserve"> Hong-Phuc Nguyen-Le,</w:t>
      </w:r>
      <w:r>
        <w:rPr>
          <w:rFonts w:ascii="Arial" w:hAnsi="Arial" w:cs="Arial"/>
          <w:vertAlign w:val="superscript"/>
        </w:rPr>
        <w:t>6</w:t>
      </w:r>
      <w:r>
        <w:rPr>
          <w:rFonts w:ascii="Arial" w:hAnsi="Arial" w:cs="Arial"/>
        </w:rPr>
        <w:t xml:space="preserve"> Bich-Ngoc T. Nguyen</w:t>
      </w:r>
      <w:r>
        <w:rPr>
          <w:rFonts w:ascii="Arial" w:hAnsi="Arial" w:cs="Arial"/>
          <w:vertAlign w:val="superscript"/>
        </w:rPr>
        <w:t>2,6*</w:t>
      </w:r>
    </w:p>
    <w:p w:rsidR="00D071A8" w:rsidRDefault="00D071A8" w:rsidP="00D071A8">
      <w:pPr>
        <w:spacing w:line="360" w:lineRule="auto"/>
        <w:contextualSpacing/>
        <w:jc w:val="both"/>
        <w:rPr>
          <w:rFonts w:ascii="Arial" w:hAnsi="Arial" w:cs="Arial"/>
        </w:rPr>
      </w:pPr>
    </w:p>
    <w:p w:rsidR="00D071A8" w:rsidRPr="000C6765" w:rsidRDefault="00D071A8" w:rsidP="00D071A8">
      <w:pPr>
        <w:spacing w:line="360" w:lineRule="auto"/>
        <w:rPr>
          <w:rFonts w:ascii="Arial" w:hAnsi="Arial" w:cs="Arial"/>
        </w:rPr>
      </w:pPr>
      <w:r>
        <w:rPr>
          <w:rFonts w:ascii="Arial" w:hAnsi="Arial" w:cs="Arial"/>
          <w:vertAlign w:val="superscript"/>
        </w:rPr>
        <w:t>1</w:t>
      </w:r>
      <w:r w:rsidRPr="000C6765">
        <w:rPr>
          <w:rFonts w:ascii="Arial" w:hAnsi="Arial" w:cs="Arial"/>
        </w:rPr>
        <w:t xml:space="preserve"> Lung Transplant Center, National Lung Hospital, Hanoi, Vietnam </w:t>
      </w:r>
    </w:p>
    <w:p w:rsidR="00D071A8" w:rsidRPr="000C6765" w:rsidRDefault="00D071A8" w:rsidP="00D071A8">
      <w:pPr>
        <w:spacing w:line="360" w:lineRule="auto"/>
        <w:rPr>
          <w:rFonts w:ascii="Arial" w:hAnsi="Arial" w:cs="Arial"/>
        </w:rPr>
      </w:pPr>
      <w:r>
        <w:rPr>
          <w:rFonts w:ascii="Arial" w:hAnsi="Arial" w:cs="Arial"/>
          <w:vertAlign w:val="superscript"/>
        </w:rPr>
        <w:t>2</w:t>
      </w:r>
      <w:r w:rsidRPr="000C6765">
        <w:rPr>
          <w:rFonts w:ascii="Arial" w:hAnsi="Arial" w:cs="Arial"/>
        </w:rPr>
        <w:t xml:space="preserve"> Center for Rare Lung Diseases and Respiratory Infections, National Lung Hospital, Hanoi, Vietnam</w:t>
      </w:r>
    </w:p>
    <w:p w:rsidR="00D071A8" w:rsidRPr="000C6765" w:rsidRDefault="00D071A8" w:rsidP="00D071A8">
      <w:pPr>
        <w:spacing w:line="360" w:lineRule="auto"/>
        <w:rPr>
          <w:rFonts w:ascii="Arial" w:hAnsi="Arial" w:cs="Arial"/>
        </w:rPr>
      </w:pPr>
      <w:r>
        <w:rPr>
          <w:rFonts w:ascii="Arial" w:hAnsi="Arial" w:cs="Arial"/>
          <w:vertAlign w:val="superscript"/>
        </w:rPr>
        <w:t>3</w:t>
      </w:r>
      <w:r w:rsidRPr="000C6765">
        <w:rPr>
          <w:rFonts w:ascii="Arial" w:hAnsi="Arial" w:cs="Arial"/>
        </w:rPr>
        <w:t xml:space="preserve"> Faculty of Medicine, Johannes Kepler University Linz, Linz, Austria</w:t>
      </w:r>
    </w:p>
    <w:p w:rsidR="00D071A8" w:rsidRPr="000C6765" w:rsidRDefault="00D071A8" w:rsidP="00D071A8">
      <w:pPr>
        <w:spacing w:line="360" w:lineRule="auto"/>
        <w:rPr>
          <w:rFonts w:ascii="Arial" w:hAnsi="Arial" w:cs="Arial"/>
        </w:rPr>
      </w:pPr>
      <w:r>
        <w:rPr>
          <w:rFonts w:ascii="Arial" w:hAnsi="Arial" w:cs="Arial"/>
          <w:vertAlign w:val="superscript"/>
        </w:rPr>
        <w:t>4</w:t>
      </w:r>
      <w:r w:rsidRPr="000C6765">
        <w:rPr>
          <w:rFonts w:ascii="Arial" w:hAnsi="Arial" w:cs="Arial"/>
        </w:rPr>
        <w:t xml:space="preserve"> Department of Tuberculosis and Lung Diseases, School of Medicine, University of Medicine and Pharmacy at Ho Chi Minh City, Ho Chi Minh City, Vietnam</w:t>
      </w:r>
    </w:p>
    <w:p w:rsidR="00D071A8" w:rsidRPr="000C6765" w:rsidRDefault="00D071A8" w:rsidP="00D071A8">
      <w:pPr>
        <w:spacing w:line="360" w:lineRule="auto"/>
        <w:rPr>
          <w:rFonts w:ascii="Arial" w:hAnsi="Arial" w:cs="Arial"/>
        </w:rPr>
      </w:pPr>
      <w:r>
        <w:rPr>
          <w:rFonts w:ascii="Arial" w:hAnsi="Arial" w:cs="Arial"/>
          <w:vertAlign w:val="superscript"/>
        </w:rPr>
        <w:t>5</w:t>
      </w:r>
      <w:r w:rsidRPr="000C6765">
        <w:rPr>
          <w:rFonts w:ascii="Arial" w:hAnsi="Arial" w:cs="Arial"/>
        </w:rPr>
        <w:t xml:space="preserve"> Division of Infectious Diseases and Tropical Medicine, Department of Internal Medicine 4, Kepler University Hospital, Linz, Austria</w:t>
      </w:r>
    </w:p>
    <w:p w:rsidR="000C6765" w:rsidRPr="000C6765" w:rsidRDefault="00D071A8" w:rsidP="000C6765">
      <w:pPr>
        <w:spacing w:line="360" w:lineRule="auto"/>
        <w:rPr>
          <w:rFonts w:ascii="Arial" w:hAnsi="Arial" w:cs="Arial"/>
        </w:rPr>
      </w:pPr>
      <w:r>
        <w:rPr>
          <w:rFonts w:ascii="Arial" w:hAnsi="Arial" w:cs="Arial"/>
          <w:vertAlign w:val="superscript"/>
        </w:rPr>
        <w:t>6</w:t>
      </w:r>
      <w:r w:rsidRPr="000C6765">
        <w:rPr>
          <w:rFonts w:ascii="Arial" w:hAnsi="Arial" w:cs="Arial"/>
        </w:rPr>
        <w:t xml:space="preserve"> University of Medicine and Pharmacy, Vietnam National University, Hanoi, Vietnam</w:t>
      </w:r>
      <w:bookmarkStart w:id="0" w:name="_GoBack"/>
      <w:bookmarkEnd w:id="0"/>
    </w:p>
    <w:p w:rsidR="00D071A8" w:rsidRPr="000C6765" w:rsidRDefault="000C6765" w:rsidP="000C6765">
      <w:pPr>
        <w:spacing w:line="360" w:lineRule="auto"/>
        <w:rPr>
          <w:rFonts w:ascii="Arial" w:hAnsi="Arial" w:cs="Arial"/>
        </w:rPr>
      </w:pPr>
      <w:r w:rsidRPr="000C6765">
        <w:rPr>
          <w:rFonts w:ascii="Arial" w:hAnsi="Arial" w:cs="Arial"/>
        </w:rPr>
        <w:t>Keywords: chest computed tomography, diabetes, invasive pulmonary aspergillosis, invasive pulmonary mucormycosis, viral infection</w:t>
      </w:r>
    </w:p>
    <w:p w:rsidR="00D071A8" w:rsidRDefault="00D071A8" w:rsidP="00D071A8">
      <w:pPr>
        <w:spacing w:line="360" w:lineRule="auto"/>
        <w:contextualSpacing/>
        <w:jc w:val="both"/>
        <w:rPr>
          <w:rFonts w:ascii="Arial" w:hAnsi="Arial" w:cs="Arial"/>
        </w:rPr>
      </w:pPr>
      <w:r>
        <w:rPr>
          <w:rFonts w:ascii="Arial" w:hAnsi="Arial" w:cs="Arial"/>
        </w:rPr>
        <w:t>*Corresponding author: Hoang-Anh Nguyen-Cong.</w:t>
      </w:r>
    </w:p>
    <w:p w:rsidR="00D071A8" w:rsidRDefault="00D071A8" w:rsidP="00D071A8">
      <w:pPr>
        <w:spacing w:line="360" w:lineRule="auto"/>
        <w:contextualSpacing/>
        <w:jc w:val="both"/>
        <w:rPr>
          <w:rFonts w:ascii="Arial" w:hAnsi="Arial" w:cs="Arial"/>
        </w:rPr>
      </w:pPr>
      <w:r w:rsidRPr="0069752B">
        <w:rPr>
          <w:rFonts w:ascii="Arial" w:hAnsi="Arial" w:cs="Arial"/>
        </w:rPr>
        <w:t>Center for Rare Lung Diseases and Respiratory Infections, 3rd floor, S12 building, National Lung Hospital. 463 Hoang Hoa Tham street, Ngo</w:t>
      </w:r>
      <w:r>
        <w:rPr>
          <w:rFonts w:ascii="Arial" w:hAnsi="Arial" w:cs="Arial"/>
        </w:rPr>
        <w:t>c Ha ward, Hanoi 10000, Vietnam.</w:t>
      </w:r>
    </w:p>
    <w:p w:rsidR="00D071A8" w:rsidRPr="000C6765" w:rsidRDefault="00D071A8" w:rsidP="000C6765">
      <w:pPr>
        <w:spacing w:line="360" w:lineRule="auto"/>
        <w:rPr>
          <w:rFonts w:ascii="Arial" w:hAnsi="Arial" w:cs="Arial"/>
        </w:rPr>
      </w:pPr>
      <w:r w:rsidRPr="0069752B">
        <w:rPr>
          <w:rFonts w:ascii="Arial" w:hAnsi="Arial" w:cs="Arial"/>
        </w:rPr>
        <w:t xml:space="preserve">Email: </w:t>
      </w:r>
      <w:r>
        <w:rPr>
          <w:rFonts w:ascii="Arial" w:hAnsi="Arial" w:cs="Arial"/>
        </w:rPr>
        <w:t>hoanganhnguyencong@gmail</w:t>
      </w:r>
      <w:r w:rsidRPr="0069752B">
        <w:rPr>
          <w:rFonts w:ascii="Arial" w:hAnsi="Arial" w:cs="Arial"/>
        </w:rPr>
        <w:t>.com</w:t>
      </w:r>
    </w:p>
    <w:p w:rsidR="00625D5C" w:rsidRDefault="00625D5C" w:rsidP="00625D5C">
      <w:pPr>
        <w:spacing w:line="360" w:lineRule="auto"/>
        <w:contextualSpacing/>
        <w:jc w:val="both"/>
        <w:rPr>
          <w:rFonts w:ascii="Arial" w:hAnsi="Arial" w:cs="Arial"/>
        </w:rPr>
      </w:pPr>
      <w:r>
        <w:rPr>
          <w:rFonts w:ascii="Arial" w:hAnsi="Arial" w:cs="Arial"/>
        </w:rPr>
        <w:t>*Corresponding author: Bich-Ngoc T. Nguyen.</w:t>
      </w:r>
    </w:p>
    <w:p w:rsidR="00625D5C" w:rsidRPr="0069752B" w:rsidRDefault="00625D5C" w:rsidP="00625D5C">
      <w:pPr>
        <w:spacing w:line="360" w:lineRule="auto"/>
        <w:contextualSpacing/>
        <w:jc w:val="both"/>
        <w:rPr>
          <w:rFonts w:ascii="Arial" w:hAnsi="Arial" w:cs="Arial"/>
        </w:rPr>
      </w:pPr>
      <w:r w:rsidRPr="0069752B">
        <w:rPr>
          <w:rFonts w:ascii="Arial" w:hAnsi="Arial" w:cs="Arial"/>
        </w:rPr>
        <w:t>Center for Rare Lung Diseases and Respiratory Infections, 3rd floor, S12 building, National Lung Hospital. 463 Hoang Hoa Tham street, Ngoc Ha ward, Hanoi 10000, Vietnam</w:t>
      </w:r>
    </w:p>
    <w:p w:rsidR="000C6765" w:rsidRDefault="00625D5C" w:rsidP="00625D5C">
      <w:pPr>
        <w:spacing w:line="360" w:lineRule="auto"/>
        <w:rPr>
          <w:rFonts w:ascii="Arial" w:hAnsi="Arial" w:cs="Arial"/>
        </w:rPr>
      </w:pPr>
      <w:r w:rsidRPr="0069752B">
        <w:rPr>
          <w:rFonts w:ascii="Arial" w:hAnsi="Arial" w:cs="Arial"/>
        </w:rPr>
        <w:t>Email: ngocn4@hotmail.com</w:t>
      </w:r>
    </w:p>
    <w:p w:rsidR="000C6765" w:rsidRDefault="00645E71" w:rsidP="000C6765">
      <w:pPr>
        <w:spacing w:line="360" w:lineRule="auto"/>
        <w:rPr>
          <w:rFonts w:ascii="Arial" w:hAnsi="Arial" w:cs="Arial"/>
        </w:rPr>
      </w:pPr>
      <w:r w:rsidRPr="009120D1">
        <w:rPr>
          <w:rFonts w:ascii="Arial" w:hAnsi="Arial" w:cs="Arial"/>
          <w:vertAlign w:val="superscript"/>
        </w:rPr>
        <w:t>†</w:t>
      </w:r>
      <w:r>
        <w:rPr>
          <w:rFonts w:ascii="Arial" w:hAnsi="Arial" w:cs="Arial"/>
        </w:rPr>
        <w:t>Luong Dinh-Van and Hoang-Anh Nguyen-Cong contributed equally.</w:t>
      </w:r>
    </w:p>
    <w:p w:rsidR="00DA584E" w:rsidRPr="000C6765" w:rsidRDefault="000C6765" w:rsidP="000C6765">
      <w:pPr>
        <w:spacing w:line="360" w:lineRule="auto"/>
        <w:rPr>
          <w:rFonts w:ascii="Arial" w:hAnsi="Arial" w:cs="Arial"/>
          <w:b/>
        </w:rPr>
      </w:pPr>
      <w:r w:rsidRPr="000C6765">
        <w:rPr>
          <w:rFonts w:ascii="Arial" w:hAnsi="Arial" w:cs="Arial"/>
          <w:b/>
        </w:rPr>
        <w:t>Supplementary material</w:t>
      </w:r>
      <w:r w:rsidR="00DA584E" w:rsidRPr="000C6765">
        <w:rPr>
          <w:rFonts w:ascii="Arial" w:hAnsi="Arial" w:cs="Arial"/>
          <w:b/>
        </w:rPr>
        <w:br w:type="page"/>
      </w:r>
    </w:p>
    <w:p w:rsidR="00D76CB2" w:rsidRDefault="00D76CB2" w:rsidP="00A32E89">
      <w:pPr>
        <w:spacing w:line="360" w:lineRule="auto"/>
        <w:rPr>
          <w:rFonts w:ascii="Arial" w:hAnsi="Arial" w:cs="Arial"/>
        </w:rPr>
      </w:pPr>
      <w:r w:rsidRPr="00C84C1F">
        <w:rPr>
          <w:rFonts w:ascii="Arial" w:hAnsi="Arial" w:cs="Arial"/>
          <w:b/>
        </w:rPr>
        <w:lastRenderedPageBreak/>
        <w:t>Table S1.</w:t>
      </w:r>
      <w:r w:rsidRPr="00D76CB2">
        <w:rPr>
          <w:rFonts w:ascii="Arial" w:hAnsi="Arial" w:cs="Arial"/>
        </w:rPr>
        <w:t xml:space="preserve"> </w:t>
      </w:r>
      <w:r>
        <w:rPr>
          <w:rFonts w:ascii="Arial" w:hAnsi="Arial" w:cs="Arial"/>
        </w:rPr>
        <w:t>Variables</w:t>
      </w:r>
      <w:r w:rsidRPr="00D76CB2">
        <w:rPr>
          <w:rFonts w:ascii="Arial" w:hAnsi="Arial" w:cs="Arial"/>
        </w:rPr>
        <w:t xml:space="preserve"> associated with IPFI identified and retained by LASSO penalized regression</w:t>
      </w:r>
      <w:r w:rsidR="00C84C1F">
        <w:rPr>
          <w:rFonts w:ascii="Arial" w:hAnsi="Arial" w:cs="Arial"/>
        </w:rPr>
        <w:t>.</w:t>
      </w:r>
    </w:p>
    <w:tbl>
      <w:tblPr>
        <w:tblStyle w:val="TableGrid"/>
        <w:tblW w:w="0" w:type="auto"/>
        <w:tblLook w:val="04A0" w:firstRow="1" w:lastRow="0" w:firstColumn="1" w:lastColumn="0" w:noHBand="0" w:noVBand="1"/>
      </w:tblPr>
      <w:tblGrid>
        <w:gridCol w:w="4675"/>
        <w:gridCol w:w="4675"/>
      </w:tblGrid>
      <w:tr w:rsidR="00D76CB2" w:rsidRPr="00D76CB2" w:rsidTr="004705FD">
        <w:tc>
          <w:tcPr>
            <w:tcW w:w="4675" w:type="dxa"/>
            <w:vAlign w:val="bottom"/>
          </w:tcPr>
          <w:p w:rsidR="00D76CB2" w:rsidRPr="003F208F" w:rsidRDefault="00D76CB2" w:rsidP="000C6765">
            <w:pPr>
              <w:rPr>
                <w:rFonts w:ascii="Arial" w:hAnsi="Arial" w:cs="Arial"/>
                <w:b/>
              </w:rPr>
            </w:pPr>
            <w:r w:rsidRPr="003F208F">
              <w:rPr>
                <w:rFonts w:ascii="Arial" w:hAnsi="Arial" w:cs="Arial"/>
                <w:b/>
              </w:rPr>
              <w:t>Variables</w:t>
            </w:r>
          </w:p>
        </w:tc>
        <w:tc>
          <w:tcPr>
            <w:tcW w:w="4675" w:type="dxa"/>
            <w:vAlign w:val="bottom"/>
          </w:tcPr>
          <w:p w:rsidR="00D76CB2" w:rsidRPr="003F208F" w:rsidRDefault="00D76CB2" w:rsidP="000C6765">
            <w:pPr>
              <w:rPr>
                <w:rFonts w:ascii="Arial" w:hAnsi="Arial" w:cs="Arial"/>
                <w:b/>
              </w:rPr>
            </w:pPr>
            <w:r w:rsidRPr="003F208F">
              <w:rPr>
                <w:rFonts w:ascii="Arial" w:hAnsi="Arial" w:cs="Arial"/>
                <w:b/>
              </w:rPr>
              <w:t>LASSO coefficient</w:t>
            </w:r>
          </w:p>
        </w:tc>
      </w:tr>
      <w:tr w:rsidR="00D76CB2" w:rsidRPr="00D76CB2" w:rsidTr="004705FD">
        <w:tc>
          <w:tcPr>
            <w:tcW w:w="4675" w:type="dxa"/>
            <w:vAlign w:val="bottom"/>
          </w:tcPr>
          <w:p w:rsidR="00D76CB2" w:rsidRPr="00D76CB2" w:rsidRDefault="00D76CB2" w:rsidP="000C6765">
            <w:pPr>
              <w:rPr>
                <w:rFonts w:ascii="Arial" w:hAnsi="Arial" w:cs="Arial"/>
              </w:rPr>
            </w:pPr>
            <w:r w:rsidRPr="00D76CB2">
              <w:rPr>
                <w:rFonts w:ascii="Arial" w:hAnsi="Arial" w:cs="Arial"/>
              </w:rPr>
              <w:t>Peribronchial infiltration</w:t>
            </w:r>
          </w:p>
        </w:tc>
        <w:tc>
          <w:tcPr>
            <w:tcW w:w="4675" w:type="dxa"/>
            <w:vAlign w:val="bottom"/>
          </w:tcPr>
          <w:p w:rsidR="00D76CB2" w:rsidRPr="00D76CB2" w:rsidRDefault="00740824" w:rsidP="000C6765">
            <w:pPr>
              <w:rPr>
                <w:rFonts w:ascii="Arial" w:hAnsi="Arial" w:cs="Arial"/>
              </w:rPr>
            </w:pPr>
            <w:r>
              <w:rPr>
                <w:rFonts w:ascii="Arial" w:hAnsi="Arial" w:cs="Arial"/>
              </w:rPr>
              <w:t>0.971</w:t>
            </w:r>
          </w:p>
        </w:tc>
      </w:tr>
      <w:tr w:rsidR="00D76CB2" w:rsidRPr="00D76CB2" w:rsidTr="004705FD">
        <w:tc>
          <w:tcPr>
            <w:tcW w:w="4675" w:type="dxa"/>
            <w:vAlign w:val="bottom"/>
          </w:tcPr>
          <w:p w:rsidR="00D76CB2" w:rsidRPr="00D76CB2" w:rsidRDefault="00D76CB2" w:rsidP="000C6765">
            <w:pPr>
              <w:rPr>
                <w:rFonts w:ascii="Arial" w:hAnsi="Arial" w:cs="Arial"/>
              </w:rPr>
            </w:pPr>
            <w:r w:rsidRPr="00D76CB2">
              <w:rPr>
                <w:rFonts w:ascii="Arial" w:hAnsi="Arial" w:cs="Arial"/>
              </w:rPr>
              <w:t>Diabetes mellitus</w:t>
            </w:r>
          </w:p>
        </w:tc>
        <w:tc>
          <w:tcPr>
            <w:tcW w:w="4675" w:type="dxa"/>
            <w:vAlign w:val="bottom"/>
          </w:tcPr>
          <w:p w:rsidR="00D76CB2" w:rsidRPr="00D76CB2" w:rsidRDefault="00D76CB2" w:rsidP="00740824">
            <w:pPr>
              <w:rPr>
                <w:rFonts w:ascii="Arial" w:hAnsi="Arial" w:cs="Arial"/>
              </w:rPr>
            </w:pPr>
            <w:r w:rsidRPr="00D76CB2">
              <w:rPr>
                <w:rFonts w:ascii="Arial" w:hAnsi="Arial" w:cs="Arial"/>
              </w:rPr>
              <w:t>0.4</w:t>
            </w:r>
            <w:r w:rsidR="00740824">
              <w:rPr>
                <w:rFonts w:ascii="Arial" w:hAnsi="Arial" w:cs="Arial"/>
              </w:rPr>
              <w:t>17</w:t>
            </w:r>
          </w:p>
        </w:tc>
      </w:tr>
      <w:tr w:rsidR="00D76CB2" w:rsidRPr="00D76CB2" w:rsidTr="004705FD">
        <w:tc>
          <w:tcPr>
            <w:tcW w:w="4675" w:type="dxa"/>
            <w:vAlign w:val="bottom"/>
          </w:tcPr>
          <w:p w:rsidR="00D76CB2" w:rsidRPr="00D76CB2" w:rsidRDefault="00D76CB2" w:rsidP="000C6765">
            <w:pPr>
              <w:rPr>
                <w:rFonts w:ascii="Arial" w:hAnsi="Arial" w:cs="Arial"/>
              </w:rPr>
            </w:pPr>
            <w:r w:rsidRPr="00D76CB2">
              <w:rPr>
                <w:rFonts w:ascii="Arial" w:hAnsi="Arial" w:cs="Arial"/>
              </w:rPr>
              <w:t>Flu-like symptoms</w:t>
            </w:r>
          </w:p>
        </w:tc>
        <w:tc>
          <w:tcPr>
            <w:tcW w:w="4675" w:type="dxa"/>
            <w:vAlign w:val="bottom"/>
          </w:tcPr>
          <w:p w:rsidR="00D76CB2" w:rsidRPr="00D76CB2" w:rsidRDefault="00D76CB2" w:rsidP="00740824">
            <w:pPr>
              <w:rPr>
                <w:rFonts w:ascii="Arial" w:hAnsi="Arial" w:cs="Arial"/>
              </w:rPr>
            </w:pPr>
            <w:r w:rsidRPr="00D76CB2">
              <w:rPr>
                <w:rFonts w:ascii="Arial" w:hAnsi="Arial" w:cs="Arial"/>
              </w:rPr>
              <w:t>0.27</w:t>
            </w:r>
            <w:r w:rsidR="00740824">
              <w:rPr>
                <w:rFonts w:ascii="Arial" w:hAnsi="Arial" w:cs="Arial"/>
              </w:rPr>
              <w:t>9</w:t>
            </w:r>
          </w:p>
        </w:tc>
      </w:tr>
      <w:tr w:rsidR="00D76CB2" w:rsidRPr="00D76CB2" w:rsidTr="004705FD">
        <w:tc>
          <w:tcPr>
            <w:tcW w:w="4675" w:type="dxa"/>
            <w:vAlign w:val="bottom"/>
          </w:tcPr>
          <w:p w:rsidR="00D76CB2" w:rsidRPr="00D76CB2" w:rsidRDefault="00D76CB2" w:rsidP="000C6765">
            <w:pPr>
              <w:rPr>
                <w:rFonts w:ascii="Arial" w:hAnsi="Arial" w:cs="Arial"/>
              </w:rPr>
            </w:pPr>
            <w:r w:rsidRPr="00D76CB2">
              <w:rPr>
                <w:rFonts w:ascii="Arial" w:hAnsi="Arial" w:cs="Arial"/>
              </w:rPr>
              <w:t>Hemoptysis</w:t>
            </w:r>
          </w:p>
        </w:tc>
        <w:tc>
          <w:tcPr>
            <w:tcW w:w="4675" w:type="dxa"/>
            <w:vAlign w:val="bottom"/>
          </w:tcPr>
          <w:p w:rsidR="00D76CB2" w:rsidRPr="00D76CB2" w:rsidRDefault="00D76CB2" w:rsidP="00740824">
            <w:pPr>
              <w:rPr>
                <w:rFonts w:ascii="Arial" w:hAnsi="Arial" w:cs="Arial"/>
              </w:rPr>
            </w:pPr>
            <w:r w:rsidRPr="00D76CB2">
              <w:rPr>
                <w:rFonts w:ascii="Arial" w:hAnsi="Arial" w:cs="Arial"/>
              </w:rPr>
              <w:t>0.</w:t>
            </w:r>
            <w:r w:rsidR="00740824">
              <w:rPr>
                <w:rFonts w:ascii="Arial" w:hAnsi="Arial" w:cs="Arial"/>
              </w:rPr>
              <w:t>144</w:t>
            </w:r>
          </w:p>
        </w:tc>
      </w:tr>
      <w:tr w:rsidR="00D76CB2" w:rsidRPr="00D76CB2" w:rsidTr="004705FD">
        <w:tc>
          <w:tcPr>
            <w:tcW w:w="4675" w:type="dxa"/>
            <w:vAlign w:val="bottom"/>
          </w:tcPr>
          <w:p w:rsidR="00D76CB2" w:rsidRPr="00D76CB2" w:rsidRDefault="00D76CB2" w:rsidP="000C6765">
            <w:pPr>
              <w:rPr>
                <w:rFonts w:ascii="Arial" w:hAnsi="Arial" w:cs="Arial"/>
              </w:rPr>
            </w:pPr>
            <w:r w:rsidRPr="00D76CB2">
              <w:rPr>
                <w:rFonts w:ascii="Arial" w:hAnsi="Arial" w:cs="Arial"/>
              </w:rPr>
              <w:t>Chronic lung disease</w:t>
            </w:r>
          </w:p>
        </w:tc>
        <w:tc>
          <w:tcPr>
            <w:tcW w:w="4675" w:type="dxa"/>
            <w:vAlign w:val="bottom"/>
          </w:tcPr>
          <w:p w:rsidR="00D76CB2" w:rsidRPr="00D76CB2" w:rsidRDefault="00D76CB2" w:rsidP="00740824">
            <w:pPr>
              <w:rPr>
                <w:rFonts w:ascii="Arial" w:hAnsi="Arial" w:cs="Arial"/>
              </w:rPr>
            </w:pPr>
            <w:r w:rsidRPr="00D76CB2">
              <w:rPr>
                <w:rFonts w:ascii="Arial" w:hAnsi="Arial" w:cs="Arial"/>
              </w:rPr>
              <w:t>-0.</w:t>
            </w:r>
            <w:r w:rsidR="00740824">
              <w:rPr>
                <w:rFonts w:ascii="Arial" w:hAnsi="Arial" w:cs="Arial"/>
              </w:rPr>
              <w:t>067</w:t>
            </w:r>
          </w:p>
        </w:tc>
      </w:tr>
      <w:tr w:rsidR="00D76CB2" w:rsidRPr="00D76CB2" w:rsidTr="004705FD">
        <w:tc>
          <w:tcPr>
            <w:tcW w:w="4675" w:type="dxa"/>
            <w:vAlign w:val="bottom"/>
          </w:tcPr>
          <w:p w:rsidR="00D76CB2" w:rsidRPr="00D76CB2" w:rsidRDefault="00D76CB2" w:rsidP="000C6765">
            <w:pPr>
              <w:rPr>
                <w:rFonts w:ascii="Arial" w:hAnsi="Arial" w:cs="Arial"/>
              </w:rPr>
            </w:pPr>
            <w:r w:rsidRPr="00D76CB2">
              <w:rPr>
                <w:rFonts w:ascii="Arial" w:hAnsi="Arial" w:cs="Arial"/>
              </w:rPr>
              <w:t>Blood urea</w:t>
            </w:r>
          </w:p>
        </w:tc>
        <w:tc>
          <w:tcPr>
            <w:tcW w:w="4675" w:type="dxa"/>
            <w:vAlign w:val="bottom"/>
          </w:tcPr>
          <w:p w:rsidR="00D76CB2" w:rsidRPr="00D76CB2" w:rsidRDefault="00D76CB2" w:rsidP="00740824">
            <w:pPr>
              <w:rPr>
                <w:rFonts w:ascii="Arial" w:hAnsi="Arial" w:cs="Arial"/>
              </w:rPr>
            </w:pPr>
            <w:r w:rsidRPr="00D76CB2">
              <w:rPr>
                <w:rFonts w:ascii="Arial" w:hAnsi="Arial" w:cs="Arial"/>
              </w:rPr>
              <w:t>0.0</w:t>
            </w:r>
            <w:r w:rsidR="00740824">
              <w:rPr>
                <w:rFonts w:ascii="Arial" w:hAnsi="Arial" w:cs="Arial"/>
              </w:rPr>
              <w:t>60</w:t>
            </w:r>
          </w:p>
        </w:tc>
      </w:tr>
      <w:tr w:rsidR="00D76CB2" w:rsidRPr="00D76CB2" w:rsidTr="004705FD">
        <w:tc>
          <w:tcPr>
            <w:tcW w:w="4675" w:type="dxa"/>
            <w:vAlign w:val="bottom"/>
          </w:tcPr>
          <w:p w:rsidR="00D76CB2" w:rsidRPr="00D76CB2" w:rsidRDefault="00D76CB2" w:rsidP="000C6765">
            <w:pPr>
              <w:rPr>
                <w:rFonts w:ascii="Arial" w:hAnsi="Arial" w:cs="Arial"/>
              </w:rPr>
            </w:pPr>
            <w:r w:rsidRPr="00D76CB2">
              <w:rPr>
                <w:rFonts w:ascii="Arial" w:hAnsi="Arial" w:cs="Arial"/>
              </w:rPr>
              <w:t>Neutrophil-to-lymphocyte ratio</w:t>
            </w:r>
          </w:p>
        </w:tc>
        <w:tc>
          <w:tcPr>
            <w:tcW w:w="4675" w:type="dxa"/>
            <w:vAlign w:val="bottom"/>
          </w:tcPr>
          <w:p w:rsidR="00D76CB2" w:rsidRPr="00D76CB2" w:rsidRDefault="00D76CB2" w:rsidP="00740824">
            <w:pPr>
              <w:rPr>
                <w:rFonts w:ascii="Arial" w:hAnsi="Arial" w:cs="Arial"/>
              </w:rPr>
            </w:pPr>
            <w:r w:rsidRPr="00D76CB2">
              <w:rPr>
                <w:rFonts w:ascii="Arial" w:hAnsi="Arial" w:cs="Arial"/>
              </w:rPr>
              <w:t>0.0</w:t>
            </w:r>
            <w:r w:rsidR="00740824">
              <w:rPr>
                <w:rFonts w:ascii="Arial" w:hAnsi="Arial" w:cs="Arial"/>
              </w:rPr>
              <w:t>19</w:t>
            </w:r>
          </w:p>
        </w:tc>
      </w:tr>
      <w:tr w:rsidR="00D76CB2" w:rsidRPr="00D76CB2" w:rsidTr="004705FD">
        <w:tc>
          <w:tcPr>
            <w:tcW w:w="4675" w:type="dxa"/>
            <w:vAlign w:val="bottom"/>
          </w:tcPr>
          <w:p w:rsidR="00D76CB2" w:rsidRPr="00D76CB2" w:rsidRDefault="00D76CB2" w:rsidP="000C6765">
            <w:pPr>
              <w:rPr>
                <w:rFonts w:ascii="Arial" w:hAnsi="Arial" w:cs="Arial"/>
              </w:rPr>
            </w:pPr>
            <w:r w:rsidRPr="00D76CB2">
              <w:rPr>
                <w:rFonts w:ascii="Arial" w:hAnsi="Arial" w:cs="Arial"/>
              </w:rPr>
              <w:t>White blood cell count</w:t>
            </w:r>
          </w:p>
        </w:tc>
        <w:tc>
          <w:tcPr>
            <w:tcW w:w="4675" w:type="dxa"/>
            <w:vAlign w:val="bottom"/>
          </w:tcPr>
          <w:p w:rsidR="00D76CB2" w:rsidRPr="00D76CB2" w:rsidRDefault="00D76CB2" w:rsidP="00740824">
            <w:pPr>
              <w:rPr>
                <w:rFonts w:ascii="Arial" w:hAnsi="Arial" w:cs="Arial"/>
              </w:rPr>
            </w:pPr>
            <w:r w:rsidRPr="00D76CB2">
              <w:rPr>
                <w:rFonts w:ascii="Arial" w:hAnsi="Arial" w:cs="Arial"/>
              </w:rPr>
              <w:t>0.01</w:t>
            </w:r>
            <w:r w:rsidR="00740824">
              <w:rPr>
                <w:rFonts w:ascii="Arial" w:hAnsi="Arial" w:cs="Arial"/>
              </w:rPr>
              <w:t>0</w:t>
            </w:r>
          </w:p>
        </w:tc>
      </w:tr>
      <w:tr w:rsidR="00D76CB2" w:rsidRPr="00D76CB2" w:rsidTr="004705FD">
        <w:tc>
          <w:tcPr>
            <w:tcW w:w="4675" w:type="dxa"/>
            <w:vAlign w:val="bottom"/>
          </w:tcPr>
          <w:p w:rsidR="00D76CB2" w:rsidRPr="00D76CB2" w:rsidRDefault="00D76CB2" w:rsidP="000C6765">
            <w:pPr>
              <w:rPr>
                <w:rFonts w:ascii="Arial" w:hAnsi="Arial" w:cs="Arial"/>
              </w:rPr>
            </w:pPr>
            <w:r w:rsidRPr="00D76CB2">
              <w:rPr>
                <w:rFonts w:ascii="Arial" w:hAnsi="Arial" w:cs="Arial"/>
              </w:rPr>
              <w:t>Neutrophil count</w:t>
            </w:r>
          </w:p>
        </w:tc>
        <w:tc>
          <w:tcPr>
            <w:tcW w:w="4675" w:type="dxa"/>
            <w:vAlign w:val="bottom"/>
          </w:tcPr>
          <w:p w:rsidR="00D76CB2" w:rsidRPr="00D76CB2" w:rsidRDefault="00D76CB2" w:rsidP="00740824">
            <w:pPr>
              <w:rPr>
                <w:rFonts w:ascii="Arial" w:hAnsi="Arial" w:cs="Arial"/>
              </w:rPr>
            </w:pPr>
            <w:r w:rsidRPr="00D76CB2">
              <w:rPr>
                <w:rFonts w:ascii="Arial" w:hAnsi="Arial" w:cs="Arial"/>
              </w:rPr>
              <w:t>0.00</w:t>
            </w:r>
            <w:r w:rsidR="00740824">
              <w:rPr>
                <w:rFonts w:ascii="Arial" w:hAnsi="Arial" w:cs="Arial"/>
              </w:rPr>
              <w:t>7</w:t>
            </w:r>
          </w:p>
        </w:tc>
      </w:tr>
    </w:tbl>
    <w:p w:rsidR="00D76CB2" w:rsidRDefault="001853DA" w:rsidP="00A32E89">
      <w:pPr>
        <w:spacing w:line="360" w:lineRule="auto"/>
        <w:rPr>
          <w:rFonts w:ascii="Arial" w:hAnsi="Arial" w:cs="Arial"/>
          <w:noProof/>
        </w:rPr>
      </w:pPr>
      <w:r w:rsidRPr="001853DA">
        <w:rPr>
          <w:rFonts w:ascii="Arial" w:hAnsi="Arial" w:cs="Arial"/>
          <w:noProof/>
        </w:rPr>
        <w:t xml:space="preserve">Note: The table displays the non-zero coefficients extracted from the </w:t>
      </w:r>
      <w:r>
        <w:rPr>
          <w:rFonts w:ascii="Arial" w:hAnsi="Arial" w:cs="Arial"/>
          <w:noProof/>
        </w:rPr>
        <w:t>LASSO</w:t>
      </w:r>
      <w:r w:rsidRPr="001853DA">
        <w:rPr>
          <w:rFonts w:ascii="Arial" w:hAnsi="Arial" w:cs="Arial"/>
          <w:noProof/>
        </w:rPr>
        <w:t xml:space="preserve"> regression at the optimal penalization parameter </w:t>
      </w:r>
      <w:r>
        <w:rPr>
          <w:rFonts w:ascii="Arial" w:hAnsi="Arial" w:cs="Arial"/>
          <w:noProof/>
        </w:rPr>
        <w:t>(</w:t>
      </w:r>
      <w:r w:rsidRPr="001853DA">
        <w:rPr>
          <w:rFonts w:ascii="Arial" w:hAnsi="Arial" w:cs="Arial"/>
          <w:noProof/>
        </w:rPr>
        <w:t xml:space="preserve">λ min) determined by 10-fold cross-validation. Prior to LASSO selection, classic diagnostic variables and those causing complete data separation were intentionally excluded from the candidate pool to prevent incorporation bias and statistical instability. A positive coefficient indicates a positive association with the likelihood of developing invasive pulmonary fungal infection. To prevent overfitting and strictly maintain an acceptable events-per-variable ratio, only the top </w:t>
      </w:r>
      <w:r w:rsidR="00740824">
        <w:rPr>
          <w:rFonts w:ascii="Arial" w:hAnsi="Arial" w:cs="Arial"/>
          <w:noProof/>
        </w:rPr>
        <w:t>two</w:t>
      </w:r>
      <w:r w:rsidRPr="001853DA">
        <w:rPr>
          <w:rFonts w:ascii="Arial" w:hAnsi="Arial" w:cs="Arial"/>
          <w:noProof/>
        </w:rPr>
        <w:t xml:space="preserve"> predictors with the highest absolute coefficients were selected for the final multivariable logistic regression model</w:t>
      </w:r>
      <w:r w:rsidR="00740824">
        <w:rPr>
          <w:rFonts w:ascii="Arial" w:hAnsi="Arial" w:cs="Arial"/>
          <w:noProof/>
        </w:rPr>
        <w:t>, which had “Recent respiratory infection” as the primary variable</w:t>
      </w:r>
      <w:r w:rsidRPr="001853DA">
        <w:rPr>
          <w:rFonts w:ascii="Arial" w:hAnsi="Arial" w:cs="Arial"/>
          <w:noProof/>
        </w:rPr>
        <w:t>.</w:t>
      </w:r>
    </w:p>
    <w:p w:rsidR="00993BD2" w:rsidRDefault="00740824" w:rsidP="00A32E89">
      <w:pPr>
        <w:spacing w:line="360" w:lineRule="auto"/>
        <w:rPr>
          <w:rFonts w:ascii="Arial" w:hAnsi="Arial" w:cs="Arial"/>
        </w:rPr>
      </w:pPr>
      <w:r>
        <w:rPr>
          <w:rFonts w:ascii="Arial" w:hAnsi="Arial" w:cs="Arial"/>
          <w:noProof/>
        </w:rPr>
        <w:lastRenderedPageBreak/>
        <w:drawing>
          <wp:inline distT="0" distB="0" distL="0" distR="0">
            <wp:extent cx="5943600" cy="43357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ry_Figure_S1_LASSO_NoViru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335780"/>
                    </a:xfrm>
                    <a:prstGeom prst="rect">
                      <a:avLst/>
                    </a:prstGeom>
                  </pic:spPr>
                </pic:pic>
              </a:graphicData>
            </a:graphic>
          </wp:inline>
        </w:drawing>
      </w:r>
    </w:p>
    <w:p w:rsidR="00A32E89" w:rsidRDefault="00993BD2" w:rsidP="00A32E89">
      <w:pPr>
        <w:spacing w:line="360" w:lineRule="auto"/>
        <w:rPr>
          <w:rFonts w:ascii="Arial" w:hAnsi="Arial" w:cs="Arial"/>
        </w:rPr>
      </w:pPr>
      <w:r w:rsidRPr="00C84C1F">
        <w:rPr>
          <w:rFonts w:ascii="Arial" w:hAnsi="Arial" w:cs="Arial"/>
          <w:b/>
        </w:rPr>
        <w:t xml:space="preserve">Supplementary Figure </w:t>
      </w:r>
      <w:r w:rsidR="005E534E" w:rsidRPr="00C84C1F">
        <w:rPr>
          <w:rFonts w:ascii="Arial" w:hAnsi="Arial" w:cs="Arial"/>
          <w:b/>
        </w:rPr>
        <w:t>S</w:t>
      </w:r>
      <w:r w:rsidRPr="00C84C1F">
        <w:rPr>
          <w:rFonts w:ascii="Arial" w:hAnsi="Arial" w:cs="Arial"/>
          <w:b/>
        </w:rPr>
        <w:t>1.</w:t>
      </w:r>
      <w:r>
        <w:rPr>
          <w:rFonts w:ascii="Arial" w:hAnsi="Arial" w:cs="Arial"/>
        </w:rPr>
        <w:t xml:space="preserve"> </w:t>
      </w:r>
      <w:r w:rsidR="00081094" w:rsidRPr="00081094">
        <w:rPr>
          <w:rFonts w:ascii="Arial" w:hAnsi="Arial" w:cs="Arial"/>
        </w:rPr>
        <w:t>Cross-validation plot</w:t>
      </w:r>
      <w:r w:rsidR="00081094">
        <w:rPr>
          <w:rFonts w:ascii="Arial" w:hAnsi="Arial" w:cs="Arial"/>
        </w:rPr>
        <w:t xml:space="preserve"> for the LASSO penalty variable</w:t>
      </w:r>
      <w:r w:rsidR="00081094" w:rsidRPr="00081094">
        <w:rPr>
          <w:rFonts w:ascii="Arial" w:hAnsi="Arial" w:cs="Arial"/>
        </w:rPr>
        <w:t xml:space="preserve"> selection</w:t>
      </w:r>
      <w:r w:rsidR="00C84C1F">
        <w:rPr>
          <w:rFonts w:ascii="Arial" w:hAnsi="Arial" w:cs="Arial"/>
        </w:rPr>
        <w:t>.</w:t>
      </w:r>
    </w:p>
    <w:p w:rsidR="00A32E89" w:rsidRDefault="00A32E89" w:rsidP="00A32E89">
      <w:pPr>
        <w:spacing w:line="360" w:lineRule="auto"/>
        <w:rPr>
          <w:rFonts w:ascii="Arial" w:hAnsi="Arial" w:cs="Arial"/>
        </w:rPr>
      </w:pPr>
      <w:r w:rsidRPr="00A32E89">
        <w:rPr>
          <w:rFonts w:ascii="Arial" w:hAnsi="Arial" w:cs="Arial"/>
        </w:rPr>
        <w:t xml:space="preserve">The plot illustrates the 10-fold cross-validation curve used to select the optimal penalization parameter </w:t>
      </w:r>
      <w:r>
        <w:rPr>
          <w:rFonts w:ascii="Arial" w:hAnsi="Arial" w:cs="Arial"/>
        </w:rPr>
        <w:t>(</w:t>
      </w:r>
      <w:r w:rsidRPr="001853DA">
        <w:rPr>
          <w:rFonts w:ascii="Arial" w:hAnsi="Arial" w:cs="Arial"/>
          <w:noProof/>
        </w:rPr>
        <w:t>λ</w:t>
      </w:r>
      <w:r w:rsidRPr="00A32E89">
        <w:rPr>
          <w:rFonts w:ascii="Arial" w:hAnsi="Arial" w:cs="Arial"/>
        </w:rPr>
        <w:t xml:space="preserve">) for the </w:t>
      </w:r>
      <w:r>
        <w:rPr>
          <w:rFonts w:ascii="Arial" w:hAnsi="Arial" w:cs="Arial"/>
        </w:rPr>
        <w:t>LASSO</w:t>
      </w:r>
      <w:r w:rsidRPr="00A32E89">
        <w:rPr>
          <w:rFonts w:ascii="Arial" w:hAnsi="Arial" w:cs="Arial"/>
        </w:rPr>
        <w:t xml:space="preserve"> logistic regression. The y-axis represents the binomial deviance (model error), and the lower x-axis represe</w:t>
      </w:r>
      <w:r>
        <w:rPr>
          <w:rFonts w:ascii="Arial" w:hAnsi="Arial" w:cs="Arial"/>
        </w:rPr>
        <w:t xml:space="preserve">nts </w:t>
      </w:r>
      <w:r w:rsidRPr="00A32E89">
        <w:rPr>
          <w:rFonts w:ascii="Arial" w:hAnsi="Arial" w:cs="Arial"/>
        </w:rPr>
        <w:t>log(λ</w:t>
      </w:r>
      <w:r>
        <w:rPr>
          <w:rFonts w:ascii="Arial" w:hAnsi="Arial" w:cs="Arial"/>
        </w:rPr>
        <w:t>)</w:t>
      </w:r>
      <w:r w:rsidRPr="00A32E89">
        <w:rPr>
          <w:rFonts w:ascii="Arial" w:hAnsi="Arial" w:cs="Arial"/>
        </w:rPr>
        <w:t>. The upper x-axis indicates the number of non-zero coefficients corresponding to each λ. The solid red dots indicate the mean binomial deviance for each model, with error bars representing the upper and lower standard deviations. The left vertical dashed line indicates the optimal λ value (λ min) that minimizes the mean cross-validated error, which was subsequently used to extract the retained predictive variables.</w:t>
      </w:r>
    </w:p>
    <w:p w:rsidR="00FC5008" w:rsidRDefault="00FC5008" w:rsidP="00A32E89">
      <w:pPr>
        <w:spacing w:line="360" w:lineRule="auto"/>
        <w:rPr>
          <w:rFonts w:ascii="Arial" w:hAnsi="Arial" w:cs="Arial"/>
        </w:rPr>
        <w:sectPr w:rsidR="00FC5008" w:rsidSect="00095EB0">
          <w:footerReference w:type="default" r:id="rId8"/>
          <w:pgSz w:w="12240" w:h="15840"/>
          <w:pgMar w:top="1440" w:right="1440" w:bottom="1440" w:left="1440" w:header="720" w:footer="720" w:gutter="0"/>
          <w:lnNumType w:countBy="1" w:restart="continuous"/>
          <w:cols w:space="720"/>
          <w:docGrid w:linePitch="360"/>
        </w:sectPr>
      </w:pPr>
    </w:p>
    <w:p w:rsidR="006B6E43" w:rsidRPr="006B6E43" w:rsidRDefault="006B6E43" w:rsidP="00A32E89">
      <w:pPr>
        <w:spacing w:line="360" w:lineRule="auto"/>
        <w:rPr>
          <w:rFonts w:ascii="Arial" w:hAnsi="Arial" w:cs="Arial"/>
        </w:rPr>
      </w:pPr>
      <w:r w:rsidRPr="007C1B85">
        <w:rPr>
          <w:rFonts w:ascii="Arial" w:hAnsi="Arial" w:cs="Arial"/>
          <w:b/>
        </w:rPr>
        <w:lastRenderedPageBreak/>
        <w:t>Table S</w:t>
      </w:r>
      <w:r w:rsidR="00D76CB2" w:rsidRPr="007C1B85">
        <w:rPr>
          <w:rFonts w:ascii="Arial" w:hAnsi="Arial" w:cs="Arial"/>
          <w:b/>
        </w:rPr>
        <w:t>2</w:t>
      </w:r>
      <w:r w:rsidRPr="007C1B85">
        <w:rPr>
          <w:rFonts w:ascii="Arial" w:hAnsi="Arial" w:cs="Arial"/>
          <w:b/>
        </w:rPr>
        <w:t>.</w:t>
      </w:r>
      <w:r>
        <w:rPr>
          <w:rFonts w:ascii="Arial" w:hAnsi="Arial" w:cs="Arial"/>
        </w:rPr>
        <w:t xml:space="preserve"> </w:t>
      </w:r>
      <w:r w:rsidRPr="006B6E43">
        <w:rPr>
          <w:rFonts w:ascii="Arial" w:hAnsi="Arial" w:cs="Arial"/>
        </w:rPr>
        <w:t xml:space="preserve">Sensitivity analyses evaluating the robustness of the multivariable explanatory model for independent factors associated with </w:t>
      </w:r>
      <w:r>
        <w:rPr>
          <w:rFonts w:ascii="Arial" w:hAnsi="Arial" w:cs="Arial"/>
        </w:rPr>
        <w:t>invasive pulmonary fungal infection</w:t>
      </w:r>
      <w:r w:rsidR="007C1B85">
        <w:rPr>
          <w:rFonts w:ascii="Arial" w:hAnsi="Arial" w:cs="Arial"/>
        </w:rPr>
        <w:t>.</w:t>
      </w:r>
    </w:p>
    <w:tbl>
      <w:tblPr>
        <w:tblW w:w="12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3"/>
        <w:gridCol w:w="2268"/>
        <w:gridCol w:w="995"/>
        <w:gridCol w:w="2691"/>
        <w:gridCol w:w="993"/>
        <w:gridCol w:w="2692"/>
        <w:gridCol w:w="993"/>
      </w:tblGrid>
      <w:tr w:rsidR="006B6E43" w:rsidRPr="006B6E43" w:rsidTr="001365BD">
        <w:trPr>
          <w:trHeight w:val="315"/>
        </w:trPr>
        <w:tc>
          <w:tcPr>
            <w:tcW w:w="2263" w:type="dxa"/>
            <w:vMerge w:val="restart"/>
            <w:tcMar>
              <w:top w:w="30" w:type="dxa"/>
              <w:left w:w="45" w:type="dxa"/>
              <w:bottom w:w="30" w:type="dxa"/>
              <w:right w:w="45" w:type="dxa"/>
            </w:tcMar>
            <w:hideMark/>
          </w:tcPr>
          <w:p w:rsidR="006B6E43" w:rsidRPr="003F208F" w:rsidRDefault="006B6E43" w:rsidP="000C6765">
            <w:pPr>
              <w:spacing w:after="0" w:line="240" w:lineRule="auto"/>
              <w:rPr>
                <w:rFonts w:ascii="Arial" w:eastAsia="Times New Roman" w:hAnsi="Arial" w:cs="Arial"/>
                <w:b/>
              </w:rPr>
            </w:pPr>
            <w:r w:rsidRPr="003F208F">
              <w:rPr>
                <w:rFonts w:ascii="Arial" w:eastAsia="Times New Roman" w:hAnsi="Arial" w:cs="Arial"/>
                <w:b/>
              </w:rPr>
              <w:t>Variables</w:t>
            </w:r>
          </w:p>
        </w:tc>
        <w:tc>
          <w:tcPr>
            <w:tcW w:w="3263" w:type="dxa"/>
            <w:gridSpan w:val="2"/>
            <w:tcMar>
              <w:top w:w="30" w:type="dxa"/>
              <w:left w:w="0" w:type="dxa"/>
              <w:bottom w:w="30" w:type="dxa"/>
              <w:right w:w="0" w:type="dxa"/>
            </w:tcMar>
            <w:hideMark/>
          </w:tcPr>
          <w:p w:rsidR="006B6E43" w:rsidRPr="003F208F" w:rsidRDefault="006B6E43" w:rsidP="000C6765">
            <w:pPr>
              <w:spacing w:after="0" w:line="240" w:lineRule="auto"/>
              <w:rPr>
                <w:rFonts w:ascii="Arial" w:eastAsia="Times New Roman" w:hAnsi="Arial" w:cs="Arial"/>
                <w:b/>
              </w:rPr>
            </w:pPr>
            <w:r w:rsidRPr="003F208F">
              <w:rPr>
                <w:rFonts w:ascii="Arial" w:eastAsia="Times New Roman" w:hAnsi="Arial" w:cs="Arial"/>
                <w:b/>
              </w:rPr>
              <w:t>Model 1: Excluding mucormycosis (N=187)</w:t>
            </w:r>
          </w:p>
        </w:tc>
        <w:tc>
          <w:tcPr>
            <w:tcW w:w="3684" w:type="dxa"/>
            <w:gridSpan w:val="2"/>
            <w:tcMar>
              <w:top w:w="30" w:type="dxa"/>
              <w:left w:w="0" w:type="dxa"/>
              <w:bottom w:w="30" w:type="dxa"/>
              <w:right w:w="0" w:type="dxa"/>
            </w:tcMar>
            <w:hideMark/>
          </w:tcPr>
          <w:p w:rsidR="006B6E43" w:rsidRPr="003F208F" w:rsidRDefault="006B6E43" w:rsidP="000C6765">
            <w:pPr>
              <w:spacing w:after="0" w:line="240" w:lineRule="auto"/>
              <w:rPr>
                <w:rFonts w:ascii="Arial" w:eastAsia="Times New Roman" w:hAnsi="Arial" w:cs="Arial"/>
                <w:b/>
              </w:rPr>
            </w:pPr>
            <w:r w:rsidRPr="003F208F">
              <w:rPr>
                <w:rFonts w:ascii="Arial" w:eastAsia="Times New Roman" w:hAnsi="Arial" w:cs="Arial"/>
                <w:b/>
              </w:rPr>
              <w:t>Model 2: Adjusting for chronic lung disease (N=188)</w:t>
            </w:r>
          </w:p>
        </w:tc>
        <w:tc>
          <w:tcPr>
            <w:tcW w:w="3685" w:type="dxa"/>
            <w:gridSpan w:val="2"/>
            <w:tcMar>
              <w:top w:w="30" w:type="dxa"/>
              <w:left w:w="0" w:type="dxa"/>
              <w:bottom w:w="30" w:type="dxa"/>
              <w:right w:w="0" w:type="dxa"/>
            </w:tcMar>
            <w:hideMark/>
          </w:tcPr>
          <w:p w:rsidR="006B6E43" w:rsidRPr="003F208F" w:rsidRDefault="006B6E43" w:rsidP="000C6765">
            <w:pPr>
              <w:spacing w:after="0" w:line="240" w:lineRule="auto"/>
              <w:rPr>
                <w:rFonts w:ascii="Arial" w:eastAsia="Times New Roman" w:hAnsi="Arial" w:cs="Arial"/>
                <w:b/>
              </w:rPr>
            </w:pPr>
            <w:r w:rsidRPr="003F208F">
              <w:rPr>
                <w:rFonts w:ascii="Arial" w:eastAsia="Times New Roman" w:hAnsi="Arial" w:cs="Arial"/>
                <w:b/>
              </w:rPr>
              <w:t xml:space="preserve">Model 3: Expanded radiological </w:t>
            </w:r>
            <w:r w:rsidR="00484D2F" w:rsidRPr="003F208F">
              <w:rPr>
                <w:rFonts w:ascii="Arial" w:eastAsia="Times New Roman" w:hAnsi="Arial" w:cs="Arial"/>
                <w:b/>
              </w:rPr>
              <w:t>variables</w:t>
            </w:r>
            <w:r w:rsidRPr="003F208F">
              <w:rPr>
                <w:rFonts w:ascii="Arial" w:eastAsia="Times New Roman" w:hAnsi="Arial" w:cs="Arial"/>
                <w:b/>
              </w:rPr>
              <w:t xml:space="preserve"> (N=188)</w:t>
            </w:r>
          </w:p>
        </w:tc>
      </w:tr>
      <w:tr w:rsidR="006B6E43" w:rsidRPr="006B6E43" w:rsidTr="006B6E43">
        <w:trPr>
          <w:trHeight w:val="315"/>
        </w:trPr>
        <w:tc>
          <w:tcPr>
            <w:tcW w:w="2263" w:type="dxa"/>
            <w:vMerge/>
            <w:tcMar>
              <w:top w:w="30" w:type="dxa"/>
              <w:left w:w="45" w:type="dxa"/>
              <w:bottom w:w="30" w:type="dxa"/>
              <w:right w:w="45" w:type="dxa"/>
            </w:tcMar>
            <w:hideMark/>
          </w:tcPr>
          <w:p w:rsidR="006B6E43" w:rsidRPr="003F208F" w:rsidRDefault="006B6E43" w:rsidP="000C6765">
            <w:pPr>
              <w:spacing w:after="0" w:line="240" w:lineRule="auto"/>
              <w:rPr>
                <w:rFonts w:ascii="Times New Roman" w:eastAsia="Times New Roman" w:hAnsi="Times New Roman" w:cs="Times New Roman"/>
                <w:b/>
              </w:rPr>
            </w:pPr>
          </w:p>
        </w:tc>
        <w:tc>
          <w:tcPr>
            <w:tcW w:w="2268" w:type="dxa"/>
            <w:tcMar>
              <w:top w:w="30" w:type="dxa"/>
              <w:left w:w="45" w:type="dxa"/>
              <w:bottom w:w="30" w:type="dxa"/>
              <w:right w:w="45" w:type="dxa"/>
            </w:tcMar>
            <w:hideMark/>
          </w:tcPr>
          <w:p w:rsidR="006B6E43" w:rsidRPr="003F208F" w:rsidRDefault="006B6E43" w:rsidP="000C6765">
            <w:pPr>
              <w:spacing w:after="0" w:line="240" w:lineRule="auto"/>
              <w:rPr>
                <w:rFonts w:ascii="Arial" w:eastAsia="Times New Roman" w:hAnsi="Arial" w:cs="Arial"/>
                <w:b/>
              </w:rPr>
            </w:pPr>
            <w:r w:rsidRPr="003F208F">
              <w:rPr>
                <w:rFonts w:ascii="Arial" w:eastAsia="Times New Roman" w:hAnsi="Arial" w:cs="Arial"/>
                <w:b/>
              </w:rPr>
              <w:t>aOR (95% CI)</w:t>
            </w:r>
          </w:p>
        </w:tc>
        <w:tc>
          <w:tcPr>
            <w:tcW w:w="995" w:type="dxa"/>
            <w:tcMar>
              <w:top w:w="30" w:type="dxa"/>
              <w:left w:w="45" w:type="dxa"/>
              <w:bottom w:w="30" w:type="dxa"/>
              <w:right w:w="45" w:type="dxa"/>
            </w:tcMar>
            <w:hideMark/>
          </w:tcPr>
          <w:p w:rsidR="006B6E43" w:rsidRPr="003F208F" w:rsidRDefault="006B6E43" w:rsidP="000C6765">
            <w:pPr>
              <w:spacing w:after="0" w:line="240" w:lineRule="auto"/>
              <w:rPr>
                <w:rFonts w:ascii="Arial" w:eastAsia="Times New Roman" w:hAnsi="Arial" w:cs="Arial"/>
                <w:b/>
              </w:rPr>
            </w:pPr>
            <w:r w:rsidRPr="003F208F">
              <w:rPr>
                <w:rFonts w:ascii="Arial" w:eastAsia="Times New Roman" w:hAnsi="Arial" w:cs="Arial"/>
                <w:b/>
              </w:rPr>
              <w:t>P-value</w:t>
            </w:r>
          </w:p>
        </w:tc>
        <w:tc>
          <w:tcPr>
            <w:tcW w:w="2691" w:type="dxa"/>
            <w:tcMar>
              <w:top w:w="30" w:type="dxa"/>
              <w:left w:w="45" w:type="dxa"/>
              <w:bottom w:w="30" w:type="dxa"/>
              <w:right w:w="45" w:type="dxa"/>
            </w:tcMar>
            <w:hideMark/>
          </w:tcPr>
          <w:p w:rsidR="006B6E43" w:rsidRPr="003F208F" w:rsidRDefault="006B6E43" w:rsidP="000C6765">
            <w:pPr>
              <w:spacing w:after="0" w:line="240" w:lineRule="auto"/>
              <w:rPr>
                <w:rFonts w:ascii="Arial" w:eastAsia="Times New Roman" w:hAnsi="Arial" w:cs="Arial"/>
                <w:b/>
              </w:rPr>
            </w:pPr>
            <w:r w:rsidRPr="003F208F">
              <w:rPr>
                <w:rFonts w:ascii="Arial" w:eastAsia="Times New Roman" w:hAnsi="Arial" w:cs="Arial"/>
                <w:b/>
              </w:rPr>
              <w:t>aOR (95% CI)</w:t>
            </w:r>
          </w:p>
        </w:tc>
        <w:tc>
          <w:tcPr>
            <w:tcW w:w="993" w:type="dxa"/>
            <w:tcMar>
              <w:top w:w="30" w:type="dxa"/>
              <w:left w:w="45" w:type="dxa"/>
              <w:bottom w:w="30" w:type="dxa"/>
              <w:right w:w="45" w:type="dxa"/>
            </w:tcMar>
            <w:hideMark/>
          </w:tcPr>
          <w:p w:rsidR="006B6E43" w:rsidRPr="003F208F" w:rsidRDefault="006B6E43" w:rsidP="000C6765">
            <w:pPr>
              <w:spacing w:after="0" w:line="240" w:lineRule="auto"/>
              <w:rPr>
                <w:rFonts w:ascii="Arial" w:eastAsia="Times New Roman" w:hAnsi="Arial" w:cs="Arial"/>
                <w:b/>
              </w:rPr>
            </w:pPr>
            <w:r w:rsidRPr="003F208F">
              <w:rPr>
                <w:rFonts w:ascii="Arial" w:eastAsia="Times New Roman" w:hAnsi="Arial" w:cs="Arial"/>
                <w:b/>
              </w:rPr>
              <w:t>P-value</w:t>
            </w:r>
          </w:p>
        </w:tc>
        <w:tc>
          <w:tcPr>
            <w:tcW w:w="2692" w:type="dxa"/>
            <w:tcMar>
              <w:top w:w="30" w:type="dxa"/>
              <w:left w:w="45" w:type="dxa"/>
              <w:bottom w:w="30" w:type="dxa"/>
              <w:right w:w="45" w:type="dxa"/>
            </w:tcMar>
            <w:hideMark/>
          </w:tcPr>
          <w:p w:rsidR="006B6E43" w:rsidRPr="003F208F" w:rsidRDefault="006B6E43" w:rsidP="000C6765">
            <w:pPr>
              <w:spacing w:after="0" w:line="240" w:lineRule="auto"/>
              <w:rPr>
                <w:rFonts w:ascii="Arial" w:eastAsia="Times New Roman" w:hAnsi="Arial" w:cs="Arial"/>
                <w:b/>
              </w:rPr>
            </w:pPr>
            <w:r w:rsidRPr="003F208F">
              <w:rPr>
                <w:rFonts w:ascii="Arial" w:eastAsia="Times New Roman" w:hAnsi="Arial" w:cs="Arial"/>
                <w:b/>
              </w:rPr>
              <w:t>aOR (95% CI)</w:t>
            </w:r>
          </w:p>
        </w:tc>
        <w:tc>
          <w:tcPr>
            <w:tcW w:w="993" w:type="dxa"/>
            <w:tcMar>
              <w:top w:w="30" w:type="dxa"/>
              <w:left w:w="45" w:type="dxa"/>
              <w:bottom w:w="30" w:type="dxa"/>
              <w:right w:w="45" w:type="dxa"/>
            </w:tcMar>
            <w:hideMark/>
          </w:tcPr>
          <w:p w:rsidR="006B6E43" w:rsidRPr="003F208F" w:rsidRDefault="006B6E43" w:rsidP="000C6765">
            <w:pPr>
              <w:spacing w:after="0" w:line="240" w:lineRule="auto"/>
              <w:rPr>
                <w:rFonts w:ascii="Arial" w:eastAsia="Times New Roman" w:hAnsi="Arial" w:cs="Arial"/>
                <w:b/>
              </w:rPr>
            </w:pPr>
            <w:r w:rsidRPr="003F208F">
              <w:rPr>
                <w:rFonts w:ascii="Arial" w:eastAsia="Times New Roman" w:hAnsi="Arial" w:cs="Arial"/>
                <w:b/>
              </w:rPr>
              <w:t>P-value</w:t>
            </w:r>
          </w:p>
        </w:tc>
      </w:tr>
      <w:tr w:rsidR="006B6E43" w:rsidRPr="006B6E43" w:rsidTr="006B6E43">
        <w:trPr>
          <w:trHeight w:val="315"/>
        </w:trPr>
        <w:tc>
          <w:tcPr>
            <w:tcW w:w="2263" w:type="dxa"/>
            <w:tcMar>
              <w:top w:w="30" w:type="dxa"/>
              <w:left w:w="45" w:type="dxa"/>
              <w:bottom w:w="30" w:type="dxa"/>
              <w:right w:w="45" w:type="dxa"/>
            </w:tcMar>
            <w:hideMark/>
          </w:tcPr>
          <w:p w:rsidR="006B6E43" w:rsidRPr="006B6E43" w:rsidRDefault="009A1AC1" w:rsidP="000C6765">
            <w:pPr>
              <w:spacing w:after="0" w:line="240" w:lineRule="auto"/>
              <w:rPr>
                <w:rFonts w:ascii="Arial" w:eastAsia="Times New Roman" w:hAnsi="Arial" w:cs="Arial"/>
              </w:rPr>
            </w:pPr>
            <w:r>
              <w:rPr>
                <w:rFonts w:ascii="Arial" w:eastAsia="Times New Roman" w:hAnsi="Arial" w:cs="Arial"/>
              </w:rPr>
              <w:t>Covariates</w:t>
            </w:r>
          </w:p>
        </w:tc>
        <w:tc>
          <w:tcPr>
            <w:tcW w:w="2268"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p>
        </w:tc>
        <w:tc>
          <w:tcPr>
            <w:tcW w:w="995" w:type="dxa"/>
            <w:tcMar>
              <w:top w:w="30" w:type="dxa"/>
              <w:left w:w="45" w:type="dxa"/>
              <w:bottom w:w="30" w:type="dxa"/>
              <w:right w:w="45" w:type="dxa"/>
            </w:tcMar>
            <w:hideMark/>
          </w:tcPr>
          <w:p w:rsidR="006B6E43" w:rsidRPr="006B6E43" w:rsidRDefault="006B6E43" w:rsidP="000C6765">
            <w:pPr>
              <w:spacing w:after="0" w:line="240" w:lineRule="auto"/>
              <w:rPr>
                <w:rFonts w:ascii="Times New Roman" w:eastAsia="Times New Roman" w:hAnsi="Times New Roman" w:cs="Times New Roman"/>
              </w:rPr>
            </w:pPr>
          </w:p>
        </w:tc>
        <w:tc>
          <w:tcPr>
            <w:tcW w:w="2691" w:type="dxa"/>
            <w:tcMar>
              <w:top w:w="30" w:type="dxa"/>
              <w:left w:w="45" w:type="dxa"/>
              <w:bottom w:w="30" w:type="dxa"/>
              <w:right w:w="45" w:type="dxa"/>
            </w:tcMar>
            <w:hideMark/>
          </w:tcPr>
          <w:p w:rsidR="006B6E43" w:rsidRPr="006B6E43" w:rsidRDefault="006B6E43" w:rsidP="000C6765">
            <w:pPr>
              <w:spacing w:after="0" w:line="240" w:lineRule="auto"/>
              <w:rPr>
                <w:rFonts w:ascii="Times New Roman" w:eastAsia="Times New Roman" w:hAnsi="Times New Roman" w:cs="Times New Roman"/>
              </w:rPr>
            </w:pP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Times New Roman" w:eastAsia="Times New Roman" w:hAnsi="Times New Roman" w:cs="Times New Roman"/>
              </w:rPr>
            </w:pPr>
          </w:p>
        </w:tc>
        <w:tc>
          <w:tcPr>
            <w:tcW w:w="2692" w:type="dxa"/>
            <w:tcMar>
              <w:top w:w="30" w:type="dxa"/>
              <w:left w:w="45" w:type="dxa"/>
              <w:bottom w:w="30" w:type="dxa"/>
              <w:right w:w="45" w:type="dxa"/>
            </w:tcMar>
            <w:hideMark/>
          </w:tcPr>
          <w:p w:rsidR="006B6E43" w:rsidRPr="006B6E43" w:rsidRDefault="006B6E43" w:rsidP="000C6765">
            <w:pPr>
              <w:spacing w:after="0" w:line="240" w:lineRule="auto"/>
              <w:rPr>
                <w:rFonts w:ascii="Times New Roman" w:eastAsia="Times New Roman" w:hAnsi="Times New Roman" w:cs="Times New Roman"/>
              </w:rPr>
            </w:pP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Times New Roman" w:eastAsia="Times New Roman" w:hAnsi="Times New Roman" w:cs="Times New Roman"/>
              </w:rPr>
            </w:pPr>
          </w:p>
        </w:tc>
      </w:tr>
      <w:tr w:rsidR="006B6E43" w:rsidRPr="006B6E43" w:rsidTr="006B6E43">
        <w:trPr>
          <w:trHeight w:val="315"/>
        </w:trPr>
        <w:tc>
          <w:tcPr>
            <w:tcW w:w="2263" w:type="dxa"/>
            <w:tcMar>
              <w:top w:w="30" w:type="dxa"/>
              <w:left w:w="45" w:type="dxa"/>
              <w:bottom w:w="30" w:type="dxa"/>
              <w:right w:w="45" w:type="dxa"/>
            </w:tcMar>
            <w:hideMark/>
          </w:tcPr>
          <w:p w:rsidR="006B6E43" w:rsidRPr="006B6E43" w:rsidRDefault="009A1AC1" w:rsidP="000C6765">
            <w:pPr>
              <w:spacing w:after="0" w:line="240" w:lineRule="auto"/>
              <w:rPr>
                <w:rFonts w:ascii="Arial" w:eastAsia="Times New Roman" w:hAnsi="Arial" w:cs="Arial"/>
              </w:rPr>
            </w:pPr>
            <w:r>
              <w:rPr>
                <w:rFonts w:ascii="Arial" w:eastAsia="Times New Roman" w:hAnsi="Arial" w:cs="Arial"/>
              </w:rPr>
              <w:t>Severe CAP</w:t>
            </w:r>
          </w:p>
        </w:tc>
        <w:tc>
          <w:tcPr>
            <w:tcW w:w="2268" w:type="dxa"/>
            <w:tcMar>
              <w:top w:w="30" w:type="dxa"/>
              <w:left w:w="45" w:type="dxa"/>
              <w:bottom w:w="30" w:type="dxa"/>
              <w:right w:w="45" w:type="dxa"/>
            </w:tcMar>
            <w:hideMark/>
          </w:tcPr>
          <w:p w:rsidR="006B6E43" w:rsidRPr="006B6E43" w:rsidRDefault="009A1AC1" w:rsidP="000C6765">
            <w:pPr>
              <w:spacing w:after="0" w:line="240" w:lineRule="auto"/>
              <w:rPr>
                <w:rFonts w:ascii="Arial" w:eastAsia="Times New Roman" w:hAnsi="Arial" w:cs="Arial"/>
              </w:rPr>
            </w:pPr>
            <w:r>
              <w:rPr>
                <w:rFonts w:ascii="Arial" w:eastAsia="Times New Roman" w:hAnsi="Arial" w:cs="Arial"/>
              </w:rPr>
              <w:t>2.04</w:t>
            </w:r>
            <w:r w:rsidR="006B6E43" w:rsidRPr="006B6E43">
              <w:rPr>
                <w:rFonts w:ascii="Arial" w:eastAsia="Times New Roman" w:hAnsi="Arial" w:cs="Arial"/>
              </w:rPr>
              <w:t xml:space="preserve"> (0.</w:t>
            </w:r>
            <w:r>
              <w:rPr>
                <w:rFonts w:ascii="Arial" w:eastAsia="Times New Roman" w:hAnsi="Arial" w:cs="Arial"/>
              </w:rPr>
              <w:t>55</w:t>
            </w:r>
            <w:r w:rsidR="006B6E43" w:rsidRPr="006B6E43">
              <w:rPr>
                <w:rFonts w:ascii="Arial" w:eastAsia="Times New Roman" w:hAnsi="Arial" w:cs="Arial"/>
              </w:rPr>
              <w:t>-</w:t>
            </w:r>
            <w:r>
              <w:rPr>
                <w:rFonts w:ascii="Arial" w:eastAsia="Times New Roman" w:hAnsi="Arial" w:cs="Arial"/>
              </w:rPr>
              <w:t>6</w:t>
            </w:r>
            <w:r w:rsidR="006B6E43" w:rsidRPr="006B6E43">
              <w:rPr>
                <w:rFonts w:ascii="Arial" w:eastAsia="Times New Roman" w:hAnsi="Arial" w:cs="Arial"/>
              </w:rPr>
              <w:t>.</w:t>
            </w:r>
            <w:r>
              <w:rPr>
                <w:rFonts w:ascii="Arial" w:eastAsia="Times New Roman" w:hAnsi="Arial" w:cs="Arial"/>
              </w:rPr>
              <w:t>66</w:t>
            </w:r>
            <w:r w:rsidR="006B6E43" w:rsidRPr="006B6E43">
              <w:rPr>
                <w:rFonts w:ascii="Arial" w:eastAsia="Times New Roman" w:hAnsi="Arial" w:cs="Arial"/>
              </w:rPr>
              <w:t>)</w:t>
            </w:r>
          </w:p>
        </w:tc>
        <w:tc>
          <w:tcPr>
            <w:tcW w:w="995"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0.</w:t>
            </w:r>
            <w:r w:rsidR="009A1AC1">
              <w:rPr>
                <w:rFonts w:ascii="Arial" w:eastAsia="Times New Roman" w:hAnsi="Arial" w:cs="Arial"/>
              </w:rPr>
              <w:t>271</w:t>
            </w:r>
          </w:p>
        </w:tc>
        <w:tc>
          <w:tcPr>
            <w:tcW w:w="2691" w:type="dxa"/>
            <w:tcMar>
              <w:top w:w="30" w:type="dxa"/>
              <w:left w:w="45" w:type="dxa"/>
              <w:bottom w:w="30" w:type="dxa"/>
              <w:right w:w="45" w:type="dxa"/>
            </w:tcMar>
            <w:hideMark/>
          </w:tcPr>
          <w:p w:rsidR="006B6E43" w:rsidRPr="006B6E43" w:rsidRDefault="00CB6BAB" w:rsidP="000C6765">
            <w:pPr>
              <w:spacing w:after="0" w:line="240" w:lineRule="auto"/>
              <w:rPr>
                <w:rFonts w:ascii="Arial" w:eastAsia="Times New Roman" w:hAnsi="Arial" w:cs="Arial"/>
              </w:rPr>
            </w:pPr>
            <w:r>
              <w:rPr>
                <w:rFonts w:ascii="Arial" w:eastAsia="Times New Roman" w:hAnsi="Arial" w:cs="Arial"/>
              </w:rPr>
              <w:t>2</w:t>
            </w:r>
            <w:r w:rsidR="006B6E43" w:rsidRPr="006B6E43">
              <w:rPr>
                <w:rFonts w:ascii="Arial" w:eastAsia="Times New Roman" w:hAnsi="Arial" w:cs="Arial"/>
              </w:rPr>
              <w:t>.</w:t>
            </w:r>
            <w:r>
              <w:rPr>
                <w:rFonts w:ascii="Arial" w:eastAsia="Times New Roman" w:hAnsi="Arial" w:cs="Arial"/>
              </w:rPr>
              <w:t>46</w:t>
            </w:r>
            <w:r w:rsidR="006B6E43" w:rsidRPr="006B6E43">
              <w:rPr>
                <w:rFonts w:ascii="Arial" w:eastAsia="Times New Roman" w:hAnsi="Arial" w:cs="Arial"/>
              </w:rPr>
              <w:t xml:space="preserve"> (0.</w:t>
            </w:r>
            <w:r>
              <w:rPr>
                <w:rFonts w:ascii="Arial" w:eastAsia="Times New Roman" w:hAnsi="Arial" w:cs="Arial"/>
              </w:rPr>
              <w:t>67</w:t>
            </w:r>
            <w:r w:rsidR="006B6E43" w:rsidRPr="006B6E43">
              <w:rPr>
                <w:rFonts w:ascii="Arial" w:eastAsia="Times New Roman" w:hAnsi="Arial" w:cs="Arial"/>
              </w:rPr>
              <w:t>-</w:t>
            </w:r>
            <w:r>
              <w:rPr>
                <w:rFonts w:ascii="Arial" w:eastAsia="Times New Roman" w:hAnsi="Arial" w:cs="Arial"/>
              </w:rPr>
              <w:t>8.34</w:t>
            </w:r>
            <w:r w:rsidR="006B6E43" w:rsidRPr="006B6E43">
              <w:rPr>
                <w:rFonts w:ascii="Arial" w:eastAsia="Times New Roman" w:hAnsi="Arial" w:cs="Arial"/>
              </w:rPr>
              <w:t>)</w:t>
            </w: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0.</w:t>
            </w:r>
            <w:r w:rsidR="00CB6BAB">
              <w:rPr>
                <w:rFonts w:ascii="Arial" w:eastAsia="Times New Roman" w:hAnsi="Arial" w:cs="Arial"/>
              </w:rPr>
              <w:t>168</w:t>
            </w:r>
          </w:p>
        </w:tc>
        <w:tc>
          <w:tcPr>
            <w:tcW w:w="2692" w:type="dxa"/>
            <w:tcMar>
              <w:top w:w="30" w:type="dxa"/>
              <w:left w:w="45" w:type="dxa"/>
              <w:bottom w:w="30" w:type="dxa"/>
              <w:right w:w="45" w:type="dxa"/>
            </w:tcMar>
            <w:hideMark/>
          </w:tcPr>
          <w:p w:rsidR="006B6E43" w:rsidRPr="006B6E43" w:rsidRDefault="00883215" w:rsidP="000C6765">
            <w:pPr>
              <w:spacing w:after="0" w:line="240" w:lineRule="auto"/>
              <w:rPr>
                <w:rFonts w:ascii="Arial" w:eastAsia="Times New Roman" w:hAnsi="Arial" w:cs="Arial"/>
              </w:rPr>
            </w:pPr>
            <w:r>
              <w:rPr>
                <w:rFonts w:ascii="Arial" w:eastAsia="Times New Roman" w:hAnsi="Arial" w:cs="Arial"/>
              </w:rPr>
              <w:t>2</w:t>
            </w:r>
            <w:r w:rsidR="006B6E43" w:rsidRPr="006B6E43">
              <w:rPr>
                <w:rFonts w:ascii="Arial" w:eastAsia="Times New Roman" w:hAnsi="Arial" w:cs="Arial"/>
              </w:rPr>
              <w:t>.</w:t>
            </w:r>
            <w:r>
              <w:rPr>
                <w:rFonts w:ascii="Arial" w:eastAsia="Times New Roman" w:hAnsi="Arial" w:cs="Arial"/>
              </w:rPr>
              <w:t>31</w:t>
            </w:r>
            <w:r w:rsidR="006B6E43" w:rsidRPr="006B6E43">
              <w:rPr>
                <w:rFonts w:ascii="Arial" w:eastAsia="Times New Roman" w:hAnsi="Arial" w:cs="Arial"/>
              </w:rPr>
              <w:t xml:space="preserve"> (0.</w:t>
            </w:r>
            <w:r>
              <w:rPr>
                <w:rFonts w:ascii="Arial" w:eastAsia="Times New Roman" w:hAnsi="Arial" w:cs="Arial"/>
              </w:rPr>
              <w:t>62</w:t>
            </w:r>
            <w:r w:rsidR="006B6E43" w:rsidRPr="006B6E43">
              <w:rPr>
                <w:rFonts w:ascii="Arial" w:eastAsia="Times New Roman" w:hAnsi="Arial" w:cs="Arial"/>
              </w:rPr>
              <w:t>-</w:t>
            </w:r>
            <w:r>
              <w:rPr>
                <w:rFonts w:ascii="Arial" w:eastAsia="Times New Roman" w:hAnsi="Arial" w:cs="Arial"/>
              </w:rPr>
              <w:t>7</w:t>
            </w:r>
            <w:r w:rsidR="006B6E43" w:rsidRPr="006B6E43">
              <w:rPr>
                <w:rFonts w:ascii="Arial" w:eastAsia="Times New Roman" w:hAnsi="Arial" w:cs="Arial"/>
              </w:rPr>
              <w:t>.</w:t>
            </w:r>
            <w:r>
              <w:rPr>
                <w:rFonts w:ascii="Arial" w:eastAsia="Times New Roman" w:hAnsi="Arial" w:cs="Arial"/>
              </w:rPr>
              <w:t>77</w:t>
            </w:r>
            <w:r w:rsidR="006B6E43" w:rsidRPr="006B6E43">
              <w:rPr>
                <w:rFonts w:ascii="Arial" w:eastAsia="Times New Roman" w:hAnsi="Arial" w:cs="Arial"/>
              </w:rPr>
              <w:t>)</w:t>
            </w: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0.</w:t>
            </w:r>
            <w:r w:rsidR="00883215">
              <w:rPr>
                <w:rFonts w:ascii="Arial" w:eastAsia="Times New Roman" w:hAnsi="Arial" w:cs="Arial"/>
              </w:rPr>
              <w:t>201</w:t>
            </w:r>
          </w:p>
        </w:tc>
      </w:tr>
      <w:tr w:rsidR="006B6E43" w:rsidRPr="006B6E43" w:rsidTr="006B6E43">
        <w:trPr>
          <w:trHeight w:val="315"/>
        </w:trPr>
        <w:tc>
          <w:tcPr>
            <w:tcW w:w="226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Male gender</w:t>
            </w:r>
          </w:p>
        </w:tc>
        <w:tc>
          <w:tcPr>
            <w:tcW w:w="2268"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1.2</w:t>
            </w:r>
            <w:r w:rsidR="00CB6BAB">
              <w:rPr>
                <w:rFonts w:ascii="Arial" w:eastAsia="Times New Roman" w:hAnsi="Arial" w:cs="Arial"/>
              </w:rPr>
              <w:t>0</w:t>
            </w:r>
            <w:r w:rsidRPr="006B6E43">
              <w:rPr>
                <w:rFonts w:ascii="Arial" w:eastAsia="Times New Roman" w:hAnsi="Arial" w:cs="Arial"/>
              </w:rPr>
              <w:t xml:space="preserve"> (0.3</w:t>
            </w:r>
            <w:r w:rsidR="00CB6BAB">
              <w:rPr>
                <w:rFonts w:ascii="Arial" w:eastAsia="Times New Roman" w:hAnsi="Arial" w:cs="Arial"/>
              </w:rPr>
              <w:t>9</w:t>
            </w:r>
            <w:r w:rsidRPr="006B6E43">
              <w:rPr>
                <w:rFonts w:ascii="Arial" w:eastAsia="Times New Roman" w:hAnsi="Arial" w:cs="Arial"/>
              </w:rPr>
              <w:t>-4.3</w:t>
            </w:r>
            <w:r w:rsidR="00CB6BAB">
              <w:rPr>
                <w:rFonts w:ascii="Arial" w:eastAsia="Times New Roman" w:hAnsi="Arial" w:cs="Arial"/>
              </w:rPr>
              <w:t>5</w:t>
            </w:r>
            <w:r w:rsidRPr="006B6E43">
              <w:rPr>
                <w:rFonts w:ascii="Arial" w:eastAsia="Times New Roman" w:hAnsi="Arial" w:cs="Arial"/>
              </w:rPr>
              <w:t>)</w:t>
            </w:r>
          </w:p>
        </w:tc>
        <w:tc>
          <w:tcPr>
            <w:tcW w:w="995"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0.7</w:t>
            </w:r>
            <w:r w:rsidR="00CB6BAB">
              <w:rPr>
                <w:rFonts w:ascii="Arial" w:eastAsia="Times New Roman" w:hAnsi="Arial" w:cs="Arial"/>
              </w:rPr>
              <w:t>60</w:t>
            </w:r>
          </w:p>
        </w:tc>
        <w:tc>
          <w:tcPr>
            <w:tcW w:w="2691"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1.</w:t>
            </w:r>
            <w:r w:rsidR="00CB6BAB">
              <w:rPr>
                <w:rFonts w:ascii="Arial" w:eastAsia="Times New Roman" w:hAnsi="Arial" w:cs="Arial"/>
              </w:rPr>
              <w:t>19</w:t>
            </w:r>
            <w:r w:rsidRPr="006B6E43">
              <w:rPr>
                <w:rFonts w:ascii="Arial" w:eastAsia="Times New Roman" w:hAnsi="Arial" w:cs="Arial"/>
              </w:rPr>
              <w:t xml:space="preserve"> (0.3</w:t>
            </w:r>
            <w:r w:rsidR="00CB6BAB">
              <w:rPr>
                <w:rFonts w:ascii="Arial" w:eastAsia="Times New Roman" w:hAnsi="Arial" w:cs="Arial"/>
              </w:rPr>
              <w:t>8</w:t>
            </w:r>
            <w:r w:rsidRPr="006B6E43">
              <w:rPr>
                <w:rFonts w:ascii="Arial" w:eastAsia="Times New Roman" w:hAnsi="Arial" w:cs="Arial"/>
              </w:rPr>
              <w:t>-4.</w:t>
            </w:r>
            <w:r w:rsidR="00CB6BAB">
              <w:rPr>
                <w:rFonts w:ascii="Arial" w:eastAsia="Times New Roman" w:hAnsi="Arial" w:cs="Arial"/>
              </w:rPr>
              <w:t>40</w:t>
            </w:r>
            <w:r w:rsidRPr="006B6E43">
              <w:rPr>
                <w:rFonts w:ascii="Arial" w:eastAsia="Times New Roman" w:hAnsi="Arial" w:cs="Arial"/>
              </w:rPr>
              <w:t>)</w:t>
            </w: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0.7</w:t>
            </w:r>
            <w:r w:rsidR="00CB6BAB">
              <w:rPr>
                <w:rFonts w:ascii="Arial" w:eastAsia="Times New Roman" w:hAnsi="Arial" w:cs="Arial"/>
              </w:rPr>
              <w:t>76</w:t>
            </w:r>
          </w:p>
        </w:tc>
        <w:tc>
          <w:tcPr>
            <w:tcW w:w="2692"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1.</w:t>
            </w:r>
            <w:r w:rsidR="00883215">
              <w:rPr>
                <w:rFonts w:ascii="Arial" w:eastAsia="Times New Roman" w:hAnsi="Arial" w:cs="Arial"/>
              </w:rPr>
              <w:t>1</w:t>
            </w:r>
            <w:r w:rsidRPr="006B6E43">
              <w:rPr>
                <w:rFonts w:ascii="Arial" w:eastAsia="Times New Roman" w:hAnsi="Arial" w:cs="Arial"/>
              </w:rPr>
              <w:t>8 (0.3</w:t>
            </w:r>
            <w:r w:rsidR="00883215">
              <w:rPr>
                <w:rFonts w:ascii="Arial" w:eastAsia="Times New Roman" w:hAnsi="Arial" w:cs="Arial"/>
              </w:rPr>
              <w:t>4</w:t>
            </w:r>
            <w:r w:rsidRPr="006B6E43">
              <w:rPr>
                <w:rFonts w:ascii="Arial" w:eastAsia="Times New Roman" w:hAnsi="Arial" w:cs="Arial"/>
              </w:rPr>
              <w:t>-5.</w:t>
            </w:r>
            <w:r w:rsidR="00883215">
              <w:rPr>
                <w:rFonts w:ascii="Arial" w:eastAsia="Times New Roman" w:hAnsi="Arial" w:cs="Arial"/>
              </w:rPr>
              <w:t>07</w:t>
            </w:r>
            <w:r w:rsidRPr="006B6E43">
              <w:rPr>
                <w:rFonts w:ascii="Arial" w:eastAsia="Times New Roman" w:hAnsi="Arial" w:cs="Arial"/>
              </w:rPr>
              <w:t>)</w:t>
            </w: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0.</w:t>
            </w:r>
            <w:r w:rsidR="00883215">
              <w:rPr>
                <w:rFonts w:ascii="Arial" w:eastAsia="Times New Roman" w:hAnsi="Arial" w:cs="Arial"/>
              </w:rPr>
              <w:t>802</w:t>
            </w:r>
          </w:p>
        </w:tc>
      </w:tr>
      <w:tr w:rsidR="006B6E43" w:rsidRPr="006B6E43" w:rsidTr="006B6E43">
        <w:trPr>
          <w:trHeight w:val="315"/>
        </w:trPr>
        <w:tc>
          <w:tcPr>
            <w:tcW w:w="226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Comorbidities</w:t>
            </w:r>
          </w:p>
        </w:tc>
        <w:tc>
          <w:tcPr>
            <w:tcW w:w="2268"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p>
        </w:tc>
        <w:tc>
          <w:tcPr>
            <w:tcW w:w="995" w:type="dxa"/>
            <w:tcMar>
              <w:top w:w="30" w:type="dxa"/>
              <w:left w:w="45" w:type="dxa"/>
              <w:bottom w:w="30" w:type="dxa"/>
              <w:right w:w="45" w:type="dxa"/>
            </w:tcMar>
            <w:hideMark/>
          </w:tcPr>
          <w:p w:rsidR="006B6E43" w:rsidRPr="006B6E43" w:rsidRDefault="006B6E43" w:rsidP="000C6765">
            <w:pPr>
              <w:spacing w:after="0" w:line="240" w:lineRule="auto"/>
              <w:rPr>
                <w:rFonts w:ascii="Times New Roman" w:eastAsia="Times New Roman" w:hAnsi="Times New Roman" w:cs="Times New Roman"/>
              </w:rPr>
            </w:pPr>
          </w:p>
        </w:tc>
        <w:tc>
          <w:tcPr>
            <w:tcW w:w="2691" w:type="dxa"/>
            <w:tcMar>
              <w:top w:w="30" w:type="dxa"/>
              <w:left w:w="45" w:type="dxa"/>
              <w:bottom w:w="30" w:type="dxa"/>
              <w:right w:w="45" w:type="dxa"/>
            </w:tcMar>
            <w:hideMark/>
          </w:tcPr>
          <w:p w:rsidR="006B6E43" w:rsidRPr="006B6E43" w:rsidRDefault="006B6E43" w:rsidP="000C6765">
            <w:pPr>
              <w:spacing w:after="0" w:line="240" w:lineRule="auto"/>
              <w:rPr>
                <w:rFonts w:ascii="Times New Roman" w:eastAsia="Times New Roman" w:hAnsi="Times New Roman" w:cs="Times New Roman"/>
              </w:rPr>
            </w:pP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Times New Roman" w:eastAsia="Times New Roman" w:hAnsi="Times New Roman" w:cs="Times New Roman"/>
              </w:rPr>
            </w:pPr>
          </w:p>
        </w:tc>
        <w:tc>
          <w:tcPr>
            <w:tcW w:w="2692" w:type="dxa"/>
            <w:tcMar>
              <w:top w:w="30" w:type="dxa"/>
              <w:left w:w="45" w:type="dxa"/>
              <w:bottom w:w="30" w:type="dxa"/>
              <w:right w:w="45" w:type="dxa"/>
            </w:tcMar>
            <w:hideMark/>
          </w:tcPr>
          <w:p w:rsidR="006B6E43" w:rsidRPr="006B6E43" w:rsidRDefault="006B6E43" w:rsidP="000C6765">
            <w:pPr>
              <w:spacing w:after="0" w:line="240" w:lineRule="auto"/>
              <w:rPr>
                <w:rFonts w:ascii="Times New Roman" w:eastAsia="Times New Roman" w:hAnsi="Times New Roman" w:cs="Times New Roman"/>
              </w:rPr>
            </w:pP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Times New Roman" w:eastAsia="Times New Roman" w:hAnsi="Times New Roman" w:cs="Times New Roman"/>
              </w:rPr>
            </w:pPr>
          </w:p>
        </w:tc>
      </w:tr>
      <w:tr w:rsidR="006B6E43" w:rsidRPr="006B6E43" w:rsidTr="006B6E43">
        <w:trPr>
          <w:trHeight w:val="315"/>
        </w:trPr>
        <w:tc>
          <w:tcPr>
            <w:tcW w:w="226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Diabetes mellitus</w:t>
            </w:r>
          </w:p>
        </w:tc>
        <w:tc>
          <w:tcPr>
            <w:tcW w:w="2268" w:type="dxa"/>
            <w:tcMar>
              <w:top w:w="30" w:type="dxa"/>
              <w:left w:w="45" w:type="dxa"/>
              <w:bottom w:w="30" w:type="dxa"/>
              <w:right w:w="45" w:type="dxa"/>
            </w:tcMar>
            <w:hideMark/>
          </w:tcPr>
          <w:p w:rsidR="006B6E43" w:rsidRPr="006B6E43" w:rsidRDefault="00CB6BAB" w:rsidP="000C6765">
            <w:pPr>
              <w:spacing w:after="0" w:line="240" w:lineRule="auto"/>
              <w:rPr>
                <w:rFonts w:ascii="Arial" w:eastAsia="Times New Roman" w:hAnsi="Arial" w:cs="Arial"/>
              </w:rPr>
            </w:pPr>
            <w:r>
              <w:rPr>
                <w:rFonts w:ascii="Arial" w:eastAsia="Times New Roman" w:hAnsi="Arial" w:cs="Arial"/>
              </w:rPr>
              <w:t>3</w:t>
            </w:r>
            <w:r w:rsidR="006B6E43" w:rsidRPr="006B6E43">
              <w:rPr>
                <w:rFonts w:ascii="Arial" w:eastAsia="Times New Roman" w:hAnsi="Arial" w:cs="Arial"/>
              </w:rPr>
              <w:t>.</w:t>
            </w:r>
            <w:r>
              <w:rPr>
                <w:rFonts w:ascii="Arial" w:eastAsia="Times New Roman" w:hAnsi="Arial" w:cs="Arial"/>
              </w:rPr>
              <w:t>94</w:t>
            </w:r>
            <w:r w:rsidR="006B6E43" w:rsidRPr="006B6E43">
              <w:rPr>
                <w:rFonts w:ascii="Arial" w:eastAsia="Times New Roman" w:hAnsi="Arial" w:cs="Arial"/>
              </w:rPr>
              <w:t xml:space="preserve"> (1.3</w:t>
            </w:r>
            <w:r>
              <w:rPr>
                <w:rFonts w:ascii="Arial" w:eastAsia="Times New Roman" w:hAnsi="Arial" w:cs="Arial"/>
              </w:rPr>
              <w:t>7</w:t>
            </w:r>
            <w:r w:rsidR="006B6E43" w:rsidRPr="006B6E43">
              <w:rPr>
                <w:rFonts w:ascii="Arial" w:eastAsia="Times New Roman" w:hAnsi="Arial" w:cs="Arial"/>
              </w:rPr>
              <w:t>-1</w:t>
            </w:r>
            <w:r>
              <w:rPr>
                <w:rFonts w:ascii="Arial" w:eastAsia="Times New Roman" w:hAnsi="Arial" w:cs="Arial"/>
              </w:rPr>
              <w:t>1</w:t>
            </w:r>
            <w:r w:rsidR="006B6E43" w:rsidRPr="006B6E43">
              <w:rPr>
                <w:rFonts w:ascii="Arial" w:eastAsia="Times New Roman" w:hAnsi="Arial" w:cs="Arial"/>
              </w:rPr>
              <w:t>.</w:t>
            </w:r>
            <w:r>
              <w:rPr>
                <w:rFonts w:ascii="Arial" w:eastAsia="Times New Roman" w:hAnsi="Arial" w:cs="Arial"/>
              </w:rPr>
              <w:t>21</w:t>
            </w:r>
            <w:r w:rsidR="006B6E43" w:rsidRPr="006B6E43">
              <w:rPr>
                <w:rFonts w:ascii="Arial" w:eastAsia="Times New Roman" w:hAnsi="Arial" w:cs="Arial"/>
              </w:rPr>
              <w:t>)</w:t>
            </w:r>
          </w:p>
        </w:tc>
        <w:tc>
          <w:tcPr>
            <w:tcW w:w="995"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0.01</w:t>
            </w:r>
            <w:r w:rsidR="00CB6BAB">
              <w:rPr>
                <w:rFonts w:ascii="Arial" w:eastAsia="Times New Roman" w:hAnsi="Arial" w:cs="Arial"/>
              </w:rPr>
              <w:t>2</w:t>
            </w:r>
          </w:p>
        </w:tc>
        <w:tc>
          <w:tcPr>
            <w:tcW w:w="2691"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3.</w:t>
            </w:r>
            <w:r w:rsidR="00CB6BAB">
              <w:rPr>
                <w:rFonts w:ascii="Arial" w:eastAsia="Times New Roman" w:hAnsi="Arial" w:cs="Arial"/>
              </w:rPr>
              <w:t>49</w:t>
            </w:r>
            <w:r w:rsidRPr="006B6E43">
              <w:rPr>
                <w:rFonts w:ascii="Arial" w:eastAsia="Times New Roman" w:hAnsi="Arial" w:cs="Arial"/>
              </w:rPr>
              <w:t xml:space="preserve"> (1.</w:t>
            </w:r>
            <w:r w:rsidR="00CB6BAB">
              <w:rPr>
                <w:rFonts w:ascii="Arial" w:eastAsia="Times New Roman" w:hAnsi="Arial" w:cs="Arial"/>
              </w:rPr>
              <w:t>22</w:t>
            </w:r>
            <w:r w:rsidRPr="006B6E43">
              <w:rPr>
                <w:rFonts w:ascii="Arial" w:eastAsia="Times New Roman" w:hAnsi="Arial" w:cs="Arial"/>
              </w:rPr>
              <w:t>-</w:t>
            </w:r>
            <w:r w:rsidR="00CB6BAB">
              <w:rPr>
                <w:rFonts w:ascii="Arial" w:eastAsia="Times New Roman" w:hAnsi="Arial" w:cs="Arial"/>
              </w:rPr>
              <w:t>9</w:t>
            </w:r>
            <w:r w:rsidRPr="006B6E43">
              <w:rPr>
                <w:rFonts w:ascii="Arial" w:eastAsia="Times New Roman" w:hAnsi="Arial" w:cs="Arial"/>
              </w:rPr>
              <w:t>.</w:t>
            </w:r>
            <w:r w:rsidR="00CB6BAB">
              <w:rPr>
                <w:rFonts w:ascii="Arial" w:eastAsia="Times New Roman" w:hAnsi="Arial" w:cs="Arial"/>
              </w:rPr>
              <w:t>93</w:t>
            </w:r>
            <w:r w:rsidRPr="006B6E43">
              <w:rPr>
                <w:rFonts w:ascii="Arial" w:eastAsia="Times New Roman" w:hAnsi="Arial" w:cs="Arial"/>
              </w:rPr>
              <w:t>)</w:t>
            </w: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0.0</w:t>
            </w:r>
            <w:r w:rsidR="00CB6BAB">
              <w:rPr>
                <w:rFonts w:ascii="Arial" w:eastAsia="Times New Roman" w:hAnsi="Arial" w:cs="Arial"/>
              </w:rPr>
              <w:t>20</w:t>
            </w:r>
          </w:p>
        </w:tc>
        <w:tc>
          <w:tcPr>
            <w:tcW w:w="2692" w:type="dxa"/>
            <w:tcMar>
              <w:top w:w="30" w:type="dxa"/>
              <w:left w:w="45" w:type="dxa"/>
              <w:bottom w:w="30" w:type="dxa"/>
              <w:right w:w="45" w:type="dxa"/>
            </w:tcMar>
            <w:hideMark/>
          </w:tcPr>
          <w:p w:rsidR="006B6E43" w:rsidRPr="006B6E43" w:rsidRDefault="00883215" w:rsidP="000C6765">
            <w:pPr>
              <w:spacing w:after="0" w:line="240" w:lineRule="auto"/>
              <w:rPr>
                <w:rFonts w:ascii="Arial" w:eastAsia="Times New Roman" w:hAnsi="Arial" w:cs="Arial"/>
              </w:rPr>
            </w:pPr>
            <w:r>
              <w:rPr>
                <w:rFonts w:ascii="Arial" w:eastAsia="Times New Roman" w:hAnsi="Arial" w:cs="Arial"/>
              </w:rPr>
              <w:t>3.31</w:t>
            </w:r>
            <w:r w:rsidR="006B6E43" w:rsidRPr="006B6E43">
              <w:rPr>
                <w:rFonts w:ascii="Arial" w:eastAsia="Times New Roman" w:hAnsi="Arial" w:cs="Arial"/>
              </w:rPr>
              <w:t xml:space="preserve"> (1.0</w:t>
            </w:r>
            <w:r>
              <w:rPr>
                <w:rFonts w:ascii="Arial" w:eastAsia="Times New Roman" w:hAnsi="Arial" w:cs="Arial"/>
              </w:rPr>
              <w:t>8</w:t>
            </w:r>
            <w:r w:rsidR="006B6E43" w:rsidRPr="006B6E43">
              <w:rPr>
                <w:rFonts w:ascii="Arial" w:eastAsia="Times New Roman" w:hAnsi="Arial" w:cs="Arial"/>
              </w:rPr>
              <w:t>-</w:t>
            </w:r>
            <w:r>
              <w:rPr>
                <w:rFonts w:ascii="Arial" w:eastAsia="Times New Roman" w:hAnsi="Arial" w:cs="Arial"/>
              </w:rPr>
              <w:t>9</w:t>
            </w:r>
            <w:r w:rsidR="006B6E43" w:rsidRPr="006B6E43">
              <w:rPr>
                <w:rFonts w:ascii="Arial" w:eastAsia="Times New Roman" w:hAnsi="Arial" w:cs="Arial"/>
              </w:rPr>
              <w:t>.</w:t>
            </w:r>
            <w:r>
              <w:rPr>
                <w:rFonts w:ascii="Arial" w:eastAsia="Times New Roman" w:hAnsi="Arial" w:cs="Arial"/>
              </w:rPr>
              <w:t>82</w:t>
            </w:r>
            <w:r w:rsidR="006B6E43" w:rsidRPr="006B6E43">
              <w:rPr>
                <w:rFonts w:ascii="Arial" w:eastAsia="Times New Roman" w:hAnsi="Arial" w:cs="Arial"/>
              </w:rPr>
              <w:t>)</w:t>
            </w: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0.03</w:t>
            </w:r>
            <w:r w:rsidR="00883215">
              <w:rPr>
                <w:rFonts w:ascii="Arial" w:eastAsia="Times New Roman" w:hAnsi="Arial" w:cs="Arial"/>
              </w:rPr>
              <w:t>7</w:t>
            </w:r>
          </w:p>
        </w:tc>
      </w:tr>
      <w:tr w:rsidR="006B6E43" w:rsidRPr="006B6E43" w:rsidTr="006B6E43">
        <w:trPr>
          <w:trHeight w:val="315"/>
        </w:trPr>
        <w:tc>
          <w:tcPr>
            <w:tcW w:w="226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Chronic lung disease</w:t>
            </w:r>
          </w:p>
        </w:tc>
        <w:tc>
          <w:tcPr>
            <w:tcW w:w="2268"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c>
          <w:tcPr>
            <w:tcW w:w="995"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c>
          <w:tcPr>
            <w:tcW w:w="2691"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0.4</w:t>
            </w:r>
            <w:r w:rsidR="00CB6BAB">
              <w:rPr>
                <w:rFonts w:ascii="Arial" w:eastAsia="Times New Roman" w:hAnsi="Arial" w:cs="Arial"/>
              </w:rPr>
              <w:t>1</w:t>
            </w:r>
            <w:r w:rsidRPr="006B6E43">
              <w:rPr>
                <w:rFonts w:ascii="Arial" w:eastAsia="Times New Roman" w:hAnsi="Arial" w:cs="Arial"/>
              </w:rPr>
              <w:t xml:space="preserve"> (0.11-1.</w:t>
            </w:r>
            <w:r w:rsidR="00CB6BAB">
              <w:rPr>
                <w:rFonts w:ascii="Arial" w:eastAsia="Times New Roman" w:hAnsi="Arial" w:cs="Arial"/>
              </w:rPr>
              <w:t>25</w:t>
            </w:r>
            <w:r w:rsidRPr="006B6E43">
              <w:rPr>
                <w:rFonts w:ascii="Arial" w:eastAsia="Times New Roman" w:hAnsi="Arial" w:cs="Arial"/>
              </w:rPr>
              <w:t>)</w:t>
            </w: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0.1</w:t>
            </w:r>
            <w:r w:rsidR="00CB6BAB">
              <w:rPr>
                <w:rFonts w:ascii="Arial" w:eastAsia="Times New Roman" w:hAnsi="Arial" w:cs="Arial"/>
              </w:rPr>
              <w:t>21</w:t>
            </w:r>
          </w:p>
        </w:tc>
        <w:tc>
          <w:tcPr>
            <w:tcW w:w="2692"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r>
      <w:tr w:rsidR="006B6E43" w:rsidRPr="006B6E43" w:rsidTr="006B6E43">
        <w:trPr>
          <w:trHeight w:val="315"/>
        </w:trPr>
        <w:tc>
          <w:tcPr>
            <w:tcW w:w="226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Recent</w:t>
            </w:r>
            <w:r w:rsidR="00EF32D4">
              <w:rPr>
                <w:rFonts w:ascii="Arial" w:eastAsia="Times New Roman" w:hAnsi="Arial" w:cs="Arial"/>
              </w:rPr>
              <w:t xml:space="preserve"> respiratory</w:t>
            </w:r>
            <w:r w:rsidRPr="006B6E43">
              <w:rPr>
                <w:rFonts w:ascii="Arial" w:eastAsia="Times New Roman" w:hAnsi="Arial" w:cs="Arial"/>
              </w:rPr>
              <w:t xml:space="preserve"> viral infection</w:t>
            </w:r>
          </w:p>
        </w:tc>
        <w:tc>
          <w:tcPr>
            <w:tcW w:w="2268"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3.</w:t>
            </w:r>
            <w:r w:rsidR="00CB6BAB">
              <w:rPr>
                <w:rFonts w:ascii="Arial" w:eastAsia="Times New Roman" w:hAnsi="Arial" w:cs="Arial"/>
              </w:rPr>
              <w:t>09</w:t>
            </w:r>
            <w:r w:rsidRPr="006B6E43">
              <w:rPr>
                <w:rFonts w:ascii="Arial" w:eastAsia="Times New Roman" w:hAnsi="Arial" w:cs="Arial"/>
              </w:rPr>
              <w:t xml:space="preserve"> (1.2</w:t>
            </w:r>
            <w:r w:rsidR="00CB6BAB">
              <w:rPr>
                <w:rFonts w:ascii="Arial" w:eastAsia="Times New Roman" w:hAnsi="Arial" w:cs="Arial"/>
              </w:rPr>
              <w:t>3</w:t>
            </w:r>
            <w:r w:rsidRPr="006B6E43">
              <w:rPr>
                <w:rFonts w:ascii="Arial" w:eastAsia="Times New Roman" w:hAnsi="Arial" w:cs="Arial"/>
              </w:rPr>
              <w:t>-8.</w:t>
            </w:r>
            <w:r w:rsidR="00CB6BAB">
              <w:rPr>
                <w:rFonts w:ascii="Arial" w:eastAsia="Times New Roman" w:hAnsi="Arial" w:cs="Arial"/>
              </w:rPr>
              <w:t>04</w:t>
            </w:r>
            <w:r w:rsidRPr="006B6E43">
              <w:rPr>
                <w:rFonts w:ascii="Arial" w:eastAsia="Times New Roman" w:hAnsi="Arial" w:cs="Arial"/>
              </w:rPr>
              <w:t>)</w:t>
            </w:r>
          </w:p>
        </w:tc>
        <w:tc>
          <w:tcPr>
            <w:tcW w:w="995"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0.01</w:t>
            </w:r>
            <w:r w:rsidR="00CB6BAB">
              <w:rPr>
                <w:rFonts w:ascii="Arial" w:eastAsia="Times New Roman" w:hAnsi="Arial" w:cs="Arial"/>
              </w:rPr>
              <w:t>6</w:t>
            </w:r>
          </w:p>
        </w:tc>
        <w:tc>
          <w:tcPr>
            <w:tcW w:w="2691"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3.</w:t>
            </w:r>
            <w:r w:rsidR="00CB6BAB">
              <w:rPr>
                <w:rFonts w:ascii="Arial" w:eastAsia="Times New Roman" w:hAnsi="Arial" w:cs="Arial"/>
              </w:rPr>
              <w:t>5</w:t>
            </w:r>
            <w:r w:rsidRPr="006B6E43">
              <w:rPr>
                <w:rFonts w:ascii="Arial" w:eastAsia="Times New Roman" w:hAnsi="Arial" w:cs="Arial"/>
              </w:rPr>
              <w:t>0 (1.</w:t>
            </w:r>
            <w:r w:rsidR="00CB6BAB">
              <w:rPr>
                <w:rFonts w:ascii="Arial" w:eastAsia="Times New Roman" w:hAnsi="Arial" w:cs="Arial"/>
              </w:rPr>
              <w:t>38</w:t>
            </w:r>
            <w:r w:rsidRPr="006B6E43">
              <w:rPr>
                <w:rFonts w:ascii="Arial" w:eastAsia="Times New Roman" w:hAnsi="Arial" w:cs="Arial"/>
              </w:rPr>
              <w:t>-</w:t>
            </w:r>
            <w:r w:rsidR="00CB6BAB">
              <w:rPr>
                <w:rFonts w:ascii="Arial" w:eastAsia="Times New Roman" w:hAnsi="Arial" w:cs="Arial"/>
              </w:rPr>
              <w:t>9.30</w:t>
            </w:r>
            <w:r w:rsidRPr="006B6E43">
              <w:rPr>
                <w:rFonts w:ascii="Arial" w:eastAsia="Times New Roman" w:hAnsi="Arial" w:cs="Arial"/>
              </w:rPr>
              <w:t>)</w:t>
            </w: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0.00</w:t>
            </w:r>
            <w:r w:rsidR="00CB6BAB">
              <w:rPr>
                <w:rFonts w:ascii="Arial" w:eastAsia="Times New Roman" w:hAnsi="Arial" w:cs="Arial"/>
              </w:rPr>
              <w:t>8</w:t>
            </w:r>
          </w:p>
        </w:tc>
        <w:tc>
          <w:tcPr>
            <w:tcW w:w="2692" w:type="dxa"/>
            <w:tcMar>
              <w:top w:w="30" w:type="dxa"/>
              <w:left w:w="45" w:type="dxa"/>
              <w:bottom w:w="30" w:type="dxa"/>
              <w:right w:w="45" w:type="dxa"/>
            </w:tcMar>
            <w:hideMark/>
          </w:tcPr>
          <w:p w:rsidR="006B6E43" w:rsidRPr="006B6E43" w:rsidRDefault="00883215" w:rsidP="000C6765">
            <w:pPr>
              <w:spacing w:after="0" w:line="240" w:lineRule="auto"/>
              <w:rPr>
                <w:rFonts w:ascii="Arial" w:eastAsia="Times New Roman" w:hAnsi="Arial" w:cs="Arial"/>
              </w:rPr>
            </w:pPr>
            <w:r>
              <w:rPr>
                <w:rFonts w:ascii="Arial" w:eastAsia="Times New Roman" w:hAnsi="Arial" w:cs="Arial"/>
              </w:rPr>
              <w:t>2</w:t>
            </w:r>
            <w:r w:rsidR="006B6E43" w:rsidRPr="006B6E43">
              <w:rPr>
                <w:rFonts w:ascii="Arial" w:eastAsia="Times New Roman" w:hAnsi="Arial" w:cs="Arial"/>
              </w:rPr>
              <w:t>.</w:t>
            </w:r>
            <w:r>
              <w:rPr>
                <w:rFonts w:ascii="Arial" w:eastAsia="Times New Roman" w:hAnsi="Arial" w:cs="Arial"/>
              </w:rPr>
              <w:t>72</w:t>
            </w:r>
            <w:r w:rsidR="006B6E43" w:rsidRPr="006B6E43">
              <w:rPr>
                <w:rFonts w:ascii="Arial" w:eastAsia="Times New Roman" w:hAnsi="Arial" w:cs="Arial"/>
              </w:rPr>
              <w:t xml:space="preserve"> (1.0</w:t>
            </w:r>
            <w:r>
              <w:rPr>
                <w:rFonts w:ascii="Arial" w:eastAsia="Times New Roman" w:hAnsi="Arial" w:cs="Arial"/>
              </w:rPr>
              <w:t>2</w:t>
            </w:r>
            <w:r w:rsidR="006B6E43" w:rsidRPr="006B6E43">
              <w:rPr>
                <w:rFonts w:ascii="Arial" w:eastAsia="Times New Roman" w:hAnsi="Arial" w:cs="Arial"/>
              </w:rPr>
              <w:t>-</w:t>
            </w:r>
            <w:r>
              <w:rPr>
                <w:rFonts w:ascii="Arial" w:eastAsia="Times New Roman" w:hAnsi="Arial" w:cs="Arial"/>
              </w:rPr>
              <w:t>7</w:t>
            </w:r>
            <w:r w:rsidR="006B6E43" w:rsidRPr="006B6E43">
              <w:rPr>
                <w:rFonts w:ascii="Arial" w:eastAsia="Times New Roman" w:hAnsi="Arial" w:cs="Arial"/>
              </w:rPr>
              <w:t>.</w:t>
            </w:r>
            <w:r>
              <w:rPr>
                <w:rFonts w:ascii="Arial" w:eastAsia="Times New Roman" w:hAnsi="Arial" w:cs="Arial"/>
              </w:rPr>
              <w:t>53</w:t>
            </w:r>
            <w:r w:rsidR="006B6E43" w:rsidRPr="006B6E43">
              <w:rPr>
                <w:rFonts w:ascii="Arial" w:eastAsia="Times New Roman" w:hAnsi="Arial" w:cs="Arial"/>
              </w:rPr>
              <w:t>)</w:t>
            </w: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0.0</w:t>
            </w:r>
            <w:r w:rsidR="00883215">
              <w:rPr>
                <w:rFonts w:ascii="Arial" w:eastAsia="Times New Roman" w:hAnsi="Arial" w:cs="Arial"/>
              </w:rPr>
              <w:t>45</w:t>
            </w:r>
          </w:p>
        </w:tc>
      </w:tr>
      <w:tr w:rsidR="006B6E43" w:rsidRPr="006B6E43" w:rsidTr="006B6E43">
        <w:trPr>
          <w:trHeight w:val="315"/>
        </w:trPr>
        <w:tc>
          <w:tcPr>
            <w:tcW w:w="2263" w:type="dxa"/>
            <w:tcMar>
              <w:top w:w="30" w:type="dxa"/>
              <w:left w:w="0" w:type="dxa"/>
              <w:bottom w:w="30" w:type="dxa"/>
              <w:right w:w="0"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 xml:space="preserve">Chest </w:t>
            </w:r>
            <w:r>
              <w:rPr>
                <w:rFonts w:ascii="Arial" w:eastAsia="Times New Roman" w:hAnsi="Arial" w:cs="Arial"/>
              </w:rPr>
              <w:t>c</w:t>
            </w:r>
            <w:r w:rsidRPr="006B6E43">
              <w:rPr>
                <w:rFonts w:ascii="Arial" w:eastAsia="Times New Roman" w:hAnsi="Arial" w:cs="Arial"/>
              </w:rPr>
              <w:t xml:space="preserve">omputed </w:t>
            </w:r>
            <w:r>
              <w:rPr>
                <w:rFonts w:ascii="Arial" w:eastAsia="Times New Roman" w:hAnsi="Arial" w:cs="Arial"/>
              </w:rPr>
              <w:t>t</w:t>
            </w:r>
            <w:r w:rsidRPr="006B6E43">
              <w:rPr>
                <w:rFonts w:ascii="Arial" w:eastAsia="Times New Roman" w:hAnsi="Arial" w:cs="Arial"/>
              </w:rPr>
              <w:t>omography</w:t>
            </w:r>
          </w:p>
        </w:tc>
        <w:tc>
          <w:tcPr>
            <w:tcW w:w="2268"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p>
        </w:tc>
        <w:tc>
          <w:tcPr>
            <w:tcW w:w="995" w:type="dxa"/>
            <w:tcMar>
              <w:top w:w="30" w:type="dxa"/>
              <w:left w:w="45" w:type="dxa"/>
              <w:bottom w:w="30" w:type="dxa"/>
              <w:right w:w="45" w:type="dxa"/>
            </w:tcMar>
            <w:hideMark/>
          </w:tcPr>
          <w:p w:rsidR="006B6E43" w:rsidRPr="006B6E43" w:rsidRDefault="006B6E43" w:rsidP="000C6765">
            <w:pPr>
              <w:spacing w:after="0" w:line="240" w:lineRule="auto"/>
              <w:rPr>
                <w:rFonts w:ascii="Times New Roman" w:eastAsia="Times New Roman" w:hAnsi="Times New Roman" w:cs="Times New Roman"/>
              </w:rPr>
            </w:pPr>
          </w:p>
        </w:tc>
        <w:tc>
          <w:tcPr>
            <w:tcW w:w="2691" w:type="dxa"/>
            <w:tcMar>
              <w:top w:w="30" w:type="dxa"/>
              <w:left w:w="45" w:type="dxa"/>
              <w:bottom w:w="30" w:type="dxa"/>
              <w:right w:w="45" w:type="dxa"/>
            </w:tcMar>
            <w:hideMark/>
          </w:tcPr>
          <w:p w:rsidR="006B6E43" w:rsidRPr="006B6E43" w:rsidRDefault="006B6E43" w:rsidP="000C6765">
            <w:pPr>
              <w:spacing w:after="0" w:line="240" w:lineRule="auto"/>
              <w:rPr>
                <w:rFonts w:ascii="Times New Roman" w:eastAsia="Times New Roman" w:hAnsi="Times New Roman" w:cs="Times New Roman"/>
              </w:rPr>
            </w:pP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Times New Roman" w:eastAsia="Times New Roman" w:hAnsi="Times New Roman" w:cs="Times New Roman"/>
              </w:rPr>
            </w:pPr>
          </w:p>
        </w:tc>
        <w:tc>
          <w:tcPr>
            <w:tcW w:w="2692" w:type="dxa"/>
            <w:tcMar>
              <w:top w:w="30" w:type="dxa"/>
              <w:left w:w="45" w:type="dxa"/>
              <w:bottom w:w="30" w:type="dxa"/>
              <w:right w:w="45" w:type="dxa"/>
            </w:tcMar>
            <w:hideMark/>
          </w:tcPr>
          <w:p w:rsidR="006B6E43" w:rsidRPr="006B6E43" w:rsidRDefault="006B6E43" w:rsidP="000C6765">
            <w:pPr>
              <w:spacing w:after="0" w:line="240" w:lineRule="auto"/>
              <w:rPr>
                <w:rFonts w:ascii="Times New Roman" w:eastAsia="Times New Roman" w:hAnsi="Times New Roman" w:cs="Times New Roman"/>
              </w:rPr>
            </w:pP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Times New Roman" w:eastAsia="Times New Roman" w:hAnsi="Times New Roman" w:cs="Times New Roman"/>
              </w:rPr>
            </w:pPr>
          </w:p>
        </w:tc>
      </w:tr>
      <w:tr w:rsidR="006B6E43" w:rsidRPr="006B6E43" w:rsidTr="006B6E43">
        <w:trPr>
          <w:trHeight w:val="315"/>
        </w:trPr>
        <w:tc>
          <w:tcPr>
            <w:tcW w:w="226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Peribronchial infiltration</w:t>
            </w:r>
          </w:p>
        </w:tc>
        <w:tc>
          <w:tcPr>
            <w:tcW w:w="2268" w:type="dxa"/>
            <w:tcMar>
              <w:top w:w="30" w:type="dxa"/>
              <w:left w:w="45" w:type="dxa"/>
              <w:bottom w:w="30" w:type="dxa"/>
              <w:right w:w="45" w:type="dxa"/>
            </w:tcMar>
            <w:hideMark/>
          </w:tcPr>
          <w:p w:rsidR="006B6E43" w:rsidRPr="006B6E43" w:rsidRDefault="00CB6BAB" w:rsidP="000C6765">
            <w:pPr>
              <w:spacing w:after="0" w:line="240" w:lineRule="auto"/>
              <w:rPr>
                <w:rFonts w:ascii="Arial" w:eastAsia="Times New Roman" w:hAnsi="Arial" w:cs="Arial"/>
              </w:rPr>
            </w:pPr>
            <w:r>
              <w:rPr>
                <w:rFonts w:ascii="Arial" w:eastAsia="Times New Roman" w:hAnsi="Arial" w:cs="Arial"/>
              </w:rPr>
              <w:t>4</w:t>
            </w:r>
            <w:r w:rsidR="006B6E43" w:rsidRPr="006B6E43">
              <w:rPr>
                <w:rFonts w:ascii="Arial" w:eastAsia="Times New Roman" w:hAnsi="Arial" w:cs="Arial"/>
              </w:rPr>
              <w:t>.</w:t>
            </w:r>
            <w:r>
              <w:rPr>
                <w:rFonts w:ascii="Arial" w:eastAsia="Times New Roman" w:hAnsi="Arial" w:cs="Arial"/>
              </w:rPr>
              <w:t>59 (1.82</w:t>
            </w:r>
            <w:r w:rsidR="006B6E43" w:rsidRPr="006B6E43">
              <w:rPr>
                <w:rFonts w:ascii="Arial" w:eastAsia="Times New Roman" w:hAnsi="Arial" w:cs="Arial"/>
              </w:rPr>
              <w:t>-1</w:t>
            </w:r>
            <w:r>
              <w:rPr>
                <w:rFonts w:ascii="Arial" w:eastAsia="Times New Roman" w:hAnsi="Arial" w:cs="Arial"/>
              </w:rPr>
              <w:t>2</w:t>
            </w:r>
            <w:r w:rsidR="006B6E43" w:rsidRPr="006B6E43">
              <w:rPr>
                <w:rFonts w:ascii="Arial" w:eastAsia="Times New Roman" w:hAnsi="Arial" w:cs="Arial"/>
              </w:rPr>
              <w:t>.</w:t>
            </w:r>
            <w:r>
              <w:rPr>
                <w:rFonts w:ascii="Arial" w:eastAsia="Times New Roman" w:hAnsi="Arial" w:cs="Arial"/>
              </w:rPr>
              <w:t>21</w:t>
            </w:r>
            <w:r w:rsidR="006B6E43" w:rsidRPr="006B6E43">
              <w:rPr>
                <w:rFonts w:ascii="Arial" w:eastAsia="Times New Roman" w:hAnsi="Arial" w:cs="Arial"/>
              </w:rPr>
              <w:t>)</w:t>
            </w:r>
          </w:p>
        </w:tc>
        <w:tc>
          <w:tcPr>
            <w:tcW w:w="995"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0.001</w:t>
            </w:r>
          </w:p>
        </w:tc>
        <w:tc>
          <w:tcPr>
            <w:tcW w:w="2691" w:type="dxa"/>
            <w:tcMar>
              <w:top w:w="30" w:type="dxa"/>
              <w:left w:w="45" w:type="dxa"/>
              <w:bottom w:w="30" w:type="dxa"/>
              <w:right w:w="45" w:type="dxa"/>
            </w:tcMar>
            <w:hideMark/>
          </w:tcPr>
          <w:p w:rsidR="006B6E43" w:rsidRPr="006B6E43" w:rsidRDefault="00CB6BAB" w:rsidP="000C6765">
            <w:pPr>
              <w:spacing w:after="0" w:line="240" w:lineRule="auto"/>
              <w:rPr>
                <w:rFonts w:ascii="Arial" w:eastAsia="Times New Roman" w:hAnsi="Arial" w:cs="Arial"/>
              </w:rPr>
            </w:pPr>
            <w:r>
              <w:rPr>
                <w:rFonts w:ascii="Arial" w:eastAsia="Times New Roman" w:hAnsi="Arial" w:cs="Arial"/>
              </w:rPr>
              <w:t>4</w:t>
            </w:r>
            <w:r w:rsidR="006B6E43" w:rsidRPr="006B6E43">
              <w:rPr>
                <w:rFonts w:ascii="Arial" w:eastAsia="Times New Roman" w:hAnsi="Arial" w:cs="Arial"/>
              </w:rPr>
              <w:t>.</w:t>
            </w:r>
            <w:r>
              <w:rPr>
                <w:rFonts w:ascii="Arial" w:eastAsia="Times New Roman" w:hAnsi="Arial" w:cs="Arial"/>
              </w:rPr>
              <w:t>64</w:t>
            </w:r>
            <w:r w:rsidR="006B6E43" w:rsidRPr="006B6E43">
              <w:rPr>
                <w:rFonts w:ascii="Arial" w:eastAsia="Times New Roman" w:hAnsi="Arial" w:cs="Arial"/>
              </w:rPr>
              <w:t xml:space="preserve"> (1.</w:t>
            </w:r>
            <w:r>
              <w:rPr>
                <w:rFonts w:ascii="Arial" w:eastAsia="Times New Roman" w:hAnsi="Arial" w:cs="Arial"/>
              </w:rPr>
              <w:t>83</w:t>
            </w:r>
            <w:r w:rsidR="006B6E43" w:rsidRPr="006B6E43">
              <w:rPr>
                <w:rFonts w:ascii="Arial" w:eastAsia="Times New Roman" w:hAnsi="Arial" w:cs="Arial"/>
              </w:rPr>
              <w:t>-1</w:t>
            </w:r>
            <w:r>
              <w:rPr>
                <w:rFonts w:ascii="Arial" w:eastAsia="Times New Roman" w:hAnsi="Arial" w:cs="Arial"/>
              </w:rPr>
              <w:t>2</w:t>
            </w:r>
            <w:r w:rsidR="006B6E43" w:rsidRPr="006B6E43">
              <w:rPr>
                <w:rFonts w:ascii="Arial" w:eastAsia="Times New Roman" w:hAnsi="Arial" w:cs="Arial"/>
              </w:rPr>
              <w:t>.</w:t>
            </w:r>
            <w:r>
              <w:rPr>
                <w:rFonts w:ascii="Arial" w:eastAsia="Times New Roman" w:hAnsi="Arial" w:cs="Arial"/>
              </w:rPr>
              <w:t>42</w:t>
            </w:r>
            <w:r w:rsidR="006B6E43" w:rsidRPr="006B6E43">
              <w:rPr>
                <w:rFonts w:ascii="Arial" w:eastAsia="Times New Roman" w:hAnsi="Arial" w:cs="Arial"/>
              </w:rPr>
              <w:t>)</w:t>
            </w: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0.001</w:t>
            </w:r>
          </w:p>
        </w:tc>
        <w:tc>
          <w:tcPr>
            <w:tcW w:w="2692" w:type="dxa"/>
            <w:tcMar>
              <w:top w:w="30" w:type="dxa"/>
              <w:left w:w="45" w:type="dxa"/>
              <w:bottom w:w="30" w:type="dxa"/>
              <w:right w:w="45" w:type="dxa"/>
            </w:tcMar>
            <w:hideMark/>
          </w:tcPr>
          <w:p w:rsidR="006B6E43" w:rsidRPr="006B6E43" w:rsidRDefault="00883215" w:rsidP="000C6765">
            <w:pPr>
              <w:spacing w:after="0" w:line="240" w:lineRule="auto"/>
              <w:rPr>
                <w:rFonts w:ascii="Arial" w:eastAsia="Times New Roman" w:hAnsi="Arial" w:cs="Arial"/>
              </w:rPr>
            </w:pPr>
            <w:r>
              <w:rPr>
                <w:rFonts w:ascii="Arial" w:eastAsia="Times New Roman" w:hAnsi="Arial" w:cs="Arial"/>
              </w:rPr>
              <w:t>3</w:t>
            </w:r>
            <w:r w:rsidR="006B6E43" w:rsidRPr="006B6E43">
              <w:rPr>
                <w:rFonts w:ascii="Arial" w:eastAsia="Times New Roman" w:hAnsi="Arial" w:cs="Arial"/>
              </w:rPr>
              <w:t>.3</w:t>
            </w:r>
            <w:r>
              <w:rPr>
                <w:rFonts w:ascii="Arial" w:eastAsia="Times New Roman" w:hAnsi="Arial" w:cs="Arial"/>
              </w:rPr>
              <w:t>4</w:t>
            </w:r>
            <w:r w:rsidR="006B6E43" w:rsidRPr="006B6E43">
              <w:rPr>
                <w:rFonts w:ascii="Arial" w:eastAsia="Times New Roman" w:hAnsi="Arial" w:cs="Arial"/>
              </w:rPr>
              <w:t xml:space="preserve"> (1.</w:t>
            </w:r>
            <w:r>
              <w:rPr>
                <w:rFonts w:ascii="Arial" w:eastAsia="Times New Roman" w:hAnsi="Arial" w:cs="Arial"/>
              </w:rPr>
              <w:t>17</w:t>
            </w:r>
            <w:r w:rsidR="006B6E43" w:rsidRPr="006B6E43">
              <w:rPr>
                <w:rFonts w:ascii="Arial" w:eastAsia="Times New Roman" w:hAnsi="Arial" w:cs="Arial"/>
              </w:rPr>
              <w:t>-</w:t>
            </w:r>
            <w:r>
              <w:rPr>
                <w:rFonts w:ascii="Arial" w:eastAsia="Times New Roman" w:hAnsi="Arial" w:cs="Arial"/>
              </w:rPr>
              <w:t>9</w:t>
            </w:r>
            <w:r w:rsidR="006B6E43" w:rsidRPr="006B6E43">
              <w:rPr>
                <w:rFonts w:ascii="Arial" w:eastAsia="Times New Roman" w:hAnsi="Arial" w:cs="Arial"/>
              </w:rPr>
              <w:t>.</w:t>
            </w:r>
            <w:r>
              <w:rPr>
                <w:rFonts w:ascii="Arial" w:eastAsia="Times New Roman" w:hAnsi="Arial" w:cs="Arial"/>
              </w:rPr>
              <w:t>9</w:t>
            </w:r>
            <w:r w:rsidR="006B6E43" w:rsidRPr="006B6E43">
              <w:rPr>
                <w:rFonts w:ascii="Arial" w:eastAsia="Times New Roman" w:hAnsi="Arial" w:cs="Arial"/>
              </w:rPr>
              <w:t>6)</w:t>
            </w: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0.0</w:t>
            </w:r>
            <w:r w:rsidR="00883215">
              <w:rPr>
                <w:rFonts w:ascii="Arial" w:eastAsia="Times New Roman" w:hAnsi="Arial" w:cs="Arial"/>
              </w:rPr>
              <w:t>24</w:t>
            </w:r>
          </w:p>
        </w:tc>
      </w:tr>
      <w:tr w:rsidR="006B6E43" w:rsidRPr="006B6E43" w:rsidTr="006B6E43">
        <w:trPr>
          <w:trHeight w:val="315"/>
        </w:trPr>
        <w:tc>
          <w:tcPr>
            <w:tcW w:w="226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Halo sign</w:t>
            </w:r>
          </w:p>
        </w:tc>
        <w:tc>
          <w:tcPr>
            <w:tcW w:w="2268"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c>
          <w:tcPr>
            <w:tcW w:w="995"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c>
          <w:tcPr>
            <w:tcW w:w="2691"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c>
          <w:tcPr>
            <w:tcW w:w="2692" w:type="dxa"/>
            <w:tcMar>
              <w:top w:w="30" w:type="dxa"/>
              <w:left w:w="45" w:type="dxa"/>
              <w:bottom w:w="30" w:type="dxa"/>
              <w:right w:w="45" w:type="dxa"/>
            </w:tcMar>
            <w:hideMark/>
          </w:tcPr>
          <w:p w:rsidR="006B6E43" w:rsidRPr="006B6E43" w:rsidRDefault="00256D45" w:rsidP="000C6765">
            <w:pPr>
              <w:spacing w:after="0" w:line="240" w:lineRule="auto"/>
              <w:rPr>
                <w:rFonts w:ascii="Arial" w:eastAsia="Times New Roman" w:hAnsi="Arial" w:cs="Arial"/>
              </w:rPr>
            </w:pPr>
            <w:r>
              <w:rPr>
                <w:rFonts w:ascii="Arial" w:eastAsia="Times New Roman" w:hAnsi="Arial" w:cs="Arial"/>
              </w:rPr>
              <w:t>8</w:t>
            </w:r>
            <w:r w:rsidR="006B6E43" w:rsidRPr="006B6E43">
              <w:rPr>
                <w:rFonts w:ascii="Arial" w:eastAsia="Times New Roman" w:hAnsi="Arial" w:cs="Arial"/>
              </w:rPr>
              <w:t>.</w:t>
            </w:r>
            <w:r>
              <w:rPr>
                <w:rFonts w:ascii="Arial" w:eastAsia="Times New Roman" w:hAnsi="Arial" w:cs="Arial"/>
              </w:rPr>
              <w:t>31</w:t>
            </w:r>
            <w:r w:rsidR="006B6E43" w:rsidRPr="006B6E43">
              <w:rPr>
                <w:rFonts w:ascii="Arial" w:eastAsia="Times New Roman" w:hAnsi="Arial" w:cs="Arial"/>
              </w:rPr>
              <w:t xml:space="preserve"> (2.</w:t>
            </w:r>
            <w:r>
              <w:rPr>
                <w:rFonts w:ascii="Arial" w:eastAsia="Times New Roman" w:hAnsi="Arial" w:cs="Arial"/>
              </w:rPr>
              <w:t>26</w:t>
            </w:r>
            <w:r w:rsidR="006B6E43" w:rsidRPr="006B6E43">
              <w:rPr>
                <w:rFonts w:ascii="Arial" w:eastAsia="Times New Roman" w:hAnsi="Arial" w:cs="Arial"/>
              </w:rPr>
              <w:t>-</w:t>
            </w:r>
            <w:r>
              <w:rPr>
                <w:rFonts w:ascii="Arial" w:eastAsia="Times New Roman" w:hAnsi="Arial" w:cs="Arial"/>
              </w:rPr>
              <w:t>32</w:t>
            </w:r>
            <w:r w:rsidR="006B6E43" w:rsidRPr="006B6E43">
              <w:rPr>
                <w:rFonts w:ascii="Arial" w:eastAsia="Times New Roman" w:hAnsi="Arial" w:cs="Arial"/>
              </w:rPr>
              <w:t>.</w:t>
            </w:r>
            <w:r>
              <w:rPr>
                <w:rFonts w:ascii="Arial" w:eastAsia="Times New Roman" w:hAnsi="Arial" w:cs="Arial"/>
              </w:rPr>
              <w:t>37</w:t>
            </w:r>
            <w:r w:rsidR="006B6E43" w:rsidRPr="006B6E43">
              <w:rPr>
                <w:rFonts w:ascii="Arial" w:eastAsia="Times New Roman" w:hAnsi="Arial" w:cs="Arial"/>
              </w:rPr>
              <w:t>)</w:t>
            </w: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0.00</w:t>
            </w:r>
            <w:r w:rsidR="00256D45">
              <w:rPr>
                <w:rFonts w:ascii="Arial" w:eastAsia="Times New Roman" w:hAnsi="Arial" w:cs="Arial"/>
              </w:rPr>
              <w:t>2</w:t>
            </w:r>
          </w:p>
        </w:tc>
      </w:tr>
      <w:tr w:rsidR="006B6E43" w:rsidRPr="006B6E43" w:rsidTr="006B6E43">
        <w:trPr>
          <w:trHeight w:val="315"/>
        </w:trPr>
        <w:tc>
          <w:tcPr>
            <w:tcW w:w="226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Reversed halo sign</w:t>
            </w:r>
          </w:p>
        </w:tc>
        <w:tc>
          <w:tcPr>
            <w:tcW w:w="2268"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c>
          <w:tcPr>
            <w:tcW w:w="995"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c>
          <w:tcPr>
            <w:tcW w:w="2691"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c>
          <w:tcPr>
            <w:tcW w:w="2692" w:type="dxa"/>
            <w:tcMar>
              <w:top w:w="30" w:type="dxa"/>
              <w:left w:w="45" w:type="dxa"/>
              <w:bottom w:w="30" w:type="dxa"/>
              <w:right w:w="45" w:type="dxa"/>
            </w:tcMar>
            <w:hideMark/>
          </w:tcPr>
          <w:p w:rsidR="006B6E43" w:rsidRPr="006B6E43" w:rsidRDefault="00256D45" w:rsidP="000C6765">
            <w:pPr>
              <w:spacing w:after="0" w:line="240" w:lineRule="auto"/>
              <w:rPr>
                <w:rFonts w:ascii="Arial" w:eastAsia="Times New Roman" w:hAnsi="Arial" w:cs="Arial"/>
              </w:rPr>
            </w:pPr>
            <w:r>
              <w:rPr>
                <w:rFonts w:ascii="Arial" w:eastAsia="Times New Roman" w:hAnsi="Arial" w:cs="Arial"/>
              </w:rPr>
              <w:t>3</w:t>
            </w:r>
            <w:r w:rsidR="006B6E43" w:rsidRPr="006B6E43">
              <w:rPr>
                <w:rFonts w:ascii="Arial" w:eastAsia="Times New Roman" w:hAnsi="Arial" w:cs="Arial"/>
              </w:rPr>
              <w:t>.</w:t>
            </w:r>
            <w:r>
              <w:rPr>
                <w:rFonts w:ascii="Arial" w:eastAsia="Times New Roman" w:hAnsi="Arial" w:cs="Arial"/>
              </w:rPr>
              <w:t>60</w:t>
            </w:r>
            <w:r w:rsidR="006B6E43" w:rsidRPr="006B6E43">
              <w:rPr>
                <w:rFonts w:ascii="Arial" w:eastAsia="Times New Roman" w:hAnsi="Arial" w:cs="Arial"/>
              </w:rPr>
              <w:t xml:space="preserve"> (0.</w:t>
            </w:r>
            <w:r>
              <w:rPr>
                <w:rFonts w:ascii="Arial" w:eastAsia="Times New Roman" w:hAnsi="Arial" w:cs="Arial"/>
              </w:rPr>
              <w:t>39</w:t>
            </w:r>
            <w:r w:rsidR="006B6E43" w:rsidRPr="006B6E43">
              <w:rPr>
                <w:rFonts w:ascii="Arial" w:eastAsia="Times New Roman" w:hAnsi="Arial" w:cs="Arial"/>
              </w:rPr>
              <w:t>-</w:t>
            </w:r>
            <w:r>
              <w:rPr>
                <w:rFonts w:ascii="Arial" w:eastAsia="Times New Roman" w:hAnsi="Arial" w:cs="Arial"/>
              </w:rPr>
              <w:t>36</w:t>
            </w:r>
            <w:r w:rsidR="006B6E43" w:rsidRPr="006B6E43">
              <w:rPr>
                <w:rFonts w:ascii="Arial" w:eastAsia="Times New Roman" w:hAnsi="Arial" w:cs="Arial"/>
              </w:rPr>
              <w:t>.</w:t>
            </w:r>
            <w:r>
              <w:rPr>
                <w:rFonts w:ascii="Arial" w:eastAsia="Times New Roman" w:hAnsi="Arial" w:cs="Arial"/>
              </w:rPr>
              <w:t>36</w:t>
            </w:r>
            <w:r w:rsidR="006B6E43" w:rsidRPr="006B6E43">
              <w:rPr>
                <w:rFonts w:ascii="Arial" w:eastAsia="Times New Roman" w:hAnsi="Arial" w:cs="Arial"/>
              </w:rPr>
              <w:t>)</w:t>
            </w: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0.</w:t>
            </w:r>
            <w:r w:rsidR="00256D45">
              <w:rPr>
                <w:rFonts w:ascii="Arial" w:eastAsia="Times New Roman" w:hAnsi="Arial" w:cs="Arial"/>
              </w:rPr>
              <w:t>250</w:t>
            </w:r>
          </w:p>
        </w:tc>
      </w:tr>
      <w:tr w:rsidR="006B6E43" w:rsidRPr="006B6E43" w:rsidTr="006B6E43">
        <w:trPr>
          <w:trHeight w:val="315"/>
        </w:trPr>
        <w:tc>
          <w:tcPr>
            <w:tcW w:w="226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Wedge-shaped consolidation</w:t>
            </w:r>
          </w:p>
        </w:tc>
        <w:tc>
          <w:tcPr>
            <w:tcW w:w="2268"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c>
          <w:tcPr>
            <w:tcW w:w="995"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c>
          <w:tcPr>
            <w:tcW w:w="2691"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c>
          <w:tcPr>
            <w:tcW w:w="2692" w:type="dxa"/>
            <w:tcMar>
              <w:top w:w="30" w:type="dxa"/>
              <w:left w:w="45" w:type="dxa"/>
              <w:bottom w:w="30" w:type="dxa"/>
              <w:right w:w="45" w:type="dxa"/>
            </w:tcMar>
            <w:hideMark/>
          </w:tcPr>
          <w:p w:rsidR="006B6E43" w:rsidRPr="006B6E43" w:rsidRDefault="00256D45" w:rsidP="000C6765">
            <w:pPr>
              <w:spacing w:after="0" w:line="240" w:lineRule="auto"/>
              <w:rPr>
                <w:rFonts w:ascii="Arial" w:eastAsia="Times New Roman" w:hAnsi="Arial" w:cs="Arial"/>
              </w:rPr>
            </w:pPr>
            <w:r>
              <w:rPr>
                <w:rFonts w:ascii="Arial" w:eastAsia="Times New Roman" w:hAnsi="Arial" w:cs="Arial"/>
              </w:rPr>
              <w:t>1</w:t>
            </w:r>
            <w:r w:rsidR="006B6E43" w:rsidRPr="006B6E43">
              <w:rPr>
                <w:rFonts w:ascii="Arial" w:eastAsia="Times New Roman" w:hAnsi="Arial" w:cs="Arial"/>
              </w:rPr>
              <w:t>.</w:t>
            </w:r>
            <w:r>
              <w:rPr>
                <w:rFonts w:ascii="Arial" w:eastAsia="Times New Roman" w:hAnsi="Arial" w:cs="Arial"/>
              </w:rPr>
              <w:t>97</w:t>
            </w:r>
            <w:r w:rsidR="006B6E43" w:rsidRPr="006B6E43">
              <w:rPr>
                <w:rFonts w:ascii="Arial" w:eastAsia="Times New Roman" w:hAnsi="Arial" w:cs="Arial"/>
              </w:rPr>
              <w:t xml:space="preserve"> (0.</w:t>
            </w:r>
            <w:r>
              <w:rPr>
                <w:rFonts w:ascii="Arial" w:eastAsia="Times New Roman" w:hAnsi="Arial" w:cs="Arial"/>
              </w:rPr>
              <w:t>15</w:t>
            </w:r>
            <w:r w:rsidR="006B6E43" w:rsidRPr="006B6E43">
              <w:rPr>
                <w:rFonts w:ascii="Arial" w:eastAsia="Times New Roman" w:hAnsi="Arial" w:cs="Arial"/>
              </w:rPr>
              <w:t>-</w:t>
            </w:r>
            <w:r>
              <w:rPr>
                <w:rFonts w:ascii="Arial" w:eastAsia="Times New Roman" w:hAnsi="Arial" w:cs="Arial"/>
              </w:rPr>
              <w:t>15</w:t>
            </w:r>
            <w:r w:rsidR="006B6E43" w:rsidRPr="006B6E43">
              <w:rPr>
                <w:rFonts w:ascii="Arial" w:eastAsia="Times New Roman" w:hAnsi="Arial" w:cs="Arial"/>
              </w:rPr>
              <w:t>.</w:t>
            </w:r>
            <w:r>
              <w:rPr>
                <w:rFonts w:ascii="Arial" w:eastAsia="Times New Roman" w:hAnsi="Arial" w:cs="Arial"/>
              </w:rPr>
              <w:t>07</w:t>
            </w:r>
            <w:r w:rsidR="006B6E43" w:rsidRPr="006B6E43">
              <w:rPr>
                <w:rFonts w:ascii="Arial" w:eastAsia="Times New Roman" w:hAnsi="Arial" w:cs="Arial"/>
              </w:rPr>
              <w:t>)</w:t>
            </w: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0.5</w:t>
            </w:r>
            <w:r w:rsidR="00256D45">
              <w:rPr>
                <w:rFonts w:ascii="Arial" w:eastAsia="Times New Roman" w:hAnsi="Arial" w:cs="Arial"/>
              </w:rPr>
              <w:t>74</w:t>
            </w:r>
          </w:p>
        </w:tc>
      </w:tr>
      <w:tr w:rsidR="006B6E43" w:rsidRPr="006B6E43" w:rsidTr="006B6E43">
        <w:trPr>
          <w:trHeight w:val="315"/>
        </w:trPr>
        <w:tc>
          <w:tcPr>
            <w:tcW w:w="2263" w:type="dxa"/>
            <w:tcMar>
              <w:top w:w="30" w:type="dxa"/>
              <w:left w:w="45" w:type="dxa"/>
              <w:bottom w:w="30" w:type="dxa"/>
              <w:right w:w="45" w:type="dxa"/>
            </w:tcMar>
            <w:hideMark/>
          </w:tcPr>
          <w:p w:rsidR="006B6E43" w:rsidRPr="006B6E43" w:rsidRDefault="00862687" w:rsidP="000C6765">
            <w:pPr>
              <w:spacing w:after="0" w:line="240" w:lineRule="auto"/>
              <w:rPr>
                <w:rFonts w:ascii="Arial" w:eastAsia="Times New Roman" w:hAnsi="Arial" w:cs="Arial"/>
              </w:rPr>
            </w:pPr>
            <w:r>
              <w:rPr>
                <w:rFonts w:ascii="Arial" w:eastAsia="Times New Roman" w:hAnsi="Arial" w:cs="Arial"/>
              </w:rPr>
              <w:t>Macronodule</w:t>
            </w:r>
          </w:p>
        </w:tc>
        <w:tc>
          <w:tcPr>
            <w:tcW w:w="2268"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c>
          <w:tcPr>
            <w:tcW w:w="995"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c>
          <w:tcPr>
            <w:tcW w:w="2691"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c>
          <w:tcPr>
            <w:tcW w:w="2692"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1.</w:t>
            </w:r>
            <w:r w:rsidR="00256D45">
              <w:rPr>
                <w:rFonts w:ascii="Arial" w:eastAsia="Times New Roman" w:hAnsi="Arial" w:cs="Arial"/>
              </w:rPr>
              <w:t>57</w:t>
            </w:r>
            <w:r w:rsidRPr="006B6E43">
              <w:rPr>
                <w:rFonts w:ascii="Arial" w:eastAsia="Times New Roman" w:hAnsi="Arial" w:cs="Arial"/>
              </w:rPr>
              <w:t xml:space="preserve"> (0.3</w:t>
            </w:r>
            <w:r w:rsidR="00256D45">
              <w:rPr>
                <w:rFonts w:ascii="Arial" w:eastAsia="Times New Roman" w:hAnsi="Arial" w:cs="Arial"/>
              </w:rPr>
              <w:t>5</w:t>
            </w:r>
            <w:r w:rsidRPr="006B6E43">
              <w:rPr>
                <w:rFonts w:ascii="Arial" w:eastAsia="Times New Roman" w:hAnsi="Arial" w:cs="Arial"/>
              </w:rPr>
              <w:t>-</w:t>
            </w:r>
            <w:r w:rsidR="00256D45">
              <w:rPr>
                <w:rFonts w:ascii="Arial" w:eastAsia="Times New Roman" w:hAnsi="Arial" w:cs="Arial"/>
              </w:rPr>
              <w:t>6</w:t>
            </w:r>
            <w:r w:rsidRPr="006B6E43">
              <w:rPr>
                <w:rFonts w:ascii="Arial" w:eastAsia="Times New Roman" w:hAnsi="Arial" w:cs="Arial"/>
              </w:rPr>
              <w:t>.</w:t>
            </w:r>
            <w:r w:rsidR="00256D45">
              <w:rPr>
                <w:rFonts w:ascii="Arial" w:eastAsia="Times New Roman" w:hAnsi="Arial" w:cs="Arial"/>
              </w:rPr>
              <w:t>25</w:t>
            </w:r>
            <w:r w:rsidRPr="006B6E43">
              <w:rPr>
                <w:rFonts w:ascii="Arial" w:eastAsia="Times New Roman" w:hAnsi="Arial" w:cs="Arial"/>
              </w:rPr>
              <w:t>)</w:t>
            </w: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0.545</w:t>
            </w:r>
          </w:p>
        </w:tc>
      </w:tr>
      <w:tr w:rsidR="006B6E43" w:rsidRPr="006B6E43" w:rsidTr="006B6E43">
        <w:trPr>
          <w:trHeight w:val="315"/>
        </w:trPr>
        <w:tc>
          <w:tcPr>
            <w:tcW w:w="226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Cavitation</w:t>
            </w:r>
          </w:p>
        </w:tc>
        <w:tc>
          <w:tcPr>
            <w:tcW w:w="2268"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c>
          <w:tcPr>
            <w:tcW w:w="995"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c>
          <w:tcPr>
            <w:tcW w:w="2691"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w:t>
            </w:r>
          </w:p>
        </w:tc>
        <w:tc>
          <w:tcPr>
            <w:tcW w:w="2692"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1.1</w:t>
            </w:r>
            <w:r w:rsidR="00256D45">
              <w:rPr>
                <w:rFonts w:ascii="Arial" w:eastAsia="Times New Roman" w:hAnsi="Arial" w:cs="Arial"/>
              </w:rPr>
              <w:t>8</w:t>
            </w:r>
            <w:r w:rsidRPr="006B6E43">
              <w:rPr>
                <w:rFonts w:ascii="Arial" w:eastAsia="Times New Roman" w:hAnsi="Arial" w:cs="Arial"/>
              </w:rPr>
              <w:t xml:space="preserve"> (0.2</w:t>
            </w:r>
            <w:r w:rsidR="00256D45">
              <w:rPr>
                <w:rFonts w:ascii="Arial" w:eastAsia="Times New Roman" w:hAnsi="Arial" w:cs="Arial"/>
              </w:rPr>
              <w:t>8</w:t>
            </w:r>
            <w:r w:rsidRPr="006B6E43">
              <w:rPr>
                <w:rFonts w:ascii="Arial" w:eastAsia="Times New Roman" w:hAnsi="Arial" w:cs="Arial"/>
              </w:rPr>
              <w:t>-4.</w:t>
            </w:r>
            <w:r w:rsidR="00256D45">
              <w:rPr>
                <w:rFonts w:ascii="Arial" w:eastAsia="Times New Roman" w:hAnsi="Arial" w:cs="Arial"/>
              </w:rPr>
              <w:t>31</w:t>
            </w:r>
            <w:r w:rsidRPr="006B6E43">
              <w:rPr>
                <w:rFonts w:ascii="Arial" w:eastAsia="Times New Roman" w:hAnsi="Arial" w:cs="Arial"/>
              </w:rPr>
              <w:t>)</w:t>
            </w:r>
          </w:p>
        </w:tc>
        <w:tc>
          <w:tcPr>
            <w:tcW w:w="993" w:type="dxa"/>
            <w:tcMar>
              <w:top w:w="30" w:type="dxa"/>
              <w:left w:w="45" w:type="dxa"/>
              <w:bottom w:w="30" w:type="dxa"/>
              <w:right w:w="45" w:type="dxa"/>
            </w:tcMar>
            <w:hideMark/>
          </w:tcPr>
          <w:p w:rsidR="006B6E43" w:rsidRPr="006B6E43" w:rsidRDefault="006B6E43" w:rsidP="000C6765">
            <w:pPr>
              <w:spacing w:after="0" w:line="240" w:lineRule="auto"/>
              <w:rPr>
                <w:rFonts w:ascii="Arial" w:eastAsia="Times New Roman" w:hAnsi="Arial" w:cs="Arial"/>
              </w:rPr>
            </w:pPr>
            <w:r w:rsidRPr="006B6E43">
              <w:rPr>
                <w:rFonts w:ascii="Arial" w:eastAsia="Times New Roman" w:hAnsi="Arial" w:cs="Arial"/>
              </w:rPr>
              <w:t>0.8</w:t>
            </w:r>
            <w:r w:rsidR="00256D45">
              <w:rPr>
                <w:rFonts w:ascii="Arial" w:eastAsia="Times New Roman" w:hAnsi="Arial" w:cs="Arial"/>
              </w:rPr>
              <w:t>08</w:t>
            </w:r>
          </w:p>
        </w:tc>
      </w:tr>
    </w:tbl>
    <w:p w:rsidR="002C4B49" w:rsidRPr="006B6E43" w:rsidRDefault="004A5429" w:rsidP="00095EB0">
      <w:pPr>
        <w:spacing w:line="360" w:lineRule="auto"/>
        <w:rPr>
          <w:rFonts w:ascii="Arial" w:hAnsi="Arial" w:cs="Arial"/>
        </w:rPr>
      </w:pPr>
      <w:r w:rsidRPr="007472A7">
        <w:rPr>
          <w:rFonts w:ascii="Arial" w:hAnsi="Arial" w:cs="Arial"/>
        </w:rPr>
        <w:t xml:space="preserve">Note: This table presents the adjusted odds ratios (aOR) and 95% confidence intervals (CI) for the three primary variables across three exploratory sensitivity scenarios: (Model 1) excluding the single case of invasive pulmonary mucormycosis to assess the robustness of factors specifically for aspergillosis; (Model 2) additionally adjusting for chronic lung disease; and (Model 3) expanding </w:t>
      </w:r>
      <w:r w:rsidRPr="007472A7">
        <w:rPr>
          <w:rFonts w:ascii="Arial" w:hAnsi="Arial" w:cs="Arial"/>
        </w:rPr>
        <w:lastRenderedPageBreak/>
        <w:t xml:space="preserve">the model to incorporate all classic radiological EORTC/MSGERC diagnostic criteria simultaneously. Across all </w:t>
      </w:r>
      <w:r w:rsidR="00AD28C5">
        <w:rPr>
          <w:rFonts w:ascii="Arial" w:hAnsi="Arial" w:cs="Arial"/>
        </w:rPr>
        <w:t>models</w:t>
      </w:r>
      <w:r w:rsidRPr="007472A7">
        <w:rPr>
          <w:rFonts w:ascii="Arial" w:hAnsi="Arial" w:cs="Arial"/>
        </w:rPr>
        <w:t>, recent respiratory viral infection, diabetes mellitus, and peribronchial infiltration consistently retained their independent associations with the development of inv</w:t>
      </w:r>
      <w:r w:rsidR="00095EB0">
        <w:rPr>
          <w:rFonts w:ascii="Arial" w:hAnsi="Arial" w:cs="Arial"/>
        </w:rPr>
        <w:t>asive pulmonary fungal infection</w:t>
      </w:r>
    </w:p>
    <w:sectPr w:rsidR="002C4B49" w:rsidRPr="006B6E43" w:rsidSect="00FC5008">
      <w:pgSz w:w="15840" w:h="12240" w:orient="landscape"/>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1C4" w:rsidRDefault="001061C4" w:rsidP="00E43114">
      <w:pPr>
        <w:spacing w:after="0" w:line="240" w:lineRule="auto"/>
      </w:pPr>
      <w:r>
        <w:separator/>
      </w:r>
    </w:p>
  </w:endnote>
  <w:endnote w:type="continuationSeparator" w:id="0">
    <w:p w:rsidR="001061C4" w:rsidRDefault="001061C4" w:rsidP="00E43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4034422"/>
      <w:docPartObj>
        <w:docPartGallery w:val="Page Numbers (Bottom of Page)"/>
        <w:docPartUnique/>
      </w:docPartObj>
    </w:sdtPr>
    <w:sdtEndPr>
      <w:rPr>
        <w:rFonts w:ascii="Arial" w:hAnsi="Arial" w:cs="Arial"/>
        <w:noProof/>
      </w:rPr>
    </w:sdtEndPr>
    <w:sdtContent>
      <w:p w:rsidR="00E43114" w:rsidRPr="00E43114" w:rsidRDefault="00E43114">
        <w:pPr>
          <w:pStyle w:val="Footer"/>
          <w:jc w:val="center"/>
          <w:rPr>
            <w:rFonts w:ascii="Arial" w:hAnsi="Arial" w:cs="Arial"/>
          </w:rPr>
        </w:pPr>
        <w:r w:rsidRPr="00E43114">
          <w:rPr>
            <w:rFonts w:ascii="Arial" w:hAnsi="Arial" w:cs="Arial"/>
          </w:rPr>
          <w:fldChar w:fldCharType="begin"/>
        </w:r>
        <w:r w:rsidRPr="00E43114">
          <w:rPr>
            <w:rFonts w:ascii="Arial" w:hAnsi="Arial" w:cs="Arial"/>
          </w:rPr>
          <w:instrText xml:space="preserve"> PAGE   \* MERGEFORMAT </w:instrText>
        </w:r>
        <w:r w:rsidRPr="00E43114">
          <w:rPr>
            <w:rFonts w:ascii="Arial" w:hAnsi="Arial" w:cs="Arial"/>
          </w:rPr>
          <w:fldChar w:fldCharType="separate"/>
        </w:r>
        <w:r w:rsidR="00D071A8">
          <w:rPr>
            <w:rFonts w:ascii="Arial" w:hAnsi="Arial" w:cs="Arial"/>
            <w:noProof/>
          </w:rPr>
          <w:t>1</w:t>
        </w:r>
        <w:r w:rsidRPr="00E43114">
          <w:rPr>
            <w:rFonts w:ascii="Arial" w:hAnsi="Arial" w:cs="Arial"/>
            <w:noProof/>
          </w:rPr>
          <w:fldChar w:fldCharType="end"/>
        </w:r>
      </w:p>
    </w:sdtContent>
  </w:sdt>
  <w:p w:rsidR="00E43114" w:rsidRDefault="00E4311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1C4" w:rsidRDefault="001061C4" w:rsidP="00E43114">
      <w:pPr>
        <w:spacing w:after="0" w:line="240" w:lineRule="auto"/>
      </w:pPr>
      <w:r>
        <w:separator/>
      </w:r>
    </w:p>
  </w:footnote>
  <w:footnote w:type="continuationSeparator" w:id="0">
    <w:p w:rsidR="001061C4" w:rsidRDefault="001061C4" w:rsidP="00E431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E43"/>
    <w:rsid w:val="00081094"/>
    <w:rsid w:val="00095EB0"/>
    <w:rsid w:val="000C6765"/>
    <w:rsid w:val="001061C4"/>
    <w:rsid w:val="001669F3"/>
    <w:rsid w:val="001853DA"/>
    <w:rsid w:val="00206239"/>
    <w:rsid w:val="00256D45"/>
    <w:rsid w:val="002C4B49"/>
    <w:rsid w:val="00304FCE"/>
    <w:rsid w:val="00361F23"/>
    <w:rsid w:val="003F208F"/>
    <w:rsid w:val="00456DC6"/>
    <w:rsid w:val="00484D2F"/>
    <w:rsid w:val="004A5429"/>
    <w:rsid w:val="00532F6A"/>
    <w:rsid w:val="005E534E"/>
    <w:rsid w:val="00625D5C"/>
    <w:rsid w:val="00645E71"/>
    <w:rsid w:val="006B6E43"/>
    <w:rsid w:val="007027D9"/>
    <w:rsid w:val="00740824"/>
    <w:rsid w:val="007472A7"/>
    <w:rsid w:val="007C1B85"/>
    <w:rsid w:val="008036D7"/>
    <w:rsid w:val="008341BB"/>
    <w:rsid w:val="00862687"/>
    <w:rsid w:val="00883215"/>
    <w:rsid w:val="008A011B"/>
    <w:rsid w:val="008D4960"/>
    <w:rsid w:val="008D611D"/>
    <w:rsid w:val="00993BD2"/>
    <w:rsid w:val="009A1AC1"/>
    <w:rsid w:val="009D2B06"/>
    <w:rsid w:val="00A13683"/>
    <w:rsid w:val="00A32E89"/>
    <w:rsid w:val="00AD28C5"/>
    <w:rsid w:val="00B4319F"/>
    <w:rsid w:val="00BC69F6"/>
    <w:rsid w:val="00C84C1F"/>
    <w:rsid w:val="00CB6BAB"/>
    <w:rsid w:val="00D071A8"/>
    <w:rsid w:val="00D76CB2"/>
    <w:rsid w:val="00DA584E"/>
    <w:rsid w:val="00E43114"/>
    <w:rsid w:val="00ED75FE"/>
    <w:rsid w:val="00EF32D4"/>
    <w:rsid w:val="00F83909"/>
    <w:rsid w:val="00FC50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F0129"/>
  <w15:chartTrackingRefBased/>
  <w15:docId w15:val="{A8415CB0-C8C9-4318-AF4E-52C4F5FB5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6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1094"/>
    <w:rPr>
      <w:color w:val="0563C1" w:themeColor="hyperlink"/>
      <w:u w:val="single"/>
    </w:rPr>
  </w:style>
  <w:style w:type="character" w:styleId="LineNumber">
    <w:name w:val="line number"/>
    <w:basedOn w:val="DefaultParagraphFont"/>
    <w:uiPriority w:val="99"/>
    <w:semiHidden/>
    <w:unhideWhenUsed/>
    <w:rsid w:val="00095EB0"/>
  </w:style>
  <w:style w:type="paragraph" w:styleId="Header">
    <w:name w:val="header"/>
    <w:basedOn w:val="Normal"/>
    <w:link w:val="HeaderChar"/>
    <w:uiPriority w:val="99"/>
    <w:unhideWhenUsed/>
    <w:rsid w:val="00E431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114"/>
  </w:style>
  <w:style w:type="paragraph" w:styleId="Footer">
    <w:name w:val="footer"/>
    <w:basedOn w:val="Normal"/>
    <w:link w:val="FooterChar"/>
    <w:uiPriority w:val="99"/>
    <w:unhideWhenUsed/>
    <w:rsid w:val="00E431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439711">
      <w:bodyDiv w:val="1"/>
      <w:marLeft w:val="0"/>
      <w:marRight w:val="0"/>
      <w:marTop w:val="0"/>
      <w:marBottom w:val="0"/>
      <w:divBdr>
        <w:top w:val="none" w:sz="0" w:space="0" w:color="auto"/>
        <w:left w:val="none" w:sz="0" w:space="0" w:color="auto"/>
        <w:bottom w:val="none" w:sz="0" w:space="0" w:color="auto"/>
        <w:right w:val="none" w:sz="0" w:space="0" w:color="auto"/>
      </w:divBdr>
      <w:divsChild>
        <w:div w:id="504588646">
          <w:marLeft w:val="0"/>
          <w:marRight w:val="0"/>
          <w:marTop w:val="0"/>
          <w:marBottom w:val="0"/>
          <w:divBdr>
            <w:top w:val="none" w:sz="0" w:space="0" w:color="auto"/>
            <w:left w:val="none" w:sz="0" w:space="0" w:color="auto"/>
            <w:bottom w:val="none" w:sz="0" w:space="0" w:color="auto"/>
            <w:right w:val="none" w:sz="0" w:space="0" w:color="auto"/>
          </w:divBdr>
          <w:divsChild>
            <w:div w:id="1781677324">
              <w:marLeft w:val="0"/>
              <w:marRight w:val="0"/>
              <w:marTop w:val="0"/>
              <w:marBottom w:val="0"/>
              <w:divBdr>
                <w:top w:val="none" w:sz="0" w:space="0" w:color="auto"/>
                <w:left w:val="none" w:sz="0" w:space="0" w:color="auto"/>
                <w:bottom w:val="none" w:sz="0" w:space="0" w:color="auto"/>
                <w:right w:val="none" w:sz="0" w:space="0" w:color="auto"/>
              </w:divBdr>
            </w:div>
          </w:divsChild>
        </w:div>
        <w:div w:id="2078015756">
          <w:marLeft w:val="0"/>
          <w:marRight w:val="0"/>
          <w:marTop w:val="0"/>
          <w:marBottom w:val="0"/>
          <w:divBdr>
            <w:top w:val="none" w:sz="0" w:space="0" w:color="auto"/>
            <w:left w:val="none" w:sz="0" w:space="0" w:color="auto"/>
            <w:bottom w:val="none" w:sz="0" w:space="0" w:color="auto"/>
            <w:right w:val="none" w:sz="0" w:space="0" w:color="auto"/>
          </w:divBdr>
          <w:divsChild>
            <w:div w:id="320932391">
              <w:marLeft w:val="0"/>
              <w:marRight w:val="0"/>
              <w:marTop w:val="0"/>
              <w:marBottom w:val="0"/>
              <w:divBdr>
                <w:top w:val="none" w:sz="0" w:space="0" w:color="auto"/>
                <w:left w:val="none" w:sz="0" w:space="0" w:color="auto"/>
                <w:bottom w:val="none" w:sz="0" w:space="0" w:color="auto"/>
                <w:right w:val="none" w:sz="0" w:space="0" w:color="auto"/>
              </w:divBdr>
            </w:div>
          </w:divsChild>
        </w:div>
        <w:div w:id="740520556">
          <w:marLeft w:val="0"/>
          <w:marRight w:val="0"/>
          <w:marTop w:val="0"/>
          <w:marBottom w:val="0"/>
          <w:divBdr>
            <w:top w:val="none" w:sz="0" w:space="0" w:color="auto"/>
            <w:left w:val="none" w:sz="0" w:space="0" w:color="auto"/>
            <w:bottom w:val="none" w:sz="0" w:space="0" w:color="auto"/>
            <w:right w:val="none" w:sz="0" w:space="0" w:color="auto"/>
          </w:divBdr>
          <w:divsChild>
            <w:div w:id="704791267">
              <w:marLeft w:val="0"/>
              <w:marRight w:val="0"/>
              <w:marTop w:val="0"/>
              <w:marBottom w:val="0"/>
              <w:divBdr>
                <w:top w:val="none" w:sz="0" w:space="0" w:color="auto"/>
                <w:left w:val="none" w:sz="0" w:space="0" w:color="auto"/>
                <w:bottom w:val="none" w:sz="0" w:space="0" w:color="auto"/>
                <w:right w:val="none" w:sz="0" w:space="0" w:color="auto"/>
              </w:divBdr>
            </w:div>
          </w:divsChild>
        </w:div>
        <w:div w:id="1932086488">
          <w:marLeft w:val="0"/>
          <w:marRight w:val="0"/>
          <w:marTop w:val="0"/>
          <w:marBottom w:val="0"/>
          <w:divBdr>
            <w:top w:val="none" w:sz="0" w:space="0" w:color="auto"/>
            <w:left w:val="none" w:sz="0" w:space="0" w:color="auto"/>
            <w:bottom w:val="none" w:sz="0" w:space="0" w:color="auto"/>
            <w:right w:val="none" w:sz="0" w:space="0" w:color="auto"/>
          </w:divBdr>
          <w:divsChild>
            <w:div w:id="1241787865">
              <w:marLeft w:val="0"/>
              <w:marRight w:val="0"/>
              <w:marTop w:val="0"/>
              <w:marBottom w:val="0"/>
              <w:divBdr>
                <w:top w:val="none" w:sz="0" w:space="0" w:color="auto"/>
                <w:left w:val="none" w:sz="0" w:space="0" w:color="auto"/>
                <w:bottom w:val="none" w:sz="0" w:space="0" w:color="auto"/>
                <w:right w:val="none" w:sz="0" w:space="0" w:color="auto"/>
              </w:divBdr>
            </w:div>
          </w:divsChild>
        </w:div>
        <w:div w:id="1471090185">
          <w:marLeft w:val="0"/>
          <w:marRight w:val="0"/>
          <w:marTop w:val="0"/>
          <w:marBottom w:val="0"/>
          <w:divBdr>
            <w:top w:val="none" w:sz="0" w:space="0" w:color="auto"/>
            <w:left w:val="none" w:sz="0" w:space="0" w:color="auto"/>
            <w:bottom w:val="none" w:sz="0" w:space="0" w:color="auto"/>
            <w:right w:val="none" w:sz="0" w:space="0" w:color="auto"/>
          </w:divBdr>
          <w:divsChild>
            <w:div w:id="47441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088293">
      <w:bodyDiv w:val="1"/>
      <w:marLeft w:val="0"/>
      <w:marRight w:val="0"/>
      <w:marTop w:val="0"/>
      <w:marBottom w:val="0"/>
      <w:divBdr>
        <w:top w:val="none" w:sz="0" w:space="0" w:color="auto"/>
        <w:left w:val="none" w:sz="0" w:space="0" w:color="auto"/>
        <w:bottom w:val="none" w:sz="0" w:space="0" w:color="auto"/>
        <w:right w:val="none" w:sz="0" w:space="0" w:color="auto"/>
      </w:divBdr>
      <w:divsChild>
        <w:div w:id="980384537">
          <w:marLeft w:val="0"/>
          <w:marRight w:val="0"/>
          <w:marTop w:val="0"/>
          <w:marBottom w:val="0"/>
          <w:divBdr>
            <w:top w:val="none" w:sz="0" w:space="0" w:color="auto"/>
            <w:left w:val="none" w:sz="0" w:space="0" w:color="auto"/>
            <w:bottom w:val="none" w:sz="0" w:space="0" w:color="auto"/>
            <w:right w:val="none" w:sz="0" w:space="0" w:color="auto"/>
          </w:divBdr>
          <w:divsChild>
            <w:div w:id="199452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6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59F7A-D814-4438-8EA4-1FCA970DD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2026-07-21T07:22:00Z</dcterms:created>
  <dcterms:modified xsi:type="dcterms:W3CDTF">2026-07-30T12:51:00Z</dcterms:modified>
</cp:coreProperties>
</file>