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A2D58">
      <w:pPr>
        <w:pStyle w:val="2"/>
        <w:bidi w:val="0"/>
        <w:rPr>
          <w:rFonts w:hint="default"/>
        </w:rPr>
      </w:pPr>
      <w:r>
        <w:rPr>
          <w:rFonts w:hint="default"/>
          <w:lang w:val="en-US" w:eastAsia="zh-CN"/>
        </w:rPr>
        <w:t>Supplementary Table: Joint Display of Quantitative Correlations and Qualitative Them</w:t>
      </w:r>
      <w:bookmarkStart w:id="0" w:name="_GoBack"/>
      <w:bookmarkEnd w:id="0"/>
      <w:r>
        <w:rPr>
          <w:rFonts w:hint="default"/>
          <w:lang w:val="en-US" w:eastAsia="zh-CN"/>
        </w:rPr>
        <w:t>atic Mechanisms</w:t>
      </w:r>
    </w:p>
    <w:p w14:paraId="4D1E1121">
      <w:pPr>
        <w:pStyle w:val="2"/>
        <w:bidi w:val="0"/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6"/>
        <w:gridCol w:w="1789"/>
        <w:gridCol w:w="1524"/>
        <w:gridCol w:w="2650"/>
        <w:gridCol w:w="2479"/>
        <w:gridCol w:w="3090"/>
      </w:tblGrid>
      <w:tr w14:paraId="261E9761">
        <w:trPr>
          <w:tblHeader/>
        </w:trPr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43F8D8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Quantitative Construct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C9E278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Measurement Tool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1FB1C9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Statistical Results (r/β, p-value)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3993694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Corresponding Qualitative Theme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84AA72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Representative Quote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75D66D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SimSun" w:hAnsi="SimSun" w:eastAsia="SimSun" w:cs="SimSun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Integrated Mechanistic Explanation</w:t>
            </w:r>
          </w:p>
        </w:tc>
      </w:tr>
      <w:tr w14:paraId="0948EE78"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B393FE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Destiny beliefs (Dimension)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42C601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Confucian Coping Scale (CCS) - Destiny dimension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36A43E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With PHQ-9: r = 0.211, p &lt; 0.01With GAD-7: r = 0.258, p &lt; 0.01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87B963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Destiny as a Barrier to Biomedical Care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5CFE80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"I believe my IBD is heaven's punishment... no use fighting it, I will die sooner or later." (Male, 46, UC)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D48DF1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Quantitative analysis identifies a positive association between Destiny beliefs and anxiety/depression. Qualitative narratives explain this mechanism: fatalistic perceptions of illness as "predestined" reduce patients' agency, leading to delayed medical care-seeking and passive coping, which exacerbate psychological distress.</w:t>
            </w:r>
          </w:p>
        </w:tc>
      </w:tr>
      <w:tr w14:paraId="5C124258"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B5AF49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Responsibility-item-3: "I never forget my family responsibilities, whether I succeed or fail"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0294CC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CCS - Responsibility dimension, Item 3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37BC8E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With PHQ-9: β = -0.205, p = 0.043With GAD-7: β = -0.270, p &lt; 0.001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5C44CB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Responsibility as a "Dual-Edged Sword" (Motivation vs. Burden)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F131CF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Motivation: "As the eldest son, I must work to support my family. I need to get better to keep my job." (Male, 42, CD)Burden: "Hiding my symptoms is my duty—I can't burden my children." (Female, 57, CD)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61DFC7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Quantitative results confirm a protective effect of familial responsibility against anxiety/depression. Qualitative data reveal dual mechanisms: (1) responsibility serves as a motivational anchor for treatment adherence; (2) excessive obligation leads to symptom concealment, creating a psychological burden. This duality aligns with the weak negative correlation observed in quantitative analysis.</w:t>
            </w:r>
          </w:p>
        </w:tc>
      </w:tr>
      <w:tr w14:paraId="0A4ACE01"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A0918A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Resilience beliefs (Dimension)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4DD542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CCS - Resilience dimension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12C049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With PHQ-9: β = -0.24, p = 0.02With GAD-7: r = -0.258, p &lt; 0.01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EAFC95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Resilience Facilitating Adaptive Coping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1C698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"This disease taught me endurance—like Mencius said, adversity trains will." (Male, 28, CD)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E27F9F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Quantitative analysis shows Resilience is negatively associated with anxiety/depression. Qualitative narratives clarify the mechanism: patients embody Confucian values of "perseverance through adversity," reframing illness as a test of self-cultivation. They engage in active coping (e.g., dietary self-management, positive reframing), which enhances psychological adaptation and reduces distress.</w:t>
            </w:r>
          </w:p>
        </w:tc>
      </w:tr>
      <w:tr w14:paraId="74A28BA0"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270EC7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Destiny-item-3: "I always think that 'life and death are fated, wealth and honor are in heaven'"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AB1639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CCS - Destiny dimension, Item 3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506506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With GAD-7: β = 0.110, p = 0.044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80A51E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Destiny-Responsibility Cultural Paradox Exacerbating Distress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596B7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"I must work and support my family [Responsibility], but I'm afraid my bleeding is a sign of fate [Destiny]." (Male, 42, CD, PHQ-9 = 17)</w:t>
            </w:r>
          </w:p>
        </w:tc>
        <w:tc>
          <w:tcPr>
            <w:tcW w:w="0" w:type="auto"/>
            <w:tcBorders>
              <w:top w:val="single" w:color="CCCCCC" w:sz="8" w:space="0"/>
              <w:left w:val="single" w:color="CCCCCC" w:sz="8" w:space="0"/>
              <w:bottom w:val="single" w:color="CCCCCC" w:sz="8" w:space="0"/>
              <w:right w:val="single" w:color="CCCCCC" w:sz="8" w:space="0"/>
            </w:tcBorders>
            <w:shd w:val="clear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66D1AA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SimSun" w:hAnsi="SimSun" w:eastAsia="SimSun" w:cs="SimSu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Quantitative analysis identifies this fatalistic item as a positive predictor of anxiety. Qualitative data explain the core mechanism: conflicting cultural beliefs (Destiny's passive acceptance vs. Responsibility's active obligation) create psychological conflict. Patients hesitate to engage fully in treatment, amplifying anxiety about role fulfillment and illness progression.</w:t>
            </w:r>
          </w:p>
        </w:tc>
      </w:tr>
    </w:tbl>
    <w:p w14:paraId="590556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A3097"/>
    <w:rsid w:val="6E5A3097"/>
    <w:rsid w:val="EC5AB105"/>
    <w:rsid w:val="EF65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2026-03-23T02:56:00Z</dcterms:created>
  <dc:creator>Jane榛果</dc:creator>
  <cp:lastModifiedBy>Jane榛果</cp:lastModifiedBy>
  <dcterms:modified xsi:type="dcterms:W3CDTF">2026-03-24T08:16:01Z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215A0DE303F495B0C1D7C1696F904AEB_43</vt:lpwstr>
  </property>
</Properties>
</file>