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9792" w14:textId="77777777" w:rsidR="0044429C" w:rsidRPr="00BB1E7E" w:rsidRDefault="0044429C" w:rsidP="0044429C">
      <w:pPr>
        <w:pStyle w:val="NormalWeb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Table </w:t>
      </w:r>
      <w:r w:rsidRPr="00BB1E7E">
        <w:rPr>
          <w:b/>
          <w:sz w:val="22"/>
          <w:szCs w:val="22"/>
        </w:rPr>
        <w:t>3: Solution-based BCIP/NBT activity confirmation protocol and results</w:t>
      </w:r>
    </w:p>
    <w:tbl>
      <w:tblPr>
        <w:tblStyle w:val="TableGrid"/>
        <w:tblW w:w="1296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990"/>
        <w:gridCol w:w="1080"/>
        <w:gridCol w:w="990"/>
        <w:gridCol w:w="1440"/>
        <w:gridCol w:w="990"/>
        <w:gridCol w:w="1170"/>
        <w:gridCol w:w="990"/>
        <w:gridCol w:w="1890"/>
        <w:gridCol w:w="3420"/>
      </w:tblGrid>
      <w:tr w:rsidR="0044429C" w:rsidRPr="00BB1E7E" w14:paraId="2663C6F5" w14:textId="77777777" w:rsidTr="006E2F34">
        <w:tc>
          <w:tcPr>
            <w:tcW w:w="990" w:type="dxa"/>
            <w:vAlign w:val="center"/>
          </w:tcPr>
          <w:p w14:paraId="2A47A757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Sample</w:t>
            </w:r>
          </w:p>
        </w:tc>
        <w:tc>
          <w:tcPr>
            <w:tcW w:w="1080" w:type="dxa"/>
            <w:vAlign w:val="center"/>
          </w:tcPr>
          <w:p w14:paraId="19EB6C48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Sample volume</w:t>
            </w:r>
          </w:p>
        </w:tc>
        <w:tc>
          <w:tcPr>
            <w:tcW w:w="990" w:type="dxa"/>
            <w:vAlign w:val="center"/>
          </w:tcPr>
          <w:p w14:paraId="77A5B80E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BCIP/NBT red solution volume</w:t>
            </w:r>
          </w:p>
        </w:tc>
        <w:tc>
          <w:tcPr>
            <w:tcW w:w="1440" w:type="dxa"/>
            <w:vAlign w:val="center"/>
          </w:tcPr>
          <w:p w14:paraId="2B92F03E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Buffer volume (200mM Tris-HCl, 8.5 pH)</w:t>
            </w:r>
          </w:p>
        </w:tc>
        <w:tc>
          <w:tcPr>
            <w:tcW w:w="990" w:type="dxa"/>
            <w:vAlign w:val="center"/>
          </w:tcPr>
          <w:p w14:paraId="3F173771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Total reaction volume</w:t>
            </w:r>
          </w:p>
        </w:tc>
        <w:tc>
          <w:tcPr>
            <w:tcW w:w="1170" w:type="dxa"/>
            <w:vAlign w:val="center"/>
          </w:tcPr>
          <w:p w14:paraId="78B6B760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Observed result</w:t>
            </w:r>
          </w:p>
        </w:tc>
        <w:tc>
          <w:tcPr>
            <w:tcW w:w="990" w:type="dxa"/>
          </w:tcPr>
          <w:p w14:paraId="14A5C91A" w14:textId="77777777" w:rsidR="0044429C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7209B39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Color intensity grade</w:t>
            </w:r>
          </w:p>
        </w:tc>
        <w:tc>
          <w:tcPr>
            <w:tcW w:w="1890" w:type="dxa"/>
            <w:vAlign w:val="center"/>
          </w:tcPr>
          <w:p w14:paraId="78EFBD0F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Interpretation</w:t>
            </w:r>
          </w:p>
          <w:p w14:paraId="2034E31C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 xml:space="preserve">(active ALP present) </w:t>
            </w:r>
          </w:p>
        </w:tc>
        <w:tc>
          <w:tcPr>
            <w:tcW w:w="3420" w:type="dxa"/>
            <w:vAlign w:val="center"/>
          </w:tcPr>
          <w:p w14:paraId="27F969FD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B1E7E">
              <w:rPr>
                <w:b/>
                <w:sz w:val="22"/>
                <w:szCs w:val="22"/>
              </w:rPr>
              <w:t>Pictorial representation</w:t>
            </w:r>
          </w:p>
        </w:tc>
      </w:tr>
      <w:tr w:rsidR="0044429C" w:rsidRPr="00BB1E7E" w14:paraId="5AB70B2F" w14:textId="77777777" w:rsidTr="006E2F34">
        <w:tc>
          <w:tcPr>
            <w:tcW w:w="990" w:type="dxa"/>
            <w:vAlign w:val="center"/>
          </w:tcPr>
          <w:p w14:paraId="5CD479B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Blank No enzyme</w:t>
            </w:r>
          </w:p>
        </w:tc>
        <w:tc>
          <w:tcPr>
            <w:tcW w:w="1080" w:type="dxa"/>
            <w:vAlign w:val="center"/>
          </w:tcPr>
          <w:p w14:paraId="5E4F7EE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2AC57BE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752F280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2D1F8FF4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2EE23D69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No color (color of substrate remain same)</w:t>
            </w:r>
          </w:p>
        </w:tc>
        <w:tc>
          <w:tcPr>
            <w:tcW w:w="990" w:type="dxa"/>
            <w:vAlign w:val="center"/>
          </w:tcPr>
          <w:p w14:paraId="385AC0B5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</w:rPr>
              <w:t>Grade 0</w:t>
            </w:r>
          </w:p>
        </w:tc>
        <w:tc>
          <w:tcPr>
            <w:tcW w:w="1890" w:type="dxa"/>
            <w:vAlign w:val="center"/>
          </w:tcPr>
          <w:p w14:paraId="0C9FB83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Negative control –no background reaction</w:t>
            </w:r>
          </w:p>
        </w:tc>
        <w:tc>
          <w:tcPr>
            <w:tcW w:w="3420" w:type="dxa"/>
          </w:tcPr>
          <w:p w14:paraId="666C1037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Pr="00BB1E7E">
              <w:rPr>
                <w:noProof/>
                <w:sz w:val="22"/>
                <w:szCs w:val="22"/>
              </w:rPr>
              <w:drawing>
                <wp:inline distT="0" distB="0" distL="0" distR="0" wp14:anchorId="227B3650" wp14:editId="6BDF5428">
                  <wp:extent cx="657936" cy="1037022"/>
                  <wp:effectExtent l="38100" t="57150" r="123114" b="86928"/>
                  <wp:docPr id="20" name="Picture 21" descr="WhatsApp Image 2026-02-23 at 7.16.5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2-23 at 7.16.56 PM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21" cy="103731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B1E7E">
              <w:rPr>
                <w:noProof/>
                <w:sz w:val="22"/>
                <w:szCs w:val="22"/>
              </w:rPr>
              <w:t xml:space="preserve">          </w:t>
            </w:r>
          </w:p>
        </w:tc>
      </w:tr>
      <w:tr w:rsidR="0044429C" w:rsidRPr="00BB1E7E" w14:paraId="503E789B" w14:textId="77777777" w:rsidTr="006E2F34">
        <w:tc>
          <w:tcPr>
            <w:tcW w:w="990" w:type="dxa"/>
            <w:vAlign w:val="center"/>
          </w:tcPr>
          <w:p w14:paraId="3B34F7EB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CPP</w:t>
            </w:r>
          </w:p>
          <w:p w14:paraId="7A17D725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(crude)</w:t>
            </w:r>
          </w:p>
        </w:tc>
        <w:tc>
          <w:tcPr>
            <w:tcW w:w="1080" w:type="dxa"/>
            <w:vAlign w:val="center"/>
          </w:tcPr>
          <w:p w14:paraId="7FA5B26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12BA2550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1440" w:type="dxa"/>
            <w:vAlign w:val="center"/>
          </w:tcPr>
          <w:p w14:paraId="0A362656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5A69748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1AA83D3B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Blue -purple coloration (strong/ intense</w:t>
            </w:r>
          </w:p>
        </w:tc>
        <w:tc>
          <w:tcPr>
            <w:tcW w:w="990" w:type="dxa"/>
            <w:vAlign w:val="center"/>
          </w:tcPr>
          <w:p w14:paraId="4341C046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</w:rPr>
              <w:t>Grade 1</w:t>
            </w:r>
          </w:p>
        </w:tc>
        <w:tc>
          <w:tcPr>
            <w:tcW w:w="1890" w:type="dxa"/>
            <w:vAlign w:val="center"/>
          </w:tcPr>
          <w:p w14:paraId="4C7A0DFA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Yes – high activity (multiple Isoforms)</w:t>
            </w:r>
          </w:p>
        </w:tc>
        <w:tc>
          <w:tcPr>
            <w:tcW w:w="3420" w:type="dxa"/>
          </w:tcPr>
          <w:p w14:paraId="017713C7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 w:rsidRPr="00BB1E7E">
              <w:rPr>
                <w:noProof/>
                <w:sz w:val="22"/>
                <w:szCs w:val="22"/>
              </w:rPr>
              <w:t xml:space="preserve">    </w:t>
            </w:r>
            <w:r w:rsidRPr="005A1B91">
              <w:rPr>
                <w:noProof/>
                <w:sz w:val="22"/>
                <w:szCs w:val="22"/>
              </w:rPr>
              <w:drawing>
                <wp:inline distT="0" distB="0" distL="0" distR="0" wp14:anchorId="71AC6C1A" wp14:editId="7EBC1F19">
                  <wp:extent cx="730581" cy="1089072"/>
                  <wp:effectExtent l="38100" t="57150" r="107619" b="92028"/>
                  <wp:docPr id="37" name="Picture 22" descr="CPP (BCIP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PP (BCIP)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46" cy="109826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B1E7E">
              <w:rPr>
                <w:noProof/>
                <w:sz w:val="22"/>
                <w:szCs w:val="22"/>
              </w:rPr>
              <w:t xml:space="preserve">         </w:t>
            </w:r>
            <w:r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44429C" w:rsidRPr="00BB1E7E" w14:paraId="7CED6C9C" w14:textId="77777777" w:rsidTr="006E2F34">
        <w:tc>
          <w:tcPr>
            <w:tcW w:w="990" w:type="dxa"/>
            <w:vAlign w:val="center"/>
          </w:tcPr>
          <w:p w14:paraId="07A5BEC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MWOCT</w:t>
            </w:r>
          </w:p>
        </w:tc>
        <w:tc>
          <w:tcPr>
            <w:tcW w:w="1080" w:type="dxa"/>
            <w:vAlign w:val="center"/>
          </w:tcPr>
          <w:p w14:paraId="7C95CABC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198F8FB3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1440" w:type="dxa"/>
            <w:vAlign w:val="center"/>
          </w:tcPr>
          <w:p w14:paraId="3388942E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19A96D7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13DA713D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Blue –purple coloration (very intense)</w:t>
            </w:r>
          </w:p>
        </w:tc>
        <w:tc>
          <w:tcPr>
            <w:tcW w:w="990" w:type="dxa"/>
            <w:vAlign w:val="center"/>
          </w:tcPr>
          <w:p w14:paraId="3E36EB4E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  <w:bCs/>
              </w:rPr>
              <w:t>Grade 2</w:t>
            </w:r>
          </w:p>
        </w:tc>
        <w:tc>
          <w:tcPr>
            <w:tcW w:w="1890" w:type="dxa"/>
            <w:vAlign w:val="center"/>
          </w:tcPr>
          <w:p w14:paraId="5BEDE760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Yes – highest activity retention</w:t>
            </w:r>
          </w:p>
          <w:p w14:paraId="50D2381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(enriched)</w:t>
            </w:r>
          </w:p>
        </w:tc>
        <w:tc>
          <w:tcPr>
            <w:tcW w:w="3420" w:type="dxa"/>
          </w:tcPr>
          <w:p w14:paraId="2BBFECD5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 w:rsidRPr="00BB1E7E">
              <w:rPr>
                <w:noProof/>
                <w:sz w:val="22"/>
                <w:szCs w:val="22"/>
              </w:rPr>
              <w:drawing>
                <wp:inline distT="0" distB="0" distL="0" distR="0" wp14:anchorId="1201F374" wp14:editId="6FE555DF">
                  <wp:extent cx="730581" cy="1256551"/>
                  <wp:effectExtent l="38100" t="57150" r="107619" b="95999"/>
                  <wp:docPr id="25" name="Picture 23" descr="MWOCT (BCIP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OCT (BCIP)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9" cy="127237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29C" w:rsidRPr="00BB1E7E" w14:paraId="4929BBEA" w14:textId="77777777" w:rsidTr="006E2F34">
        <w:tc>
          <w:tcPr>
            <w:tcW w:w="990" w:type="dxa"/>
            <w:vAlign w:val="center"/>
          </w:tcPr>
          <w:p w14:paraId="3B6C9695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AELXD load</w:t>
            </w:r>
          </w:p>
        </w:tc>
        <w:tc>
          <w:tcPr>
            <w:tcW w:w="1080" w:type="dxa"/>
            <w:vAlign w:val="center"/>
          </w:tcPr>
          <w:p w14:paraId="4FD999FC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69F539CD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1440" w:type="dxa"/>
            <w:vAlign w:val="center"/>
          </w:tcPr>
          <w:p w14:paraId="7FB764D4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39A426C8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6970939B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Blue purple coloration (moderate)</w:t>
            </w:r>
          </w:p>
        </w:tc>
        <w:tc>
          <w:tcPr>
            <w:tcW w:w="990" w:type="dxa"/>
            <w:vAlign w:val="center"/>
          </w:tcPr>
          <w:p w14:paraId="1EDB900E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</w:rPr>
              <w:t>Grade 1</w:t>
            </w:r>
          </w:p>
        </w:tc>
        <w:tc>
          <w:tcPr>
            <w:tcW w:w="1890" w:type="dxa"/>
            <w:vAlign w:val="center"/>
          </w:tcPr>
          <w:p w14:paraId="68322E64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Yes- activity retained after dilution</w:t>
            </w:r>
          </w:p>
        </w:tc>
        <w:tc>
          <w:tcPr>
            <w:tcW w:w="3420" w:type="dxa"/>
          </w:tcPr>
          <w:p w14:paraId="682AB334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 w:rsidRPr="00BB1E7E">
              <w:rPr>
                <w:noProof/>
                <w:sz w:val="22"/>
                <w:szCs w:val="22"/>
              </w:rPr>
              <w:drawing>
                <wp:inline distT="0" distB="0" distL="0" distR="0" wp14:anchorId="4C1C36B6" wp14:editId="716BB0C4">
                  <wp:extent cx="767118" cy="1242212"/>
                  <wp:effectExtent l="38100" t="57150" r="109182" b="91288"/>
                  <wp:docPr id="28" name="Picture 25" descr="AELXD (BCIP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LXD (BCIP)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914" cy="125483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29C" w:rsidRPr="00BB1E7E" w14:paraId="2764A511" w14:textId="77777777" w:rsidTr="006E2F34">
        <w:tc>
          <w:tcPr>
            <w:tcW w:w="990" w:type="dxa"/>
            <w:vAlign w:val="center"/>
          </w:tcPr>
          <w:p w14:paraId="611ADAAB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lastRenderedPageBreak/>
              <w:t>AEET.1</w:t>
            </w:r>
          </w:p>
        </w:tc>
        <w:tc>
          <w:tcPr>
            <w:tcW w:w="1080" w:type="dxa"/>
            <w:vAlign w:val="center"/>
          </w:tcPr>
          <w:p w14:paraId="5E43CA14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69AC5A0C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1440" w:type="dxa"/>
            <w:vAlign w:val="center"/>
          </w:tcPr>
          <w:p w14:paraId="14077712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7D6FB8EA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4215DEDF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Blue purple coloration- (moderate)</w:t>
            </w:r>
          </w:p>
        </w:tc>
        <w:tc>
          <w:tcPr>
            <w:tcW w:w="990" w:type="dxa"/>
            <w:vAlign w:val="center"/>
          </w:tcPr>
          <w:p w14:paraId="5C13E036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</w:rPr>
              <w:t>Grade 1</w:t>
            </w:r>
          </w:p>
        </w:tc>
        <w:tc>
          <w:tcPr>
            <w:tcW w:w="1890" w:type="dxa"/>
            <w:vAlign w:val="center"/>
          </w:tcPr>
          <w:p w14:paraId="018D513C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Yes – active ALP present (partial purification)</w:t>
            </w:r>
          </w:p>
        </w:tc>
        <w:tc>
          <w:tcPr>
            <w:tcW w:w="3420" w:type="dxa"/>
          </w:tcPr>
          <w:p w14:paraId="25722791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 w:rsidRPr="00BB1E7E">
              <w:rPr>
                <w:noProof/>
                <w:sz w:val="22"/>
                <w:szCs w:val="22"/>
              </w:rPr>
              <w:t xml:space="preserve">            </w:t>
            </w:r>
            <w:r w:rsidRPr="00A279EB">
              <w:rPr>
                <w:noProof/>
                <w:sz w:val="22"/>
                <w:szCs w:val="22"/>
              </w:rPr>
              <w:drawing>
                <wp:inline distT="0" distB="0" distL="0" distR="0" wp14:anchorId="4B694870" wp14:editId="210CC6A2">
                  <wp:extent cx="587619" cy="1670538"/>
                  <wp:effectExtent l="38100" t="57150" r="117231" b="101112"/>
                  <wp:docPr id="4" name="Picture 1" descr="AEET.1 (BCIP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ET.1 (BCIP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19" cy="167053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29C" w:rsidRPr="00BB1E7E" w14:paraId="46AF81B1" w14:textId="77777777" w:rsidTr="006E2F34">
        <w:tc>
          <w:tcPr>
            <w:tcW w:w="990" w:type="dxa"/>
            <w:vAlign w:val="center"/>
          </w:tcPr>
          <w:p w14:paraId="5B1D55C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AEET.2</w:t>
            </w:r>
          </w:p>
        </w:tc>
        <w:tc>
          <w:tcPr>
            <w:tcW w:w="1080" w:type="dxa"/>
            <w:vAlign w:val="center"/>
          </w:tcPr>
          <w:p w14:paraId="0F709843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990" w:type="dxa"/>
            <w:vAlign w:val="center"/>
          </w:tcPr>
          <w:p w14:paraId="6D8DFFC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100µl</w:t>
            </w:r>
          </w:p>
        </w:tc>
        <w:tc>
          <w:tcPr>
            <w:tcW w:w="1440" w:type="dxa"/>
            <w:vAlign w:val="center"/>
          </w:tcPr>
          <w:p w14:paraId="7B9A7365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2.3 ml</w:t>
            </w:r>
          </w:p>
        </w:tc>
        <w:tc>
          <w:tcPr>
            <w:tcW w:w="990" w:type="dxa"/>
            <w:vAlign w:val="center"/>
          </w:tcPr>
          <w:p w14:paraId="6F49DE81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2.5 ml</w:t>
            </w:r>
          </w:p>
        </w:tc>
        <w:tc>
          <w:tcPr>
            <w:tcW w:w="1170" w:type="dxa"/>
            <w:vAlign w:val="center"/>
          </w:tcPr>
          <w:p w14:paraId="7FE9DB98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Blue purple coloration (strong-moderate)</w:t>
            </w:r>
          </w:p>
        </w:tc>
        <w:tc>
          <w:tcPr>
            <w:tcW w:w="990" w:type="dxa"/>
            <w:vAlign w:val="center"/>
          </w:tcPr>
          <w:p w14:paraId="499A433D" w14:textId="77777777" w:rsidR="0044429C" w:rsidRPr="00785EFE" w:rsidRDefault="0044429C" w:rsidP="006E2F34">
            <w:pPr>
              <w:ind w:left="0"/>
              <w:rPr>
                <w:rFonts w:ascii="Times New Roman" w:eastAsia="Times New Roman" w:hAnsi="Times New Roman" w:cs="Times New Roman"/>
              </w:rPr>
            </w:pPr>
            <w:r w:rsidRPr="00785EFE">
              <w:rPr>
                <w:rFonts w:ascii="Times New Roman" w:eastAsia="Times New Roman" w:hAnsi="Times New Roman" w:cs="Times New Roman"/>
                <w:bCs/>
              </w:rPr>
              <w:t>Grade 3</w:t>
            </w:r>
          </w:p>
        </w:tc>
        <w:tc>
          <w:tcPr>
            <w:tcW w:w="1890" w:type="dxa"/>
            <w:vAlign w:val="center"/>
          </w:tcPr>
          <w:p w14:paraId="3E126017" w14:textId="77777777" w:rsidR="0044429C" w:rsidRPr="00BB1E7E" w:rsidRDefault="0044429C" w:rsidP="006E2F34">
            <w:pPr>
              <w:pStyle w:val="NormalWeb"/>
              <w:spacing w:line="360" w:lineRule="auto"/>
              <w:jc w:val="center"/>
              <w:rPr>
                <w:sz w:val="22"/>
                <w:szCs w:val="22"/>
              </w:rPr>
            </w:pPr>
            <w:r w:rsidRPr="00BB1E7E">
              <w:rPr>
                <w:sz w:val="22"/>
                <w:szCs w:val="22"/>
              </w:rPr>
              <w:t>Yes- active ALP present (purest fraction)</w:t>
            </w:r>
          </w:p>
        </w:tc>
        <w:tc>
          <w:tcPr>
            <w:tcW w:w="3420" w:type="dxa"/>
          </w:tcPr>
          <w:p w14:paraId="61FD1F88" w14:textId="77777777" w:rsidR="0044429C" w:rsidRPr="00BB1E7E" w:rsidRDefault="0044429C" w:rsidP="006E2F34">
            <w:pPr>
              <w:pStyle w:val="NormalWeb"/>
              <w:spacing w:line="360" w:lineRule="auto"/>
              <w:jc w:val="both"/>
              <w:rPr>
                <w:sz w:val="22"/>
                <w:szCs w:val="22"/>
              </w:rPr>
            </w:pPr>
            <w:r w:rsidRPr="00BB1E7E">
              <w:rPr>
                <w:noProof/>
                <w:sz w:val="22"/>
                <w:szCs w:val="22"/>
              </w:rPr>
              <w:t xml:space="preserve">            </w:t>
            </w:r>
            <w:r w:rsidRPr="00BB1E7E">
              <w:rPr>
                <w:noProof/>
                <w:sz w:val="22"/>
                <w:szCs w:val="22"/>
              </w:rPr>
              <w:drawing>
                <wp:inline distT="0" distB="0" distL="0" distR="0" wp14:anchorId="022CF572" wp14:editId="11D0B98F">
                  <wp:extent cx="521459" cy="1361511"/>
                  <wp:effectExtent l="38100" t="57150" r="107191" b="86289"/>
                  <wp:docPr id="29" name="Picture 29" descr="AEET.2 (BCIP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ET.2 (BCIP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86" cy="136915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A5B9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9C"/>
    <w:rsid w:val="000C4033"/>
    <w:rsid w:val="00173ED8"/>
    <w:rsid w:val="002F50B1"/>
    <w:rsid w:val="0044429C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A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0882C"/>
  <w15:chartTrackingRefBased/>
  <w15:docId w15:val="{9925025B-EABB-452C-9072-DDCBCA97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9C"/>
    <w:pPr>
      <w:spacing w:after="384" w:line="240" w:lineRule="auto"/>
      <w:ind w:left="720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29C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29C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29C"/>
    <w:pPr>
      <w:keepNext/>
      <w:keepLines/>
      <w:spacing w:before="160" w:after="80" w:line="278" w:lineRule="auto"/>
      <w:ind w:lef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29C"/>
    <w:pPr>
      <w:keepNext/>
      <w:keepLines/>
      <w:spacing w:before="80" w:after="40" w:line="278" w:lineRule="auto"/>
      <w:ind w:lef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29C"/>
    <w:pPr>
      <w:keepNext/>
      <w:keepLines/>
      <w:spacing w:before="80" w:after="40" w:line="278" w:lineRule="auto"/>
      <w:ind w:lef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29C"/>
    <w:pPr>
      <w:keepNext/>
      <w:keepLines/>
      <w:spacing w:before="40" w:after="0" w:line="278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29C"/>
    <w:pPr>
      <w:keepNext/>
      <w:keepLines/>
      <w:spacing w:before="40" w:after="0" w:line="278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29C"/>
    <w:pPr>
      <w:keepNext/>
      <w:keepLines/>
      <w:spacing w:after="0" w:line="278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29C"/>
    <w:pPr>
      <w:keepNext/>
      <w:keepLines/>
      <w:spacing w:after="0" w:line="278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2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2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29C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4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29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4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29C"/>
    <w:pPr>
      <w:spacing w:before="160" w:after="160" w:line="278" w:lineRule="auto"/>
      <w:ind w:left="0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4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29C"/>
    <w:pPr>
      <w:spacing w:after="160" w:line="278" w:lineRule="auto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42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2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2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429C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4429C"/>
    <w:pPr>
      <w:spacing w:after="0" w:line="240" w:lineRule="auto"/>
      <w:ind w:left="72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2026-08-05T10:27:00Z</dcterms:created>
  <dcterms:modified xsi:type="dcterms:W3CDTF">2026-08-05T10:27:00Z</dcterms:modified>
</cp:coreProperties>
</file>