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A101E" w14:textId="36544F47" w:rsidR="008259FD" w:rsidRDefault="008259FD" w:rsidP="008259FD">
      <w:pPr>
        <w:rPr>
          <w:lang w:val="en-GB"/>
        </w:rPr>
      </w:pPr>
      <w:r w:rsidRPr="008259FD">
        <w:rPr>
          <w:lang w:val="en-GB"/>
        </w:rPr>
        <w:t>1</w:t>
      </w:r>
      <w:r w:rsidR="00CC0CE1">
        <w:rPr>
          <w:lang w:val="en-GB"/>
        </w:rPr>
        <w:t>1</w:t>
      </w:r>
      <w:r w:rsidRPr="008259FD">
        <w:rPr>
          <w:lang w:val="en-GB"/>
        </w:rPr>
        <w:t>-week research module adapted for second year BDS students in Community Dentistry, with 2 hours per week of tutorials delivered by Community Dentistry faculty</w:t>
      </w:r>
      <w:r w:rsidR="00DA6E71">
        <w:rPr>
          <w:lang w:val="en-GB"/>
        </w:rPr>
        <w:t xml:space="preserve"> with two weeks dedicated for pre and post test conduction of 3hrs of </w:t>
      </w:r>
      <w:proofErr w:type="spellStart"/>
      <w:r w:rsidR="00DA6E71">
        <w:rPr>
          <w:lang w:val="en-GB"/>
        </w:rPr>
        <w:t>ospe</w:t>
      </w:r>
      <w:proofErr w:type="spellEnd"/>
      <w:r w:rsidR="00DA6E71">
        <w:rPr>
          <w:lang w:val="en-GB"/>
        </w:rPr>
        <w:t xml:space="preserve"> during Community dentistry class and tutorial</w:t>
      </w:r>
      <w:r w:rsidRPr="008259FD">
        <w:rPr>
          <w:lang w:val="en-GB"/>
        </w:rPr>
        <w:t>. The structure keeps the core of the suggested program but scales it down from 40 hours to 2</w:t>
      </w:r>
      <w:r w:rsidR="002819B5">
        <w:rPr>
          <w:lang w:val="en-GB"/>
        </w:rPr>
        <w:t>8</w:t>
      </w:r>
      <w:r w:rsidRPr="008259FD">
        <w:rPr>
          <w:lang w:val="en-GB"/>
        </w:rPr>
        <w:t xml:space="preserve"> hours </w:t>
      </w:r>
      <w:r w:rsidR="00DA6E71">
        <w:rPr>
          <w:lang w:val="en-GB"/>
        </w:rPr>
        <w:t xml:space="preserve">including </w:t>
      </w:r>
      <w:proofErr w:type="spellStart"/>
      <w:r w:rsidR="00DA6E71">
        <w:rPr>
          <w:lang w:val="en-GB"/>
        </w:rPr>
        <w:t>ospe</w:t>
      </w:r>
      <w:proofErr w:type="spellEnd"/>
      <w:r w:rsidR="00DA6E71">
        <w:rPr>
          <w:lang w:val="en-GB"/>
        </w:rPr>
        <w:t xml:space="preserve"> based assessment,</w:t>
      </w:r>
      <w:r w:rsidRPr="008259FD">
        <w:rPr>
          <w:lang w:val="en-GB"/>
        </w:rPr>
        <w:t xml:space="preserve"> emphasiz</w:t>
      </w:r>
      <w:r w:rsidR="00DA6E71">
        <w:rPr>
          <w:lang w:val="en-GB"/>
        </w:rPr>
        <w:t>ing</w:t>
      </w:r>
      <w:r w:rsidRPr="008259FD">
        <w:rPr>
          <w:lang w:val="en-GB"/>
        </w:rPr>
        <w:t xml:space="preserve"> community/public health dentistry applications.</w:t>
      </w:r>
    </w:p>
    <w:p w14:paraId="138758B1" w14:textId="5F21C406" w:rsidR="008259FD" w:rsidRPr="008259FD" w:rsidRDefault="008259FD" w:rsidP="008259FD">
      <w:pPr>
        <w:rPr>
          <w:lang w:val="en-GB"/>
        </w:rPr>
      </w:pPr>
      <w:r w:rsidRPr="008259FD">
        <w:rPr>
          <w:lang w:val="en-GB"/>
        </w:rPr>
        <w:t>Module Title: Foundations of Dental Public Health Research</w:t>
      </w:r>
    </w:p>
    <w:p w14:paraId="4A624063" w14:textId="77777777" w:rsidR="008259FD" w:rsidRPr="008259FD" w:rsidRDefault="008259FD" w:rsidP="008259FD">
      <w:pPr>
        <w:rPr>
          <w:lang w:val="en-GB"/>
        </w:rPr>
      </w:pPr>
      <w:r w:rsidRPr="008259FD">
        <w:rPr>
          <w:lang w:val="en-GB"/>
        </w:rPr>
        <w:t>Target: Second Year BDS</w:t>
      </w:r>
    </w:p>
    <w:p w14:paraId="4C78C4BE" w14:textId="0072FF9E" w:rsidR="00C93580" w:rsidRDefault="008259FD" w:rsidP="008259FD">
      <w:pPr>
        <w:rPr>
          <w:lang w:val="en-GB"/>
        </w:rPr>
      </w:pPr>
      <w:r w:rsidRPr="008259FD">
        <w:rPr>
          <w:lang w:val="en-GB"/>
        </w:rPr>
        <w:t>Duration: 1</w:t>
      </w:r>
      <w:r w:rsidR="00E35489">
        <w:rPr>
          <w:lang w:val="en-GB"/>
        </w:rPr>
        <w:t>1</w:t>
      </w:r>
      <w:r w:rsidRPr="008259FD">
        <w:rPr>
          <w:lang w:val="en-GB"/>
        </w:rPr>
        <w:t xml:space="preserve"> weeks, 2 hours/week = 2</w:t>
      </w:r>
      <w:r w:rsidR="00E35489">
        <w:rPr>
          <w:lang w:val="en-GB"/>
        </w:rPr>
        <w:t>2</w:t>
      </w:r>
      <w:r w:rsidRPr="008259FD">
        <w:rPr>
          <w:lang w:val="en-GB"/>
        </w:rPr>
        <w:t xml:space="preserve"> hours</w:t>
      </w:r>
    </w:p>
    <w:p w14:paraId="5DA76F81" w14:textId="7B6D87D8" w:rsidR="00E35489" w:rsidRDefault="00E35489" w:rsidP="008259FD">
      <w:pPr>
        <w:rPr>
          <w:lang w:val="en-GB"/>
        </w:rPr>
      </w:pPr>
      <w:r w:rsidRPr="00932DBF">
        <w:rPr>
          <w:rFonts w:ascii="Times New Roman" w:eastAsia="Times New Roman" w:hAnsi="Times New Roman" w:cs="Times New Roman"/>
        </w:rPr>
        <w:t>pre-intervention assessment,</w:t>
      </w:r>
    </w:p>
    <w:p w14:paraId="09A77944" w14:textId="77B87C1A" w:rsidR="00DA6E71" w:rsidRPr="008259FD" w:rsidRDefault="00E35489" w:rsidP="008259FD">
      <w:pPr>
        <w:rPr>
          <w:lang w:val="en-GB"/>
        </w:rPr>
      </w:pPr>
      <w:r>
        <w:rPr>
          <w:lang w:val="en-GB"/>
        </w:rPr>
        <w:t>1</w:t>
      </w:r>
      <w:r w:rsidR="00DA6E71">
        <w:rPr>
          <w:lang w:val="en-GB"/>
        </w:rPr>
        <w:t>weeks, 3hrs a week for conduction of pre</w:t>
      </w:r>
      <w:r>
        <w:rPr>
          <w:lang w:val="en-GB"/>
        </w:rPr>
        <w:t>-</w:t>
      </w:r>
      <w:r w:rsidR="00DA6E71">
        <w:rPr>
          <w:lang w:val="en-GB"/>
        </w:rPr>
        <w:t xml:space="preserve"> </w:t>
      </w:r>
      <w:proofErr w:type="spellStart"/>
      <w:r w:rsidR="00DA6E71">
        <w:rPr>
          <w:lang w:val="en-GB"/>
        </w:rPr>
        <w:t>ospe</w:t>
      </w:r>
      <w:proofErr w:type="spellEnd"/>
      <w:r w:rsidR="00DA6E71">
        <w:rPr>
          <w:lang w:val="en-GB"/>
        </w:rPr>
        <w:t xml:space="preserve"> </w:t>
      </w:r>
    </w:p>
    <w:p w14:paraId="690CF2CC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Delivery: Community Dentistry faculty through tutorials, small group work, and guided project</w:t>
      </w:r>
    </w:p>
    <w:p w14:paraId="65D88B8C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Overall Learning Objectives</w:t>
      </w:r>
      <w:r>
        <w:rPr>
          <w:lang w:val="en-GB"/>
        </w:rPr>
        <w:t>:</w:t>
      </w:r>
    </w:p>
    <w:p w14:paraId="09650AFC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By the end of the module, students will be able to:</w:t>
      </w:r>
    </w:p>
    <w:p w14:paraId="67ACF965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Formulate a research question relevant to community oral health</w:t>
      </w:r>
    </w:p>
    <w:p w14:paraId="4CD20D94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Understand basic study designs and biostatistics used in dental public health</w:t>
      </w:r>
    </w:p>
    <w:p w14:paraId="446C4973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Apply ethical principles to community-based dental research</w:t>
      </w:r>
    </w:p>
    <w:p w14:paraId="0FDDBCC5" w14:textId="6AEB765A" w:rsidR="008259FD" w:rsidRDefault="008259FD" w:rsidP="008259FD">
      <w:pPr>
        <w:rPr>
          <w:lang w:val="en-GB"/>
        </w:rPr>
      </w:pPr>
      <w:r w:rsidRPr="008259FD">
        <w:rPr>
          <w:lang w:val="en-GB"/>
        </w:rPr>
        <w:t>Prepare a basic research proposal</w:t>
      </w:r>
    </w:p>
    <w:p w14:paraId="2B74E086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Week-by-Week Breakdown</w:t>
      </w:r>
    </w:p>
    <w:p w14:paraId="5D142996" w14:textId="4862AB4B" w:rsidR="008259FD" w:rsidRDefault="008259FD" w:rsidP="008259FD">
      <w:pPr>
        <w:rPr>
          <w:lang w:val="en-GB"/>
        </w:rPr>
      </w:pPr>
      <w:r w:rsidRPr="008259FD">
        <w:rPr>
          <w:lang w:val="en-GB"/>
        </w:rPr>
        <w:t xml:space="preserve">Phase 1: Foundations of Research </w:t>
      </w:r>
      <w:r>
        <w:rPr>
          <w:lang w:val="en-GB"/>
        </w:rPr>
        <w:t>–</w:t>
      </w:r>
      <w:r w:rsidRPr="008259FD">
        <w:rPr>
          <w:lang w:val="en-GB"/>
        </w:rPr>
        <w:t xml:space="preserve"> </w:t>
      </w:r>
    </w:p>
    <w:p w14:paraId="20D12500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Weeks 1-</w:t>
      </w:r>
      <w:r>
        <w:rPr>
          <w:lang w:val="en-GB"/>
        </w:rPr>
        <w:t>6</w:t>
      </w:r>
    </w:p>
    <w:p w14:paraId="1B44F1EE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 xml:space="preserve">Week 1: </w:t>
      </w:r>
    </w:p>
    <w:p w14:paraId="4B843DFC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Introduction to Research in Dentistry</w:t>
      </w:r>
    </w:p>
    <w:p w14:paraId="6D0308A5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Why research matters in undergraduate dentistry and community dentistry specifically</w:t>
      </w:r>
    </w:p>
    <w:p w14:paraId="5C6765E0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Role of a dentist as a self-reliant, evidence-based practitioner</w:t>
      </w:r>
    </w:p>
    <w:p w14:paraId="61DABD7A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 xml:space="preserve">Activity: Examples of community dentistry research from </w:t>
      </w:r>
      <w:r>
        <w:rPr>
          <w:lang w:val="en-GB"/>
        </w:rPr>
        <w:t>Pakistan</w:t>
      </w:r>
    </w:p>
    <w:p w14:paraId="6C59372C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 xml:space="preserve">Week 2: </w:t>
      </w:r>
    </w:p>
    <w:p w14:paraId="50F0DB0D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Steps in Research &amp; Identifying a Research Question</w:t>
      </w:r>
    </w:p>
    <w:p w14:paraId="65EE90F9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Overview of the research process from idea to dissemination</w:t>
      </w:r>
    </w:p>
    <w:p w14:paraId="0AF53BB4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FINER criteria for a good research question in oral health</w:t>
      </w:r>
    </w:p>
    <w:p w14:paraId="0700936C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Activity: Convert a community oral health problem into a research question</w:t>
      </w:r>
    </w:p>
    <w:p w14:paraId="5571F0B4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 xml:space="preserve">Week 3: </w:t>
      </w:r>
    </w:p>
    <w:p w14:paraId="5054833B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Epidemiological Study Designs in Oral Health</w:t>
      </w:r>
      <w:r>
        <w:rPr>
          <w:lang w:val="en-GB"/>
        </w:rPr>
        <w:t xml:space="preserve"> (</w:t>
      </w:r>
      <w:r w:rsidRPr="008259FD">
        <w:rPr>
          <w:lang w:val="en-GB"/>
        </w:rPr>
        <w:t>Cross-sectional, case-control, cohort, and experimental designs with oral health examples</w:t>
      </w:r>
      <w:r>
        <w:rPr>
          <w:lang w:val="en-GB"/>
        </w:rPr>
        <w:t>)</w:t>
      </w:r>
    </w:p>
    <w:p w14:paraId="3ED2F416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Surveys in community dentistry: DMFT, CPITN</w:t>
      </w:r>
    </w:p>
    <w:p w14:paraId="72900A95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Activity: Critique a published oral health survey paper</w:t>
      </w:r>
    </w:p>
    <w:p w14:paraId="7653E773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Week 4:</w:t>
      </w:r>
    </w:p>
    <w:p w14:paraId="23A0656A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 xml:space="preserve"> Fundamental Biostatistics for Dental Research</w:t>
      </w:r>
    </w:p>
    <w:p w14:paraId="731E8D1A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Types of data, measures of central tendency and dispersion</w:t>
      </w:r>
    </w:p>
    <w:p w14:paraId="142C1133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Basic tests: t-test, chi-square, correlation - when and why they’re used</w:t>
      </w:r>
    </w:p>
    <w:p w14:paraId="044B4D2D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Activity: Interpreting tables and graphs from dental public health papers</w:t>
      </w:r>
    </w:p>
    <w:p w14:paraId="6CD9E9C1" w14:textId="77777777" w:rsidR="008259FD" w:rsidRDefault="008259FD" w:rsidP="008259FD">
      <w:pPr>
        <w:rPr>
          <w:lang w:val="en-GB"/>
        </w:rPr>
      </w:pPr>
      <w:r>
        <w:rPr>
          <w:lang w:val="en-GB"/>
        </w:rPr>
        <w:t xml:space="preserve">Week </w:t>
      </w:r>
      <w:r w:rsidRPr="008259FD">
        <w:rPr>
          <w:lang w:val="en-GB"/>
        </w:rPr>
        <w:t xml:space="preserve">5: </w:t>
      </w:r>
    </w:p>
    <w:p w14:paraId="5E7EE484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Ethics in Dental Research</w:t>
      </w:r>
    </w:p>
    <w:p w14:paraId="4E98081A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Informed consent, confidentiality, beneficence in community settings</w:t>
      </w:r>
    </w:p>
    <w:p w14:paraId="570FB5BA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Institutional Ethics Committee role and common ethical dilemmas in field surveys</w:t>
      </w:r>
    </w:p>
    <w:p w14:paraId="03C6DAA6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Activity: Case discussion on community consent in school dental camps</w:t>
      </w:r>
    </w:p>
    <w:p w14:paraId="75F02FC2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 xml:space="preserve">Week 6: </w:t>
      </w:r>
    </w:p>
    <w:p w14:paraId="3529D88C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Scientific Writing I &amp; Assessment</w:t>
      </w:r>
    </w:p>
    <w:p w14:paraId="42510DD6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 xml:space="preserve">Structure of a research paper: </w:t>
      </w:r>
      <w:proofErr w:type="spellStart"/>
      <w:r w:rsidRPr="008259FD">
        <w:rPr>
          <w:lang w:val="en-GB"/>
        </w:rPr>
        <w:t>IMRaD</w:t>
      </w:r>
      <w:proofErr w:type="spellEnd"/>
      <w:r w:rsidRPr="008259FD">
        <w:rPr>
          <w:lang w:val="en-GB"/>
        </w:rPr>
        <w:t xml:space="preserve"> format</w:t>
      </w:r>
    </w:p>
    <w:p w14:paraId="3D933C55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How to write an abstract for a community dentistry project</w:t>
      </w:r>
    </w:p>
    <w:p w14:paraId="0DB83460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Assessment: Quiz on Weeks 1-5 + submission of draft research topic</w:t>
      </w:r>
    </w:p>
    <w:p w14:paraId="0A0BF6EE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Phase 2: Guided Project Work - Weeks 7-12</w:t>
      </w:r>
    </w:p>
    <w:p w14:paraId="6C6D2E07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 xml:space="preserve">Week 7: </w:t>
      </w:r>
    </w:p>
    <w:p w14:paraId="12B836C7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Group Formation &amp; Topic Finalization</w:t>
      </w:r>
    </w:p>
    <w:p w14:paraId="44EC78F9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>Recap of Phase 1 concepts</w:t>
      </w:r>
    </w:p>
    <w:p w14:paraId="1A127869" w14:textId="77777777" w:rsidR="008259FD" w:rsidRDefault="008259FD" w:rsidP="008259FD">
      <w:pPr>
        <w:rPr>
          <w:lang w:val="en-GB"/>
        </w:rPr>
      </w:pPr>
      <w:r w:rsidRPr="008259FD">
        <w:rPr>
          <w:lang w:val="en-GB"/>
        </w:rPr>
        <w:t xml:space="preserve">Students form groups of </w:t>
      </w:r>
      <w:r>
        <w:rPr>
          <w:lang w:val="en-GB"/>
        </w:rPr>
        <w:t>7-8</w:t>
      </w:r>
      <w:r w:rsidRPr="008259FD">
        <w:rPr>
          <w:lang w:val="en-GB"/>
        </w:rPr>
        <w:t>. Select a community oral health topic relevant to local area</w:t>
      </w:r>
    </w:p>
    <w:p w14:paraId="572B6D7A" w14:textId="77777777" w:rsidR="007C1BC1" w:rsidRDefault="008259FD" w:rsidP="008259FD">
      <w:pPr>
        <w:rPr>
          <w:lang w:val="en-GB"/>
        </w:rPr>
      </w:pPr>
      <w:r w:rsidRPr="008259FD">
        <w:rPr>
          <w:lang w:val="en-GB"/>
        </w:rPr>
        <w:t>Examples: Oral hygiene practices in schoolchildren, tobacco use in adults, fluoridation awareness</w:t>
      </w:r>
    </w:p>
    <w:p w14:paraId="687E5FE0" w14:textId="77777777" w:rsidR="007C1BC1" w:rsidRDefault="008259FD" w:rsidP="008259FD">
      <w:pPr>
        <w:rPr>
          <w:lang w:val="en-GB"/>
        </w:rPr>
      </w:pPr>
      <w:r w:rsidRPr="008259FD">
        <w:rPr>
          <w:lang w:val="en-GB"/>
        </w:rPr>
        <w:t>Week 8: Group Work with Mentor - Literature Review &amp; Methodology</w:t>
      </w:r>
    </w:p>
    <w:p w14:paraId="18B0B453" w14:textId="77777777" w:rsidR="007C1BC1" w:rsidRDefault="008259FD" w:rsidP="008259FD">
      <w:pPr>
        <w:rPr>
          <w:lang w:val="en-GB"/>
        </w:rPr>
      </w:pPr>
      <w:r w:rsidRPr="008259FD">
        <w:rPr>
          <w:lang w:val="en-GB"/>
        </w:rPr>
        <w:t>How to search literature using PubMed and Google Scholar</w:t>
      </w:r>
    </w:p>
    <w:p w14:paraId="5583D5D8" w14:textId="77777777" w:rsidR="007C1BC1" w:rsidRDefault="008259FD" w:rsidP="008259FD">
      <w:pPr>
        <w:rPr>
          <w:lang w:val="en-GB"/>
        </w:rPr>
      </w:pPr>
      <w:r w:rsidRPr="008259FD">
        <w:rPr>
          <w:lang w:val="en-GB"/>
        </w:rPr>
        <w:t>Designing methodology: sample size, sampling technique, data collection tools</w:t>
      </w:r>
    </w:p>
    <w:p w14:paraId="1681E763" w14:textId="77777777" w:rsidR="007C1BC1" w:rsidRDefault="008259FD" w:rsidP="008259FD">
      <w:pPr>
        <w:rPr>
          <w:lang w:val="en-GB"/>
        </w:rPr>
      </w:pPr>
      <w:r w:rsidRPr="008259FD">
        <w:rPr>
          <w:lang w:val="en-GB"/>
        </w:rPr>
        <w:t>Mentor feedback on group proposals</w:t>
      </w:r>
    </w:p>
    <w:p w14:paraId="7B2B349C" w14:textId="77777777" w:rsidR="007C1BC1" w:rsidRDefault="008259FD" w:rsidP="008259FD">
      <w:pPr>
        <w:rPr>
          <w:lang w:val="en-GB"/>
        </w:rPr>
      </w:pPr>
      <w:r w:rsidRPr="008259FD">
        <w:rPr>
          <w:lang w:val="en-GB"/>
        </w:rPr>
        <w:t>Week 9: Group Work with Mentor - Data Collection Tools</w:t>
      </w:r>
    </w:p>
    <w:p w14:paraId="441D5550" w14:textId="77777777" w:rsidR="007C1BC1" w:rsidRDefault="008259FD" w:rsidP="008259FD">
      <w:pPr>
        <w:rPr>
          <w:lang w:val="en-GB"/>
        </w:rPr>
      </w:pPr>
      <w:r w:rsidRPr="008259FD">
        <w:rPr>
          <w:lang w:val="en-GB"/>
        </w:rPr>
        <w:t>Designing a simple questionnaire for KAP surveys</w:t>
      </w:r>
    </w:p>
    <w:p w14:paraId="2ED660B5" w14:textId="77777777" w:rsidR="007C1BC1" w:rsidRDefault="008259FD" w:rsidP="008259FD">
      <w:pPr>
        <w:rPr>
          <w:lang w:val="en-GB"/>
        </w:rPr>
      </w:pPr>
      <w:r w:rsidRPr="008259FD">
        <w:rPr>
          <w:lang w:val="en-GB"/>
        </w:rPr>
        <w:t>Pilot testing and validation basics</w:t>
      </w:r>
    </w:p>
    <w:p w14:paraId="6ACC99D6" w14:textId="77777777" w:rsidR="007C1BC1" w:rsidRDefault="008259FD" w:rsidP="008259FD">
      <w:pPr>
        <w:rPr>
          <w:lang w:val="en-GB"/>
        </w:rPr>
      </w:pPr>
      <w:r w:rsidRPr="008259FD">
        <w:rPr>
          <w:lang w:val="en-GB"/>
        </w:rPr>
        <w:t>Mentor review of draft questionnaire</w:t>
      </w:r>
    </w:p>
    <w:p w14:paraId="3A8D28BC" w14:textId="15149F17" w:rsidR="007C1BC1" w:rsidRDefault="008259FD" w:rsidP="008259FD">
      <w:pPr>
        <w:rPr>
          <w:lang w:val="en-GB"/>
        </w:rPr>
      </w:pPr>
      <w:r w:rsidRPr="008259FD">
        <w:rPr>
          <w:lang w:val="en-GB"/>
        </w:rPr>
        <w:t xml:space="preserve">Week 10: Group Work with Mentor </w:t>
      </w:r>
      <w:r w:rsidR="007C1BC1">
        <w:rPr>
          <w:lang w:val="en-GB"/>
        </w:rPr>
        <w:t>–</w:t>
      </w:r>
      <w:r w:rsidRPr="008259FD">
        <w:rPr>
          <w:lang w:val="en-GB"/>
        </w:rPr>
        <w:t xml:space="preserve"> </w:t>
      </w:r>
    </w:p>
    <w:p w14:paraId="3548965C" w14:textId="3CBD059D" w:rsidR="007C1BC1" w:rsidRDefault="008259FD" w:rsidP="008259FD">
      <w:pPr>
        <w:rPr>
          <w:lang w:val="en-GB"/>
        </w:rPr>
      </w:pPr>
      <w:r w:rsidRPr="008259FD">
        <w:rPr>
          <w:lang w:val="en-GB"/>
        </w:rPr>
        <w:t>Data Analysis Plan</w:t>
      </w:r>
    </w:p>
    <w:p w14:paraId="4004838E" w14:textId="77777777" w:rsidR="007C1BC1" w:rsidRDefault="008259FD" w:rsidP="008259FD">
      <w:pPr>
        <w:rPr>
          <w:lang w:val="en-GB"/>
        </w:rPr>
      </w:pPr>
      <w:r w:rsidRPr="008259FD">
        <w:rPr>
          <w:lang w:val="en-GB"/>
        </w:rPr>
        <w:t>Planning data entry in Excel/SPSS basics</w:t>
      </w:r>
    </w:p>
    <w:p w14:paraId="5D9F5446" w14:textId="39132F62" w:rsidR="007C1BC1" w:rsidRDefault="008259FD" w:rsidP="008259FD">
      <w:pPr>
        <w:rPr>
          <w:lang w:val="en-GB"/>
        </w:rPr>
      </w:pPr>
      <w:r w:rsidRPr="008259FD">
        <w:rPr>
          <w:lang w:val="en-GB"/>
        </w:rPr>
        <w:t xml:space="preserve">What variables to </w:t>
      </w:r>
      <w:r w:rsidR="00CC0CE1" w:rsidRPr="008259FD">
        <w:rPr>
          <w:lang w:val="en-GB"/>
        </w:rPr>
        <w:t>analyse</w:t>
      </w:r>
      <w:r w:rsidRPr="008259FD">
        <w:rPr>
          <w:lang w:val="en-GB"/>
        </w:rPr>
        <w:t xml:space="preserve"> and how to present them</w:t>
      </w:r>
    </w:p>
    <w:p w14:paraId="3D869EF7" w14:textId="77777777" w:rsidR="007C1BC1" w:rsidRDefault="008259FD" w:rsidP="008259FD">
      <w:pPr>
        <w:rPr>
          <w:lang w:val="en-GB"/>
        </w:rPr>
      </w:pPr>
      <w:r w:rsidRPr="008259FD">
        <w:rPr>
          <w:lang w:val="en-GB"/>
        </w:rPr>
        <w:t>Mentor feedback on analysis plan</w:t>
      </w:r>
    </w:p>
    <w:p w14:paraId="756BF4F6" w14:textId="77777777" w:rsidR="007C1BC1" w:rsidRDefault="008259FD" w:rsidP="008259FD">
      <w:pPr>
        <w:rPr>
          <w:lang w:val="en-GB"/>
        </w:rPr>
      </w:pPr>
      <w:r w:rsidRPr="008259FD">
        <w:rPr>
          <w:lang w:val="en-GB"/>
        </w:rPr>
        <w:t xml:space="preserve">Week 11: </w:t>
      </w:r>
    </w:p>
    <w:p w14:paraId="50233BC2" w14:textId="61105A41" w:rsidR="007C1BC1" w:rsidRDefault="008259FD" w:rsidP="008259FD">
      <w:pPr>
        <w:rPr>
          <w:lang w:val="en-GB"/>
        </w:rPr>
      </w:pPr>
      <w:r w:rsidRPr="008259FD">
        <w:rPr>
          <w:lang w:val="en-GB"/>
        </w:rPr>
        <w:t xml:space="preserve">Scientific Writing II </w:t>
      </w:r>
      <w:r w:rsidR="00984B72">
        <w:rPr>
          <w:lang w:val="en-GB"/>
        </w:rPr>
        <w:t>–</w:t>
      </w:r>
      <w:r w:rsidRPr="008259FD">
        <w:rPr>
          <w:lang w:val="en-GB"/>
        </w:rPr>
        <w:t xml:space="preserve"> </w:t>
      </w:r>
      <w:r w:rsidR="00984B72">
        <w:rPr>
          <w:lang w:val="en-GB"/>
        </w:rPr>
        <w:t>proposal writing</w:t>
      </w:r>
    </w:p>
    <w:p w14:paraId="23D0B867" w14:textId="77777777" w:rsidR="007C1BC1" w:rsidRDefault="008259FD" w:rsidP="008259FD">
      <w:pPr>
        <w:rPr>
          <w:lang w:val="en-GB"/>
        </w:rPr>
      </w:pPr>
      <w:r w:rsidRPr="008259FD">
        <w:rPr>
          <w:lang w:val="en-GB"/>
        </w:rPr>
        <w:t>Common mistakes in referencing and plagiarism</w:t>
      </w:r>
    </w:p>
    <w:p w14:paraId="0BE2929E" w14:textId="0876BC2E" w:rsidR="00FC3334" w:rsidRDefault="00FC3334" w:rsidP="008259FD">
      <w:pPr>
        <w:rPr>
          <w:lang w:val="en-GB"/>
        </w:rPr>
      </w:pPr>
    </w:p>
    <w:p w14:paraId="5E05C16C" w14:textId="4305ABCB" w:rsidR="00984B72" w:rsidRDefault="00E35489" w:rsidP="008259FD">
      <w:pPr>
        <w:rPr>
          <w:lang w:val="en-GB"/>
        </w:rPr>
      </w:pPr>
      <w:r>
        <w:rPr>
          <w:rFonts w:ascii="Times New Roman" w:eastAsia="Times New Roman" w:hAnsi="Times New Roman" w:cs="Times New Roman"/>
        </w:rPr>
        <w:t>post</w:t>
      </w:r>
      <w:r w:rsidRPr="00932DBF">
        <w:rPr>
          <w:rFonts w:ascii="Times New Roman" w:eastAsia="Times New Roman" w:hAnsi="Times New Roman" w:cs="Times New Roman"/>
        </w:rPr>
        <w:t>-intervention assessment,</w:t>
      </w:r>
    </w:p>
    <w:p w14:paraId="57DAEA59" w14:textId="799158F3" w:rsidR="00984B72" w:rsidRDefault="00984B72" w:rsidP="008259FD">
      <w:pPr>
        <w:rPr>
          <w:lang w:val="en-GB"/>
        </w:rPr>
      </w:pPr>
      <w:r>
        <w:rPr>
          <w:lang w:val="en-GB"/>
        </w:rPr>
        <w:t xml:space="preserve"> </w:t>
      </w:r>
      <w:r w:rsidR="00CC0CE1">
        <w:rPr>
          <w:rFonts w:ascii="Times New Roman" w:eastAsia="Times New Roman" w:hAnsi="Times New Roman" w:cs="Times New Roman"/>
        </w:rPr>
        <w:t xml:space="preserve">1 week, 3hrs a week for conduction of post intervention </w:t>
      </w:r>
      <w:proofErr w:type="spellStart"/>
      <w:r w:rsidR="00CC0CE1">
        <w:rPr>
          <w:rFonts w:ascii="Times New Roman" w:eastAsia="Times New Roman" w:hAnsi="Times New Roman" w:cs="Times New Roman"/>
        </w:rPr>
        <w:t>ospe</w:t>
      </w:r>
      <w:proofErr w:type="spellEnd"/>
    </w:p>
    <w:p w14:paraId="2CF6788F" w14:textId="77777777" w:rsidR="00984B72" w:rsidRPr="008259FD" w:rsidRDefault="00984B72" w:rsidP="008259FD">
      <w:pPr>
        <w:rPr>
          <w:lang w:val="en-GB"/>
        </w:rPr>
      </w:pPr>
    </w:p>
    <w:p w14:paraId="70A0EF8D" w14:textId="77777777" w:rsidR="00BF67DA" w:rsidRPr="008259FD" w:rsidRDefault="00BF67DA">
      <w:pPr>
        <w:rPr>
          <w:lang w:val="en-GB"/>
        </w:rPr>
      </w:pPr>
    </w:p>
    <w:sectPr w:rsidR="00BF67DA" w:rsidRPr="008259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DBD"/>
    <w:rsid w:val="000C18FD"/>
    <w:rsid w:val="0010231F"/>
    <w:rsid w:val="00170D39"/>
    <w:rsid w:val="001901E8"/>
    <w:rsid w:val="002819B5"/>
    <w:rsid w:val="002B2C53"/>
    <w:rsid w:val="004208E4"/>
    <w:rsid w:val="005D0452"/>
    <w:rsid w:val="006C4A4A"/>
    <w:rsid w:val="006E6A31"/>
    <w:rsid w:val="006F1FEF"/>
    <w:rsid w:val="006F5DBD"/>
    <w:rsid w:val="007B4891"/>
    <w:rsid w:val="007C1BC1"/>
    <w:rsid w:val="007E52B7"/>
    <w:rsid w:val="008246AF"/>
    <w:rsid w:val="008259FD"/>
    <w:rsid w:val="00883AD5"/>
    <w:rsid w:val="00984B72"/>
    <w:rsid w:val="00BE2D52"/>
    <w:rsid w:val="00BF67DA"/>
    <w:rsid w:val="00C93580"/>
    <w:rsid w:val="00CC0CE1"/>
    <w:rsid w:val="00D03540"/>
    <w:rsid w:val="00DA6E71"/>
    <w:rsid w:val="00E35489"/>
    <w:rsid w:val="00F730A5"/>
    <w:rsid w:val="00FC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73C52"/>
  <w15:chartTrackingRefBased/>
  <w15:docId w15:val="{06A57ACB-1A9A-4D55-A344-B13B70683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0A5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5D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5D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5D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5D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5D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5D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5D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5D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5D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5D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5D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5D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5DB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5DB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5D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5D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5D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5D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5D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F5D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5D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F5D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5DBD"/>
    <w:pPr>
      <w:spacing w:before="160"/>
      <w:jc w:val="center"/>
    </w:pPr>
    <w:rPr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F5D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5DBD"/>
    <w:pPr>
      <w:ind w:left="720"/>
      <w:contextualSpacing/>
    </w:pPr>
    <w:rPr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F5D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D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D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5DBD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F730A5"/>
    <w:pPr>
      <w:spacing w:after="0" w:line="240" w:lineRule="auto"/>
    </w:pPr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amna faisal</dc:creator>
  <cp:keywords/>
  <dc:description/>
  <cp:lastModifiedBy>amna faisal</cp:lastModifiedBy>
  <cp:revision>4</cp:revision>
  <dcterms:created xsi:type="dcterms:W3CDTF">2026-07-27T07:27:00Z</dcterms:created>
  <dcterms:modified xsi:type="dcterms:W3CDTF">2026-07-27T07:31:00Z</dcterms:modified>
</cp:coreProperties>
</file>