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F42A0" w14:textId="77777777" w:rsidR="009D1015" w:rsidRDefault="00000000">
      <w:r>
        <w:rPr>
          <w:b/>
          <w:bCs/>
          <w:sz w:val="22"/>
          <w:szCs w:val="22"/>
        </w:rPr>
        <w:t>Supplementary Table S1. Sensitivity analyses for the final multivariable model</w:t>
      </w:r>
    </w:p>
    <w:p w14:paraId="4B6BCBA4" w14:textId="77777777" w:rsidR="009D1015" w:rsidRDefault="009D1015"/>
    <w:tbl>
      <w:tblPr>
        <w:tblStyle w:val="TableGrid"/>
        <w:tblW w:w="7600" w:type="dxa"/>
        <w:tblLook w:val="0000" w:firstRow="0" w:lastRow="0" w:firstColumn="0" w:lastColumn="0" w:noHBand="0" w:noVBand="0"/>
      </w:tblPr>
      <w:tblGrid>
        <w:gridCol w:w="2400"/>
        <w:gridCol w:w="2500"/>
        <w:gridCol w:w="2700"/>
      </w:tblGrid>
      <w:tr w:rsidR="009D1015" w14:paraId="281BCD61" w14:textId="77777777" w:rsidTr="00907634">
        <w:tc>
          <w:tcPr>
            <w:tcW w:w="2400" w:type="dxa"/>
          </w:tcPr>
          <w:p w14:paraId="0170326A" w14:textId="77777777" w:rsidR="009D1015" w:rsidRDefault="00000000">
            <w:r>
              <w:t>Variable</w:t>
            </w:r>
          </w:p>
        </w:tc>
        <w:tc>
          <w:tcPr>
            <w:tcW w:w="2500" w:type="dxa"/>
          </w:tcPr>
          <w:p w14:paraId="484ACC32" w14:textId="77777777" w:rsidR="009D1015" w:rsidRDefault="00000000">
            <w:pPr>
              <w:jc w:val="center"/>
            </w:pPr>
            <w:r>
              <w:t xml:space="preserve">Complete-case (n=190) </w:t>
            </w:r>
            <w:proofErr w:type="spellStart"/>
            <w:r>
              <w:t>aOR</w:t>
            </w:r>
            <w:proofErr w:type="spellEnd"/>
            <w:r>
              <w:t xml:space="preserve"> (95% CI), p</w:t>
            </w:r>
          </w:p>
        </w:tc>
        <w:tc>
          <w:tcPr>
            <w:tcW w:w="2700" w:type="dxa"/>
          </w:tcPr>
          <w:p w14:paraId="78888323" w14:textId="77777777" w:rsidR="009D1015" w:rsidRDefault="00000000">
            <w:pPr>
              <w:jc w:val="center"/>
            </w:pPr>
            <w:r>
              <w:t xml:space="preserve">MI + Age/Education (n=285) </w:t>
            </w:r>
            <w:proofErr w:type="spellStart"/>
            <w:r>
              <w:t>aOR</w:t>
            </w:r>
            <w:proofErr w:type="spellEnd"/>
            <w:r>
              <w:t xml:space="preserve"> (95% CI), p</w:t>
            </w:r>
          </w:p>
        </w:tc>
      </w:tr>
      <w:tr w:rsidR="009D1015" w14:paraId="5CABE8C4" w14:textId="77777777" w:rsidTr="00907634">
        <w:tc>
          <w:tcPr>
            <w:tcW w:w="2400" w:type="dxa"/>
          </w:tcPr>
          <w:p w14:paraId="4DA2B8DC" w14:textId="77777777" w:rsidR="009D1015" w:rsidRDefault="00000000">
            <w:r>
              <w:t>Sex (Male)</w:t>
            </w:r>
          </w:p>
        </w:tc>
        <w:tc>
          <w:tcPr>
            <w:tcW w:w="2500" w:type="dxa"/>
          </w:tcPr>
          <w:p w14:paraId="769AB9B8" w14:textId="77777777" w:rsidR="009D1015" w:rsidRDefault="00000000">
            <w:pPr>
              <w:jc w:val="center"/>
            </w:pPr>
            <w:r>
              <w:t>0.288 (0.122–0.680), 0.005</w:t>
            </w:r>
          </w:p>
        </w:tc>
        <w:tc>
          <w:tcPr>
            <w:tcW w:w="2700" w:type="dxa"/>
          </w:tcPr>
          <w:p w14:paraId="28D3B3F8" w14:textId="77777777" w:rsidR="009D1015" w:rsidRDefault="00000000">
            <w:pPr>
              <w:jc w:val="center"/>
            </w:pPr>
            <w:r>
              <w:t>0.277 (0.136–0.564), &lt;0.001</w:t>
            </w:r>
          </w:p>
        </w:tc>
      </w:tr>
      <w:tr w:rsidR="009D1015" w14:paraId="700FC48E" w14:textId="77777777" w:rsidTr="00907634">
        <w:tc>
          <w:tcPr>
            <w:tcW w:w="2400" w:type="dxa"/>
          </w:tcPr>
          <w:p w14:paraId="4A0D7F78" w14:textId="77777777" w:rsidR="009D1015" w:rsidRDefault="00000000">
            <w:proofErr w:type="spellStart"/>
            <w:r>
              <w:t>hs</w:t>
            </w:r>
            <w:proofErr w:type="spellEnd"/>
            <w:r>
              <w:t>-CRP</w:t>
            </w:r>
          </w:p>
        </w:tc>
        <w:tc>
          <w:tcPr>
            <w:tcW w:w="2500" w:type="dxa"/>
          </w:tcPr>
          <w:p w14:paraId="02DFF763" w14:textId="77777777" w:rsidR="009D1015" w:rsidRDefault="00000000">
            <w:pPr>
              <w:jc w:val="center"/>
            </w:pPr>
            <w:r>
              <w:t>1.069 (1.030–1.110), &lt;0.001</w:t>
            </w:r>
          </w:p>
        </w:tc>
        <w:tc>
          <w:tcPr>
            <w:tcW w:w="2700" w:type="dxa"/>
          </w:tcPr>
          <w:p w14:paraId="65224DCE" w14:textId="77777777" w:rsidR="009D1015" w:rsidRDefault="00000000">
            <w:pPr>
              <w:jc w:val="center"/>
            </w:pPr>
            <w:r>
              <w:t>1.081 (1.034–1.130), 0.001</w:t>
            </w:r>
          </w:p>
        </w:tc>
      </w:tr>
      <w:tr w:rsidR="009D1015" w14:paraId="1ADF9111" w14:textId="77777777" w:rsidTr="00907634">
        <w:tc>
          <w:tcPr>
            <w:tcW w:w="2400" w:type="dxa"/>
          </w:tcPr>
          <w:p w14:paraId="27F481EF" w14:textId="77777777" w:rsidR="009D1015" w:rsidRDefault="00000000">
            <w:r>
              <w:t>WBC count</w:t>
            </w:r>
          </w:p>
        </w:tc>
        <w:tc>
          <w:tcPr>
            <w:tcW w:w="2500" w:type="dxa"/>
          </w:tcPr>
          <w:p w14:paraId="6A297B86" w14:textId="77777777" w:rsidR="009D1015" w:rsidRDefault="00000000">
            <w:pPr>
              <w:jc w:val="center"/>
            </w:pPr>
            <w:r>
              <w:t>0.9999 (0.9998–1.000), 0.040</w:t>
            </w:r>
          </w:p>
        </w:tc>
        <w:tc>
          <w:tcPr>
            <w:tcW w:w="2700" w:type="dxa"/>
          </w:tcPr>
          <w:p w14:paraId="5474AB61" w14:textId="77777777" w:rsidR="009D1015" w:rsidRDefault="00000000">
            <w:pPr>
              <w:jc w:val="center"/>
            </w:pPr>
            <w:r>
              <w:t>0.9999 (0.9998–0.9999), &lt;0.001</w:t>
            </w:r>
          </w:p>
        </w:tc>
      </w:tr>
      <w:tr w:rsidR="009D1015" w14:paraId="584BCED3" w14:textId="77777777" w:rsidTr="00907634">
        <w:tc>
          <w:tcPr>
            <w:tcW w:w="2400" w:type="dxa"/>
          </w:tcPr>
          <w:p w14:paraId="0DCCF113" w14:textId="77777777" w:rsidR="009D1015" w:rsidRDefault="00000000">
            <w:r>
              <w:t>SBP</w:t>
            </w:r>
          </w:p>
        </w:tc>
        <w:tc>
          <w:tcPr>
            <w:tcW w:w="2500" w:type="dxa"/>
          </w:tcPr>
          <w:p w14:paraId="0A492CB7" w14:textId="77777777" w:rsidR="009D1015" w:rsidRDefault="00000000">
            <w:pPr>
              <w:jc w:val="center"/>
            </w:pPr>
            <w:r>
              <w:t>1.036 (1.016–1.056), &lt;0.001</w:t>
            </w:r>
          </w:p>
        </w:tc>
        <w:tc>
          <w:tcPr>
            <w:tcW w:w="2700" w:type="dxa"/>
          </w:tcPr>
          <w:p w14:paraId="34450E8C" w14:textId="77777777" w:rsidR="009D1015" w:rsidRDefault="00000000">
            <w:pPr>
              <w:jc w:val="center"/>
            </w:pPr>
            <w:r>
              <w:t>1.026 (1.010–1.042), 0.002</w:t>
            </w:r>
          </w:p>
        </w:tc>
      </w:tr>
      <w:tr w:rsidR="009D1015" w14:paraId="17E6DA71" w14:textId="77777777" w:rsidTr="00907634">
        <w:tc>
          <w:tcPr>
            <w:tcW w:w="2400" w:type="dxa"/>
          </w:tcPr>
          <w:p w14:paraId="6F4A56CE" w14:textId="77777777" w:rsidR="009D1015" w:rsidRDefault="00000000">
            <w:r>
              <w:t>LDL</w:t>
            </w:r>
          </w:p>
        </w:tc>
        <w:tc>
          <w:tcPr>
            <w:tcW w:w="2500" w:type="dxa"/>
          </w:tcPr>
          <w:p w14:paraId="11F11B18" w14:textId="77777777" w:rsidR="009D1015" w:rsidRDefault="00000000">
            <w:pPr>
              <w:jc w:val="center"/>
            </w:pPr>
            <w:r>
              <w:t>0.985 (0.972–0.998), 0.021</w:t>
            </w:r>
          </w:p>
        </w:tc>
        <w:tc>
          <w:tcPr>
            <w:tcW w:w="2700" w:type="dxa"/>
          </w:tcPr>
          <w:p w14:paraId="69A91DBD" w14:textId="77777777" w:rsidR="009D1015" w:rsidRDefault="00000000">
            <w:pPr>
              <w:jc w:val="center"/>
            </w:pPr>
            <w:r>
              <w:t>0.985 (0.973–0.998), 0.025</w:t>
            </w:r>
          </w:p>
        </w:tc>
      </w:tr>
      <w:tr w:rsidR="009D1015" w14:paraId="2A73BD1D" w14:textId="77777777" w:rsidTr="00907634">
        <w:tc>
          <w:tcPr>
            <w:tcW w:w="2400" w:type="dxa"/>
          </w:tcPr>
          <w:p w14:paraId="0E56E16B" w14:textId="77777777" w:rsidR="009D1015" w:rsidRDefault="00000000">
            <w:r>
              <w:t>Personal history of stroke</w:t>
            </w:r>
          </w:p>
        </w:tc>
        <w:tc>
          <w:tcPr>
            <w:tcW w:w="2500" w:type="dxa"/>
          </w:tcPr>
          <w:p w14:paraId="36127A79" w14:textId="77777777" w:rsidR="009D1015" w:rsidRDefault="00000000">
            <w:pPr>
              <w:jc w:val="center"/>
            </w:pPr>
            <w:r>
              <w:t>21.36 (3.97–115.0), &lt;0.001</w:t>
            </w:r>
          </w:p>
        </w:tc>
        <w:tc>
          <w:tcPr>
            <w:tcW w:w="2700" w:type="dxa"/>
          </w:tcPr>
          <w:p w14:paraId="7DF13B0F" w14:textId="77777777" w:rsidR="009D1015" w:rsidRDefault="00000000">
            <w:pPr>
              <w:jc w:val="center"/>
            </w:pPr>
            <w:r>
              <w:t>18.77 (3.73–94.46), &lt;0.001</w:t>
            </w:r>
          </w:p>
        </w:tc>
      </w:tr>
      <w:tr w:rsidR="009D1015" w14:paraId="23AD7442" w14:textId="77777777" w:rsidTr="00907634">
        <w:tc>
          <w:tcPr>
            <w:tcW w:w="2400" w:type="dxa"/>
          </w:tcPr>
          <w:p w14:paraId="352AD562" w14:textId="77777777" w:rsidR="009D1015" w:rsidRDefault="00000000">
            <w:r>
              <w:t>Family history of stroke</w:t>
            </w:r>
          </w:p>
        </w:tc>
        <w:tc>
          <w:tcPr>
            <w:tcW w:w="2500" w:type="dxa"/>
          </w:tcPr>
          <w:p w14:paraId="4748CDE5" w14:textId="77777777" w:rsidR="009D1015" w:rsidRDefault="00000000">
            <w:pPr>
              <w:jc w:val="center"/>
            </w:pPr>
            <w:r>
              <w:t>0.127 (0.034–0.474), 0.002</w:t>
            </w:r>
          </w:p>
        </w:tc>
        <w:tc>
          <w:tcPr>
            <w:tcW w:w="2700" w:type="dxa"/>
          </w:tcPr>
          <w:p w14:paraId="4F0F93FF" w14:textId="77777777" w:rsidR="009D1015" w:rsidRDefault="00000000">
            <w:pPr>
              <w:jc w:val="center"/>
            </w:pPr>
            <w:r>
              <w:t>0.202 (0.072–0.564), 0.002</w:t>
            </w:r>
          </w:p>
        </w:tc>
      </w:tr>
      <w:tr w:rsidR="009D1015" w14:paraId="0B40C270" w14:textId="77777777" w:rsidTr="00907634">
        <w:tc>
          <w:tcPr>
            <w:tcW w:w="2400" w:type="dxa"/>
          </w:tcPr>
          <w:p w14:paraId="5051BA8D" w14:textId="77777777" w:rsidR="009D1015" w:rsidRDefault="00000000">
            <w:r>
              <w:t>Age</w:t>
            </w:r>
          </w:p>
        </w:tc>
        <w:tc>
          <w:tcPr>
            <w:tcW w:w="2500" w:type="dxa"/>
          </w:tcPr>
          <w:p w14:paraId="6A6EA45D" w14:textId="77777777" w:rsidR="009D1015" w:rsidRDefault="00000000">
            <w:pPr>
              <w:jc w:val="center"/>
            </w:pPr>
            <w:r>
              <w:t>—</w:t>
            </w:r>
          </w:p>
        </w:tc>
        <w:tc>
          <w:tcPr>
            <w:tcW w:w="2700" w:type="dxa"/>
          </w:tcPr>
          <w:p w14:paraId="31A46844" w14:textId="77777777" w:rsidR="009D1015" w:rsidRDefault="00000000">
            <w:pPr>
              <w:jc w:val="center"/>
            </w:pPr>
            <w:r>
              <w:t>1.015 (0.988–1.043), 0.285</w:t>
            </w:r>
          </w:p>
        </w:tc>
      </w:tr>
      <w:tr w:rsidR="009D1015" w14:paraId="72C13ED7" w14:textId="77777777" w:rsidTr="00907634">
        <w:tc>
          <w:tcPr>
            <w:tcW w:w="2400" w:type="dxa"/>
          </w:tcPr>
          <w:p w14:paraId="4E6FEBF9" w14:textId="77777777" w:rsidR="009D1015" w:rsidRDefault="00000000">
            <w:r>
              <w:t>Education (ref: illiterate)</w:t>
            </w:r>
          </w:p>
        </w:tc>
        <w:tc>
          <w:tcPr>
            <w:tcW w:w="2500" w:type="dxa"/>
          </w:tcPr>
          <w:p w14:paraId="36BC8C85" w14:textId="77777777" w:rsidR="009D1015" w:rsidRDefault="00000000">
            <w:pPr>
              <w:jc w:val="center"/>
            </w:pPr>
            <w:r>
              <w:t>—</w:t>
            </w:r>
          </w:p>
        </w:tc>
        <w:tc>
          <w:tcPr>
            <w:tcW w:w="2700" w:type="dxa"/>
          </w:tcPr>
          <w:p w14:paraId="7A6794B8" w14:textId="77777777" w:rsidR="009D1015" w:rsidRDefault="00000000">
            <w:pPr>
              <w:jc w:val="center"/>
            </w:pPr>
            <w:r>
              <w:t>not significant (p=0.373, 0.561)</w:t>
            </w:r>
          </w:p>
        </w:tc>
      </w:tr>
    </w:tbl>
    <w:p w14:paraId="7A94C2CD" w14:textId="77777777" w:rsidR="009D1015" w:rsidRDefault="009D1015"/>
    <w:p w14:paraId="380226B0" w14:textId="77777777" w:rsidR="009D1015" w:rsidRPr="001450E3" w:rsidRDefault="00000000">
      <w:proofErr w:type="spellStart"/>
      <w:r w:rsidRPr="001450E3">
        <w:rPr>
          <w:sz w:val="18"/>
          <w:szCs w:val="18"/>
        </w:rPr>
        <w:t>aOR</w:t>
      </w:r>
      <w:proofErr w:type="spellEnd"/>
      <w:r w:rsidRPr="001450E3">
        <w:rPr>
          <w:sz w:val="18"/>
          <w:szCs w:val="18"/>
        </w:rPr>
        <w:t xml:space="preserve">, adjusted odds ratio; CI, confidence interval; </w:t>
      </w:r>
      <w:proofErr w:type="spellStart"/>
      <w:r w:rsidRPr="001450E3">
        <w:rPr>
          <w:sz w:val="18"/>
          <w:szCs w:val="18"/>
        </w:rPr>
        <w:t>hs</w:t>
      </w:r>
      <w:proofErr w:type="spellEnd"/>
      <w:r w:rsidRPr="001450E3">
        <w:rPr>
          <w:sz w:val="18"/>
          <w:szCs w:val="18"/>
        </w:rPr>
        <w:t>-CRP, high-sensitivity C-reactive protein; SBP, systolic blood pressure; WBC, white blood cell; MI, multiple imputation.</w:t>
      </w:r>
    </w:p>
    <w:p w14:paraId="4592FD49" w14:textId="77777777" w:rsidR="009D1015" w:rsidRPr="001450E3" w:rsidRDefault="00000000">
      <w:r w:rsidRPr="001450E3">
        <w:rPr>
          <w:sz w:val="18"/>
          <w:szCs w:val="18"/>
        </w:rPr>
        <w:t>Note: Variance inflation factors (VIF) for all covariates in the primary model ranged 1.03–1.19 (mean 1.10), indicating no meaningful multicollinearity.</w:t>
      </w:r>
    </w:p>
    <w:sectPr w:rsidR="009D1015" w:rsidRPr="001450E3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419F0"/>
    <w:multiLevelType w:val="hybridMultilevel"/>
    <w:tmpl w:val="78DAC6F4"/>
    <w:lvl w:ilvl="0" w:tplc="069E5E68">
      <w:start w:val="1"/>
      <w:numFmt w:val="bullet"/>
      <w:lvlText w:val="●"/>
      <w:lvlJc w:val="left"/>
      <w:pPr>
        <w:ind w:left="720" w:hanging="360"/>
      </w:pPr>
    </w:lvl>
    <w:lvl w:ilvl="1" w:tplc="4E14E8A4">
      <w:start w:val="1"/>
      <w:numFmt w:val="bullet"/>
      <w:lvlText w:val="○"/>
      <w:lvlJc w:val="left"/>
      <w:pPr>
        <w:ind w:left="1440" w:hanging="360"/>
      </w:pPr>
    </w:lvl>
    <w:lvl w:ilvl="2" w:tplc="8F02B9C0">
      <w:start w:val="1"/>
      <w:numFmt w:val="bullet"/>
      <w:lvlText w:val="■"/>
      <w:lvlJc w:val="left"/>
      <w:pPr>
        <w:ind w:left="2160" w:hanging="360"/>
      </w:pPr>
    </w:lvl>
    <w:lvl w:ilvl="3" w:tplc="80DE21D8">
      <w:start w:val="1"/>
      <w:numFmt w:val="bullet"/>
      <w:lvlText w:val="●"/>
      <w:lvlJc w:val="left"/>
      <w:pPr>
        <w:ind w:left="2880" w:hanging="360"/>
      </w:pPr>
    </w:lvl>
    <w:lvl w:ilvl="4" w:tplc="A202D886">
      <w:start w:val="1"/>
      <w:numFmt w:val="bullet"/>
      <w:lvlText w:val="○"/>
      <w:lvlJc w:val="left"/>
      <w:pPr>
        <w:ind w:left="3600" w:hanging="360"/>
      </w:pPr>
    </w:lvl>
    <w:lvl w:ilvl="5" w:tplc="1FB01968">
      <w:start w:val="1"/>
      <w:numFmt w:val="bullet"/>
      <w:lvlText w:val="■"/>
      <w:lvlJc w:val="left"/>
      <w:pPr>
        <w:ind w:left="4320" w:hanging="360"/>
      </w:pPr>
    </w:lvl>
    <w:lvl w:ilvl="6" w:tplc="F46098F2">
      <w:start w:val="1"/>
      <w:numFmt w:val="bullet"/>
      <w:lvlText w:val="●"/>
      <w:lvlJc w:val="left"/>
      <w:pPr>
        <w:ind w:left="5040" w:hanging="360"/>
      </w:pPr>
    </w:lvl>
    <w:lvl w:ilvl="7" w:tplc="1690D68E">
      <w:start w:val="1"/>
      <w:numFmt w:val="bullet"/>
      <w:lvlText w:val="●"/>
      <w:lvlJc w:val="left"/>
      <w:pPr>
        <w:ind w:left="5760" w:hanging="360"/>
      </w:pPr>
    </w:lvl>
    <w:lvl w:ilvl="8" w:tplc="AD9A8C6E">
      <w:start w:val="1"/>
      <w:numFmt w:val="bullet"/>
      <w:lvlText w:val="●"/>
      <w:lvlJc w:val="left"/>
      <w:pPr>
        <w:ind w:left="6480" w:hanging="360"/>
      </w:pPr>
    </w:lvl>
  </w:abstractNum>
  <w:num w:numId="1" w16cid:durableId="20141868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15"/>
    <w:rsid w:val="001450E3"/>
    <w:rsid w:val="006A3816"/>
    <w:rsid w:val="00907634"/>
    <w:rsid w:val="009D1015"/>
    <w:rsid w:val="00D0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8F180"/>
  <w15:docId w15:val="{E7AC6C00-C001-4416-A2F3-1D097811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907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moeen hoseini</cp:lastModifiedBy>
  <cp:revision>4</cp:revision>
  <dcterms:created xsi:type="dcterms:W3CDTF">2026-07-19T18:12:00Z</dcterms:created>
  <dcterms:modified xsi:type="dcterms:W3CDTF">2026-07-21T21:26:00Z</dcterms:modified>
</cp:coreProperties>
</file>