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6B" w:rsidRDefault="00DB2E83">
      <w:pPr>
        <w:pStyle w:val="Title"/>
        <w:jc w:val="center"/>
      </w:pPr>
      <w:bookmarkStart w:id="0" w:name="_GoBack"/>
      <w:bookmarkEnd w:id="0"/>
      <w:r>
        <w:rPr>
          <w:b w:val="0"/>
        </w:rPr>
        <w:t>Additional file 1</w:t>
      </w:r>
    </w:p>
    <w:p w:rsidR="0014766B" w:rsidRDefault="00DB2E83">
      <w:pPr>
        <w:jc w:val="center"/>
      </w:pPr>
      <w:r>
        <w:rPr>
          <w:b/>
        </w:rPr>
        <w:t>Search strategies, screening ledger, exclusions, data extraction and MMAT appraisal</w:t>
      </w:r>
    </w:p>
    <w:p w:rsidR="0014766B" w:rsidRDefault="00DB2E83">
      <w:pPr>
        <w:jc w:val="center"/>
      </w:pPr>
      <w:r>
        <w:rPr>
          <w:i/>
        </w:rPr>
        <w:t>Associated manuscript: Perceptions, acceptance and educational use of generative artificial intelligence among health professions students and educators:</w:t>
      </w:r>
      <w:r>
        <w:rPr>
          <w:i/>
        </w:rPr>
        <w:t xml:space="preserve"> a rapid systematic review</w:t>
      </w:r>
    </w:p>
    <w:p w:rsidR="0014766B" w:rsidRDefault="00DB2E83">
      <w:pPr>
        <w:pStyle w:val="Heading1"/>
      </w:pPr>
      <w:r>
        <w:rPr>
          <w:b w:val="0"/>
        </w:rPr>
        <w:t>A. Search date and concepts</w:t>
      </w:r>
    </w:p>
    <w:p w:rsidR="0014766B" w:rsidRDefault="00DB2E83">
      <w:r>
        <w:t>Final search date: 29 July 2026. Coverage: 30 November 2022–29 July 2026. Sources: PubMed-indexed records, ERIC, Scopus-indexed publisher platforms, and backward/forward citation searching.</w:t>
      </w:r>
    </w:p>
    <w:p w:rsidR="0014766B" w:rsidRDefault="00DB2E83">
      <w:pPr>
        <w:pStyle w:val="Heading2"/>
      </w:pPr>
      <w:r>
        <w:rPr>
          <w:b w:val="0"/>
        </w:rPr>
        <w:t>Core query</w:t>
      </w:r>
    </w:p>
    <w:p w:rsidR="0014766B" w:rsidRDefault="00DB2E83">
      <w:r>
        <w:t>("ChatGPT" OR "generative artificial intelligence" OR GenAI OR "large language model*" OR LLM*) AND (medical OR nursing OR midwifery OR dental OR dentistry OR pharmacy OR physiotherapy OR "allied health" OR "health profession*") AND (student* OR learner* O</w:t>
      </w:r>
      <w:r>
        <w:t>R trainee* OR educator* OR faculty OR instructor*) AND (perception* OR attitude* OR accept* OR trust OR use OR experience* OR concern* OR integrity OR intention)</w:t>
      </w:r>
    </w:p>
    <w:p w:rsidR="0014766B" w:rsidRDefault="00DB2E83">
      <w:pPr>
        <w:pStyle w:val="Heading2"/>
      </w:pPr>
      <w:r>
        <w:rPr>
          <w:b w:val="0"/>
        </w:rPr>
        <w:t>Operational source adaptations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14766B">
        <w:trPr>
          <w:jc w:val="center"/>
        </w:trPr>
        <w:tc>
          <w:tcPr>
            <w:tcW w:w="4896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7"/>
              </w:rPr>
              <w:t>Source</w:t>
            </w:r>
          </w:p>
        </w:tc>
        <w:tc>
          <w:tcPr>
            <w:tcW w:w="4896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7"/>
              </w:rPr>
              <w:t>Search approach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PubMed-indexed search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Title/abstract co</w:t>
            </w:r>
            <w:r>
              <w:rPr>
                <w:sz w:val="16"/>
              </w:rPr>
              <w:t>ncepts above; date limited to 2022/11/30–2026/07/29; humans; English. Searches were iteratively expanded using exact-title and author verification.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ERIC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ChatGPT OR generative AI OR large language model, combined with medical/nursing/dental/pharmacy/health</w:t>
            </w:r>
            <w:r>
              <w:rPr>
                <w:sz w:val="16"/>
              </w:rPr>
              <w:t xml:space="preserve"> professions education and perception/attitude/acceptance.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Publisher platforms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Exact combinations were run on BMC/Springer Nature, JMIR, Wiley, Taylor &amp; Francis, PLOS and Nature journal platforms to identify current or recently indexed studies.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 xml:space="preserve">Citation </w:t>
            </w:r>
            <w:r>
              <w:rPr>
                <w:sz w:val="16"/>
              </w:rPr>
              <w:t>searching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Backward reference checking and forward citation searching of included studies and recent HPE GenAI reviews.</w:t>
            </w:r>
          </w:p>
        </w:tc>
      </w:tr>
    </w:tbl>
    <w:p w:rsidR="0014766B" w:rsidRDefault="00DB2E83">
      <w:pPr>
        <w:pStyle w:val="Heading1"/>
      </w:pPr>
      <w:r>
        <w:rPr>
          <w:b w:val="0"/>
        </w:rPr>
        <w:t>B. PRISMA search accounting</w:t>
      </w:r>
    </w:p>
    <w:p w:rsidR="0014766B" w:rsidRDefault="00DB2E83">
      <w:r>
        <w:t>Records identified: 65 (PubMed-indexed records, n=43; ERIC, n=5; publisher/citation searches, n=17). Duplica</w:t>
      </w:r>
      <w:r>
        <w:t>te records removed: 14. Unique records screened: 51. Records excluded after title/abstract screening: 21. Full texts assessed: 30. Full texts excluded: 10. Studies included: 20.</w:t>
      </w:r>
    </w:p>
    <w:p w:rsidR="0014766B" w:rsidRDefault="00DB2E83">
      <w:pPr>
        <w:pStyle w:val="Heading1"/>
      </w:pPr>
      <w:r>
        <w:rPr>
          <w:b w:val="0"/>
        </w:rPr>
        <w:t>C. Screening ledger for 51 unique records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184"/>
        <w:gridCol w:w="1152"/>
        <w:gridCol w:w="1080"/>
        <w:gridCol w:w="3168"/>
      </w:tblGrid>
      <w:tr w:rsidR="0014766B">
        <w:trPr>
          <w:tblHeader/>
          <w:jc w:val="center"/>
        </w:trPr>
        <w:tc>
          <w:tcPr>
            <w:tcW w:w="5184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5"/>
              </w:rPr>
              <w:t>Record title</w:t>
            </w:r>
          </w:p>
        </w:tc>
        <w:tc>
          <w:tcPr>
            <w:tcW w:w="1152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5"/>
              </w:rPr>
              <w:t>Stage</w:t>
            </w:r>
          </w:p>
        </w:tc>
        <w:tc>
          <w:tcPr>
            <w:tcW w:w="108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5"/>
              </w:rPr>
              <w:t>Decision</w:t>
            </w:r>
          </w:p>
        </w:tc>
        <w:tc>
          <w:tcPr>
            <w:tcW w:w="3168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5"/>
              </w:rPr>
              <w:t>Reason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Student Experiences and Perceptions of ChatGPT and Artificial Intelligence: Cross-Sectional Study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Using ChatGPT for Clinical Practice and Medical Education: Cross-Sectional Survey of Medical Students' and Physic</w:t>
            </w:r>
            <w:r>
              <w:rPr>
                <w:sz w:val="14"/>
              </w:rPr>
              <w:t>ians' Perceptions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students' patterns of using ChatGPT as a feedback tool and perceptions of ChatGPT in a Leadership and Communication course in Korea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Assessing Health </w:t>
            </w:r>
            <w:r>
              <w:rPr>
                <w:sz w:val="14"/>
              </w:rPr>
              <w:t xml:space="preserve">Students' Attitudes and Usage of ChatGPT in Jordan: Validation </w:t>
            </w:r>
            <w:r>
              <w:rPr>
                <w:sz w:val="14"/>
              </w:rPr>
              <w:lastRenderedPageBreak/>
              <w:t>Study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lastRenderedPageBreak/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lastRenderedPageBreak/>
              <w:t>Incorporating ChatGPT in Medical Informatics Education: Mixed Methods Study on Student Perceptions and Experiential Integration Proposals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ChatGPT and large language models (LLMs) awareness and use: A prospective cross-sectional survey of U.S. medical students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Exploring Jordanian medical students' perceptions and concerns about </w:t>
            </w:r>
            <w:r>
              <w:rPr>
                <w:sz w:val="14"/>
              </w:rPr>
              <w:t>ChatGPT in medical education: a cross-sectional study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Healthcare students attitudes opinions perceptions and perceived obstacles regarding ChatGPT in Saudi Arabia: a survey-based cross-sectional study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Understanding Health Care Students' Perceptions, Beliefs, and Attitudes Toward AI-Powered Language Models: Cross-Sectional Study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A cross sectional investigation of ChatGPT-like large language models </w:t>
            </w:r>
            <w:r>
              <w:rPr>
                <w:sz w:val="14"/>
              </w:rPr>
              <w:t>application among medical students in China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Artificial intelligence chatbots and large language models in dental education: Worldwide survey of educators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Is use of ChatGPT cheating? </w:t>
            </w:r>
            <w:r>
              <w:rPr>
                <w:sz w:val="14"/>
              </w:rPr>
              <w:t>Students of health professions perceptions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Health profession students' perceptions of ChatGPT in healthcare and education: insights from a mixed-methods study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Perceptions and </w:t>
            </w:r>
            <w:r>
              <w:rPr>
                <w:sz w:val="14"/>
              </w:rPr>
              <w:t>Earliest Experiences of Medical Students and Faculty With ChatGPT in Medical Education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Nurse Educators' Perceptions and Experiences of Generative Artificial Intelligence: A Cross-Sectional Study Analysis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</w:t>
            </w:r>
            <w:r>
              <w:rPr>
                <w:sz w:val="14"/>
              </w:rPr>
              <w:t>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Embracing AI in academia: A mixed methods study of nursing students' and educators' perspectives on using ChatGPT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Status and perceptions of ChatGPT utilization among medical students: a </w:t>
            </w:r>
            <w:r>
              <w:rPr>
                <w:sz w:val="14"/>
              </w:rPr>
              <w:t>survey-based study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Perceptions, Usage, and Educational Impact of ChatGPT Among Medical Students in Germany: Cross-Sectional Mixed Methods Survey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Academic misconduct and artificial in</w:t>
            </w:r>
            <w:r>
              <w:rPr>
                <w:sz w:val="14"/>
              </w:rPr>
              <w:t>telligence use by medical students, interns and PhD students in Ukraine: a cross-sectional study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Student Experiences With ChatGPT: National Cross-Sectional Study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Met all criteria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Artificial </w:t>
            </w:r>
            <w:r>
              <w:rPr>
                <w:sz w:val="14"/>
              </w:rPr>
              <w:t>Intelligence in Medical Education: Comparative Analysis of ChatGPT, Bing, and Medical Students in Germany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Performance comparison only; no eligible perception/acceptance outcome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How Does ChatGPT Perform on the United States Medical Licen</w:t>
            </w:r>
            <w:r>
              <w:rPr>
                <w:sz w:val="14"/>
              </w:rPr>
              <w:t>sing Examination (USMLE)? The Implications of Large Language Models for Medical Education and Knowledge Assessment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Model performance only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Examining the Threat of ChatGPT to the Validity of Short Answer Assessments in an Undergraduate Me</w:t>
            </w:r>
            <w:r>
              <w:rPr>
                <w:sz w:val="14"/>
              </w:rPr>
              <w:t>dical Program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Assessment performance only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ChatGPT (GPT-3.5) as an assistant tool in microbial pathogenesis studies in Sweden: a cross-sectional comparative study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Output-quality comparison; no eligible stakeholder </w:t>
            </w:r>
            <w:r>
              <w:rPr>
                <w:sz w:val="14"/>
              </w:rPr>
              <w:t>outcome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ChatGPT versus expert feedback on clinical reasoning questions and their effect on learning: a randomized controlled trial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Learning-effect study without extractable acceptance/perception data for synthesis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'ChatGPT can make mis</w:t>
            </w:r>
            <w:r>
              <w:rPr>
                <w:sz w:val="14"/>
              </w:rPr>
              <w:t>takes' warnings fail: A randomized controlled trial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Reliance experiment rather than stakeholder perception study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Awareness and Use of ChatGPT and Large Language Models: A Prospective Cross-sectional Global Survey in Urology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Practising clinicians; no defined educator/learner population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ChatGPT in pharmacy practice: a cross-sectional exploration of Jordanian pharmacists' perception, practice, and concerns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Practising pharmacists; not an education pop</w:t>
            </w:r>
            <w:r>
              <w:rPr>
                <w:sz w:val="14"/>
              </w:rPr>
              <w:t>ulation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Clinical reasoning using ChatGPT: is it beyond credibility for physiotherapists use?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Practising professionals; no health-professions education sample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Higher education students' perceptions of ChatGPT: A global study of early </w:t>
            </w:r>
            <w:r>
              <w:rPr>
                <w:sz w:val="14"/>
              </w:rPr>
              <w:t>reactions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Full text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Health-professions subgroup not separately extractable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ChatGPT Utility in Healthcare Education, Research, and Practice: Systematic Review on the Promising Perspectives and Valid Concerns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Review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Opportunities, challenges, and future directions of large language models, including ChatGPT in medical education: a systematic scoping review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Review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 scoping review of the use of generative artificial intelligence tools in health</w:t>
            </w:r>
            <w:r>
              <w:rPr>
                <w:sz w:val="14"/>
              </w:rPr>
              <w:t xml:space="preserve"> profession education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Review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 systematic review of the impact of artificial intelligence on educational outcomes in health professions education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Review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The impact of generative AI on health professional </w:t>
            </w:r>
            <w:r>
              <w:rPr>
                <w:sz w:val="14"/>
              </w:rPr>
              <w:t>education: A systematic review in the context of student learning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Review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Integrating Generative AI in Dental Education: A Scoping Review of Current Practices and Recommendations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Review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Educational Applicati</w:t>
            </w:r>
            <w:r>
              <w:rPr>
                <w:sz w:val="14"/>
              </w:rPr>
              <w:t>ons of ChatGPT in University-Based Dental Education: A Systematic Review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Review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The Role of ChatGPT, Generative Language Models, and Artificial Intelligence in </w:t>
            </w:r>
            <w:r>
              <w:rPr>
                <w:sz w:val="14"/>
              </w:rPr>
              <w:lastRenderedPageBreak/>
              <w:t>Medical Education: A Conversation With ChatGPT and a Call for Papers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lastRenderedPageBreak/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Editorial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lastRenderedPageBreak/>
              <w:t>ChatGPT: the threats to medical education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Commentary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The advent of generative language models in medical education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Perspective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Can ChatGPT be a new educational tool in </w:t>
            </w:r>
            <w:r>
              <w:rPr>
                <w:sz w:val="14"/>
              </w:rPr>
              <w:t>medicine?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Commentary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ChatGPT-4: transforming medical education and addressing clinical exposure challenges in the post-pandemic era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Letter/commentary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Generative artificial intelligence in dentistry: Current</w:t>
            </w:r>
            <w:r>
              <w:rPr>
                <w:sz w:val="14"/>
              </w:rPr>
              <w:t xml:space="preserve"> approaches and future challenges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Narrative review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Large language models in emergency and critical care medicine: a comprehensive review of applications, challenges, and future directions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Review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The ChatGPT</w:t>
            </w:r>
            <w:r>
              <w:rPr>
                <w:sz w:val="14"/>
              </w:rPr>
              <w:t xml:space="preserve"> revolution has made artificial intelligence approachable for medical professionals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Editorial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ChatGPT applications in medical, dental, pharmacy, and public health education: A descriptive study highlighting the advantages and </w:t>
            </w:r>
            <w:r>
              <w:rPr>
                <w:sz w:val="14"/>
              </w:rPr>
              <w:t>limitations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No human stakeholder sample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Reimagining medical education in the age of AI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Commentary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Will ChatGPT Match to Your Program?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Perspective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A call for clarity: a unified </w:t>
            </w:r>
            <w:r>
              <w:rPr>
                <w:sz w:val="14"/>
              </w:rPr>
              <w:t>checklist for reporting use of large language models in writing scientific manuscripts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Reporting guidance; wrong outcome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Applications and potential of ChatGPT in dentistry: Scoping review of research perspectives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</w:t>
            </w:r>
            <w:r>
              <w:rPr>
                <w:sz w:val="14"/>
              </w:rPr>
              <w:t>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Review</w:t>
            </w:r>
          </w:p>
        </w:tc>
      </w:tr>
      <w:tr w:rsidR="0014766B">
        <w:trPr>
          <w:jc w:val="center"/>
        </w:trPr>
        <w:tc>
          <w:tcPr>
            <w:tcW w:w="51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AI-Generated Versus Human Supervisor Feedback on Medical Students' Clinical Clerkship Logs: Cross-Sectional Convergent Mixed Methods Study</w:t>
            </w:r>
          </w:p>
        </w:tc>
        <w:tc>
          <w:tcPr>
            <w:tcW w:w="115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Title/abstract</w:t>
            </w:r>
          </w:p>
        </w:tc>
        <w:tc>
          <w:tcPr>
            <w:tcW w:w="108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Excluded</w:t>
            </w:r>
          </w:p>
        </w:tc>
        <w:tc>
          <w:tcPr>
            <w:tcW w:w="316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Published after the locked search export used for screening</w:t>
            </w:r>
          </w:p>
        </w:tc>
      </w:tr>
    </w:tbl>
    <w:p w:rsidR="0014766B" w:rsidRDefault="00DB2E83">
      <w:pPr>
        <w:pStyle w:val="Heading1"/>
      </w:pPr>
      <w:r>
        <w:rPr>
          <w:b w:val="0"/>
        </w:rPr>
        <w:t>D. Full-text exclu</w:t>
      </w:r>
      <w:r>
        <w:rPr>
          <w:b w:val="0"/>
        </w:rPr>
        <w:t>sions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14766B">
        <w:trPr>
          <w:jc w:val="center"/>
        </w:trPr>
        <w:tc>
          <w:tcPr>
            <w:tcW w:w="4896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Report</w:t>
            </w:r>
          </w:p>
        </w:tc>
        <w:tc>
          <w:tcPr>
            <w:tcW w:w="4896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Reason for exclusion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Artificial Intelligence in Medical Education: Comparative Analysis of ChatGPT, Bing, and Medical Students in Germany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Performance comparison only; no eligible perception/acceptance outcome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 xml:space="preserve">How Does ChatGPT Perform on the </w:t>
            </w:r>
            <w:r>
              <w:rPr>
                <w:sz w:val="16"/>
              </w:rPr>
              <w:t>United States Medical Licensing Examination (USMLE)? The Implications of Large Language Models for Medical Education and Knowledge Assessment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Model performance only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Examining the Threat of ChatGPT to the Validity of Short Answer Assessments in an Undergra</w:t>
            </w:r>
            <w:r>
              <w:rPr>
                <w:sz w:val="16"/>
              </w:rPr>
              <w:t>duate Medical Program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Assessment performance only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ChatGPT (GPT-3.5) as an assistant tool in microbial pathogenesis studies in Sweden: a cross-sectional comparative study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Output-quality comparison; no eligible stakeholder outcome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 xml:space="preserve">ChatGPT versus expert </w:t>
            </w:r>
            <w:r>
              <w:rPr>
                <w:sz w:val="16"/>
              </w:rPr>
              <w:t>feedback on clinical reasoning questions and their effect on learning: a randomized controlled trial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Learning-effect study without extractable acceptance/perception data for synthesis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'ChatGPT can make mistakes' warnings fail: A randomized controlled tria</w:t>
            </w:r>
            <w:r>
              <w:rPr>
                <w:sz w:val="16"/>
              </w:rPr>
              <w:t>l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Reliance experiment rather than stakeholder perception study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Awareness and Use of ChatGPT and Large Language Models: A Prospective Cross-sectional Global Survey in Urology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Practising clinicians; no defined educator/learner population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ChatGPT in pharmac</w:t>
            </w:r>
            <w:r>
              <w:rPr>
                <w:sz w:val="16"/>
              </w:rPr>
              <w:t>y practice: a cross-sectional exploration of Jordanian pharmacists' perception, practice, and concerns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Practising pharmacists; not an education population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Clinical reasoning using ChatGPT: is it beyond credibility for physiotherapists use?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Practising prof</w:t>
            </w:r>
            <w:r>
              <w:rPr>
                <w:sz w:val="16"/>
              </w:rPr>
              <w:t>essionals; no health-professions education sample</w:t>
            </w:r>
          </w:p>
        </w:tc>
      </w:tr>
      <w:tr w:rsidR="0014766B">
        <w:trPr>
          <w:jc w:val="center"/>
        </w:trPr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Higher education students' perceptions of ChatGPT: A global study of early reactions</w:t>
            </w:r>
          </w:p>
        </w:tc>
        <w:tc>
          <w:tcPr>
            <w:tcW w:w="489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Health-professions subgroup not separately extractable</w:t>
            </w:r>
          </w:p>
        </w:tc>
      </w:tr>
    </w:tbl>
    <w:p w:rsidR="0014766B" w:rsidRDefault="00DB2E83">
      <w:pPr>
        <w:pStyle w:val="Heading1"/>
      </w:pPr>
      <w:r>
        <w:rPr>
          <w:b w:val="0"/>
        </w:rPr>
        <w:t>E. Extended data extraction</w:t>
      </w:r>
    </w:p>
    <w:p w:rsidR="0014766B" w:rsidRDefault="0014766B">
      <w:pPr>
        <w:sectPr w:rsidR="0014766B">
          <w:footerReference w:type="default" r:id="rId9"/>
          <w:pgSz w:w="12240" w:h="15840"/>
          <w:pgMar w:top="1152" w:right="1152" w:bottom="1152" w:left="1296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296"/>
        <w:gridCol w:w="1872"/>
        <w:gridCol w:w="1584"/>
        <w:gridCol w:w="2160"/>
        <w:gridCol w:w="4032"/>
        <w:gridCol w:w="2448"/>
      </w:tblGrid>
      <w:tr w:rsidR="0014766B">
        <w:trPr>
          <w:tblHeader/>
          <w:jc w:val="center"/>
        </w:trPr>
        <w:tc>
          <w:tcPr>
            <w:tcW w:w="1584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5"/>
              </w:rPr>
              <w:lastRenderedPageBreak/>
              <w:t>Study</w:t>
            </w:r>
          </w:p>
        </w:tc>
        <w:tc>
          <w:tcPr>
            <w:tcW w:w="1296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5"/>
              </w:rPr>
              <w:t>Setting</w:t>
            </w:r>
          </w:p>
        </w:tc>
        <w:tc>
          <w:tcPr>
            <w:tcW w:w="1872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5"/>
              </w:rPr>
              <w:t>Sample</w:t>
            </w:r>
          </w:p>
        </w:tc>
        <w:tc>
          <w:tcPr>
            <w:tcW w:w="1584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5"/>
              </w:rPr>
              <w:t>Design</w:t>
            </w:r>
          </w:p>
        </w:tc>
        <w:tc>
          <w:tcPr>
            <w:tcW w:w="216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5"/>
              </w:rPr>
              <w:t>Exposure/use</w:t>
            </w:r>
          </w:p>
        </w:tc>
        <w:tc>
          <w:tcPr>
            <w:tcW w:w="4032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5"/>
              </w:rPr>
              <w:t>Perceived benefits</w:t>
            </w:r>
          </w:p>
        </w:tc>
        <w:tc>
          <w:tcPr>
            <w:tcW w:w="2448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5"/>
              </w:rPr>
              <w:t>Concerns/conditions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Alkhaaldi et al. (2023)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United Arab Emirates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Recently graduated medical students;</w:t>
            </w:r>
            <w:r>
              <w:rPr>
                <w:sz w:val="14"/>
              </w:rPr>
              <w:t xml:space="preserve"> n=265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online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ChatGPT/AI experience and anticipated educational/clinical use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Overall optimism despite limited formal AI exposure; 53.2% expected improved learning. Prior experience predicted more positive views of AI-assisted care.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V</w:t>
            </w:r>
            <w:r>
              <w:rPr>
                <w:sz w:val="14"/>
              </w:rPr>
              <w:t>oluntary single-centre sample; clear analysis.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Tangadulrat et al. (2023)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Thailand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students (n=124) and physicians (n=115); total n=239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Clinical practice and medical education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Medical students were more positive than </w:t>
            </w:r>
            <w:r>
              <w:rPr>
                <w:sz w:val="14"/>
              </w:rPr>
              <w:t>physicians about educational use (83.1% vs 62.0%); both groups requested expert verification and deeper clinical context.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Group comparison appropriate; convenience recruitment.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Park (2023)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South Korea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Second-year pre-medical students; n=99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Course-based cr</w:t>
            </w:r>
            <w:r>
              <w:rPr>
                <w:sz w:val="14"/>
              </w:rPr>
              <w:t>oss-sectional study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ChatGPT as a feedback tool in leadership/communication learning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Students used ChatGPT iteratively before and after group work and valued rapid feedback, while noting the need to question and refine responses.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Authentic course context; o</w:t>
            </w:r>
            <w:r>
              <w:rPr>
                <w:sz w:val="14"/>
              </w:rPr>
              <w:t>ne cohort and self-report.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Sallam et al. (2023)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Jordan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Health students; n=458 (96.5% undergraduates)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validation study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Acceptance measured with TAME-ChatGPT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Only 23.8% had previously heard of ChatGPT at the early study date. Perceived </w:t>
            </w:r>
            <w:r>
              <w:rPr>
                <w:sz w:val="14"/>
              </w:rPr>
              <w:t>usefulness, ease of use, risks and behavioural intention formed distinguishable acceptance domains.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Validated instrument; non-probability sample.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Araujo &amp; Cruz-Correia (2024)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Portugal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informatics postgraduate students; n=25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Mixed-methods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</w:t>
            </w:r>
            <w:r>
              <w:rPr>
                <w:sz w:val="14"/>
              </w:rPr>
              <w:t>atGPT as a learning and academic-writing tool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Participants valued idea generation, text restructuring and support for non-native English writers, but stressed verification and guided integration into teaching.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Rich open responses; very small specialised sa</w:t>
            </w:r>
            <w:r>
              <w:rPr>
                <w:sz w:val="14"/>
              </w:rPr>
              <w:t>mple.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Ganjavi et al. (2024)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United States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students from ≥28 schools; n=415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Prospective cross-sectional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Awareness and use of ChatGPT/LLMs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Awareness was 96% and 52% had used an LLM for coursework. Students supported training and policy while </w:t>
            </w:r>
            <w:r>
              <w:rPr>
                <w:sz w:val="14"/>
              </w:rPr>
              <w:t>expressing uncertainty about accuracy and appropriate boundaries.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Multisite reach; voluntary social-media/listserv recruitment.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Abu Hammour et al. (2024)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Jordan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students; n=244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Perceived benefits, practices and concerns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86.9</w:t>
            </w:r>
            <w:r>
              <w:rPr>
                <w:sz w:val="14"/>
              </w:rPr>
              <w:t>% believed students could benefit; summarisation was strongly valued, while inaccurate information, dependence and inappropriate use were prominent concerns.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Multi-domain questionnaire; cross-sectional self-report.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Alharbi et al. (2024)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Saudi Arabia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Pharmacy, nursing and emergency medical services students; n=354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Attitudes, perceptions and obstacles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91.2% were familiar with ChatGPT; 61.3% perceived increased productivity and 84.7% a positive educational impact. Accuracy and ethi</w:t>
            </w:r>
            <w:r>
              <w:rPr>
                <w:sz w:val="14"/>
              </w:rPr>
              <w:t>cal use remained barriers.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Prevalidated questionnaire; single university.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Cherrez-Ojeda et al. (2024)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Americas (multinational)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Healthcare students; n=2,661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multicountry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Beliefs, ethics, trust and educational usefulness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42.99% were </w:t>
            </w:r>
            <w:r>
              <w:rPr>
                <w:sz w:val="14"/>
              </w:rPr>
              <w:t>unaware of ChatGPT. Ethical confidence was associated with viewing it as trustworthy and useful; participants requested formal education and safeguards.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Large diverse sample; uneven country representation.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Pan et al. (2024)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China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Undergraduate medical </w:t>
            </w:r>
            <w:r>
              <w:rPr>
                <w:sz w:val="14"/>
              </w:rPr>
              <w:t>students; n=1,718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multicentre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Use, trust and attitudes toward ChatGPT-like LLMs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34.5% had heard of and used LLMs. Although 77.2% reported relatively high trust, only 7.8% expressed strong trust; most attitudes were neutral or cautiou</w:t>
            </w:r>
            <w:r>
              <w:rPr>
                <w:sz w:val="14"/>
              </w:rPr>
              <w:t>sly positive.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Large sample; regional rather than national coverage.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Uribe et al. (2024)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Worldwide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Dental educators; n=428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international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AI chatbots/LLMs in dental education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31% already used AI and 64% saw educational potential. Resp</w:t>
            </w:r>
            <w:r>
              <w:rPr>
                <w:sz w:val="14"/>
              </w:rPr>
              <w:t>ondents anticipated benefits for knowledge, research and decisions but worried about reduced human interaction and absent guidelines.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Global reach; 28% response rate and regional imbalance.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Kazley et al. (2025)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United States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Students across 12 </w:t>
            </w:r>
            <w:r>
              <w:rPr>
                <w:sz w:val="14"/>
              </w:rPr>
              <w:t>health-professions programmes; nearly 400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Acceptable use and academic misconduct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Students distinguished assistive study use from graded production: many accepted learning support outside assessment but viewed AI use in tests and pape</w:t>
            </w:r>
            <w:r>
              <w:rPr>
                <w:sz w:val="14"/>
              </w:rPr>
              <w:t>rs as a threat to integrity.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Validated adapted survey; exact response denominator not reported in abstract.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Moskovich &amp; Rozani (2025)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Israel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Medicine, nursing and allied-health students; n=217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Convergent mixed-methods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ChatGPT in healthcare and educ</w:t>
            </w:r>
            <w:r>
              <w:rPr>
                <w:sz w:val="14"/>
              </w:rPr>
              <w:t>ation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86.2% were familiar and mean perception was positive (4.04/5). Benefits centred on information retrieval and summarisation; verification, ethics and critical-thinking risks were recurrent themes.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Cross-profession comparison and integrated qualitative</w:t>
            </w:r>
            <w:r>
              <w:rPr>
                <w:sz w:val="14"/>
              </w:rPr>
              <w:t xml:space="preserve"> data; convenience sample.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Abouammoh et al. (2025)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Saudi Arabia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students (n=6) and faculty (n=6)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Qualitative interview study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Earliest experiences, perceived benefits and limitations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Participants described accessibility and efficiency alongside </w:t>
            </w:r>
            <w:r>
              <w:rPr>
                <w:sz w:val="14"/>
              </w:rPr>
              <w:t>concerns about reliability, assessment misuse, dependence and lack of institutional direction.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Appropriate qualitative approach; small, early-adopter sample.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Hong et al. (2025)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South Korea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Nurse educators; n=120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survey with open responses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Perceptions and experiences of GenAI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Educators were broadly positive but engagement was moderate. Accuracy, ethics and practical guidance separated interest from confident classroom adoption.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Relevant educator sample; descriptive design and self-selection.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Abou Hashish et al. (2025)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Saudi Arabia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Nursing students (n=240) and educators (n=40); interviews with 35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Convergent mixed methods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Knowledge, attitudes, concerns and use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Knowledge was moderate and attitudes positive. Educators reported greater concern </w:t>
            </w:r>
            <w:r>
              <w:rPr>
                <w:sz w:val="14"/>
              </w:rPr>
              <w:t>about plagiarism, over-reliance and data accuracy; experience was the strongest predictor of perceptions.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Validated measures and integration of strands; single college.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Hu et al. (2025)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China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students across Sichuan; n=1,133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Use and prospective academic adoption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62.9% had used ChatGPT; information searching and assignments were common. Most were positive or neutral, but </w:t>
            </w:r>
            <w:r>
              <w:rPr>
                <w:sz w:val="14"/>
              </w:rPr>
              <w:lastRenderedPageBreak/>
              <w:t>misinformation and plagiarism dominated concerns.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lastRenderedPageBreak/>
              <w:t>Large regional sample; voluntary survey and self-reported</w:t>
            </w:r>
            <w:r>
              <w:rPr>
                <w:sz w:val="14"/>
              </w:rPr>
              <w:t xml:space="preserve"> behaviour.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lastRenderedPageBreak/>
              <w:t>Fußhöller et al. (2025)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Germany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students; n=84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mixed-question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Usage, educational impact and concerns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76.2% used ChatGPT for medical education, especially during examinations. Convenience and explanation were </w:t>
            </w:r>
            <w:r>
              <w:rPr>
                <w:sz w:val="14"/>
              </w:rPr>
              <w:t>valued, but reliability and dependency limited uncritical acceptance.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Detailed use context; small sample.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Lymar et al. (2025)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Ukraine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students, interns and PhD candidates; n=244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Cross-sectional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Academic misconduct and AI use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84% used AI aca</w:t>
            </w:r>
            <w:r>
              <w:rPr>
                <w:sz w:val="14"/>
              </w:rPr>
              <w:t>demically. Views of integrity were divided (36% misconduct, 26% acceptable, 38% undecided); efficiency benefits coexisted with error, critical-thinking and dependence concerns.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Timely ethics focus; locally developed instrument and single institution.</w:t>
            </w:r>
          </w:p>
        </w:tc>
      </w:tr>
      <w:tr w:rsidR="0014766B">
        <w:trPr>
          <w:jc w:val="center"/>
        </w:trPr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 xml:space="preserve">Xu </w:t>
            </w:r>
            <w:r>
              <w:rPr>
                <w:sz w:val="14"/>
              </w:rPr>
              <w:t>et al. (2026)</w:t>
            </w:r>
          </w:p>
        </w:tc>
        <w:tc>
          <w:tcPr>
            <w:tcW w:w="1296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United States</w:t>
            </w:r>
          </w:p>
        </w:tc>
        <w:tc>
          <w:tcPr>
            <w:tcW w:w="187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Medical students; n=157</w:t>
            </w:r>
          </w:p>
        </w:tc>
        <w:tc>
          <w:tcPr>
            <w:tcW w:w="1584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National cross-sectional survey</w:t>
            </w:r>
          </w:p>
        </w:tc>
        <w:tc>
          <w:tcPr>
            <w:tcW w:w="2160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Experiences and anticipated clinical/educational value</w:t>
            </w:r>
          </w:p>
        </w:tc>
        <w:tc>
          <w:tcPr>
            <w:tcW w:w="4032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73.9% said use improved their view of AI’s medical potential and 86.6% believed access could make them more effective</w:t>
            </w:r>
            <w:r>
              <w:rPr>
                <w:sz w:val="14"/>
              </w:rPr>
              <w:t xml:space="preserve"> physicians; respondents still requested formal training and governance.</w:t>
            </w:r>
          </w:p>
        </w:tc>
        <w:tc>
          <w:tcPr>
            <w:tcW w:w="2448" w:type="dx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4"/>
              </w:rPr>
              <w:t>National recruitment through student networks; modest response count.</w:t>
            </w:r>
          </w:p>
        </w:tc>
      </w:tr>
    </w:tbl>
    <w:p w:rsidR="0014766B" w:rsidRDefault="0014766B">
      <w:pPr>
        <w:sectPr w:rsidR="0014766B">
          <w:footerReference w:type="default" r:id="rId10"/>
          <w:pgSz w:w="15840" w:h="12240" w:orient="landscape"/>
          <w:pgMar w:top="864" w:right="864" w:bottom="864" w:left="864" w:header="720" w:footer="720" w:gutter="0"/>
          <w:cols w:space="720"/>
          <w:docGrid w:linePitch="360"/>
        </w:sectPr>
      </w:pPr>
    </w:p>
    <w:p w:rsidR="0014766B" w:rsidRDefault="00DB2E83">
      <w:pPr>
        <w:pStyle w:val="Heading1"/>
      </w:pPr>
      <w:r>
        <w:rPr>
          <w:b w:val="0"/>
        </w:rPr>
        <w:lastRenderedPageBreak/>
        <w:t>F. MMAT item-level appraisal</w:t>
      </w:r>
    </w:p>
    <w:p w:rsidR="0014766B" w:rsidRDefault="00DB2E83">
      <w:r>
        <w:t>Y = yes; N = no; CT = cannot tell. The MMAT discourag</w:t>
      </w:r>
      <w:r>
        <w:t>es calculation of an overall numerical score. Criteria are condensed for presentation: S1/S2 = screening questions; C1 = sampling/selection appropriate; C2 = measurement/data collection appropriate; C3 = nonresponse/representativeness addressed; C4 = analy</w:t>
      </w:r>
      <w:r>
        <w:t>sis appropriate; C5 = coherence/integration appropriate.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  <w:gridCol w:w="1260"/>
        <w:gridCol w:w="1260"/>
        <w:gridCol w:w="1260"/>
        <w:gridCol w:w="1260"/>
      </w:tblGrid>
      <w:tr w:rsidR="0014766B">
        <w:trPr>
          <w:jc w:val="center"/>
        </w:trPr>
        <w:tc>
          <w:tcPr>
            <w:tcW w:w="126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Study</w:t>
            </w:r>
          </w:p>
        </w:tc>
        <w:tc>
          <w:tcPr>
            <w:tcW w:w="126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S1</w:t>
            </w:r>
          </w:p>
        </w:tc>
        <w:tc>
          <w:tcPr>
            <w:tcW w:w="126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S2</w:t>
            </w:r>
          </w:p>
        </w:tc>
        <w:tc>
          <w:tcPr>
            <w:tcW w:w="126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C1</w:t>
            </w:r>
          </w:p>
        </w:tc>
        <w:tc>
          <w:tcPr>
            <w:tcW w:w="126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C2</w:t>
            </w:r>
          </w:p>
        </w:tc>
        <w:tc>
          <w:tcPr>
            <w:tcW w:w="126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C3</w:t>
            </w:r>
          </w:p>
        </w:tc>
        <w:tc>
          <w:tcPr>
            <w:tcW w:w="126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C4</w:t>
            </w:r>
          </w:p>
        </w:tc>
        <w:tc>
          <w:tcPr>
            <w:tcW w:w="126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C5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Alkhaaldi et al. (2023)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Tangadulrat et al. (2023)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Park (2023)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Sallam et al. (2023)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 xml:space="preserve">Araujo &amp; </w:t>
            </w:r>
            <w:r>
              <w:rPr>
                <w:sz w:val="16"/>
              </w:rPr>
              <w:t>Cruz-Correia (2024)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Ganjavi et al. (2024)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Abu Hammour et al. (2024)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Alharbi et al. (2024)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Cherrez-Ojeda et al. (2024)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Pan et al. (2024)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 xml:space="preserve">Uribe et al. </w:t>
            </w:r>
            <w:r>
              <w:rPr>
                <w:sz w:val="16"/>
              </w:rPr>
              <w:t>(2024)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Kazley et al. (2025)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Moskovich &amp; Rozani (2025)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Abouammoh et al. (2025)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Hong et al. (2025)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Abou Hashish et al. (2025)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Hu et al. (2025)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Fußhöller et al. (2025)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Lymar et al. (2025)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  <w:tr w:rsidR="0014766B">
        <w:trPr>
          <w:jc w:val="center"/>
        </w:trPr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Xu et al. (2026)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CT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Y</w:t>
            </w:r>
          </w:p>
        </w:tc>
        <w:tc>
          <w:tcPr>
            <w:tcW w:w="126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</w:t>
            </w:r>
          </w:p>
        </w:tc>
      </w:tr>
    </w:tbl>
    <w:p w:rsidR="0014766B" w:rsidRDefault="00DB2E83">
      <w:r>
        <w:t xml:space="preserve">Appraisal interpretation: The dominant limitation was non-probability recruitment and uncertain representativeness. Measurement </w:t>
      </w:r>
      <w:r>
        <w:t>quality improved in studies using validated or pretested instruments, but many investigator-developed questionnaires were not fully psychometrically evaluated. Analyses were generally suitable for descriptive aims. No study was excluded solely because of q</w:t>
      </w:r>
      <w:r>
        <w:t>uality concerns.</w:t>
      </w:r>
    </w:p>
    <w:p w:rsidR="0014766B" w:rsidRDefault="00DB2E83">
      <w:pPr>
        <w:pStyle w:val="Heading1"/>
      </w:pPr>
      <w:r>
        <w:rPr>
          <w:b w:val="0"/>
        </w:rPr>
        <w:lastRenderedPageBreak/>
        <w:t>G. PRISMA 2020 checklist (condensed manuscript mapping)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14766B">
        <w:trPr>
          <w:jc w:val="center"/>
        </w:trPr>
        <w:tc>
          <w:tcPr>
            <w:tcW w:w="252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Item</w:t>
            </w:r>
          </w:p>
        </w:tc>
        <w:tc>
          <w:tcPr>
            <w:tcW w:w="252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Topic</w:t>
            </w:r>
          </w:p>
        </w:tc>
        <w:tc>
          <w:tcPr>
            <w:tcW w:w="252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Reported information</w:t>
            </w:r>
          </w:p>
        </w:tc>
        <w:tc>
          <w:tcPr>
            <w:tcW w:w="2520" w:type="dxa"/>
            <w:shd w:val="clear" w:color="auto" w:fill="D9EAF7"/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b/>
                <w:sz w:val="16"/>
              </w:rPr>
              <w:t>Location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1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Title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Identifies the report as a rapid systematic review.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Title page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2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Abstract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 xml:space="preserve">Structured summary of background, methods, results and </w:t>
            </w:r>
            <w:r>
              <w:rPr>
                <w:sz w:val="16"/>
              </w:rPr>
              <w:t>conclusions.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Abstract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3–4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Rationale/objectives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Context, gap and review questions stated.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Background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5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Eligibility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Population, phenomenon, outcomes, designs, dates and language.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Methods; Table 1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6–7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Sources/search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 xml:space="preserve">Sources, final date and full strategy </w:t>
            </w:r>
            <w:r>
              <w:rPr>
                <w:sz w:val="16"/>
              </w:rPr>
              <w:t>reported.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Methods; Additional file 1A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8–9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Selection/extraction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Single-reviewer rapid process and verification pass described.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Methods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10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Data items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Extraction fields specified.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Methods; Additional file 1E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11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Risk of bias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MMAT criteria and use in interpr</w:t>
            </w:r>
            <w:r>
              <w:rPr>
                <w:sz w:val="16"/>
              </w:rPr>
              <w:t>etation.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Methods; Additional file 1F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13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Synthesis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Narrative/thematic synthesis and no meta-analysis rationale.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Methods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16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Study selection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Counts and exclusion reasons.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Results; Figure 1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17–18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Characteristics/appraisal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Study table and quality summary.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Results; Table 2; Additional file 1F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19–20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Results/synthesis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Study findings and integrated themes.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Results; Table 3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23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Discussion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Interpretation, limitations and implications.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Discussion</w:t>
            </w:r>
          </w:p>
        </w:tc>
      </w:tr>
      <w:tr w:rsidR="0014766B">
        <w:trPr>
          <w:jc w:val="center"/>
        </w:trPr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24–27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Other information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 xml:space="preserve">Registration status, support, conflicts </w:t>
            </w:r>
            <w:r>
              <w:rPr>
                <w:sz w:val="16"/>
              </w:rPr>
              <w:t>and data availability.</w:t>
            </w:r>
          </w:p>
        </w:tc>
        <w:tc>
          <w:tcPr>
            <w:tcW w:w="2520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:rsidR="0014766B" w:rsidRDefault="00DB2E83">
            <w:pPr>
              <w:spacing w:after="0" w:line="240" w:lineRule="auto"/>
            </w:pPr>
            <w:r>
              <w:rPr>
                <w:sz w:val="16"/>
              </w:rPr>
              <w:t>Methods; Declarations</w:t>
            </w:r>
          </w:p>
        </w:tc>
      </w:tr>
    </w:tbl>
    <w:p w:rsidR="00DB2E83" w:rsidRDefault="00DB2E83"/>
    <w:sectPr w:rsidR="00DB2E83" w:rsidSect="00034616"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E83" w:rsidRDefault="00DB2E83">
      <w:pPr>
        <w:spacing w:after="0" w:line="240" w:lineRule="auto"/>
      </w:pPr>
      <w:r>
        <w:separator/>
      </w:r>
    </w:p>
  </w:endnote>
  <w:endnote w:type="continuationSeparator" w:id="0">
    <w:p w:rsidR="00DB2E83" w:rsidRDefault="00DB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6B" w:rsidRDefault="00DB2E83">
    <w:pPr>
      <w:suppressLineNumbers/>
      <w:jc w:val="center"/>
    </w:pPr>
    <w:r>
      <w:rPr>
        <w:sz w:val="18"/>
      </w:rPr>
      <w:t xml:space="preserve">Page </w:t>
    </w:r>
    <w:r>
      <w:rPr>
        <w:sz w:val="18"/>
      </w:rPr>
      <w:fldChar w:fldCharType="begin"/>
    </w:r>
    <w:r>
      <w:rPr>
        <w:sz w:val="18"/>
      </w:rPr>
      <w:instrText>PAGE</w:instrText>
    </w:r>
    <w:r w:rsidR="00B7599A">
      <w:rPr>
        <w:sz w:val="18"/>
      </w:rPr>
      <w:fldChar w:fldCharType="separate"/>
    </w:r>
    <w:r w:rsidR="00B7599A">
      <w:rPr>
        <w:noProof/>
        <w:sz w:val="18"/>
      </w:rPr>
      <w:t>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6B" w:rsidRDefault="00DB2E83">
    <w:pPr>
      <w:suppressLineNumbers/>
      <w:jc w:val="center"/>
    </w:pPr>
    <w:r>
      <w:rPr>
        <w:sz w:val="18"/>
      </w:rPr>
      <w:t xml:space="preserve">Page </w:t>
    </w:r>
    <w:r>
      <w:rPr>
        <w:sz w:val="18"/>
      </w:rPr>
      <w:fldChar w:fldCharType="begin"/>
    </w:r>
    <w:r>
      <w:rPr>
        <w:sz w:val="18"/>
      </w:rPr>
      <w:instrText>PAGE</w:instrText>
    </w:r>
    <w:r w:rsidR="00B7599A">
      <w:rPr>
        <w:sz w:val="18"/>
      </w:rPr>
      <w:fldChar w:fldCharType="separate"/>
    </w:r>
    <w:r w:rsidR="00B7599A">
      <w:rPr>
        <w:noProof/>
        <w:sz w:val="18"/>
      </w:rPr>
      <w:t>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6B" w:rsidRDefault="00DB2E83">
    <w:pPr>
      <w:suppressLineNumbers/>
      <w:jc w:val="center"/>
    </w:pPr>
    <w:r>
      <w:rPr>
        <w:sz w:val="18"/>
      </w:rPr>
      <w:t xml:space="preserve">Page </w:t>
    </w:r>
    <w:r>
      <w:rPr>
        <w:sz w:val="18"/>
      </w:rPr>
      <w:fldChar w:fldCharType="begin"/>
    </w:r>
    <w:r>
      <w:rPr>
        <w:sz w:val="18"/>
      </w:rPr>
      <w:instrText>PAGE</w:instrText>
    </w:r>
    <w:r w:rsidR="00B7599A">
      <w:rPr>
        <w:sz w:val="18"/>
      </w:rPr>
      <w:fldChar w:fldCharType="separate"/>
    </w:r>
    <w:r w:rsidR="00B7599A">
      <w:rPr>
        <w:noProof/>
        <w:sz w:val="18"/>
      </w:rPr>
      <w:t>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E83" w:rsidRDefault="00DB2E83">
      <w:pPr>
        <w:spacing w:after="0" w:line="240" w:lineRule="auto"/>
      </w:pPr>
      <w:r>
        <w:separator/>
      </w:r>
    </w:p>
  </w:footnote>
  <w:footnote w:type="continuationSeparator" w:id="0">
    <w:p w:rsidR="00DB2E83" w:rsidRDefault="00DB2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4766B"/>
    <w:rsid w:val="0015074B"/>
    <w:rsid w:val="001B2442"/>
    <w:rsid w:val="0029639D"/>
    <w:rsid w:val="00326F90"/>
    <w:rsid w:val="00AA1D8D"/>
    <w:rsid w:val="00B47730"/>
    <w:rsid w:val="00B7599A"/>
    <w:rsid w:val="00CB0664"/>
    <w:rsid w:val="00DB2E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360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160" w:after="8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Text">
    <w:name w:val="Table Text"/>
    <w:pPr>
      <w:spacing w:after="0" w:line="240" w:lineRule="auto"/>
    </w:pPr>
    <w:rPr>
      <w:rFonts w:ascii="Arial" w:hAnsi="Arial"/>
      <w:sz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360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160" w:after="8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Text">
    <w:name w:val="Table Text"/>
    <w:pPr>
      <w:spacing w:after="0" w:line="240" w:lineRule="auto"/>
    </w:pPr>
    <w:rPr>
      <w:rFonts w:ascii="Arial" w:hAnsi="Arial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A4E8D1-2125-4433-BD7B-E9829E29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3326</Words>
  <Characters>18963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22245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ADESEGUN OSIJIRIN</cp:lastModifiedBy>
  <cp:revision>2</cp:revision>
  <dcterms:created xsi:type="dcterms:W3CDTF">2026-07-30T08:11:00Z</dcterms:created>
  <dcterms:modified xsi:type="dcterms:W3CDTF">2026-07-30T08:11:00Z</dcterms:modified>
</cp:coreProperties>
</file>