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0EC7F6" w14:textId="7827AFAB" w:rsidR="00D9268F" w:rsidRDefault="005464D9" w:rsidP="00824D60">
      <w:pPr>
        <w:pStyle w:val="Heading1"/>
      </w:pPr>
      <w:r>
        <w:t>Supplement</w:t>
      </w:r>
    </w:p>
    <w:p w14:paraId="4A7E80EE" w14:textId="07D06F40" w:rsidR="00584E48" w:rsidRPr="00E02F3B" w:rsidRDefault="00EC3063" w:rsidP="00824D60">
      <w:pPr>
        <w:pStyle w:val="Heading2"/>
      </w:pPr>
      <w:r w:rsidRPr="00E02F3B">
        <w:rPr>
          <w:bCs/>
        </w:rPr>
        <w:t>Title:</w:t>
      </w:r>
      <w:r w:rsidR="007139C0" w:rsidRPr="007139C0">
        <w:t xml:space="preserve"> </w:t>
      </w:r>
      <w:r w:rsidR="0008494A">
        <w:t>Post-COVID-19 illness trajectory: a multisystem investigation</w:t>
      </w:r>
      <w:r w:rsidR="007139C0" w:rsidRPr="00E02F3B">
        <w:t>.</w:t>
      </w:r>
    </w:p>
    <w:p w14:paraId="188D4930" w14:textId="7A89B9B8" w:rsidR="005464D9" w:rsidRDefault="008B2D4E" w:rsidP="00824D60">
      <w:pPr>
        <w:pStyle w:val="Heading2"/>
      </w:pPr>
      <w:r w:rsidRPr="00E02F3B">
        <w:t xml:space="preserve">Authors: </w:t>
      </w:r>
      <w:r w:rsidR="004655A1" w:rsidRPr="00E02F3B">
        <w:t>CISCO-19 investigators</w:t>
      </w:r>
      <w:r w:rsidR="00BC4453">
        <w:t>.</w:t>
      </w:r>
      <w:r w:rsidR="005464D9">
        <w:br w:type="page"/>
      </w:r>
    </w:p>
    <w:p w14:paraId="649BDE3A" w14:textId="3A0CCFD1" w:rsidR="00B640EF" w:rsidRPr="00E02F3B" w:rsidRDefault="00F6324D" w:rsidP="001A70A4">
      <w:pPr>
        <w:pStyle w:val="Heading1"/>
      </w:pPr>
      <w:r w:rsidRPr="00E02F3B">
        <w:lastRenderedPageBreak/>
        <w:t>Methods</w:t>
      </w:r>
    </w:p>
    <w:p w14:paraId="4A951835" w14:textId="77777777" w:rsidR="00600CA2" w:rsidRPr="00E02F3B" w:rsidRDefault="00600CA2" w:rsidP="00F52C08">
      <w:pPr>
        <w:pStyle w:val="Heading2"/>
      </w:pPr>
      <w:r w:rsidRPr="00E02F3B">
        <w:t>Study Design</w:t>
      </w:r>
    </w:p>
    <w:p w14:paraId="0F9547A7" w14:textId="24E31201" w:rsidR="00402C39" w:rsidRPr="00D13E5F" w:rsidRDefault="00402C39" w:rsidP="005017EA">
      <w:pPr>
        <w:pStyle w:val="BodyText"/>
      </w:pPr>
      <w:r w:rsidRPr="00D13E5F">
        <w:t xml:space="preserve">This study involved a prospective, observational, multicenter, longitudinal, </w:t>
      </w:r>
      <w:r w:rsidR="004C7694">
        <w:t xml:space="preserve">secondary </w:t>
      </w:r>
      <w:r w:rsidRPr="00D13E5F">
        <w:t>care cohort design to assess for persisting multiorgan injury in survivors of COVID-19 during convalescence. Clinical information, a 12-lead digital ECG, blood and urine biomarkers, and patient-reported outcome measures (PROMS) were acquired at enrolment (</w:t>
      </w:r>
      <w:r w:rsidR="00B22615">
        <w:t>V</w:t>
      </w:r>
      <w:r w:rsidRPr="00D13E5F">
        <w:t>isit 1) and again during convalescence, 28–60 days post-discharge (</w:t>
      </w:r>
      <w:r w:rsidR="00B22615">
        <w:t>V</w:t>
      </w:r>
      <w:r w:rsidRPr="00D13E5F">
        <w:t xml:space="preserve">isit 2). Chest computed tomography (CT), </w:t>
      </w:r>
      <w:r w:rsidR="00A84991">
        <w:t xml:space="preserve">including </w:t>
      </w:r>
      <w:r w:rsidRPr="00D13E5F">
        <w:t xml:space="preserve">pulmonary </w:t>
      </w:r>
      <w:r w:rsidR="00A84991">
        <w:t xml:space="preserve">and coronary </w:t>
      </w:r>
      <w:r w:rsidRPr="00D13E5F">
        <w:t xml:space="preserve">angiography, and cardiovascular and renal </w:t>
      </w:r>
      <w:r w:rsidR="00DE559F">
        <w:t>magnetic resonance imaging (</w:t>
      </w:r>
      <w:r w:rsidRPr="00D13E5F">
        <w:t>MRI</w:t>
      </w:r>
      <w:r w:rsidR="00DE559F">
        <w:t>)</w:t>
      </w:r>
      <w:r w:rsidRPr="00D13E5F">
        <w:t xml:space="preserve"> were acquired at the second visit. Longer term follow-up is </w:t>
      </w:r>
      <w:r w:rsidR="008703AE">
        <w:t>on-going</w:t>
      </w:r>
      <w:r w:rsidRPr="00D13E5F">
        <w:t>.</w:t>
      </w:r>
    </w:p>
    <w:p w14:paraId="13A748F3" w14:textId="77777777" w:rsidR="004F7B33" w:rsidRPr="00E02F3B" w:rsidRDefault="004F7B33" w:rsidP="00294CCE">
      <w:pPr>
        <w:pStyle w:val="Heading2"/>
        <w:rPr>
          <w:rFonts w:cs="Times New Roman"/>
          <w:szCs w:val="24"/>
        </w:rPr>
      </w:pPr>
      <w:r w:rsidRPr="00E02F3B">
        <w:rPr>
          <w:rFonts w:cs="Times New Roman"/>
          <w:szCs w:val="24"/>
        </w:rPr>
        <w:t>Setting</w:t>
      </w:r>
    </w:p>
    <w:p w14:paraId="13A6600E" w14:textId="152E8A72" w:rsidR="001D792C" w:rsidRPr="00E02F3B" w:rsidRDefault="00470471" w:rsidP="00294CCE">
      <w:pPr>
        <w:rPr>
          <w:rFonts w:cs="Times New Roman"/>
        </w:rPr>
      </w:pPr>
      <w:r w:rsidRPr="00E02F3B">
        <w:rPr>
          <w:rFonts w:cs="Times New Roman"/>
        </w:rPr>
        <w:t xml:space="preserve">The study involved </w:t>
      </w:r>
      <w:r w:rsidR="009B0619" w:rsidRPr="00E02F3B">
        <w:rPr>
          <w:rFonts w:cs="Times New Roman"/>
        </w:rPr>
        <w:t xml:space="preserve">three </w:t>
      </w:r>
      <w:r w:rsidR="00B37F9B" w:rsidRPr="00E02F3B">
        <w:rPr>
          <w:rFonts w:cs="Times New Roman"/>
        </w:rPr>
        <w:t>hospitals</w:t>
      </w:r>
      <w:r w:rsidR="00183CAE" w:rsidRPr="00E02F3B">
        <w:rPr>
          <w:rFonts w:cs="Times New Roman"/>
        </w:rPr>
        <w:t xml:space="preserve"> in the </w:t>
      </w:r>
      <w:r w:rsidR="00AD2147" w:rsidRPr="00E02F3B">
        <w:rPr>
          <w:rFonts w:cs="Times New Roman"/>
        </w:rPr>
        <w:t xml:space="preserve">West of Scotland </w:t>
      </w:r>
      <w:r w:rsidR="00D45A22" w:rsidRPr="00E02F3B">
        <w:rPr>
          <w:rFonts w:cs="Times New Roman"/>
        </w:rPr>
        <w:t>(population 2.2 million)</w:t>
      </w:r>
      <w:r w:rsidR="009B0619" w:rsidRPr="00E02F3B">
        <w:rPr>
          <w:rFonts w:cs="Times New Roman"/>
        </w:rPr>
        <w:t xml:space="preserve"> </w:t>
      </w:r>
      <w:r w:rsidR="00986CF8" w:rsidRPr="00E02F3B">
        <w:rPr>
          <w:rFonts w:cs="Times New Roman"/>
        </w:rPr>
        <w:t xml:space="preserve">- the </w:t>
      </w:r>
      <w:r w:rsidR="00FC43BE" w:rsidRPr="00E02F3B">
        <w:rPr>
          <w:rFonts w:cs="Times New Roman"/>
        </w:rPr>
        <w:t>Queen Elizabeth University Hospita</w:t>
      </w:r>
      <w:r w:rsidR="007267E6" w:rsidRPr="00E02F3B">
        <w:rPr>
          <w:rFonts w:cs="Times New Roman"/>
        </w:rPr>
        <w:t>l</w:t>
      </w:r>
      <w:r w:rsidRPr="00E02F3B">
        <w:rPr>
          <w:rFonts w:cs="Times New Roman"/>
        </w:rPr>
        <w:t xml:space="preserve"> and</w:t>
      </w:r>
      <w:r w:rsidR="00AD2147" w:rsidRPr="00E02F3B">
        <w:rPr>
          <w:rFonts w:cs="Times New Roman"/>
        </w:rPr>
        <w:t xml:space="preserve"> </w:t>
      </w:r>
      <w:r w:rsidR="00986CF8" w:rsidRPr="00E02F3B">
        <w:rPr>
          <w:rFonts w:cs="Times New Roman"/>
        </w:rPr>
        <w:t xml:space="preserve">the </w:t>
      </w:r>
      <w:r w:rsidR="00AD2147" w:rsidRPr="00E02F3B">
        <w:rPr>
          <w:rFonts w:cs="Times New Roman"/>
        </w:rPr>
        <w:t>Royal Infirmary in Glasgow</w:t>
      </w:r>
      <w:r w:rsidR="00FC43BE" w:rsidRPr="00E02F3B">
        <w:rPr>
          <w:rFonts w:cs="Times New Roman"/>
        </w:rPr>
        <w:t>,</w:t>
      </w:r>
      <w:r w:rsidR="00441BDD" w:rsidRPr="00E02F3B">
        <w:rPr>
          <w:rFonts w:cs="Times New Roman"/>
        </w:rPr>
        <w:t xml:space="preserve"> </w:t>
      </w:r>
      <w:r w:rsidR="00BC3759">
        <w:rPr>
          <w:rFonts w:cs="Times New Roman"/>
        </w:rPr>
        <w:t>and</w:t>
      </w:r>
      <w:r w:rsidR="00AD2147" w:rsidRPr="00E02F3B">
        <w:rPr>
          <w:rFonts w:cs="Times New Roman"/>
        </w:rPr>
        <w:t xml:space="preserve"> the </w:t>
      </w:r>
      <w:r w:rsidR="003C2D66" w:rsidRPr="00E02F3B">
        <w:rPr>
          <w:rFonts w:cs="Times New Roman"/>
        </w:rPr>
        <w:t xml:space="preserve">Royal </w:t>
      </w:r>
      <w:r w:rsidR="00AD2147" w:rsidRPr="00E02F3B">
        <w:rPr>
          <w:rFonts w:cs="Times New Roman"/>
        </w:rPr>
        <w:t>Alexandra</w:t>
      </w:r>
      <w:r w:rsidR="003C2D66" w:rsidRPr="00E02F3B">
        <w:rPr>
          <w:rFonts w:cs="Times New Roman"/>
        </w:rPr>
        <w:t xml:space="preserve"> Hospital</w:t>
      </w:r>
      <w:r w:rsidR="00AD2147" w:rsidRPr="00E02F3B">
        <w:rPr>
          <w:rFonts w:cs="Times New Roman"/>
        </w:rPr>
        <w:t xml:space="preserve"> in Paisley. </w:t>
      </w:r>
    </w:p>
    <w:p w14:paraId="70BFC164" w14:textId="2D29CBA7" w:rsidR="00BC19C2" w:rsidRPr="00E02F3B" w:rsidRDefault="00D344B5" w:rsidP="00294CCE">
      <w:pPr>
        <w:pStyle w:val="Heading2"/>
        <w:rPr>
          <w:rFonts w:cs="Times New Roman"/>
          <w:szCs w:val="24"/>
        </w:rPr>
      </w:pPr>
      <w:r w:rsidRPr="00E02F3B">
        <w:rPr>
          <w:rFonts w:cs="Times New Roman"/>
          <w:szCs w:val="24"/>
        </w:rPr>
        <w:t>Participant</w:t>
      </w:r>
      <w:r w:rsidR="00BC19C2" w:rsidRPr="00E02F3B">
        <w:rPr>
          <w:rFonts w:cs="Times New Roman"/>
          <w:szCs w:val="24"/>
        </w:rPr>
        <w:t xml:space="preserve"> identification</w:t>
      </w:r>
    </w:p>
    <w:p w14:paraId="26E8C42B" w14:textId="77777777" w:rsidR="00402C39" w:rsidRPr="00D13E5F" w:rsidRDefault="00402C39" w:rsidP="005017EA">
      <w:pPr>
        <w:pStyle w:val="BodyText"/>
      </w:pPr>
      <w:r w:rsidRPr="00D13E5F">
        <w:t xml:space="preserve">Patients who received hospital care for COVID-19, with or without admission, and were alive, were prospectively screened in real time using an electronic healthcare information system (TrakCare®, InterSystems®, USA) and daily hospital reports identifying inpatients with laboratory-positive results for COVID-19. </w:t>
      </w:r>
    </w:p>
    <w:p w14:paraId="2EA0578B" w14:textId="77777777" w:rsidR="00DF477C" w:rsidRPr="00E02F3B" w:rsidRDefault="009A5E3D" w:rsidP="00294CCE">
      <w:pPr>
        <w:pStyle w:val="Heading2"/>
        <w:rPr>
          <w:rFonts w:cs="Times New Roman"/>
          <w:szCs w:val="24"/>
        </w:rPr>
      </w:pPr>
      <w:r w:rsidRPr="00E02F3B">
        <w:rPr>
          <w:rFonts w:cs="Times New Roman"/>
          <w:szCs w:val="24"/>
        </w:rPr>
        <w:t xml:space="preserve">Eligibility </w:t>
      </w:r>
      <w:r w:rsidR="00C97AB2" w:rsidRPr="00E02F3B">
        <w:rPr>
          <w:rFonts w:cs="Times New Roman"/>
          <w:szCs w:val="24"/>
        </w:rPr>
        <w:t>criteria</w:t>
      </w:r>
    </w:p>
    <w:p w14:paraId="5036FDDF" w14:textId="231E9AA2" w:rsidR="00D30233" w:rsidRPr="00E02F3B" w:rsidRDefault="009A5E3D" w:rsidP="00D30233">
      <w:pPr>
        <w:rPr>
          <w:rFonts w:cs="Times New Roman"/>
        </w:rPr>
      </w:pPr>
      <w:r w:rsidRPr="00E02F3B">
        <w:rPr>
          <w:rFonts w:cs="Times New Roman"/>
        </w:rPr>
        <w:t xml:space="preserve">The inclusion criteria </w:t>
      </w:r>
      <w:r w:rsidR="001175F1" w:rsidRPr="00E02F3B">
        <w:rPr>
          <w:rFonts w:cs="Times New Roman"/>
        </w:rPr>
        <w:t>we</w:t>
      </w:r>
      <w:r w:rsidRPr="00E02F3B">
        <w:rPr>
          <w:rFonts w:cs="Times New Roman"/>
        </w:rPr>
        <w:t xml:space="preserve">re: (1) </w:t>
      </w:r>
      <w:r w:rsidR="00D60FC4" w:rsidRPr="00E02F3B">
        <w:rPr>
          <w:rFonts w:cs="Times New Roman"/>
        </w:rPr>
        <w:t>a</w:t>
      </w:r>
      <w:r w:rsidRPr="00E02F3B">
        <w:rPr>
          <w:rFonts w:cs="Times New Roman"/>
        </w:rPr>
        <w:t>ge &gt;18</w:t>
      </w:r>
      <w:r w:rsidR="00BC19C2" w:rsidRPr="00E02F3B">
        <w:rPr>
          <w:rFonts w:cs="Times New Roman"/>
        </w:rPr>
        <w:t xml:space="preserve"> years old</w:t>
      </w:r>
      <w:r w:rsidRPr="00E02F3B">
        <w:rPr>
          <w:rFonts w:cs="Times New Roman"/>
        </w:rPr>
        <w:t>; (</w:t>
      </w:r>
      <w:r w:rsidR="00AA2854" w:rsidRPr="00E02F3B">
        <w:rPr>
          <w:rFonts w:cs="Times New Roman"/>
        </w:rPr>
        <w:t xml:space="preserve">2) </w:t>
      </w:r>
      <w:r w:rsidR="00623025" w:rsidRPr="00E02F3B">
        <w:rPr>
          <w:rFonts w:cs="Times New Roman"/>
        </w:rPr>
        <w:t xml:space="preserve">history of </w:t>
      </w:r>
      <w:r w:rsidR="005741F8">
        <w:rPr>
          <w:rFonts w:cs="Times New Roman"/>
        </w:rPr>
        <w:t xml:space="preserve">unplanned </w:t>
      </w:r>
      <w:r w:rsidR="00623025" w:rsidRPr="00E02F3B">
        <w:rPr>
          <w:rFonts w:cs="Times New Roman"/>
        </w:rPr>
        <w:t xml:space="preserve">hospital </w:t>
      </w:r>
      <w:r w:rsidR="005741F8">
        <w:rPr>
          <w:rFonts w:cs="Times New Roman"/>
        </w:rPr>
        <w:t>visit e.g.</w:t>
      </w:r>
      <w:r w:rsidR="004121BD">
        <w:rPr>
          <w:rFonts w:cs="Times New Roman"/>
        </w:rPr>
        <w:t>,</w:t>
      </w:r>
      <w:r w:rsidR="005741F8">
        <w:rPr>
          <w:rFonts w:cs="Times New Roman"/>
        </w:rPr>
        <w:t xml:space="preserve"> emergency department,</w:t>
      </w:r>
      <w:r w:rsidR="00623025" w:rsidRPr="00E02F3B">
        <w:rPr>
          <w:rFonts w:cs="Times New Roman"/>
        </w:rPr>
        <w:t xml:space="preserve"> or hospitalisation </w:t>
      </w:r>
      <w:r w:rsidR="005741F8">
        <w:rPr>
          <w:rFonts w:cs="Times New Roman"/>
        </w:rPr>
        <w:t xml:space="preserve">&gt;24 hours </w:t>
      </w:r>
      <w:r w:rsidR="00623025" w:rsidRPr="00E02F3B">
        <w:rPr>
          <w:rFonts w:cs="Times New Roman"/>
        </w:rPr>
        <w:t xml:space="preserve">for COVID-19, confirmed by a clinical </w:t>
      </w:r>
      <w:r w:rsidR="00623025" w:rsidRPr="00E02F3B">
        <w:rPr>
          <w:rFonts w:cs="Times New Roman"/>
        </w:rPr>
        <w:lastRenderedPageBreak/>
        <w:t>diagnosis, laboratory test e.g.</w:t>
      </w:r>
      <w:r w:rsidR="00E939BE" w:rsidRPr="00E02F3B">
        <w:rPr>
          <w:rFonts w:cs="Times New Roman"/>
        </w:rPr>
        <w:t>,</w:t>
      </w:r>
      <w:r w:rsidR="00623025" w:rsidRPr="00E02F3B">
        <w:rPr>
          <w:rFonts w:cs="Times New Roman"/>
        </w:rPr>
        <w:t xml:space="preserve"> PCR and/or a radiological test e.g.</w:t>
      </w:r>
      <w:r w:rsidR="00E939BE" w:rsidRPr="00E02F3B">
        <w:rPr>
          <w:rFonts w:cs="Times New Roman"/>
        </w:rPr>
        <w:t>,</w:t>
      </w:r>
      <w:r w:rsidR="00623025" w:rsidRPr="00E02F3B">
        <w:rPr>
          <w:rFonts w:cs="Times New Roman"/>
        </w:rPr>
        <w:t xml:space="preserve"> CT chest or chest X-ray</w:t>
      </w:r>
      <w:r w:rsidRPr="00E02F3B">
        <w:rPr>
          <w:rFonts w:cs="Times New Roman"/>
        </w:rPr>
        <w:t xml:space="preserve">; (3) </w:t>
      </w:r>
      <w:r w:rsidR="00D60FC4" w:rsidRPr="00E02F3B">
        <w:rPr>
          <w:rFonts w:cs="Times New Roman"/>
        </w:rPr>
        <w:t>a</w:t>
      </w:r>
      <w:r w:rsidRPr="00E02F3B">
        <w:rPr>
          <w:rFonts w:cs="Times New Roman"/>
        </w:rPr>
        <w:t>b</w:t>
      </w:r>
      <w:r w:rsidR="004209B2">
        <w:rPr>
          <w:rFonts w:cs="Times New Roman"/>
        </w:rPr>
        <w:t>ility</w:t>
      </w:r>
      <w:r w:rsidRPr="00E02F3B">
        <w:rPr>
          <w:rFonts w:cs="Times New Roman"/>
        </w:rPr>
        <w:t xml:space="preserve"> to comply with study procedures; (4) </w:t>
      </w:r>
      <w:r w:rsidR="00D60FC4" w:rsidRPr="00E02F3B">
        <w:rPr>
          <w:rFonts w:cs="Times New Roman"/>
        </w:rPr>
        <w:t>a</w:t>
      </w:r>
      <w:r w:rsidRPr="00E02F3B">
        <w:rPr>
          <w:rFonts w:cs="Times New Roman"/>
        </w:rPr>
        <w:t>b</w:t>
      </w:r>
      <w:r w:rsidR="004209B2">
        <w:rPr>
          <w:rFonts w:cs="Times New Roman"/>
        </w:rPr>
        <w:t>ility</w:t>
      </w:r>
      <w:r w:rsidRPr="00E02F3B">
        <w:rPr>
          <w:rFonts w:cs="Times New Roman"/>
        </w:rPr>
        <w:t xml:space="preserve"> to provide written informed consent. </w:t>
      </w:r>
      <w:r w:rsidR="00A621EF" w:rsidRPr="00E02F3B">
        <w:rPr>
          <w:rFonts w:cs="Times New Roman"/>
        </w:rPr>
        <w:t xml:space="preserve">The radiology results </w:t>
      </w:r>
      <w:r w:rsidR="001175F1" w:rsidRPr="00E02F3B">
        <w:rPr>
          <w:rFonts w:cs="Times New Roman"/>
        </w:rPr>
        <w:t>were</w:t>
      </w:r>
      <w:r w:rsidR="00A621EF" w:rsidRPr="00E02F3B">
        <w:rPr>
          <w:rFonts w:cs="Times New Roman"/>
        </w:rPr>
        <w:t xml:space="preserve"> reported by accredited radiologists according to contemporary, </w:t>
      </w:r>
      <w:r w:rsidR="00D30233" w:rsidRPr="00E02F3B">
        <w:rPr>
          <w:rFonts w:cs="Times New Roman"/>
        </w:rPr>
        <w:t>national guidelines</w:t>
      </w:r>
      <w:r w:rsidR="009B0619" w:rsidRPr="00E02F3B">
        <w:rPr>
          <w:rFonts w:cs="Times New Roman"/>
        </w:rPr>
        <w:t xml:space="preserve"> </w:t>
      </w:r>
      <w:r w:rsidR="00C236DE">
        <w:rPr>
          <w:rFonts w:cs="Times New Roman"/>
        </w:rPr>
        <w:fldChar w:fldCharType="begin"/>
      </w:r>
      <w:r w:rsidR="00C236DE">
        <w:rPr>
          <w:rFonts w:cs="Times New Roman"/>
        </w:rPr>
        <w:instrText xml:space="preserve"> ADDIN ZOTERO_ITEM CSL_CITATION {"citationID":"5LeGiIWt","properties":{"formattedCitation":"\\super 1\\nosupersub{}","plainCitation":"1","noteIndex":0},"citationItems":[{"id":4885,"uris":["http://zotero.org/users/2263468/items/IU5Y23YB"],"uri":["http://zotero.org/users/2263468/items/IU5Y23YB"],"itemData":{"id":4885,"type":"webpage","title":"Coronavirus (COVID-19) clinical radiology resources | The Royal College of Radiologists","URL":"https://www.rcr.ac.uk/college/coronavirus-covid-19-what-rcr-doing/coronavirus-covid-19-clinical-radiology-resources","accessed":{"date-parts":[["2021",8,25]]}}}],"schema":"https://github.com/citation-style-language/schema/raw/master/csl-citation.json"} </w:instrText>
      </w:r>
      <w:r w:rsidR="00C236DE">
        <w:rPr>
          <w:rFonts w:cs="Times New Roman"/>
        </w:rPr>
        <w:fldChar w:fldCharType="separate"/>
      </w:r>
      <w:r w:rsidR="003741D3" w:rsidRPr="003741D3">
        <w:rPr>
          <w:rFonts w:cs="Times New Roman"/>
          <w:vertAlign w:val="superscript"/>
        </w:rPr>
        <w:t>1</w:t>
      </w:r>
      <w:r w:rsidR="00C236DE">
        <w:rPr>
          <w:rFonts w:cs="Times New Roman"/>
        </w:rPr>
        <w:fldChar w:fldCharType="end"/>
      </w:r>
      <w:r w:rsidR="00D30233" w:rsidRPr="00E02F3B">
        <w:rPr>
          <w:rFonts w:cs="Times New Roman"/>
        </w:rPr>
        <w:t xml:space="preserve">. </w:t>
      </w:r>
    </w:p>
    <w:p w14:paraId="74E323D9" w14:textId="15BFA182" w:rsidR="00BC19C2" w:rsidRPr="00E02F3B" w:rsidRDefault="00353B45" w:rsidP="00353B45">
      <w:pPr>
        <w:rPr>
          <w:rFonts w:cs="Times New Roman"/>
        </w:rPr>
      </w:pPr>
      <w:r w:rsidRPr="00E02F3B">
        <w:rPr>
          <w:rFonts w:cs="Times New Roman"/>
        </w:rPr>
        <w:t xml:space="preserve">The exclusion criteria </w:t>
      </w:r>
      <w:r w:rsidR="001175F1" w:rsidRPr="00E02F3B">
        <w:rPr>
          <w:rFonts w:cs="Times New Roman"/>
        </w:rPr>
        <w:t>we</w:t>
      </w:r>
      <w:r w:rsidRPr="00E02F3B">
        <w:rPr>
          <w:rFonts w:cs="Times New Roman"/>
        </w:rPr>
        <w:t xml:space="preserve">re: (1) contra-indication to </w:t>
      </w:r>
      <w:r w:rsidR="004121BD">
        <w:rPr>
          <w:rFonts w:cs="Times New Roman"/>
        </w:rPr>
        <w:t xml:space="preserve">cardiovascular magnetic resonance </w:t>
      </w:r>
      <w:r w:rsidR="000C7B0C">
        <w:rPr>
          <w:rFonts w:cs="Times New Roman"/>
        </w:rPr>
        <w:t xml:space="preserve">imaging </w:t>
      </w:r>
      <w:r w:rsidRPr="00E02F3B">
        <w:rPr>
          <w:rFonts w:cs="Times New Roman"/>
        </w:rPr>
        <w:t>e.g.</w:t>
      </w:r>
      <w:r w:rsidR="001175F1" w:rsidRPr="00E02F3B">
        <w:rPr>
          <w:rFonts w:cs="Times New Roman"/>
        </w:rPr>
        <w:t>,</w:t>
      </w:r>
      <w:r w:rsidRPr="00E02F3B">
        <w:rPr>
          <w:rFonts w:cs="Times New Roman"/>
        </w:rPr>
        <w:t xml:space="preserve"> severe claustrop</w:t>
      </w:r>
      <w:r w:rsidR="00652AD8" w:rsidRPr="00E02F3B">
        <w:rPr>
          <w:rFonts w:cs="Times New Roman"/>
        </w:rPr>
        <w:t>hobia, metallic foreign body; and (</w:t>
      </w:r>
      <w:r w:rsidR="001175F1" w:rsidRPr="00E02F3B">
        <w:rPr>
          <w:rFonts w:cs="Times New Roman"/>
        </w:rPr>
        <w:t>2</w:t>
      </w:r>
      <w:r w:rsidRPr="00E02F3B">
        <w:rPr>
          <w:rFonts w:cs="Times New Roman"/>
        </w:rPr>
        <w:t xml:space="preserve">) lack of </w:t>
      </w:r>
      <w:r w:rsidR="004121BD">
        <w:rPr>
          <w:rFonts w:cs="Times New Roman"/>
        </w:rPr>
        <w:t xml:space="preserve">written </w:t>
      </w:r>
      <w:r w:rsidRPr="00E02F3B">
        <w:rPr>
          <w:rFonts w:cs="Times New Roman"/>
        </w:rPr>
        <w:t>informed consent</w:t>
      </w:r>
      <w:r w:rsidR="009A5E3D" w:rsidRPr="00E02F3B">
        <w:rPr>
          <w:rFonts w:cs="Times New Roman"/>
        </w:rPr>
        <w:t>.</w:t>
      </w:r>
      <w:r w:rsidR="007D0AD1" w:rsidRPr="00E02F3B">
        <w:rPr>
          <w:rFonts w:cs="Times New Roman"/>
        </w:rPr>
        <w:t xml:space="preserve"> </w:t>
      </w:r>
    </w:p>
    <w:p w14:paraId="7F66B850" w14:textId="45AD401A" w:rsidR="00353B45" w:rsidRPr="00E02F3B" w:rsidRDefault="00353B45" w:rsidP="00B24506">
      <w:pPr>
        <w:pStyle w:val="Heading3"/>
      </w:pPr>
      <w:r w:rsidRPr="00E02F3B">
        <w:t>Screening</w:t>
      </w:r>
    </w:p>
    <w:p w14:paraId="2281007C" w14:textId="327FF0D1" w:rsidR="00353B45" w:rsidRPr="00E02F3B" w:rsidRDefault="00BC6440" w:rsidP="001175F1">
      <w:pPr>
        <w:rPr>
          <w:rFonts w:cs="Times New Roman"/>
        </w:rPr>
      </w:pPr>
      <w:r w:rsidRPr="00E02F3B">
        <w:rPr>
          <w:rFonts w:cs="Times New Roman"/>
        </w:rPr>
        <w:t xml:space="preserve">A </w:t>
      </w:r>
      <w:r w:rsidR="00353B45" w:rsidRPr="00E02F3B">
        <w:rPr>
          <w:rFonts w:cs="Times New Roman"/>
        </w:rPr>
        <w:t xml:space="preserve">screening log </w:t>
      </w:r>
      <w:r w:rsidR="001175F1" w:rsidRPr="00E02F3B">
        <w:rPr>
          <w:rFonts w:cs="Times New Roman"/>
        </w:rPr>
        <w:t>was</w:t>
      </w:r>
      <w:r w:rsidRPr="00E02F3B">
        <w:rPr>
          <w:rFonts w:cs="Times New Roman"/>
        </w:rPr>
        <w:t xml:space="preserve"> prospectively completed. T</w:t>
      </w:r>
      <w:r w:rsidR="00353B45" w:rsidRPr="00E02F3B">
        <w:rPr>
          <w:rFonts w:cs="Times New Roman"/>
        </w:rPr>
        <w:t xml:space="preserve">he reasons for being ineligible, including lack of inclusion criteria and/or presence of exclusion criteria, </w:t>
      </w:r>
      <w:r w:rsidR="001175F1" w:rsidRPr="00E02F3B">
        <w:rPr>
          <w:rFonts w:cs="Times New Roman"/>
        </w:rPr>
        <w:t>were</w:t>
      </w:r>
      <w:r w:rsidR="00353B45" w:rsidRPr="00E02F3B">
        <w:rPr>
          <w:rFonts w:cs="Times New Roman"/>
        </w:rPr>
        <w:t xml:space="preserve"> recorded.</w:t>
      </w:r>
      <w:r w:rsidR="00A84293" w:rsidRPr="00E02F3B">
        <w:rPr>
          <w:rFonts w:cs="Times New Roman"/>
        </w:rPr>
        <w:t xml:space="preserve"> </w:t>
      </w:r>
    </w:p>
    <w:p w14:paraId="657381E1" w14:textId="1B29CAF5" w:rsidR="004B37CE" w:rsidRPr="00E02F3B" w:rsidRDefault="00180B1D" w:rsidP="00D41093">
      <w:pPr>
        <w:pStyle w:val="Heading2"/>
        <w:rPr>
          <w:rFonts w:cs="Times New Roman"/>
          <w:szCs w:val="24"/>
        </w:rPr>
      </w:pPr>
      <w:r w:rsidRPr="00E02F3B">
        <w:rPr>
          <w:rFonts w:cs="Times New Roman"/>
          <w:szCs w:val="24"/>
        </w:rPr>
        <w:t>Diagnosis of COVID-19</w:t>
      </w:r>
    </w:p>
    <w:p w14:paraId="50F84E22" w14:textId="2D84A8C5" w:rsidR="00B37F9B" w:rsidRDefault="008B6B17" w:rsidP="009C1208">
      <w:pPr>
        <w:rPr>
          <w:rFonts w:cs="Times New Roman"/>
        </w:rPr>
      </w:pPr>
      <w:r w:rsidRPr="00E02F3B">
        <w:rPr>
          <w:rFonts w:cs="Times New Roman"/>
        </w:rPr>
        <w:t xml:space="preserve">A diagnosis of COVID-19 </w:t>
      </w:r>
      <w:r w:rsidR="00D344B5" w:rsidRPr="00E02F3B">
        <w:rPr>
          <w:rFonts w:cs="Times New Roman"/>
        </w:rPr>
        <w:t>was</w:t>
      </w:r>
      <w:r w:rsidRPr="00E02F3B">
        <w:rPr>
          <w:rFonts w:cs="Times New Roman"/>
        </w:rPr>
        <w:t xml:space="preserve"> based </w:t>
      </w:r>
      <w:r w:rsidR="000B7610" w:rsidRPr="00E02F3B">
        <w:rPr>
          <w:rFonts w:cs="Times New Roman"/>
        </w:rPr>
        <w:t xml:space="preserve">on </w:t>
      </w:r>
      <w:r w:rsidR="00F63F68" w:rsidRPr="00E02F3B">
        <w:rPr>
          <w:rFonts w:cs="Times New Roman"/>
        </w:rPr>
        <w:t>either laboratory evidence of SARS-CoV-2 infection using a</w:t>
      </w:r>
      <w:r w:rsidR="00D344B5" w:rsidRPr="00E02F3B">
        <w:rPr>
          <w:rFonts w:cs="Times New Roman"/>
        </w:rPr>
        <w:t xml:space="preserve"> polymerase chain reaction (</w:t>
      </w:r>
      <w:r w:rsidR="00F63F68" w:rsidRPr="00E02F3B">
        <w:rPr>
          <w:rFonts w:cs="Times New Roman"/>
        </w:rPr>
        <w:t>PCR</w:t>
      </w:r>
      <w:r w:rsidR="00D344B5" w:rsidRPr="00E02F3B">
        <w:rPr>
          <w:rFonts w:cs="Times New Roman"/>
        </w:rPr>
        <w:t>)</w:t>
      </w:r>
      <w:r w:rsidR="00F63F68" w:rsidRPr="00E02F3B">
        <w:rPr>
          <w:rFonts w:cs="Times New Roman"/>
        </w:rPr>
        <w:t xml:space="preserve"> test on a biospecimen or a radiological </w:t>
      </w:r>
      <w:r w:rsidR="00477032">
        <w:rPr>
          <w:rFonts w:cs="Times New Roman"/>
        </w:rPr>
        <w:t xml:space="preserve">and clinical </w:t>
      </w:r>
      <w:r w:rsidR="00F63F68" w:rsidRPr="00E02F3B">
        <w:rPr>
          <w:rFonts w:cs="Times New Roman"/>
        </w:rPr>
        <w:t xml:space="preserve">diagnosis </w:t>
      </w:r>
      <w:r w:rsidR="00477032">
        <w:rPr>
          <w:rFonts w:cs="Times New Roman"/>
        </w:rPr>
        <w:t>of</w:t>
      </w:r>
      <w:r w:rsidR="00F63F68" w:rsidRPr="00E02F3B">
        <w:rPr>
          <w:rFonts w:cs="Times New Roman"/>
        </w:rPr>
        <w:t xml:space="preserve"> COVID-19 but biospecimen negative </w:t>
      </w:r>
      <w:r w:rsidR="0056700D" w:rsidRPr="00E02F3B">
        <w:rPr>
          <w:rFonts w:cs="Times New Roman"/>
        </w:rPr>
        <w:fldChar w:fldCharType="begin"/>
      </w:r>
      <w:r w:rsidR="00C236DE">
        <w:rPr>
          <w:rFonts w:cs="Times New Roman"/>
        </w:rPr>
        <w:instrText xml:space="preserve"> ADDIN ZOTERO_ITEM CSL_CITATION {"citationID":"zqsSeSIm","properties":{"formattedCitation":"\\super 2\\nosupersub{}","plainCitation":"2","noteIndex":0},"citationItems":[{"id":4455,"uris":["http://zotero.org/users/2263468/items/KZS6SS8K"],"uri":["http://zotero.org/users/2263468/items/KZS6SS8K"],"itemData":{"id":4455,"type":"article-journal","abstract":"In this retrospective case series, chest CT scans of 21 symptomatic patients from                    China infected with the 2019 novel coronavirus (2019-nCoV) were reviewed, with                    emphasis on identifying and characterizing the most common findings. Typical CT                    findings included bilateral pulmonary parenchymal ground-glass and consolidative                    pulmonary opacities, sometimes with a rounded morphology and a peripheral lung                    distribution. Notably, lung cavitation, discrete pulmonary nodules, pleural                    effusions, and lymphadenopathy were absent. Follow-up imaging in a subset of                    patients during the study time window often demonstrated mild or moderate                    progression of disease, as manifested by increasing extent and density of lung                    opacities.© RSNA, 2020","container-title":"Radiology","DOI":"10.1148/radiol.2020200230","ISSN":"0033-8419","issue":"1","journalAbbreviation":"Radiology","note":"publisher: Radiological Society of North America","page":"202-207","source":"pubs.rsna.org (Atypon)","title":"CT Imaging Features of 2019 Novel Coronavirus                    (2019-nCoV)","volume":"295","author":[{"family":"Chung","given":"Michael"},{"family":"Bernheim","given":"Adam"},{"family":"Mei","given":"Xueyan"},{"family":"Zhang","given":"Ning"},{"family":"Huang","given":"Mingqian"},{"family":"Zeng","given":"Xianjun"},{"family":"Cui","given":"Jiufa"},{"family":"Xu","given":"Wenjian"},{"family":"Yang","given":"Yang"},{"family":"Fayad","given":"Zahi                        A."},{"family":"Jacobi","given":"Adam"},{"family":"Li","given":"Kunwei"},{"family":"Li","given":"Shaolin"},{"family":"Shan","given":"Hong"}],"issued":{"date-parts":[["2020",2,4]]}}}],"schema":"https://github.com/citation-style-language/schema/raw/master/csl-citation.json"} </w:instrText>
      </w:r>
      <w:r w:rsidR="0056700D" w:rsidRPr="00E02F3B">
        <w:rPr>
          <w:rFonts w:cs="Times New Roman"/>
        </w:rPr>
        <w:fldChar w:fldCharType="separate"/>
      </w:r>
      <w:r w:rsidR="003741D3" w:rsidRPr="003741D3">
        <w:rPr>
          <w:rFonts w:cs="Times New Roman"/>
          <w:vertAlign w:val="superscript"/>
        </w:rPr>
        <w:t>2</w:t>
      </w:r>
      <w:r w:rsidR="0056700D" w:rsidRPr="00E02F3B">
        <w:rPr>
          <w:rFonts w:cs="Times New Roman"/>
        </w:rPr>
        <w:fldChar w:fldCharType="end"/>
      </w:r>
      <w:r w:rsidR="00310B53" w:rsidRPr="00E02F3B">
        <w:rPr>
          <w:rFonts w:cs="Times New Roman"/>
        </w:rPr>
        <w:t>.</w:t>
      </w:r>
      <w:r w:rsidR="00A46EC1" w:rsidRPr="00E02F3B">
        <w:rPr>
          <w:rFonts w:cs="Times New Roman"/>
        </w:rPr>
        <w:t xml:space="preserve"> The laboratory tests </w:t>
      </w:r>
      <w:r w:rsidR="00D344B5" w:rsidRPr="00E02F3B">
        <w:rPr>
          <w:rFonts w:cs="Times New Roman"/>
        </w:rPr>
        <w:t>were</w:t>
      </w:r>
      <w:r w:rsidR="00A46EC1" w:rsidRPr="00E02F3B">
        <w:rPr>
          <w:rFonts w:cs="Times New Roman"/>
        </w:rPr>
        <w:t xml:space="preserve"> </w:t>
      </w:r>
      <w:r w:rsidR="00F63F68" w:rsidRPr="00E02F3B">
        <w:rPr>
          <w:rFonts w:cs="Times New Roman"/>
        </w:rPr>
        <w:t xml:space="preserve">either </w:t>
      </w:r>
      <w:r w:rsidR="00A46EC1" w:rsidRPr="00E02F3B">
        <w:rPr>
          <w:rFonts w:cs="Times New Roman"/>
        </w:rPr>
        <w:t xml:space="preserve">the Roche Cobas 6800 or Seegene SARS-CoV-2 </w:t>
      </w:r>
      <w:r w:rsidR="00D344B5" w:rsidRPr="00E02F3B">
        <w:rPr>
          <w:rFonts w:cs="Times New Roman"/>
        </w:rPr>
        <w:t xml:space="preserve">PCR </w:t>
      </w:r>
      <w:r w:rsidR="00A46EC1" w:rsidRPr="00E02F3B">
        <w:rPr>
          <w:rFonts w:cs="Times New Roman"/>
        </w:rPr>
        <w:t>tests.</w:t>
      </w:r>
    </w:p>
    <w:p w14:paraId="554B6C20" w14:textId="16C3385B" w:rsidR="005949E3" w:rsidRDefault="005949E3" w:rsidP="005949E3">
      <w:pPr>
        <w:pStyle w:val="Heading2"/>
      </w:pPr>
      <w:bookmarkStart w:id="0" w:name="_Hlk86986749"/>
      <w:r>
        <w:t>Diagnosis of myocardial injury</w:t>
      </w:r>
    </w:p>
    <w:p w14:paraId="5A55AB63" w14:textId="60840852" w:rsidR="005949E3" w:rsidRDefault="005949E3" w:rsidP="009C1208">
      <w:pPr>
        <w:rPr>
          <w:rFonts w:cs="Times New Roman"/>
        </w:rPr>
      </w:pPr>
      <w:r>
        <w:t xml:space="preserve">The </w:t>
      </w:r>
      <w:r w:rsidR="006C4E4E">
        <w:t xml:space="preserve">diagnosis of myocardial injury aligned with the </w:t>
      </w:r>
      <w:r w:rsidR="006C4E4E" w:rsidRPr="00E8684D">
        <w:t>Fourth Universal Definition of Myocardial Infarction</w:t>
      </w:r>
      <w:r w:rsidR="00431585">
        <w:fldChar w:fldCharType="begin"/>
      </w:r>
      <w:r w:rsidR="00431585">
        <w:instrText xml:space="preserve"> ADDIN ZOTERO_ITEM CSL_CITATION {"citationID":"s7wIIhil","properties":{"formattedCitation":"\\super 3\\nosupersub{}","plainCitation":"3","noteIndex":0},"citationItems":[{"id":4327,"uris":["http://zotero.org/users/2263468/items/8SBQXE2N"],"uri":["http://zotero.org/users/2263468/items/8SBQXE2N"],"itemData":{"id":4327,"type":"article-journal","abstract":"Abbreviations and acronyms  2391 What is new in the Universal Definition of Myocardial Infarction?  2402 Universal definitions of myocardial injury and myocardi","container-title":"European Heart Journal","DOI":"10.1093/eurheartj/ehy462","ISSN":"0195-668X","issue":"3","journalAbbreviation":"Eur Heart J","language":"en","note":"publisher: Oxford Academic","page":"237-269","source":"academic.oup.com","title":"Fourth universal definition of myocardial infarction (2018)","volume":"40","author":[{"family":"Thygesen","given":"Kristian"},{"family":"Alpert","given":"Joseph S."},{"family":"Jaffe","given":"Allan S."},{"family":"Chaitman","given":"Bernard R."},{"family":"Bax","given":"Jeroen J."},{"family":"Morrow","given":"David A."},{"family":"White","given":"Harvey D."},{"family":"Thygesen","given":"Kristian"},{"family":"Alpert","given":"Joseph S."},{"family":"Jaffe","given":"Allan S."},{"family":"Chaitman","given":"Bernard R."},{"family":"Bax","given":"Jeroen J."},{"family":"Morrow","given":"David A."},{"family":"White","given":"Harvey D."},{"family":"Mickley","given":"Hans"},{"family":"Crea","given":"Filippo"},{"family":"Van de Werf","given":"Frans"},{"family":"Bucciarelli-Ducci","given":"Chiara"},{"family":"Katus","given":"Hugo A."},{"family":"Pinto","given":"Fausto J."},{"family":"Antman","given":"Elliott M."},{"family":"Hamm","given":"Christian W."},{"family":"De Caterina","given":"Raffaele"},{"family":"Januzzi","given":"James L."},{"family":"Apple","given":"Fred S."},{"family":"Alonso Garcia","given":"Maria Angeles"},{"family":"Underwood","given":"S. Richard"},{"family":"Canty","given":"John M."},{"family":"Lyon","given":"Alexander R."},{"family":"Devereaux","given":"P. J."},{"family":"Zamorano","given":"Jose Luis"},{"family":"Lindahl","given":"Bertil"},{"family":"Weintraub","given":"William S."},{"family":"Newby","given":"L. Kristin"},{"family":"Virmani","given":"Renu"},{"family":"Vranckx","given":"Pascal"},{"family":"Cutlip","given":"Don"},{"family":"Gibbons","given":"Raymond J."},{"family":"Smith","given":"Sidney C."},{"family":"Atar","given":"Dan"},{"family":"Luepker","given":"Russell V."},{"family":"Robertson","given":"Rose Marie"},{"family":"Bonow","given":"Robert O."},{"family":"Steg","given":"P. Gabriel"},{"family":"O’Gara","given":"Patrick T."},{"family":"Fox","given":"Keith A. A."},{"family":"Hasdai","given":"David"},{"family":"Aboyans","given":"Victor"},{"family":"Achenbach","given":"Stephan"},{"family":"Agewall","given":"Stefan"},{"family":"Alexander","given":"Thomas"},{"family":"Avezum","given":"Alvaro"},{"family":"Barbato","given":"Emanuele"},{"family":"Bassand","given":"Jean-Pierre"},{"family":"Bates","given":"Eric"},{"family":"Bittl","given":"John A."},{"family":"Breithardt","given":"Güenter"},{"family":"Bueno","given":"Héctor"},{"family":"Bugiardini","given":"Raffaele"},{"family":"Cohen","given":"Mauricio G."},{"family":"Dangas","given":"George"},{"family":"Lemos","given":"James A.","non-dropping-particle":"de"},{"family":"Delgado","given":"Victoria"},{"family":"Filippatos","given":"Gerasimos"},{"family":"Fry","given":"Edward"},{"family":"Granger","given":"Christopher B."},{"family":"Halvorsen","given":"Sigrun"},{"family":"Hlatky","given":"Mark A."},{"family":"Ibanez","given":"Borja"},{"family":"James","given":"Stefan"},{"family":"Kastrati","given":"Adnan"},{"family":"Leclercq","given":"Christophe"},{"family":"Mahaffey","given":"Kenneth W."},{"family":"Mehta","given":"Laxmi"},{"family":"Müller","given":"Christian"},{"family":"Patrono","given":"Carlo"},{"family":"Piepoli","given":"Massimo Francesco"},{"family":"Piñeiro","given":"Daniel"},{"family":"Roffi","given":"Marco"},{"family":"Rubboli","given":"Andrea"},{"family":"Sharma","given":"Samin"},{"family":"Simpson","given":"Iain A."},{"family":"Tendera","given":"Michael"},{"family":"Valgimigli","given":"Marco"},{"family":"Wal","given":"Allard C.","non-dropping-particle":"van der"},{"family":"Windecker","given":"Stephan"},{"family":"Chettibi","given":"Mohamed"},{"family":"Hayrapetyan","given":"Hamlet"},{"family":"Roithinger","given":"Franz Xaver"},{"family":"Aliyev","given":"Farid"},{"family":"Sujayeva","given":"Volha"},{"family":"Claeys","given":"Marc J."},{"family":"Smajić","given":"Elnur"},{"family":"Kala","given":"Petr"},{"family":"Iversen","given":"Kasper Karmak"},{"family":"El Hefny","given":"Ehab"},{"family":"Marandi","given":"Toomas"},{"family":"Porela","given":"Pekka"},{"family":"Antov","given":"Slobodan"},{"family":"Gilard","given":"Martine"},{"family":"Blankenberg","given":"Stefan"},{"family":"Davlouros","given":"Periklis"},{"family":"Gudnason","given":"Thorarinn"},{"family":"Alcalai","given":"Ronny"},{"family":"Colivicchi","given":"Furio"},{"family":"Elezi","given":"Shpend"},{"family":"Baitova","given":"Gulmira"},{"family":"Zakke","given":"Ilja"},{"family":"Gustiene","given":"Olivija"},{"family":"Beissel","given":"Jean"},{"family":"Dingli","given":"Philip"},{"family":"Grosu","given":"Aurel"},{"family":"Damman","given":"Peter"},{"family":"Juliebø","given":"Vibeke"},{"family":"Legutko","given":"Jacek"},{"family":"Morais","given":"Joäo"},{"family":"Tatu-Chitoiu","given":"Gabriel"},{"family":"Yakovlev","given":"Alexey"},{"family":"Zavatta","given":"Marco"},{"family":"Nedeljkovic","given":"Milan"},{"family":"Radsel","given":"Peter"},{"family":"Sionis","given":"Alessandro"},{"family":"Jemberg","given":"Tomas"},{"family":"Müller","given":"Christian"},{"family":"Abid","given":"Leila"},{"family":"Abaci","given":"Adnan"},{"family":"Parkhomenko","given":"Alexandr"},{"family":"Corbett","given":"Simon"}],"issued":{"date-parts":[["2019",1,14]]}}}],"schema":"https://github.com/citation-style-language/schema/raw/master/csl-citation.json"} </w:instrText>
      </w:r>
      <w:r w:rsidR="00431585">
        <w:fldChar w:fldCharType="separate"/>
      </w:r>
      <w:r w:rsidR="00431585" w:rsidRPr="00431585">
        <w:rPr>
          <w:rFonts w:cs="Times New Roman"/>
          <w:vertAlign w:val="superscript"/>
        </w:rPr>
        <w:t>3</w:t>
      </w:r>
      <w:r w:rsidR="00431585">
        <w:fldChar w:fldCharType="end"/>
      </w:r>
      <w:r w:rsidR="006C4E4E">
        <w:t>. T</w:t>
      </w:r>
      <w:r w:rsidRPr="00D13E5F">
        <w:t>roponin I</w:t>
      </w:r>
      <w:r w:rsidR="006C4E4E">
        <w:t xml:space="preserve"> was measured </w:t>
      </w:r>
      <w:r w:rsidR="00782734">
        <w:t xml:space="preserve">during routine care </w:t>
      </w:r>
      <w:r w:rsidR="006C4E4E">
        <w:t xml:space="preserve">in hospitalized patients using the </w:t>
      </w:r>
      <w:r w:rsidR="006C4E4E" w:rsidRPr="003C1752">
        <w:t>Abbott Architect STAT TnI</w:t>
      </w:r>
      <w:r w:rsidR="006C4E4E">
        <w:t xml:space="preserve"> assay</w:t>
      </w:r>
      <w:r>
        <w:t xml:space="preserve"> (</w:t>
      </w:r>
      <w:r w:rsidRPr="003C1752">
        <w:t>sex-specific &gt;99</w:t>
      </w:r>
      <w:r w:rsidRPr="003C1752">
        <w:rPr>
          <w:vertAlign w:val="superscript"/>
        </w:rPr>
        <w:t>th</w:t>
      </w:r>
      <w:r w:rsidRPr="003C1752">
        <w:t xml:space="preserve"> percentile upper reference limit: female: &gt;16</w:t>
      </w:r>
      <w:r>
        <w:t xml:space="preserve"> </w:t>
      </w:r>
      <w:r w:rsidRPr="003C1752">
        <w:t>ng/L</w:t>
      </w:r>
      <w:r>
        <w:t xml:space="preserve">, </w:t>
      </w:r>
      <w:r w:rsidRPr="003C1752">
        <w:t>male: &gt;34</w:t>
      </w:r>
      <w:r>
        <w:t xml:space="preserve"> </w:t>
      </w:r>
      <w:r w:rsidRPr="003C1752">
        <w:t>ng/L</w:t>
      </w:r>
      <w:r w:rsidR="006C4E4E">
        <w:t>.</w:t>
      </w:r>
      <w:r w:rsidR="005C67F3">
        <w:t xml:space="preserve"> </w:t>
      </w:r>
      <w:r w:rsidR="00782734">
        <w:t>S</w:t>
      </w:r>
      <w:r w:rsidR="005C67F3">
        <w:t xml:space="preserve">erial </w:t>
      </w:r>
      <w:r w:rsidR="00782734">
        <w:t xml:space="preserve">blood </w:t>
      </w:r>
      <w:r w:rsidR="005C67F3">
        <w:t xml:space="preserve">sampling </w:t>
      </w:r>
      <w:r w:rsidR="00782734">
        <w:t>was undertaken</w:t>
      </w:r>
      <w:r w:rsidR="005C67F3">
        <w:t xml:space="preserve"> detect temporal changes in the circulating concentration of cardiac troponin </w:t>
      </w:r>
      <w:r w:rsidR="00782734">
        <w:t>in order to classify</w:t>
      </w:r>
      <w:r w:rsidR="005C67F3">
        <w:t xml:space="preserve"> acute vs. chronic myocardial injury.</w:t>
      </w:r>
    </w:p>
    <w:bookmarkEnd w:id="0"/>
    <w:p w14:paraId="622A884F" w14:textId="77777777" w:rsidR="00402C39" w:rsidRPr="00D13E5F" w:rsidRDefault="00402C39" w:rsidP="00402C39">
      <w:pPr>
        <w:pStyle w:val="Heading2"/>
      </w:pPr>
      <w:r w:rsidRPr="00D13E5F">
        <w:lastRenderedPageBreak/>
        <w:t>Diagnosis of acute kidney injury</w:t>
      </w:r>
    </w:p>
    <w:p w14:paraId="14BC2FEB" w14:textId="189237F4" w:rsidR="00402C39" w:rsidRPr="00D13E5F" w:rsidRDefault="00402C39" w:rsidP="005017EA">
      <w:pPr>
        <w:pStyle w:val="BodyText"/>
      </w:pPr>
      <w:r w:rsidRPr="00D13E5F">
        <w:t>Acute kidney injury (AKI) was defined as any stage of AKI (1-3) during COVID-19 hospitalization using categorization with the Kidney Disease: Improving Global Outcomes (KDIGO) criteria</w:t>
      </w:r>
      <w:r>
        <w:t>)</w:t>
      </w:r>
      <w:r w:rsidRPr="00D13E5F">
        <w:fldChar w:fldCharType="begin"/>
      </w:r>
      <w:r w:rsidR="00431585">
        <w:instrText xml:space="preserve"> ADDIN ZOTERO_ITEM CSL_CITATION {"citationID":"XGtpdTzm","properties":{"formattedCitation":"\\super 4\\nosupersub{}","plainCitation":"4","noteIndex":0},"citationItems":[{"id":"GCBuArMa/imBnzszg","uris":["http://zotero.org/users/local/RUJwTmIh/items/ZHAB6ZNS"],"uri":["http://zotero.org/users/local/RUJwTmIh/items/ZHAB6ZNS"],"itemData":{"id":23,"type":"article-journal","container-title":"Nephron Clinical Practice","DOI":"10.1159/000339789","ISSN":", 1660-2110","issue":"4","journalAbbreviation":"NEC","language":"english","note":"publisher: Karger Publishers\nPMID: 22890468","page":"c179-c184","source":"www.karger.com","title":"KDIGO Clinical Practice Guidelines for Acute Kidney Injury","volume":"120","author":[{"family":"Khwaja","given":"Arif"}],"issued":{"date-parts":[["2012"]]}}}],"schema":"https://github.com/citation-style-language/schema/raw/master/csl-citation.json"} </w:instrText>
      </w:r>
      <w:r w:rsidRPr="00D13E5F">
        <w:fldChar w:fldCharType="separate"/>
      </w:r>
      <w:r w:rsidR="00431585" w:rsidRPr="00431585">
        <w:rPr>
          <w:vertAlign w:val="superscript"/>
        </w:rPr>
        <w:t>4</w:t>
      </w:r>
      <w:r w:rsidRPr="00D13E5F">
        <w:fldChar w:fldCharType="end"/>
      </w:r>
      <w:r w:rsidRPr="00D13E5F">
        <w:t>.</w:t>
      </w:r>
    </w:p>
    <w:p w14:paraId="1252CC00" w14:textId="32C6F516" w:rsidR="005C636A" w:rsidRPr="00E02F3B" w:rsidRDefault="00D344B5" w:rsidP="00D41093">
      <w:pPr>
        <w:pStyle w:val="Heading2"/>
        <w:rPr>
          <w:rFonts w:cs="Times New Roman"/>
          <w:szCs w:val="24"/>
        </w:rPr>
      </w:pPr>
      <w:r w:rsidRPr="00E02F3B">
        <w:rPr>
          <w:rFonts w:cs="Times New Roman"/>
          <w:szCs w:val="24"/>
        </w:rPr>
        <w:t>Research</w:t>
      </w:r>
      <w:r w:rsidR="007E10AF" w:rsidRPr="00E02F3B">
        <w:rPr>
          <w:rFonts w:cs="Times New Roman"/>
          <w:szCs w:val="24"/>
        </w:rPr>
        <w:t xml:space="preserve"> </w:t>
      </w:r>
      <w:r w:rsidR="00187685">
        <w:rPr>
          <w:rFonts w:cs="Times New Roman"/>
          <w:szCs w:val="24"/>
        </w:rPr>
        <w:t>schedule</w:t>
      </w:r>
    </w:p>
    <w:p w14:paraId="7E64FA43" w14:textId="77777777" w:rsidR="002025CA" w:rsidRPr="00D13E5F" w:rsidRDefault="002025CA" w:rsidP="005017EA">
      <w:pPr>
        <w:pStyle w:val="BodyText"/>
      </w:pPr>
      <w:r w:rsidRPr="00D13E5F">
        <w:t xml:space="preserve">The protocol involved two visits. The first visit involved informed consent and baseline assessments during the initial </w:t>
      </w:r>
      <w:r>
        <w:t>hospitalization</w:t>
      </w:r>
      <w:r w:rsidRPr="00D13E5F">
        <w:t xml:space="preserve">, or as soon as possible after discharge. The second visit occurred 28–60 days </w:t>
      </w:r>
      <w:r>
        <w:t>post-</w:t>
      </w:r>
      <w:r w:rsidRPr="00D13E5F">
        <w:t xml:space="preserve">discharge. This window was positioned to reflect the convalescent phase and give sufficient scope to schedule the patients. </w:t>
      </w:r>
    </w:p>
    <w:p w14:paraId="02E1EADC" w14:textId="6319F1B0" w:rsidR="002025CA" w:rsidRPr="00D13E5F" w:rsidRDefault="002025CA" w:rsidP="005017EA">
      <w:pPr>
        <w:pStyle w:val="BodyText"/>
      </w:pPr>
      <w:r w:rsidRPr="00D13E5F">
        <w:t>The procedures involved collect</w:t>
      </w:r>
      <w:r>
        <w:t>ion of clinical data</w:t>
      </w:r>
      <w:r w:rsidRPr="00D13E5F">
        <w:t xml:space="preserve"> and </w:t>
      </w:r>
      <w:r>
        <w:t>undertaking</w:t>
      </w:r>
      <w:r w:rsidRPr="00D13E5F">
        <w:t xml:space="preserve"> research investigations. Clinical data included demographics, medical and cardiovascular history, findings from clinical examinations, laboratory and radiological tests, cardiology tests (including an electrocardiogram (ECG) and an echocardiogram if available) and treatment. The research </w:t>
      </w:r>
      <w:r>
        <w:t>investigations</w:t>
      </w:r>
      <w:r w:rsidRPr="00D13E5F">
        <w:t xml:space="preserve"> at both visits included blood and urine samples, a 12-lead digital ECG (Beneheart R3, Mindray, Huntingdon, UK), health status questionnaires, and assessments of adverse events (Supplement). </w:t>
      </w:r>
      <w:r>
        <w:t xml:space="preserve">Heart, lung and kidney imaging, including </w:t>
      </w:r>
      <w:r w:rsidR="00657386">
        <w:t>c</w:t>
      </w:r>
      <w:r w:rsidR="00657386" w:rsidRPr="00D13E5F">
        <w:t>hest CT</w:t>
      </w:r>
      <w:r w:rsidR="00657386">
        <w:t>, including pulmonary and c</w:t>
      </w:r>
      <w:r w:rsidR="00657386" w:rsidRPr="00D13E5F">
        <w:t xml:space="preserve">oronary </w:t>
      </w:r>
      <w:r w:rsidR="00657386">
        <w:t>angiography</w:t>
      </w:r>
      <w:r w:rsidRPr="00D13E5F">
        <w:t xml:space="preserve">, </w:t>
      </w:r>
      <w:r w:rsidR="00657386">
        <w:t>cardiovascular</w:t>
      </w:r>
      <w:r w:rsidRPr="00D13E5F">
        <w:t xml:space="preserve"> and renal MR</w:t>
      </w:r>
      <w:r>
        <w:t>I,</w:t>
      </w:r>
      <w:r w:rsidRPr="00D13E5F">
        <w:t xml:space="preserve"> were acquired at the second visit.</w:t>
      </w:r>
    </w:p>
    <w:p w14:paraId="03278A52" w14:textId="7300BFE3" w:rsidR="009F480B" w:rsidRPr="00E02F3B" w:rsidRDefault="009F480B" w:rsidP="009F480B">
      <w:pPr>
        <w:pStyle w:val="Heading2"/>
      </w:pPr>
      <w:r w:rsidRPr="00E02F3B">
        <w:t>Electrocardiology</w:t>
      </w:r>
      <w:r w:rsidR="00D5142F" w:rsidRPr="00E02F3B">
        <w:t xml:space="preserve"> </w:t>
      </w:r>
    </w:p>
    <w:p w14:paraId="606D6B6A" w14:textId="7DAC7F3B" w:rsidR="00685FC2" w:rsidRPr="00685FC2" w:rsidRDefault="00685FC2" w:rsidP="00685FC2">
      <w:r w:rsidRPr="00685FC2">
        <w:t>Covid-19 infection and treatment may cause ECG abnormalities, including alterations in heart rate, conduction</w:t>
      </w:r>
      <w:r w:rsidR="00A34E7A">
        <w:t>,</w:t>
      </w:r>
      <w:r w:rsidRPr="00685FC2">
        <w:t xml:space="preserve"> and ventricular repolarization. The </w:t>
      </w:r>
      <w:r w:rsidR="00A34E7A">
        <w:t>features</w:t>
      </w:r>
      <w:r w:rsidR="00A34E7A" w:rsidRPr="00685FC2">
        <w:t xml:space="preserve"> </w:t>
      </w:r>
      <w:r w:rsidRPr="00685FC2">
        <w:t>may be specifically informative for a diagnosis of myocarditis, e.g.</w:t>
      </w:r>
      <w:r w:rsidR="0061239B">
        <w:t>,</w:t>
      </w:r>
      <w:r w:rsidRPr="00685FC2">
        <w:t xml:space="preserve"> concave ST-elevation, or </w:t>
      </w:r>
      <w:r w:rsidR="00A34E7A">
        <w:t xml:space="preserve">be </w:t>
      </w:r>
      <w:r w:rsidRPr="00685FC2">
        <w:t xml:space="preserve">non-specific </w:t>
      </w:r>
      <w:r w:rsidR="00A34E7A">
        <w:t>e.g.</w:t>
      </w:r>
      <w:r w:rsidR="004C7694">
        <w:t>,</w:t>
      </w:r>
      <w:r w:rsidR="00A34E7A">
        <w:t xml:space="preserve"> ventricular </w:t>
      </w:r>
      <w:r w:rsidR="00A34E7A">
        <w:lastRenderedPageBreak/>
        <w:t xml:space="preserve">ectopy or </w:t>
      </w:r>
      <w:r w:rsidRPr="00685FC2">
        <w:t xml:space="preserve">ventricular tachycardia. Drug treatment for Covid-19 may prolong the QTc interval. </w:t>
      </w:r>
    </w:p>
    <w:p w14:paraId="60BEBD5D" w14:textId="266F2523" w:rsidR="00685FC2" w:rsidRPr="00685FC2" w:rsidRDefault="00685FC2" w:rsidP="00685FC2">
      <w:r w:rsidRPr="00685FC2">
        <w:t>For the current study, the aim was to record digital ECGs using a Mindray Beneheart R3 electrocardiograph which was supplied to all participating cent</w:t>
      </w:r>
      <w:r w:rsidR="00472660">
        <w:t>er</w:t>
      </w:r>
      <w:r w:rsidRPr="00685FC2">
        <w:t xml:space="preserve">s. A standard 10 second 12 lead ECG, sampled at 500 samples per second was obtained when possible with this </w:t>
      </w:r>
      <w:r w:rsidR="005C7DD0">
        <w:t>device</w:t>
      </w:r>
      <w:r w:rsidRPr="00685FC2">
        <w:t xml:space="preserve">. On occasions, particularly for ECG recording in the </w:t>
      </w:r>
      <w:r w:rsidR="000757EB">
        <w:t>E</w:t>
      </w:r>
      <w:r w:rsidR="001105A9">
        <w:t xml:space="preserve">mergency </w:t>
      </w:r>
      <w:r w:rsidR="000757EB">
        <w:t>D</w:t>
      </w:r>
      <w:r w:rsidR="001105A9">
        <w:t>epartment</w:t>
      </w:r>
      <w:r w:rsidRPr="00685FC2">
        <w:t xml:space="preserve">, </w:t>
      </w:r>
      <w:r w:rsidR="001105A9">
        <w:t xml:space="preserve">a </w:t>
      </w:r>
      <w:r w:rsidRPr="00685FC2">
        <w:t xml:space="preserve">standard hospital ECG </w:t>
      </w:r>
      <w:r w:rsidR="001105A9">
        <w:t>was</w:t>
      </w:r>
      <w:r w:rsidR="001105A9" w:rsidRPr="00685FC2">
        <w:t xml:space="preserve"> </w:t>
      </w:r>
      <w:r w:rsidRPr="00685FC2">
        <w:t>acquired. The</w:t>
      </w:r>
      <w:r w:rsidR="001105A9">
        <w:t>se ECGs</w:t>
      </w:r>
      <w:r w:rsidRPr="00685FC2">
        <w:t xml:space="preserve"> were transmitted to a central ECG Management System (GE Muse) and hence, were available for visual review. Up to three ECGs per patient were available consisting of the ECG soon after admission as well as </w:t>
      </w:r>
      <w:r w:rsidR="00B22615">
        <w:t xml:space="preserve">ECGs obtained at the first and second research visits, </w:t>
      </w:r>
      <w:r w:rsidRPr="00685FC2">
        <w:t xml:space="preserve"> as defined earlier.</w:t>
      </w:r>
    </w:p>
    <w:p w14:paraId="10737C4B" w14:textId="05891283" w:rsidR="00685FC2" w:rsidRPr="00685FC2" w:rsidRDefault="00685FC2" w:rsidP="00685FC2">
      <w:r w:rsidRPr="00685FC2">
        <w:t>The ECGs from the R3 were transferred securely to the study portal at the University of Glasgow and then downloaded to the ECG Core Laboratory at Glasgow Royal Infirmary. These ECGs were interpreted using the University of Glasgow ECG analysis software and visually reviewed. Each ECG was assessed by two reviewers acting together. All interpretative findings were transferred to a spreadsheet for statistical analysis, with particular attention being paid to ST-T changes and serial changes</w:t>
      </w:r>
      <w:r w:rsidR="00682EF5">
        <w:t xml:space="preserve"> in sequentially acquired ECGs</w:t>
      </w:r>
      <w:r w:rsidRPr="00685FC2">
        <w:t xml:space="preserve">. </w:t>
      </w:r>
    </w:p>
    <w:p w14:paraId="7331A446" w14:textId="6487663F" w:rsidR="00685FC2" w:rsidRDefault="00685FC2" w:rsidP="00685FC2">
      <w:r w:rsidRPr="00685FC2">
        <w:t xml:space="preserve">An automated interpretation of myocarditis was not available. Hence, this ECG diagnosis was based on a combination of automated </w:t>
      </w:r>
      <w:r w:rsidR="00682EF5">
        <w:t xml:space="preserve">ECG </w:t>
      </w:r>
      <w:r w:rsidRPr="00685FC2">
        <w:t xml:space="preserve">analysis, </w:t>
      </w:r>
      <w:r w:rsidR="004C7694">
        <w:t>expert</w:t>
      </w:r>
      <w:r w:rsidRPr="00685FC2">
        <w:t xml:space="preserve"> review</w:t>
      </w:r>
      <w:r w:rsidR="004C7694">
        <w:t xml:space="preserve"> by core laboratory staff (Peter Macfarlane, Robert Sykes)</w:t>
      </w:r>
      <w:r w:rsidR="00682EF5">
        <w:t>,</w:t>
      </w:r>
      <w:r w:rsidRPr="00685FC2">
        <w:t xml:space="preserve"> and predefined </w:t>
      </w:r>
      <w:r w:rsidR="00682EF5">
        <w:t xml:space="preserve">features </w:t>
      </w:r>
      <w:r w:rsidRPr="00685FC2">
        <w:t>according to contemporary guidelines</w:t>
      </w:r>
      <w:r w:rsidR="002A2174">
        <w:fldChar w:fldCharType="begin"/>
      </w:r>
      <w:r w:rsidR="00431585">
        <w:instrText xml:space="preserve"> ADDIN ZOTERO_ITEM CSL_CITATION {"citationID":"fncDEZrr","properties":{"formattedCitation":"\\super 5\\nosupersub{}","plainCitation":"5","noteIndex":0},"citationItems":[{"id":4751,"uris":["http://zotero.org/users/2263468/items/8V6PPYQE"],"uri":["http://zotero.org/users/2263468/items/8V6PPYQE"],"itemData":{"id":4751,"type":"article-journal","abstract":"In this position statement of the ESC Working Group on Myocardial and Pericardial Diseases an expert consensus group reviews the current knowledge on clinical presentation, diagnosis and treatment of myocarditis, and proposes new diagnostic criteria for clinically suspected myocarditis and its distinct biopsy-proven pathogenetic forms. The aims are to bridge the gap between clinical and tissue-based diagnosis, to improve management and provide a common reference point for future registries and multicentre randomised controlled trials of aetiology-driven treatment in inflammatory heart muscle disease.","container-title":"European Heart Journal","DOI":"10.1093/eurheartj/eht210","ISSN":"0195-668X","issue":"33","journalAbbreviation":"European Heart Journal","page":"2636-2648","source":"Silverchair","title":"Current state of knowledge on aetiology, diagnosis, management, and therapy of myocarditis: a position statement of the European Society of Cardiology Working Group on Myocardial and Pericardial Diseases","title-short":"Current state of knowledge on aetiology, diagnosis, management, and therapy of myocarditis","volume":"34","author":[{"family":"Caforio","given":"Alida L. P."},{"family":"Pankuweit","given":"Sabine"},{"family":"Arbustini","given":"Eloisa"},{"family":"Basso","given":"Cristina"},{"family":"Gimeno-Blanes","given":"Juan"},{"family":"Felix","given":"Stephan B."},{"family":"Fu","given":"Michael"},{"family":"Heliö","given":"Tiina"},{"family":"Heymans","given":"Stephane"},{"family":"Jahns","given":"Roland"},{"family":"Klingel","given":"Karin"},{"family":"Linhart","given":"Ales"},{"family":"Maisch","given":"Bernhard"},{"family":"McKenna","given":"William"},{"family":"Mogensen","given":"Jens"},{"family":"Pinto","given":"Yigal M."},{"family":"Ristic","given":"Arsen"},{"family":"Schultheiss","given":"Heinz-Peter"},{"family":"Seggewiss","given":"Hubert"},{"family":"Tavazzi","given":"Luigi"},{"family":"Thiene","given":"Gaetano"},{"family":"Yilmaz","given":"Ali"},{"family":"Charron","given":"Philippe"},{"family":"Elliott","given":"Perry M."}],"issued":{"date-parts":[["2013",9,1]]}}}],"schema":"https://github.com/citation-style-language/schema/raw/master/csl-citation.json"} </w:instrText>
      </w:r>
      <w:r w:rsidR="002A2174">
        <w:fldChar w:fldCharType="separate"/>
      </w:r>
      <w:r w:rsidR="00431585" w:rsidRPr="00431585">
        <w:rPr>
          <w:rFonts w:cs="Times New Roman"/>
          <w:vertAlign w:val="superscript"/>
        </w:rPr>
        <w:t>5</w:t>
      </w:r>
      <w:r w:rsidR="002A2174">
        <w:fldChar w:fldCharType="end"/>
      </w:r>
      <w:r w:rsidR="002A2174">
        <w:t>.</w:t>
      </w:r>
    </w:p>
    <w:p w14:paraId="2F342A00" w14:textId="128AD59D" w:rsidR="00F87711" w:rsidRPr="00E02F3B" w:rsidRDefault="00AC6981" w:rsidP="00D41093">
      <w:pPr>
        <w:pStyle w:val="Heading2"/>
        <w:rPr>
          <w:rFonts w:cs="Times New Roman"/>
          <w:szCs w:val="24"/>
        </w:rPr>
      </w:pPr>
      <w:r w:rsidRPr="00E02F3B">
        <w:rPr>
          <w:rFonts w:cs="Times New Roman"/>
          <w:szCs w:val="24"/>
        </w:rPr>
        <w:t>Biomarkers</w:t>
      </w:r>
    </w:p>
    <w:p w14:paraId="6D450B07" w14:textId="0BFDCF57" w:rsidR="008D4507" w:rsidRDefault="00F772EE" w:rsidP="005017EA">
      <w:pPr>
        <w:pStyle w:val="BodyText"/>
      </w:pPr>
      <w:r w:rsidRPr="00E02F3B">
        <w:t>To</w:t>
      </w:r>
      <w:r w:rsidR="00F87711" w:rsidRPr="00E02F3B">
        <w:t xml:space="preserve"> </w:t>
      </w:r>
      <w:r w:rsidR="00B34F4E">
        <w:t>investigate</w:t>
      </w:r>
      <w:r w:rsidR="00F87711" w:rsidRPr="00E02F3B">
        <w:t xml:space="preserve"> the mechanisms of </w:t>
      </w:r>
      <w:r w:rsidR="00AC6981" w:rsidRPr="00E02F3B">
        <w:t>cardi</w:t>
      </w:r>
      <w:r w:rsidR="00EC3063" w:rsidRPr="00E02F3B">
        <w:t xml:space="preserve">ovascular </w:t>
      </w:r>
      <w:r w:rsidR="00682EF5">
        <w:t>injury arising from</w:t>
      </w:r>
      <w:r w:rsidR="00AC6981" w:rsidRPr="00E02F3B">
        <w:t xml:space="preserve"> SARS-CoV-2 infection</w:t>
      </w:r>
      <w:r w:rsidR="00F87711" w:rsidRPr="00E02F3B">
        <w:t xml:space="preserve">, </w:t>
      </w:r>
      <w:r w:rsidR="007332B4" w:rsidRPr="00E02F3B">
        <w:t xml:space="preserve">blood and urine samples were collected at </w:t>
      </w:r>
      <w:r w:rsidR="00EC3063" w:rsidRPr="00E02F3B">
        <w:t>enrolment (Visit 1) and 28 – 60 days post discharge (Vis</w:t>
      </w:r>
      <w:r w:rsidR="007332B4" w:rsidRPr="00E02F3B">
        <w:t>it 2</w:t>
      </w:r>
      <w:r w:rsidR="00EC3063" w:rsidRPr="00E02F3B">
        <w:t>)</w:t>
      </w:r>
      <w:r w:rsidR="007332B4" w:rsidRPr="00E02F3B">
        <w:t xml:space="preserve">. </w:t>
      </w:r>
      <w:r w:rsidR="008D4507" w:rsidRPr="00E02F3B">
        <w:t xml:space="preserve">The measurements were undertaken in a central laboratory, blinded to the other </w:t>
      </w:r>
      <w:r w:rsidR="008D4507" w:rsidRPr="00E02F3B">
        <w:lastRenderedPageBreak/>
        <w:t>clinical data</w:t>
      </w:r>
      <w:r w:rsidR="00EB78A5">
        <w:t xml:space="preserve">. </w:t>
      </w:r>
    </w:p>
    <w:p w14:paraId="2E3C1C6E" w14:textId="532EB22B" w:rsidR="00EB78A5" w:rsidRDefault="00EB78A5" w:rsidP="00EB78A5">
      <w:r>
        <w:t>Blood samples collected into 0.109M sodium citrate (for hemostasis assays) or EDTA (for Troponin and NT-proBNP) were</w:t>
      </w:r>
      <w:r w:rsidRPr="00D74F49">
        <w:t xml:space="preserve"> handled according to a samp</w:t>
      </w:r>
      <w:r>
        <w:t>le handling manual which was</w:t>
      </w:r>
      <w:r w:rsidRPr="00D74F49">
        <w:t xml:space="preserve"> provided to all sites. The blood samples</w:t>
      </w:r>
      <w:r>
        <w:t xml:space="preserve"> were centrifuged locally and </w:t>
      </w:r>
      <w:r w:rsidR="005017EA">
        <w:t xml:space="preserve">the </w:t>
      </w:r>
      <w:r>
        <w:t>plasma</w:t>
      </w:r>
      <w:r w:rsidR="005017EA">
        <w:t xml:space="preserve"> was</w:t>
      </w:r>
      <w:r>
        <w:t xml:space="preserve"> separated and frozen at </w:t>
      </w:r>
      <w:r w:rsidRPr="00D74F49">
        <w:t xml:space="preserve">-80ºC </w:t>
      </w:r>
      <w:r>
        <w:t>within 2 hours of sampling. Residual samples were transferred to</w:t>
      </w:r>
      <w:r w:rsidRPr="00D74F49">
        <w:t xml:space="preserve"> the </w:t>
      </w:r>
      <w:r w:rsidR="0006168F">
        <w:t xml:space="preserve">NHS </w:t>
      </w:r>
      <w:r w:rsidRPr="00D74F49">
        <w:t xml:space="preserve">Glasgow Biorepository </w:t>
      </w:r>
      <w:r>
        <w:t xml:space="preserve">for storage </w:t>
      </w:r>
      <w:r w:rsidRPr="00D74F49">
        <w:t>at the end of the study</w:t>
      </w:r>
      <w:r>
        <w:t>.</w:t>
      </w:r>
    </w:p>
    <w:p w14:paraId="13302B6D" w14:textId="77777777" w:rsidR="008D4507" w:rsidRDefault="008D4507" w:rsidP="008D4507">
      <w:pPr>
        <w:pStyle w:val="Heading3"/>
      </w:pPr>
      <w:r>
        <w:t>Biochemical markers</w:t>
      </w:r>
    </w:p>
    <w:p w14:paraId="241DA0E2" w14:textId="2676CA1F" w:rsidR="008D4507" w:rsidRDefault="0006168F" w:rsidP="005017EA">
      <w:pPr>
        <w:pStyle w:val="BodyText"/>
      </w:pPr>
      <w:r>
        <w:t>C</w:t>
      </w:r>
      <w:r w:rsidR="007E1620" w:rsidRPr="00E02F3B">
        <w:t xml:space="preserve">irculating biomarkers </w:t>
      </w:r>
      <w:r w:rsidR="00F87711" w:rsidRPr="00E02F3B">
        <w:t xml:space="preserve">of </w:t>
      </w:r>
      <w:r w:rsidR="008A36EA" w:rsidRPr="00E02F3B">
        <w:t>inflammation (CRP, ferritin</w:t>
      </w:r>
      <w:r w:rsidR="00BE28EB" w:rsidRPr="00E02F3B">
        <w:t>, IL-6</w:t>
      </w:r>
      <w:r w:rsidR="008A36EA" w:rsidRPr="00E02F3B">
        <w:t xml:space="preserve">), </w:t>
      </w:r>
      <w:r w:rsidR="00AC6981" w:rsidRPr="00E02F3B">
        <w:t xml:space="preserve">cardiac injury (troponin I, NTproBNP), </w:t>
      </w:r>
      <w:r w:rsidR="00BE28EB" w:rsidRPr="00E02F3B">
        <w:t xml:space="preserve">renin angiotensin system </w:t>
      </w:r>
      <w:r w:rsidR="00AC6981" w:rsidRPr="00E02F3B">
        <w:t>(</w:t>
      </w:r>
      <w:r w:rsidR="008A36EA" w:rsidRPr="00E02F3B">
        <w:t>aldosterone, sACE2,</w:t>
      </w:r>
      <w:r w:rsidR="00AC6981" w:rsidRPr="00E02F3B">
        <w:t xml:space="preserve">) and </w:t>
      </w:r>
      <w:r w:rsidR="008A36EA" w:rsidRPr="00E02F3B">
        <w:t>hemostasis (coagulation screen, Clauss Fibrinogen, D</w:t>
      </w:r>
      <w:r w:rsidR="005017EA">
        <w:t>-</w:t>
      </w:r>
      <w:r w:rsidR="008A36EA" w:rsidRPr="00E02F3B">
        <w:t>Dimer, FVIII (one</w:t>
      </w:r>
      <w:r w:rsidR="00E61E3C">
        <w:t>-</w:t>
      </w:r>
      <w:r w:rsidR="008A36EA" w:rsidRPr="00E02F3B">
        <w:t>stag</w:t>
      </w:r>
      <w:r w:rsidR="000753FC" w:rsidRPr="00E02F3B">
        <w:t>e), VWF Antigen and VWF:GP1b</w:t>
      </w:r>
      <w:r w:rsidR="00E61E3C">
        <w:t>R</w:t>
      </w:r>
      <w:r w:rsidR="000753FC" w:rsidRPr="00E02F3B">
        <w:t>, a</w:t>
      </w:r>
      <w:r w:rsidR="008A36EA" w:rsidRPr="00E02F3B">
        <w:t>ntithrombin, protein C, and free protein S)</w:t>
      </w:r>
      <w:r w:rsidR="00AC6981" w:rsidRPr="00E02F3B">
        <w:t xml:space="preserve">, </w:t>
      </w:r>
      <w:r w:rsidR="0017012C" w:rsidRPr="00D13E5F">
        <w:t xml:space="preserve">and renal function (serum creatinine, </w:t>
      </w:r>
      <w:r w:rsidR="0017012C">
        <w:t xml:space="preserve">estimated GFR estimated using the </w:t>
      </w:r>
      <w:r w:rsidR="0017012C" w:rsidRPr="007261F5">
        <w:t xml:space="preserve">Chronic Kidney Disease Epidemiology </w:t>
      </w:r>
      <w:r w:rsidR="0017012C">
        <w:t>(CKD-EPI) equation</w:t>
      </w:r>
      <w:r w:rsidR="0017012C">
        <w:fldChar w:fldCharType="begin"/>
      </w:r>
      <w:r w:rsidR="00431585">
        <w:instrText xml:space="preserve"> ADDIN ZOTERO_ITEM CSL_CITATION {"citationID":"rpfeNKwH","properties":{"formattedCitation":"\\super 6\\nosupersub{}","plainCitation":"6","noteIndex":0},"citationItems":[{"id":4971,"uris":["http://zotero.org/users/2263468/items/EBW5NCFC"],"uri":["http://zotero.org/users/2263468/items/EBW5NCFC"],"itemData":{"id":4971,"type":"article-journal","abstract":"Background\nEquations to estimate glomerular filtration rate (GFR) are routinely used to assess kidney function. Current equations have limited precision and systematically underestimate measured GFR at higher levels.\n\nObjective\nTo develop a new estimating equation (CKD-EPI creatinine equation).\n\nDesign\nCross-sectional analysis. Separate pooled databases for equation development and validation. Representative U.S. population for prevalence estimates.\n\nSetting\nResearch studies and clinical populations (“studies”) with measured GFR. National Health and Nutrition Examination Survey (NHANES) 1999-2006.\n\nPatients\nEquation development in 10 studies (8254 people) and validation in 16 studies (3896 people). Prevalence estimates based on 16,032 people.\n\nMeasurements\nGFR measured as the clearance of exogenous filtration markers (iothalamate in the development dataset; iothalamate and other markers in the validation dataset). Linear regression to estimate the logarithm of measured GFR from standardized creatinine, sex, race and age.\n\nResults\nIn the validation dataset, the CKD-EPI performed better than the MDRD Study equation (p&lt;0.001 for all subsequent comparisons), especially at higher GFR: lesser bias (median difference between measured and estimated GFR of 2.5 vs. 5.5 mL/min/1.73 m2, respectively); improved precision (interquartile range of the differences of 16.6 vs. 18.3 mL/min/1.73 m2, respectively); and greater accuracy (percent of estimated GFR within 30% of measured GFR of 84.1 vs. 80.6%, respectively. In NHANES, median (interquartile range) estimated GFR was 94.5 (79.7 – 108.1) vs. 85.0 (72.9 – 98.5) mL/min/1.73 m2, and the prevalence (95% confidence interval) of CKD was 11.5 (10.6, 12.4) % vs. 13.1 (12.1, 14.0) %, respectively.\n\nLimitations\nLimited number of elderly people and racial and ethnic minorities with measured GFR.\n\nConclusions\nThe CKD-EPI creatinine equation is more accurate than the MDRD Study equation and could replace it for routine clinical use.","container-title":"Annals of internal medicine","ISSN":"0003-4819","issue":"9","journalAbbreviation":"Ann Intern Med","note":"PMID: 19414839\nPMCID: PMC2763564","page":"604-612","source":"PubMed Central","title":"A New Equation to Estimate Glomerular Filtration Rate","volume":"150","author":[{"family":"Levey","given":"Andrew S."},{"family":"Stevens","given":"Lesley A."},{"family":"Schmid","given":"Christopher H."},{"family":"Zhang","given":"Yaping (Lucy)"},{"family":"Castro","given":"Alejandro F."},{"family":"Feldman","given":"Harold I."},{"family":"Kusek","given":"John W."},{"family":"Eggers","given":"Paul"},{"family":"Van Lente","given":"Frederick"},{"family":"Greene","given":"Tom"},{"family":"Coresh","given":"Josef"}],"issued":{"date-parts":[["2009",5,5]]}}}],"schema":"https://github.com/citation-style-language/schema/raw/master/csl-citation.json"} </w:instrText>
      </w:r>
      <w:r w:rsidR="0017012C">
        <w:fldChar w:fldCharType="separate"/>
      </w:r>
      <w:r w:rsidR="00431585" w:rsidRPr="00431585">
        <w:rPr>
          <w:vertAlign w:val="superscript"/>
        </w:rPr>
        <w:t>6</w:t>
      </w:r>
      <w:r w:rsidR="0017012C">
        <w:fldChar w:fldCharType="end"/>
      </w:r>
      <w:r w:rsidR="0017012C">
        <w:t xml:space="preserve">) </w:t>
      </w:r>
      <w:r w:rsidR="0017012C" w:rsidRPr="00D13E5F">
        <w:t>and urinary albumin: creatinine ratio), and their changes over time, were investigated.</w:t>
      </w:r>
    </w:p>
    <w:p w14:paraId="62663C1C" w14:textId="785B6598" w:rsidR="00B53BDD" w:rsidRDefault="00B53BDD" w:rsidP="005017EA">
      <w:pPr>
        <w:pStyle w:val="BodyText"/>
      </w:pPr>
      <w:r>
        <w:t>EDTA plasma samples were stored at -80ºC in the Glasgow Biorepository until batch analysis at the end of the study. The biochemical analyses were performed in the British Heart Foundation Glasgow Cardiovascular Research Centre. EDTA plasma samples were stored to analyze high-sensitivity cardiac troponin T and NT-proBNP on first thaw. Serial measurements of troponin I using the Abbott high-sensitivity assay were used to provide a biochemical measurement of infarct size (area-under-the-curve)</w:t>
      </w:r>
      <w:r w:rsidR="00BB7E80">
        <w:fldChar w:fldCharType="begin"/>
      </w:r>
      <w:r w:rsidR="00431585">
        <w:instrText xml:space="preserve"> ADDIN ZOTERO_ITEM CSL_CITATION {"citationID":"hyjerwRT","properties":{"formattedCitation":"\\super 7\\nosupersub{}","plainCitation":"7","noteIndex":0},"citationItems":[{"id":4886,"uris":["http://zotero.org/users/2263468/items/5WSFCTHZ"],"uri":["http://zotero.org/users/2263468/items/5WSFCTHZ"],"itemData":{"id":4886,"type":"article-journal","abstract":"In a previous study on the diagnostic efficiency of troponin T measurements in patients with suspected acute myocardial infarction (AMI), the authors found a high variability of troponin T serum concentration changes on day 1 in patients with AMI who underwent thrombolytic treatment. Therefore, the aims of the present study were to investigate the intracellular compartmentation of troponin T and to analyze the effects of AMI reperfusion on the appearance kinetics of cardiac troponin T in serum. Cardiac troponin T was measured with a newly developed bideterminant sandwich assay using cardiospecific, affinity-purified polyclonal antibodies and peroxidase-labeled monoclonal antibody. An unbound cytosolic troponin T pool was found in ultracentrifuged homogenates of myocardial tissue of different species ranging from 0.013 to 0.036 mg/g wet weight. The soluble troponin T molecule had electrophoretic properties identical to troponin T compartmented in the myofibrils. The clinical study group comprised 57 patients with AMI undergoing thrombolytic treatment. Blood flow to the infarct zone and point of time of reperfusion were tested by immediate and late angiography. The appearance of troponin T in serum on day 1 after the onset of AMI depended strongly on reperfusion and on duration of ischemia before reperfusion. Thus, in patients with early reperfused AMI, a marked peak in troponin T serum concentrations was found at 14 hours after the onset of pain. This early troponin T peak was absent in patients with AMI reperfusion occurring greater than 5.5 hours after the onset of pain and in patients with nonreperfused AMI. By contrast, the kinetics of troponin T release after the first day after AMI were unaffected by reperfusion.(ABSTRACT TRUNCATED AT 250 WORDS)","container-title":"The American Journal of Cardiology","DOI":"10.1016/0002-9149(91)90466-x","ISSN":"0002-9149","issue":"16","journalAbbreviation":"Am J Cardiol","language":"eng","note":"PMID: 1904190","page":"1360-1367","source":"PubMed","title":"Intracellular compartmentation of cardiac troponin T and its release kinetics in patients with reperfused and nonreperfused myocardial infarction","volume":"67","author":[{"family":"Katus","given":"H. A."},{"family":"Remppis","given":"A."},{"family":"Scheffold","given":"T."},{"family":"Diederich","given":"K. W."},{"family":"Kuebler","given":"W."}],"issued":{"date-parts":[["1991",6,15]]}}}],"schema":"https://github.com/citation-style-language/schema/raw/master/csl-citation.json"} </w:instrText>
      </w:r>
      <w:r w:rsidR="00BB7E80">
        <w:fldChar w:fldCharType="separate"/>
      </w:r>
      <w:r w:rsidR="00431585" w:rsidRPr="00431585">
        <w:rPr>
          <w:vertAlign w:val="superscript"/>
        </w:rPr>
        <w:t>7</w:t>
      </w:r>
      <w:r w:rsidR="00BB7E80">
        <w:fldChar w:fldCharType="end"/>
      </w:r>
      <w:r>
        <w:t xml:space="preserve">. Troponin I (ng/ml) and NT-proBNP (pg/ml) were measured in blood samples collected </w:t>
      </w:r>
      <w:r w:rsidR="00A3246F">
        <w:t>at V</w:t>
      </w:r>
      <w:r>
        <w:t xml:space="preserve">isit 1 and </w:t>
      </w:r>
      <w:r w:rsidR="00A3246F">
        <w:t>V</w:t>
      </w:r>
      <w:r>
        <w:t>isit 2.  NT-pro BNP (pg/ml) was measured in order to provide a biochemical measurement of left ventricular remodeling (within-subject change in NT-proBNP at follow-up from baseline)</w:t>
      </w:r>
      <w:r w:rsidR="00413E56">
        <w:t xml:space="preserve"> </w:t>
      </w:r>
      <w:r w:rsidR="00413E56">
        <w:fldChar w:fldCharType="begin"/>
      </w:r>
      <w:r w:rsidR="00431585">
        <w:instrText xml:space="preserve"> ADDIN ZOTERO_ITEM CSL_CITATION {"citationID":"57aY62P6","properties":{"formattedCitation":"\\super 8\\nosupersub{}","plainCitation":"8","noteIndex":0},"citationItems":[{"id":454,"uris":["http://zotero.org/users/2263468/items/8FJJ4PSQ"],"uri":["http://zotero.org/users/2263468/items/8FJJ4PSQ"],"itemData":{"id":454,"type":"article-journal","abstract":"OBJECTIVES: Our aim was to investigate the associations between B-type natriuretic peptide (NT-proBNP), troponin T (TnT) and C-reactive protein (CRP) and changes in left ventricular function and size after acute coronary syndrome.\nDESIGN: In 119 patients admitted for non-ST-elevation acute coronary syndrome, echocardiography and blood sampling were performed prior to coronary angiography. Echocardiography was repeated at follow-up after 8 ± 3 months. Left ventricular function was assessed by speckle tracking echocardiography. In 50 patients, infarct size was determined by magnetic resonance imaging. The associations between baseline levels of NT-proBNP, TnT and CRP and myocardial functional recovery, left ventricular intraventricular volumes and infarct size were determined by linear regression.\nRESULTS: All three biomarkers were associated with myocardial dysfunction at baseline. However, high levels of NT-proBNP were associated with better myocardial recovery, as measured by global longitudinal strain, even after adjusting for other factors potentially influencing myocardial recovery.\nCONCLUSION: Elevated levels of NT-proBNP at baseline are independently associated with improved myocardial performance 8 months after non-ST-elevation acute coronary syndrome.","container-title":"Scandinavian cardiovascular journal: SCJ","DOI":"10.3109/14017431.2011.652981","ISSN":"1651-2006","issue":"2","journalAbbreviation":"Scand. Cardiovasc. J.","language":"eng","note":"PMID: 22191851","page":"65-71","source":"NCBI PubMed","title":"NT-proBNP predicts myocardial recovery after non-ST-elevation acute coronary syndrome","volume":"46","author":[{"family":"Broch","given":"Kaspar"},{"family":"Eek","given":"Christian"},{"family":"Wergeland","given":"Ragnhild"},{"family":"Ueland","given":"Thor"},{"family":"Skårdal","given":"Rita"},{"family":"Aukrust","given":"Pål"},{"family":"Skulstad","given":"Helge"},{"family":"Gullestad","given":"Lars"}],"issued":{"date-parts":[["2012",4]]}}}],"schema":"https://github.com/citation-style-language/schema/raw/master/csl-citation.json"} </w:instrText>
      </w:r>
      <w:r w:rsidR="00413E56">
        <w:fldChar w:fldCharType="separate"/>
      </w:r>
      <w:r w:rsidR="00431585" w:rsidRPr="00431585">
        <w:rPr>
          <w:vertAlign w:val="superscript"/>
        </w:rPr>
        <w:t>8</w:t>
      </w:r>
      <w:r w:rsidR="00413E56">
        <w:fldChar w:fldCharType="end"/>
      </w:r>
      <w:r>
        <w:t>.</w:t>
      </w:r>
    </w:p>
    <w:p w14:paraId="071CE55A" w14:textId="77777777" w:rsidR="00B53BDD" w:rsidRDefault="00B53BDD" w:rsidP="005017EA">
      <w:pPr>
        <w:pStyle w:val="BodyText"/>
      </w:pPr>
      <w:r w:rsidRPr="00413E56">
        <w:t xml:space="preserve">For measurement of both NT-proBNP and high sensitivity cardiac troponin T, we used an </w:t>
      </w:r>
      <w:r w:rsidRPr="00413E56">
        <w:lastRenderedPageBreak/>
        <w:t>automated method (e411, Roche Diagnostics, Burgess Hill, United Kingdom) calibrated and quality controlled using the manufacturers reagents. We also participated in the National External Quality Assurance Scheme (NEQAS).  The lower limit of detection of Troponin T is 0.003 ng/ml and the 99th percentile value in a healthy subpopulation is 0.0014 ng/ml (Roche Diagnostics, data on file). The between-assay coefficient of variations were 2.2% and 4.2% for control materials with mean Troponin T concentrations of 2.098 ng/ml and 0.0027 ng/ml, respectively.</w:t>
      </w:r>
      <w:r>
        <w:t xml:space="preserve"> </w:t>
      </w:r>
    </w:p>
    <w:p w14:paraId="7BC230C7" w14:textId="61EEBE57" w:rsidR="0006168F" w:rsidRDefault="00B53BDD" w:rsidP="005017EA">
      <w:pPr>
        <w:pStyle w:val="BodyText"/>
      </w:pPr>
      <w:r>
        <w:t>For NT-proBNP, the coefficient of variation</w:t>
      </w:r>
      <w:r w:rsidR="004C7694">
        <w:t>s</w:t>
      </w:r>
      <w:r>
        <w:t xml:space="preserve"> </w:t>
      </w:r>
      <w:r w:rsidR="004C7694">
        <w:t>were</w:t>
      </w:r>
      <w:r>
        <w:t xml:space="preserve"> 2.6% and 2.4% for control materials with mean NT-proBNP </w:t>
      </w:r>
      <w:r w:rsidR="004C7694">
        <w:t>concentrations</w:t>
      </w:r>
      <w:r>
        <w:t xml:space="preserve"> of 4418 pg/ml and 142 pg/ml, respectively. The troponin I and NT-proBNP results were provided to the Robertson Centre for Biostatistics, University of Glasgow.</w:t>
      </w:r>
    </w:p>
    <w:p w14:paraId="63CD8BFE" w14:textId="26B2233F" w:rsidR="008D4507" w:rsidRDefault="007320F3" w:rsidP="008D4507">
      <w:pPr>
        <w:pStyle w:val="Heading3"/>
      </w:pPr>
      <w:r>
        <w:t>H</w:t>
      </w:r>
      <w:r w:rsidR="00986D60">
        <w:t>e</w:t>
      </w:r>
      <w:r>
        <w:t xml:space="preserve">mostasis </w:t>
      </w:r>
      <w:r w:rsidR="008D4507">
        <w:t>markers</w:t>
      </w:r>
    </w:p>
    <w:p w14:paraId="4D327540" w14:textId="77777777" w:rsidR="002E35F0" w:rsidRDefault="002E35F0" w:rsidP="002E35F0">
      <w:pPr>
        <w:pStyle w:val="Heading3"/>
      </w:pPr>
      <w:r>
        <w:t>Sample Handling</w:t>
      </w:r>
    </w:p>
    <w:p w14:paraId="06852D59" w14:textId="2CD20DCE" w:rsidR="00EB78A5" w:rsidRDefault="002E35F0" w:rsidP="002E35F0">
      <w:r>
        <w:t xml:space="preserve">All </w:t>
      </w:r>
      <w:r w:rsidR="003748B5">
        <w:t xml:space="preserve">sodium citrate </w:t>
      </w:r>
      <w:r>
        <w:t>plasma samples were processed in a non-standard manner using anonymized bar-coded samples by a trained member of staff</w:t>
      </w:r>
      <w:r w:rsidR="004020C2">
        <w:t xml:space="preserve"> within the Glasgow Biorepository</w:t>
      </w:r>
      <w:r>
        <w:t xml:space="preserve">. </w:t>
      </w:r>
      <w:r w:rsidR="00EB78A5">
        <w:t>Frozen plasma samples were subsequently transported on dry ice for central laboratory analysis in the</w:t>
      </w:r>
      <w:r w:rsidR="00134177">
        <w:t xml:space="preserve"> </w:t>
      </w:r>
      <w:r w:rsidR="00EB78A5" w:rsidRPr="00D74F49">
        <w:t>Department of Haematology, Mac</w:t>
      </w:r>
      <w:r w:rsidR="00EB78A5">
        <w:t>e</w:t>
      </w:r>
      <w:r w:rsidR="00EB78A5" w:rsidRPr="00D74F49">
        <w:t>w</w:t>
      </w:r>
      <w:r w:rsidR="007320F3">
        <w:t>e</w:t>
      </w:r>
      <w:r w:rsidR="00EB78A5" w:rsidRPr="00D74F49">
        <w:t xml:space="preserve">n Building, </w:t>
      </w:r>
      <w:r w:rsidR="004020C2">
        <w:t>Castle Street</w:t>
      </w:r>
      <w:r w:rsidR="00EB78A5" w:rsidRPr="00D74F49">
        <w:t xml:space="preserve">, Glasgow Royal Infirmary, </w:t>
      </w:r>
      <w:r w:rsidR="004020C2">
        <w:t>G4</w:t>
      </w:r>
      <w:r w:rsidR="00EB78A5" w:rsidRPr="00D74F49">
        <w:t xml:space="preserve"> </w:t>
      </w:r>
      <w:r w:rsidR="004020C2">
        <w:t>0SF</w:t>
      </w:r>
      <w:r w:rsidR="00EB78A5">
        <w:t xml:space="preserve">. </w:t>
      </w:r>
      <w:r w:rsidR="004C7694">
        <w:t xml:space="preserve">This laboratory is accredited by the </w:t>
      </w:r>
      <w:r w:rsidR="004C7694" w:rsidRPr="004C7694">
        <w:t>United Kingdom Accreditation Service</w:t>
      </w:r>
      <w:r w:rsidR="004C7694">
        <w:t xml:space="preserve">. </w:t>
      </w:r>
      <w:r w:rsidR="00EB78A5">
        <w:t>P</w:t>
      </w:r>
      <w:r w:rsidR="00EB78A5" w:rsidRPr="00D74F49">
        <w:t xml:space="preserve">lasma samples </w:t>
      </w:r>
      <w:r w:rsidR="00EB78A5">
        <w:t>were</w:t>
      </w:r>
      <w:r w:rsidR="00EB78A5" w:rsidRPr="00D74F49">
        <w:t xml:space="preserve"> stored at -80ºC </w:t>
      </w:r>
      <w:r w:rsidR="00EB78A5">
        <w:t>until analysis, with residual samples being transferred to</w:t>
      </w:r>
      <w:r w:rsidR="00EB78A5" w:rsidRPr="00D74F49">
        <w:t xml:space="preserve"> the Glasgow Biorepository </w:t>
      </w:r>
      <w:r w:rsidR="00EB78A5">
        <w:t xml:space="preserve">for storage </w:t>
      </w:r>
      <w:r w:rsidR="00EB78A5" w:rsidRPr="00D74F49">
        <w:t>at the end of the study</w:t>
      </w:r>
      <w:r w:rsidR="00EB78A5">
        <w:t>.</w:t>
      </w:r>
    </w:p>
    <w:p w14:paraId="47239FA1" w14:textId="77777777" w:rsidR="002E35F0" w:rsidRDefault="002E35F0" w:rsidP="002E35F0">
      <w:pPr>
        <w:pStyle w:val="Heading3"/>
      </w:pPr>
      <w:r w:rsidRPr="002F04B4">
        <w:t>Assays</w:t>
      </w:r>
    </w:p>
    <w:p w14:paraId="7D42DC3B" w14:textId="5304EF3E" w:rsidR="002E35F0" w:rsidRPr="00E02F3B" w:rsidRDefault="009B29D6" w:rsidP="005017EA">
      <w:pPr>
        <w:pStyle w:val="BodyText"/>
      </w:pPr>
      <w:r>
        <w:t>All hemostasis laboratory</w:t>
      </w:r>
      <w:r w:rsidR="002E35F0">
        <w:t xml:space="preserve"> assays </w:t>
      </w:r>
      <w:r w:rsidR="006A7FE9">
        <w:t xml:space="preserve">were carried </w:t>
      </w:r>
      <w:r w:rsidR="00DD1960">
        <w:t xml:space="preserve">out using Werfen reagents </w:t>
      </w:r>
      <w:r w:rsidR="006A7FE9">
        <w:t xml:space="preserve">on Werfen ACL TOP </w:t>
      </w:r>
      <w:r w:rsidR="005C4683">
        <w:t>550/750</w:t>
      </w:r>
      <w:r>
        <w:t xml:space="preserve"> </w:t>
      </w:r>
      <w:r w:rsidR="00C76ABD">
        <w:t xml:space="preserve">or </w:t>
      </w:r>
      <w:r w:rsidR="006A7FE9">
        <w:t>Werfen ACL AcuStar</w:t>
      </w:r>
      <w:r w:rsidR="00C76ABD">
        <w:t xml:space="preserve"> (VWF:GP1bR only)</w:t>
      </w:r>
      <w:r w:rsidR="000A189E">
        <w:t xml:space="preserve"> analy</w:t>
      </w:r>
      <w:r w:rsidR="0070233A">
        <w:t>z</w:t>
      </w:r>
      <w:r w:rsidR="000A189E">
        <w:t>ers</w:t>
      </w:r>
      <w:r w:rsidR="00DD1960">
        <w:t>,</w:t>
      </w:r>
      <w:r w:rsidR="00C76ABD" w:rsidRPr="00C76ABD">
        <w:t xml:space="preserve"> </w:t>
      </w:r>
      <w:r w:rsidR="00C76ABD" w:rsidRPr="00413E56">
        <w:t>in accordan</w:t>
      </w:r>
      <w:r w:rsidR="00BD02B6" w:rsidRPr="00413E56">
        <w:t xml:space="preserve">ce with </w:t>
      </w:r>
      <w:r w:rsidR="00BD02B6" w:rsidRPr="00413E56">
        <w:lastRenderedPageBreak/>
        <w:t>manufacturers guideline</w:t>
      </w:r>
      <w:r w:rsidR="00C76ABD" w:rsidRPr="00413E56">
        <w:t xml:space="preserve">s using a single lot of </w:t>
      </w:r>
      <w:r w:rsidR="00BD02B6" w:rsidRPr="00413E56">
        <w:t xml:space="preserve">Werfen </w:t>
      </w:r>
      <w:r w:rsidR="00C76ABD" w:rsidRPr="00413E56">
        <w:t>reagent</w:t>
      </w:r>
      <w:r w:rsidRPr="00413E56">
        <w:t xml:space="preserve"> (Werfen UK, </w:t>
      </w:r>
      <w:r w:rsidRPr="00413E56">
        <w:rPr>
          <w:rFonts w:ascii="Bw Seido Raw Light" w:hAnsi="Bw Seido Raw Light"/>
        </w:rPr>
        <w:t>Warrington</w:t>
      </w:r>
      <w:r w:rsidR="005C4683" w:rsidRPr="00413E56">
        <w:rPr>
          <w:rFonts w:ascii="Bw Seido Raw Light" w:hAnsi="Bw Seido Raw Light"/>
        </w:rPr>
        <w:t xml:space="preserve"> </w:t>
      </w:r>
      <w:r w:rsidRPr="00413E56">
        <w:rPr>
          <w:rFonts w:ascii="Bw Seido Raw Light" w:hAnsi="Bw Seido Raw Light"/>
        </w:rPr>
        <w:t>Cheshire,</w:t>
      </w:r>
      <w:r w:rsidR="005017EA">
        <w:rPr>
          <w:rFonts w:ascii="Bw Seido Raw Light" w:hAnsi="Bw Seido Raw Light"/>
        </w:rPr>
        <w:t xml:space="preserve"> </w:t>
      </w:r>
      <w:r w:rsidRPr="0070233A">
        <w:rPr>
          <w:rFonts w:ascii="Bw Seido Raw Light" w:hAnsi="Bw Seido Raw Light"/>
          <w:shd w:val="clear" w:color="auto" w:fill="FFFFFF" w:themeFill="background1"/>
        </w:rPr>
        <w:t>WA3 6DE)</w:t>
      </w:r>
      <w:r w:rsidR="002E35F0" w:rsidRPr="0070233A">
        <w:rPr>
          <w:shd w:val="clear" w:color="auto" w:fill="FFFFFF" w:themeFill="background1"/>
        </w:rPr>
        <w:t>.</w:t>
      </w:r>
      <w:r w:rsidR="002E35F0" w:rsidRPr="00413E56">
        <w:t xml:space="preserve"> The</w:t>
      </w:r>
      <w:r w:rsidR="002C0F77" w:rsidRPr="00413E56">
        <w:t xml:space="preserve"> coagulation screen</w:t>
      </w:r>
      <w:r w:rsidR="002C0F77">
        <w:t xml:space="preserve"> consisted of a</w:t>
      </w:r>
      <w:r w:rsidR="002E35F0">
        <w:t xml:space="preserve"> </w:t>
      </w:r>
      <w:r w:rsidR="00C82952">
        <w:t xml:space="preserve">Prothrombin Time (PT) assay, Activated Partial Prothrombin Time (APTT) assay, Thrombin Clotting Time (TCT) </w:t>
      </w:r>
      <w:r w:rsidR="004020C2">
        <w:t xml:space="preserve">assay </w:t>
      </w:r>
      <w:r w:rsidR="00C82952">
        <w:t xml:space="preserve">and </w:t>
      </w:r>
      <w:r w:rsidR="00BD02B6">
        <w:t>F</w:t>
      </w:r>
      <w:r w:rsidR="002E35F0">
        <w:t>ibrinogen Clauss assay</w:t>
      </w:r>
      <w:r w:rsidR="00603B22">
        <w:t xml:space="preserve"> with normal reference ranges of </w:t>
      </w:r>
      <w:r w:rsidR="00E27EB8">
        <w:t>9 - 13 seconds, 27 - 36 seconds, 11 - 15 seconds</w:t>
      </w:r>
      <w:r w:rsidR="005017EA">
        <w:t>,</w:t>
      </w:r>
      <w:r w:rsidR="00E27EB8">
        <w:t xml:space="preserve"> and</w:t>
      </w:r>
      <w:r w:rsidR="002E35F0">
        <w:t xml:space="preserve"> 1</w:t>
      </w:r>
      <w:r w:rsidR="005B7704">
        <w:t>.</w:t>
      </w:r>
      <w:r w:rsidR="002E35F0">
        <w:t xml:space="preserve">7 – </w:t>
      </w:r>
      <w:r w:rsidR="005B7704">
        <w:t>4</w:t>
      </w:r>
      <w:r w:rsidR="002E35F0">
        <w:t xml:space="preserve"> g/L</w:t>
      </w:r>
      <w:r w:rsidR="00BD02B6">
        <w:t>,</w:t>
      </w:r>
      <w:r w:rsidR="002E35F0">
        <w:t xml:space="preserve"> </w:t>
      </w:r>
      <w:r w:rsidR="00E27EB8">
        <w:t xml:space="preserve">respectively </w:t>
      </w:r>
      <w:r w:rsidR="002E35F0">
        <w:t>(</w:t>
      </w:r>
      <w:r w:rsidR="00E27EB8">
        <w:t xml:space="preserve">all </w:t>
      </w:r>
      <w:r w:rsidR="002E35F0">
        <w:t>internally derived</w:t>
      </w:r>
      <w:r w:rsidR="00DD1960">
        <w:t>)</w:t>
      </w:r>
      <w:r w:rsidR="002E35F0">
        <w:t>. The Fibrin D-Dimer assay</w:t>
      </w:r>
      <w:r w:rsidR="00C82952">
        <w:t xml:space="preserve"> (latex immunoassay)</w:t>
      </w:r>
      <w:r w:rsidR="002E35F0">
        <w:t xml:space="preserve"> had a reference range &lt;230 </w:t>
      </w:r>
      <w:r w:rsidR="00E61E3C">
        <w:t>n</w:t>
      </w:r>
      <w:r w:rsidR="002E35F0">
        <w:t>g/ml (manufacturer derived)</w:t>
      </w:r>
      <w:r w:rsidR="005B7704">
        <w:t xml:space="preserve">. The one-stage FVIII assay </w:t>
      </w:r>
      <w:r w:rsidR="00781F3D">
        <w:t>was carried out using SynthASil reagent (Werfen, UK)</w:t>
      </w:r>
      <w:r w:rsidR="00603B22">
        <w:t xml:space="preserve"> and</w:t>
      </w:r>
      <w:r w:rsidR="00781F3D">
        <w:t xml:space="preserve"> had</w:t>
      </w:r>
      <w:r w:rsidR="005B7704">
        <w:t xml:space="preserve"> a range of </w:t>
      </w:r>
      <w:r w:rsidR="00E27EB8">
        <w:t xml:space="preserve">58 – 152 IU/dL. </w:t>
      </w:r>
      <w:r w:rsidR="00EA67B5">
        <w:t>The VWF:Ag</w:t>
      </w:r>
      <w:r w:rsidR="00C33B16">
        <w:t xml:space="preserve"> (latex immunoassay)</w:t>
      </w:r>
      <w:r w:rsidR="00EA67B5">
        <w:t xml:space="preserve"> and VWF:GP1bR activity assay </w:t>
      </w:r>
      <w:r w:rsidR="00C33B16">
        <w:t xml:space="preserve">(chemiluminescent immunoassay) </w:t>
      </w:r>
      <w:r w:rsidR="00EA67B5">
        <w:t xml:space="preserve">had </w:t>
      </w:r>
      <w:r w:rsidR="00BA4D78">
        <w:t>reference</w:t>
      </w:r>
      <w:r w:rsidR="00EA67B5">
        <w:t xml:space="preserve"> range</w:t>
      </w:r>
      <w:r w:rsidR="00BA4D78">
        <w:t>s</w:t>
      </w:r>
      <w:r w:rsidR="00EA67B5">
        <w:t xml:space="preserve"> of</w:t>
      </w:r>
      <w:r w:rsidR="00E27EB8">
        <w:t xml:space="preserve"> 51 – 170 IU/dL and 52 – 172 IU/dL, respectively</w:t>
      </w:r>
      <w:r w:rsidR="00EA67B5">
        <w:t xml:space="preserve"> </w:t>
      </w:r>
      <w:r w:rsidR="00C33B16">
        <w:t>(internally derived).</w:t>
      </w:r>
      <w:r w:rsidR="00DE74A1">
        <w:t xml:space="preserve"> </w:t>
      </w:r>
      <w:r w:rsidR="00EA67B5">
        <w:t>Anti-thrombin</w:t>
      </w:r>
      <w:r w:rsidR="00781F3D">
        <w:t xml:space="preserve"> a</w:t>
      </w:r>
      <w:r w:rsidR="00EA67B5">
        <w:t>ctivity</w:t>
      </w:r>
      <w:r w:rsidR="00C02F9D">
        <w:t xml:space="preserve"> (chromogenic)</w:t>
      </w:r>
      <w:r w:rsidR="00EA67B5">
        <w:t xml:space="preserve">, Free-protein S </w:t>
      </w:r>
      <w:r w:rsidR="00C02F9D">
        <w:t xml:space="preserve">(latex immunoassay) </w:t>
      </w:r>
      <w:r w:rsidR="00781F3D">
        <w:t>and Protein C a</w:t>
      </w:r>
      <w:r w:rsidR="00EA67B5">
        <w:t xml:space="preserve">ctivity </w:t>
      </w:r>
      <w:r w:rsidR="00C02F9D">
        <w:t>assay (chromogenic) had reference range</w:t>
      </w:r>
      <w:r w:rsidR="00BA4D78">
        <w:t>s</w:t>
      </w:r>
      <w:r w:rsidR="00C02F9D">
        <w:t xml:space="preserve"> of </w:t>
      </w:r>
      <w:r w:rsidR="002F0F4D">
        <w:t>82 – 123 IU/dL, 75 – 137 IU/dL and 71 – 146 IU/d</w:t>
      </w:r>
      <w:r w:rsidR="00BD02B6">
        <w:t>L</w:t>
      </w:r>
      <w:r w:rsidR="00BA4D78">
        <w:t xml:space="preserve">, </w:t>
      </w:r>
      <w:r w:rsidR="002F0F4D">
        <w:t xml:space="preserve"> </w:t>
      </w:r>
      <w:r w:rsidR="00C02F9D">
        <w:t>respectively (</w:t>
      </w:r>
      <w:r w:rsidR="002F0F4D">
        <w:t xml:space="preserve">all </w:t>
      </w:r>
      <w:r w:rsidR="00C02F9D">
        <w:t>internally derived).</w:t>
      </w:r>
      <w:r w:rsidR="00DE74A1">
        <w:t xml:space="preserve"> </w:t>
      </w:r>
      <w:r>
        <w:t xml:space="preserve">Hemostasis laboratory assays were completed </w:t>
      </w:r>
      <w:r w:rsidR="0021745B">
        <w:t xml:space="preserve">following the </w:t>
      </w:r>
      <w:r w:rsidR="00DD1960">
        <w:t>fulfilment</w:t>
      </w:r>
      <w:r w:rsidR="0021745B">
        <w:t xml:space="preserve"> of internal quality control checks</w:t>
      </w:r>
      <w:r w:rsidR="00426D81">
        <w:t xml:space="preserve"> using control material traceable to International Standards</w:t>
      </w:r>
      <w:r w:rsidR="0021745B">
        <w:t xml:space="preserve">, in accordance with standard laboratory operating procedures. </w:t>
      </w:r>
      <w:r w:rsidR="001E6B6E">
        <w:t xml:space="preserve">Furthermore, </w:t>
      </w:r>
      <w:r w:rsidR="00BD02B6">
        <w:t>all</w:t>
      </w:r>
      <w:r w:rsidR="001E6B6E">
        <w:t xml:space="preserve"> </w:t>
      </w:r>
      <w:r w:rsidR="0021745B">
        <w:t xml:space="preserve">methodology </w:t>
      </w:r>
      <w:r w:rsidR="001E6B6E">
        <w:t xml:space="preserve">used for the purposes of this study </w:t>
      </w:r>
      <w:r w:rsidR="0021745B">
        <w:t xml:space="preserve">is regularly subject to external quality control checks through </w:t>
      </w:r>
      <w:r w:rsidR="00B61C2F">
        <w:t xml:space="preserve">the </w:t>
      </w:r>
      <w:r w:rsidR="0021745B">
        <w:t>internationally recogni</w:t>
      </w:r>
      <w:r w:rsidR="00682EF5">
        <w:t>z</w:t>
      </w:r>
      <w:r w:rsidR="0021745B">
        <w:t xml:space="preserve">ed scheme, UKNEQAS (Sheffield, UK). </w:t>
      </w:r>
      <w:r w:rsidR="00E72EF0">
        <w:t>The l</w:t>
      </w:r>
      <w:r w:rsidR="00086409">
        <w:t>aboratory results were provided directly to the Robertson Centre for Biostatistics, University of Glasgow.</w:t>
      </w:r>
    </w:p>
    <w:p w14:paraId="483C93B6" w14:textId="7B32174A" w:rsidR="004638F7" w:rsidRPr="00E02F3B" w:rsidRDefault="00AE7839" w:rsidP="00413E56">
      <w:pPr>
        <w:pStyle w:val="Heading1"/>
      </w:pPr>
      <w:r>
        <w:t>Cardio-renal</w:t>
      </w:r>
      <w:r w:rsidR="004638F7" w:rsidRPr="00E02F3B">
        <w:t xml:space="preserve"> MRI</w:t>
      </w:r>
    </w:p>
    <w:p w14:paraId="5AB2EF97" w14:textId="713B0559" w:rsidR="004717F2" w:rsidRDefault="00AC6981" w:rsidP="00E52E5A">
      <w:r w:rsidRPr="00E02F3B">
        <w:t xml:space="preserve">Cardiovascular MRI is the </w:t>
      </w:r>
      <w:r w:rsidR="003E0451" w:rsidRPr="00E02F3B">
        <w:t>reference</w:t>
      </w:r>
      <w:r w:rsidRPr="00E02F3B">
        <w:t xml:space="preserve"> diagnostic method for myocardial injury.</w:t>
      </w:r>
      <w:r w:rsidR="00B34F4E">
        <w:t xml:space="preserve"> </w:t>
      </w:r>
      <w:r w:rsidR="002A2174" w:rsidRPr="002A2174">
        <w:t>Cardio</w:t>
      </w:r>
      <w:r w:rsidR="00B95D5E">
        <w:t>-renal</w:t>
      </w:r>
      <w:r w:rsidR="002A2174" w:rsidRPr="002A2174">
        <w:t xml:space="preserve"> MRI was undertaken at </w:t>
      </w:r>
      <w:r w:rsidR="00BA4D78">
        <w:t>a single reference site, the</w:t>
      </w:r>
      <w:r w:rsidR="002A2174" w:rsidRPr="002A2174">
        <w:t xml:space="preserve"> Imaging Centre of Excellence</w:t>
      </w:r>
      <w:r w:rsidR="005017EA">
        <w:t xml:space="preserve"> (ICE)</w:t>
      </w:r>
      <w:r w:rsidR="002A2174" w:rsidRPr="002A2174">
        <w:t xml:space="preserve">, Queen Elizabeth University Hospital, </w:t>
      </w:r>
      <w:r w:rsidR="00723F02">
        <w:t xml:space="preserve">University of </w:t>
      </w:r>
      <w:r w:rsidR="002A2174" w:rsidRPr="002A2174">
        <w:t>Glasgow</w:t>
      </w:r>
      <w:r w:rsidR="00BA4D78">
        <w:t>.</w:t>
      </w:r>
      <w:r w:rsidR="004717F2">
        <w:t xml:space="preserve"> A</w:t>
      </w:r>
      <w:r w:rsidR="00723F02">
        <w:t xml:space="preserve">ll patients </w:t>
      </w:r>
      <w:r w:rsidR="004717F2">
        <w:t xml:space="preserve">were imaged </w:t>
      </w:r>
      <w:r w:rsidR="00723F02">
        <w:t>on the same</w:t>
      </w:r>
      <w:r w:rsidR="004717F2">
        <w:t xml:space="preserve"> </w:t>
      </w:r>
      <w:r w:rsidR="0031004A">
        <w:t xml:space="preserve">research-dedicated </w:t>
      </w:r>
      <w:r w:rsidR="004717F2">
        <w:t xml:space="preserve">MRI and CT scanners, rather than on different local hospital </w:t>
      </w:r>
      <w:r w:rsidR="0031004A">
        <w:t xml:space="preserve">clinical service </w:t>
      </w:r>
      <w:r w:rsidR="004717F2">
        <w:t xml:space="preserve">scanners. This approach was intended to minimized measurement variation that might arise </w:t>
      </w:r>
      <w:r w:rsidR="004717F2">
        <w:lastRenderedPageBreak/>
        <w:t>during imaging acquisition and analysis.</w:t>
      </w:r>
    </w:p>
    <w:p w14:paraId="7A1BA6DC" w14:textId="2221FAD1" w:rsidR="00E52E5A" w:rsidRPr="002A2174" w:rsidRDefault="004717F2" w:rsidP="00E52E5A">
      <w:r>
        <w:t>The</w:t>
      </w:r>
      <w:r w:rsidR="00BA4D78">
        <w:t xml:space="preserve"> patients were scanned</w:t>
      </w:r>
      <w:r w:rsidR="002A2174" w:rsidRPr="002A2174">
        <w:t xml:space="preserve"> using a</w:t>
      </w:r>
      <w:r w:rsidR="009B0DAD">
        <w:t xml:space="preserve"> </w:t>
      </w:r>
      <w:r w:rsidR="0032032E">
        <w:t>research-</w:t>
      </w:r>
      <w:r w:rsidR="009B0DAD">
        <w:t>dedicated clinical</w:t>
      </w:r>
      <w:r w:rsidR="002A2174" w:rsidRPr="002A2174">
        <w:t xml:space="preserve"> 3</w:t>
      </w:r>
      <w:r w:rsidR="00CA02C0">
        <w:t xml:space="preserve">.0 </w:t>
      </w:r>
      <w:r w:rsidR="002A2174" w:rsidRPr="002A2174">
        <w:t>T</w:t>
      </w:r>
      <w:r w:rsidR="00CA02C0">
        <w:t>esla</w:t>
      </w:r>
      <w:r w:rsidR="002A2174" w:rsidRPr="002A2174">
        <w:t xml:space="preserve"> </w:t>
      </w:r>
      <w:r w:rsidR="00DE559F">
        <w:t xml:space="preserve">(3T) </w:t>
      </w:r>
      <w:r w:rsidR="002A2174" w:rsidRPr="002A2174">
        <w:t xml:space="preserve">MRI scanner (MAGNETOM Prisma, Siemens Healthineers, Erlangen, Germany) with two 18-channel surface coils placed anteriorly and a 32-channel spine coil placed posteriorly in the convalescent phase, 28 – 60 days after discharge. The rationale for undertaking the multi-parametric, cardiovascular MRI at this time-point was to assess for persisting evidence of </w:t>
      </w:r>
      <w:r w:rsidR="00AE7839">
        <w:t>cardio-renal</w:t>
      </w:r>
      <w:r w:rsidR="002A2174" w:rsidRPr="002A2174">
        <w:t xml:space="preserve"> injury in the convalescent phase.  </w:t>
      </w:r>
    </w:p>
    <w:p w14:paraId="7671DF37" w14:textId="23BABBBA" w:rsidR="00C236DE" w:rsidRPr="00E02F3B" w:rsidRDefault="00185F7C" w:rsidP="00C236DE">
      <w:pPr>
        <w:pStyle w:val="Heading2"/>
      </w:pPr>
      <w:r>
        <w:t>Cardi</w:t>
      </w:r>
      <w:r w:rsidR="00BA4D78">
        <w:t>ovascular</w:t>
      </w:r>
      <w:r>
        <w:t xml:space="preserve"> </w:t>
      </w:r>
      <w:r w:rsidR="00C236DE">
        <w:t xml:space="preserve">MRI </w:t>
      </w:r>
    </w:p>
    <w:p w14:paraId="098D38CB" w14:textId="4A6726B6" w:rsidR="00C236DE" w:rsidRDefault="00413E56" w:rsidP="005017EA">
      <w:pPr>
        <w:pStyle w:val="BodyText"/>
      </w:pPr>
      <w:r>
        <w:t>B</w:t>
      </w:r>
      <w:r w:rsidR="00C236DE">
        <w:t>alanced steady state free precession sequences were used to acquire ventricular cine imaging in three long axis planes, followed by a short axis stack from the apex to the atrio-ventricular ring, each with 30 phases. Images were obtained using retrospective electrocardiogram-gating at end-expiration. Typical scan parameters were: field of view (FOV) 340 × 286 mm, slice thickness 7 mm with 3 mm gap in short axis stack, repetition time (TR) – 41.4 ms, echo time (TE) 1.51 ms, flip angle 50°, voxel size 1.33×1.33 x 7 mm.</w:t>
      </w:r>
    </w:p>
    <w:p w14:paraId="09C8884F" w14:textId="2268F6B3" w:rsidR="00C236DE" w:rsidRPr="00413E56" w:rsidRDefault="00C236DE" w:rsidP="005017EA">
      <w:pPr>
        <w:pStyle w:val="BodyText"/>
      </w:pPr>
      <w:r>
        <w:t xml:space="preserve">Three </w:t>
      </w:r>
      <w:r w:rsidR="00A66A04">
        <w:t xml:space="preserve">left ventricular </w:t>
      </w:r>
      <w:r>
        <w:t xml:space="preserve">short axis (basal, mid and apical) and </w:t>
      </w:r>
      <w:r w:rsidR="009F1DBC">
        <w:t xml:space="preserve">one </w:t>
      </w:r>
      <w:r>
        <w:t>orthogonal long axis</w:t>
      </w:r>
      <w:r w:rsidR="00B95D5E">
        <w:t xml:space="preserve"> longitudinal relaxation time (</w:t>
      </w:r>
      <w:r>
        <w:t>T1</w:t>
      </w:r>
      <w:r w:rsidR="00553490">
        <w:t>, spin-lattice</w:t>
      </w:r>
      <w:r w:rsidR="00553490" w:rsidRPr="00D97D63">
        <w:t xml:space="preserve"> relaxation time constant</w:t>
      </w:r>
      <w:r w:rsidR="00553490">
        <w:t xml:space="preserve"> in milliseconds</w:t>
      </w:r>
      <w:r w:rsidR="00B95D5E">
        <w:t>)</w:t>
      </w:r>
      <w:r>
        <w:t xml:space="preserve"> motion-corrected, optimized, modified Look-Locker inversion recovery sequences</w:t>
      </w:r>
      <w:r>
        <w:fldChar w:fldCharType="begin"/>
      </w:r>
      <w:r w:rsidR="00431585">
        <w:instrText xml:space="preserve"> ADDIN ZOTERO_ITEM CSL_CITATION {"citationID":"rC9t2iO1","properties":{"formattedCitation":"\\super 9\\nosupersub{}","plainCitation":"9","noteIndex":0},"citationItems":[{"id":854,"uris":["http://zotero.org/users/2263468/items/VISFX7BS"],"uri":["http://zotero.org/users/2263468/items/VISFX7BS"],"itemData":{"id":854,"type":"article-journal","abstract":"A novel pulse sequence scheme is presented that allows the measurement and mapping of myocardial T1 in vivo on a 1.5 Tesla MR system within a single breath-hold. Two major modifications of conventional Look-Locker (LL) imaging are introduced: 1) selective data acquisition, and 2) merging of data from multiple LL experiments into one data set. Each modified LL inversion recovery (MOLLI) study consisted of three successive LL inversion recovery (IR) experiments with different inversion times. We acquired images in late diastole using a single-shot steady-state free-precession (SSFP) technique, combined with sensitivity encoding to achieve a data acquisition window of &lt; 200 ms duration. We calculated T1 using signal intensities from regions of interest and pixel by pixel. T1 accuracy at different heart rates derived from simulated ECG signals was tested in phantoms. T1 estimates showed small systematic error for T1 values from 191 to 1196 ms. In vivo T1 mapping was performed in two healthy volunteers and in one patient with acute myocardial infarction before and after administration of Gd-DTPA. T1 values for myocardium and noncardiac structures were in good agreement with values available from the literature. The region of infarction was clearly visualized. MOLLI provides high-resolution T1 maps of human myocardium in native and post-contrast situations within a single breath-hold.","container-title":"Magnetic Resonance in Medicine","DOI":"10.1002/mrm.20110","ISSN":"0740-3194","issue":"1","journalAbbreviation":"Magn Reson Med","language":"eng","note":"PMID: 15236377","page":"141-146","source":"PubMed","title":"Modified Look-Locker inversion recovery (MOLLI) for high-resolution T1 mapping of the heart","volume":"52","author":[{"family":"Messroghli","given":"Daniel R."},{"family":"Radjenovic","given":"Aleksandra"},{"family":"Kozerke","given":"Sebastian"},{"family":"Higgins","given":"David M."},{"family":"Sivananthan","given":"Mohan U."},{"family":"Ridgway","given":"John P."}],"issued":{"date-parts":[["2004",7]]}}}],"schema":"https://github.com/citation-style-language/schema/raw/master/csl-citation.json"} </w:instrText>
      </w:r>
      <w:r>
        <w:fldChar w:fldCharType="separate"/>
      </w:r>
      <w:r w:rsidR="00431585" w:rsidRPr="00431585">
        <w:rPr>
          <w:vertAlign w:val="superscript"/>
        </w:rPr>
        <w:t>9</w:t>
      </w:r>
      <w:r>
        <w:fldChar w:fldCharType="end"/>
      </w:r>
      <w:r>
        <w:t xml:space="preserve"> were acquired with the following typical parameters: </w:t>
      </w:r>
      <w:r w:rsidRPr="00413E56">
        <w:t xml:space="preserve">FOV 360 x 306 mm, slice thickness 8.0 mm, voxel size: 1.9 x 1.9 x 8.0 mm, TR 264 ms, TE 1.12 ms, flip angle 35 degrees, minimum T1 100 ms, inversion-time increment 80 ms, bandwidth 1085 Hertz/pixel. </w:t>
      </w:r>
    </w:p>
    <w:p w14:paraId="6D21F9E4" w14:textId="435CFD22" w:rsidR="00C236DE" w:rsidRPr="00413E56" w:rsidRDefault="00C236DE" w:rsidP="005017EA">
      <w:pPr>
        <w:pStyle w:val="BodyText"/>
      </w:pPr>
      <w:r w:rsidRPr="00413E56">
        <w:t>A short axis stack of</w:t>
      </w:r>
      <w:r w:rsidR="00B95D5E">
        <w:t xml:space="preserve"> transverse relaxation time (</w:t>
      </w:r>
      <w:r w:rsidRPr="00413E56">
        <w:t>T2</w:t>
      </w:r>
      <w:r w:rsidR="00D97D63">
        <w:t>, spin-spin</w:t>
      </w:r>
      <w:r w:rsidR="00D97D63" w:rsidRPr="00D97D63">
        <w:t xml:space="preserve"> relaxation time constant</w:t>
      </w:r>
      <w:r w:rsidR="00553490">
        <w:t xml:space="preserve"> in milliseconds</w:t>
      </w:r>
      <w:r w:rsidR="00B95D5E">
        <w:t>)</w:t>
      </w:r>
      <w:r w:rsidRPr="00413E56">
        <w:t xml:space="preserve"> maps and orthogonal long axis views were acquired followed by an automated exponential fit for each pixel after respiratory motion correction. </w:t>
      </w:r>
      <w:r w:rsidR="00D97D63">
        <w:t xml:space="preserve">T2 is the </w:t>
      </w:r>
      <w:r w:rsidRPr="00413E56">
        <w:t xml:space="preserve">The imaging used a </w:t>
      </w:r>
      <w:r w:rsidRPr="00413E56">
        <w:lastRenderedPageBreak/>
        <w:t>T2-prepared single shot b-</w:t>
      </w:r>
      <w:r w:rsidR="00CA02C0">
        <w:t>s</w:t>
      </w:r>
      <w:r w:rsidR="00CA02C0" w:rsidRPr="00CA02C0">
        <w:t>teady-state free precession</w:t>
      </w:r>
      <w:r w:rsidR="00CA02C0">
        <w:t xml:space="preserve"> (SSFP</w:t>
      </w:r>
      <w:r w:rsidR="0032032E">
        <w:t>)</w:t>
      </w:r>
      <w:r w:rsidRPr="00413E56">
        <w:t xml:space="preserve"> readout with T2 preparation times (TE) = 0, 25, and 55 ms with a recovery period of 3 heartbeats between measurements. Typical protocol parameters for T2 mapping were: FOV 360 x 270 mm, slice thickness 8 mm, matrix 192 x116, spatial resolution 1.9 x 1.9 mm, TR 207.39 ms, TE 1.32 ms, flip angle 12 degrees, bandwidth 1184 Hz/pixel.</w:t>
      </w:r>
    </w:p>
    <w:p w14:paraId="4B7C8CB3" w14:textId="01BC2122" w:rsidR="00C236DE" w:rsidRPr="00413E56" w:rsidRDefault="00C236DE" w:rsidP="005017EA">
      <w:pPr>
        <w:pStyle w:val="BodyText"/>
      </w:pPr>
      <w:r w:rsidRPr="00413E56">
        <w:t xml:space="preserve">Late gadolinium enhancement images </w:t>
      </w:r>
      <w:r w:rsidR="0032032E">
        <w:t>including three</w:t>
      </w:r>
      <w:r w:rsidRPr="00413E56">
        <w:t xml:space="preserve"> long axis </w:t>
      </w:r>
      <w:r w:rsidR="0032032E">
        <w:t>acquisitions</w:t>
      </w:r>
      <w:r w:rsidRPr="00413E56">
        <w:t xml:space="preserve"> and </w:t>
      </w:r>
      <w:r w:rsidR="0032032E">
        <w:t xml:space="preserve">a </w:t>
      </w:r>
      <w:r w:rsidRPr="00413E56">
        <w:t>short axis stack were acquired 10-15 minutes after intravenous injection of 0.15 mmol/kg of gadolinium diethyltriaminepenta-acetic acid (Gd-DTPA, Magnevist, Bayer Healthcare) using segmented phase-sensitive inversion recovery turbo fast low-angle shot. Typical imaging parameters were: matrix = 192 x 111, flip angle = 14</w:t>
      </w:r>
      <w:r w:rsidRPr="00413E56">
        <w:sym w:font="Symbol" w:char="F0B0"/>
      </w:r>
      <w:r w:rsidRPr="00413E56">
        <w:t>, TE =1.05 ms, bandwidth =1085 Hz/pixel, echo spacing = 2.1 ms and trigger pulse = 1 ms. The voxel size was 1.9 x 1.9 x 7 mm</w:t>
      </w:r>
      <w:r w:rsidRPr="00413E56">
        <w:rPr>
          <w:vertAlign w:val="superscript"/>
        </w:rPr>
        <w:t>3</w:t>
      </w:r>
      <w:r w:rsidRPr="00413E56">
        <w:t>. Inversion times were individually adjusted to optimize nulling of visually normal myocardium (typical values, 250 to 350 ms).</w:t>
      </w:r>
    </w:p>
    <w:p w14:paraId="042E8606" w14:textId="342A3A92" w:rsidR="00C236DE" w:rsidRPr="00413E56" w:rsidRDefault="00C236DE" w:rsidP="005017EA">
      <w:pPr>
        <w:pStyle w:val="BodyText"/>
      </w:pPr>
      <w:r w:rsidRPr="00413E56">
        <w:t xml:space="preserve">Three </w:t>
      </w:r>
      <w:r w:rsidR="009F1DBC">
        <w:t xml:space="preserve">left ventricular </w:t>
      </w:r>
      <w:r w:rsidRPr="00413E56">
        <w:t xml:space="preserve">short axis (basal, mid and apical) and orthogonal long axis T1 motion-corrected, optimized, modified Look-Locker inversion recovery sequences were acquired 15 minutes after contrast administration with the following typical parameters: FOV 360 x 306 mm, slice thickness 8.0 mm, voxel size: 1.9 x 1.9 x 8.0 mm, TR 341 ms, TE 1.01 ms, flip angle 35 degrees, minimum T1 100 ms, inversion-time </w:t>
      </w:r>
      <w:r w:rsidR="005017EA">
        <w:t xml:space="preserve">(TI) </w:t>
      </w:r>
      <w:r w:rsidRPr="00413E56">
        <w:t xml:space="preserve">increment 80ms, bandwidth 1085Hertz/pixel. </w:t>
      </w:r>
    </w:p>
    <w:p w14:paraId="07D8433D" w14:textId="48AB3C7B" w:rsidR="00C236DE" w:rsidRPr="00413E56" w:rsidRDefault="00C236DE" w:rsidP="00C236DE">
      <w:pPr>
        <w:pStyle w:val="Heading2"/>
      </w:pPr>
      <w:r w:rsidRPr="00413E56">
        <w:t>C</w:t>
      </w:r>
      <w:r w:rsidR="00BA4D78">
        <w:t>ardiovascular MRI a</w:t>
      </w:r>
      <w:r w:rsidRPr="00413E56">
        <w:t>nalysis</w:t>
      </w:r>
    </w:p>
    <w:p w14:paraId="0E983156" w14:textId="23254FF3" w:rsidR="00C236DE" w:rsidRPr="00413E56" w:rsidRDefault="00BA4D78" w:rsidP="005017EA">
      <w:pPr>
        <w:pStyle w:val="BodyText"/>
      </w:pPr>
      <w:r>
        <w:t>The</w:t>
      </w:r>
      <w:r w:rsidR="00C236DE" w:rsidRPr="00413E56">
        <w:t xml:space="preserve"> </w:t>
      </w:r>
      <w:r w:rsidR="0031004A">
        <w:t xml:space="preserve">cardiovascular MRI </w:t>
      </w:r>
      <w:r w:rsidR="00C236DE" w:rsidRPr="00413E56">
        <w:t xml:space="preserve">scans </w:t>
      </w:r>
      <w:r w:rsidR="00682EF5">
        <w:t>were reviewed and reported by an</w:t>
      </w:r>
      <w:r w:rsidR="00C236DE" w:rsidRPr="00413E56">
        <w:t xml:space="preserve"> accredited radiologist</w:t>
      </w:r>
      <w:r w:rsidR="00413E56">
        <w:t xml:space="preserve"> (G.R.</w:t>
      </w:r>
      <w:r w:rsidR="00A35C06">
        <w:t xml:space="preserve"> </w:t>
      </w:r>
      <w:r w:rsidR="00A35C06" w:rsidRPr="00413E56">
        <w:t>with &gt;1</w:t>
      </w:r>
      <w:r w:rsidR="00A35C06">
        <w:t>5</w:t>
      </w:r>
      <w:r w:rsidR="00A35C06" w:rsidRPr="00413E56">
        <w:t xml:space="preserve"> years of image analyses experience</w:t>
      </w:r>
      <w:r w:rsidR="00413E56">
        <w:t>)</w:t>
      </w:r>
      <w:r w:rsidR="00C236DE" w:rsidRPr="00413E56">
        <w:t>. A single image analyst (K.M. with &gt;8 years of image analyses experience</w:t>
      </w:r>
      <w:r w:rsidR="00A72730">
        <w:t>)</w:t>
      </w:r>
      <w:r w:rsidR="00C236DE" w:rsidRPr="00413E56">
        <w:t xml:space="preserve"> analy</w:t>
      </w:r>
      <w:r w:rsidR="00682EF5">
        <w:t>z</w:t>
      </w:r>
      <w:r w:rsidR="00C236DE" w:rsidRPr="00413E56">
        <w:t>ed all data</w:t>
      </w:r>
      <w:r w:rsidR="00A72730">
        <w:t xml:space="preserve"> which were</w:t>
      </w:r>
      <w:r w:rsidR="00C236DE" w:rsidRPr="00413E56">
        <w:t xml:space="preserve"> </w:t>
      </w:r>
      <w:r w:rsidR="00682EF5">
        <w:t xml:space="preserve">subsequently </w:t>
      </w:r>
      <w:r w:rsidR="00C236DE" w:rsidRPr="00413E56">
        <w:t xml:space="preserve">reviewed by C.B. (with </w:t>
      </w:r>
      <w:r w:rsidR="00C236DE" w:rsidRPr="00413E56">
        <w:lastRenderedPageBreak/>
        <w:t>&gt;1</w:t>
      </w:r>
      <w:r w:rsidR="00682EF5">
        <w:t>5</w:t>
      </w:r>
      <w:r w:rsidR="00C236DE" w:rsidRPr="00413E56">
        <w:t xml:space="preserve"> years of image analyses experience).  </w:t>
      </w:r>
    </w:p>
    <w:p w14:paraId="7FA9703A" w14:textId="77777777" w:rsidR="00C236DE" w:rsidRPr="00413E56" w:rsidRDefault="00C236DE" w:rsidP="00C236DE">
      <w:pPr>
        <w:pStyle w:val="Heading2"/>
      </w:pPr>
      <w:r w:rsidRPr="00413E56">
        <w:t>Reference ranges</w:t>
      </w:r>
    </w:p>
    <w:p w14:paraId="224365EC" w14:textId="25B5D0E6" w:rsidR="00C236DE" w:rsidRDefault="00BA4D78" w:rsidP="00C236DE">
      <w:r>
        <w:t>Contemporary, local r</w:t>
      </w:r>
      <w:r w:rsidR="00C236DE" w:rsidRPr="00413E56">
        <w:t xml:space="preserve">eference ranges were derived </w:t>
      </w:r>
      <w:r>
        <w:t xml:space="preserve">using </w:t>
      </w:r>
      <w:r w:rsidR="00C236DE" w:rsidRPr="00413E56">
        <w:t>the 3T M</w:t>
      </w:r>
      <w:r w:rsidR="00C236DE" w:rsidRPr="00E02F3B">
        <w:t>RI scanner (MAGNETOM Prisma, Siemens Healthineers, Erlangen, Germany)</w:t>
      </w:r>
      <w:r w:rsidR="00C236DE">
        <w:t xml:space="preserve"> by A.M. and K.M. as part of </w:t>
      </w:r>
      <w:r w:rsidR="00B162F3">
        <w:t>standard</w:t>
      </w:r>
      <w:r w:rsidR="00C236DE">
        <w:t xml:space="preserve"> </w:t>
      </w:r>
      <w:r>
        <w:t>quality assurance</w:t>
      </w:r>
      <w:r w:rsidR="00C236DE">
        <w:t xml:space="preserve"> </w:t>
      </w:r>
      <w:r w:rsidR="00B162F3">
        <w:t>in the University of Glasgow Clinical Imaging Research Facility. These scans were acquired during the same period as the current study</w:t>
      </w:r>
      <w:r w:rsidR="00A72730">
        <w:t xml:space="preserve"> and</w:t>
      </w:r>
      <w:r w:rsidR="00C236DE">
        <w:t xml:space="preserve"> analy</w:t>
      </w:r>
      <w:r w:rsidR="00682EF5">
        <w:t>z</w:t>
      </w:r>
      <w:r w:rsidR="00C236DE">
        <w:t xml:space="preserve">ed using </w:t>
      </w:r>
      <w:r w:rsidR="007459E2">
        <w:t>dedicated</w:t>
      </w:r>
      <w:r w:rsidR="00C236DE">
        <w:t xml:space="preserve"> software (cvi42 software</w:t>
      </w:r>
      <w:r w:rsidR="00B162F3">
        <w:t xml:space="preserve"> for Cardiovascular MRI, </w:t>
      </w:r>
      <w:r w:rsidR="00C236DE">
        <w:t xml:space="preserve">version 5.10, Circle Cardiovascular, Canada) to derive mean, </w:t>
      </w:r>
      <w:r w:rsidR="00A72730">
        <w:t>upper,</w:t>
      </w:r>
      <w:r w:rsidR="00C236DE">
        <w:t xml:space="preserve"> and lower reference ranges. </w:t>
      </w:r>
      <w:r w:rsidR="007459E2">
        <w:t xml:space="preserve">This software </w:t>
      </w:r>
      <w:r w:rsidR="0031004A">
        <w:t xml:space="preserve">package </w:t>
      </w:r>
      <w:r w:rsidR="007459E2">
        <w:t>was also used for the cardiovascular MRI analyses of the study participants.</w:t>
      </w:r>
    </w:p>
    <w:p w14:paraId="0EA9C429" w14:textId="77777777" w:rsidR="00C236DE" w:rsidRPr="00992706" w:rsidRDefault="00C236DE" w:rsidP="00C236DE">
      <w:pPr>
        <w:pStyle w:val="Heading2"/>
      </w:pPr>
      <w:r>
        <w:t>Ventricular function</w:t>
      </w:r>
    </w:p>
    <w:p w14:paraId="21D71FEE" w14:textId="4DCF0808" w:rsidR="00C236DE" w:rsidRDefault="00BA4D78" w:rsidP="005017EA">
      <w:pPr>
        <w:pStyle w:val="BodyText"/>
      </w:pPr>
      <w:r>
        <w:t>The imaging a</w:t>
      </w:r>
      <w:r w:rsidR="00C236DE">
        <w:t>nalys</w:t>
      </w:r>
      <w:r>
        <w:t>e</w:t>
      </w:r>
      <w:r w:rsidR="00C236DE">
        <w:t xml:space="preserve">s </w:t>
      </w:r>
      <w:r>
        <w:t>were</w:t>
      </w:r>
      <w:r w:rsidR="00C236DE">
        <w:t xml:space="preserve"> performed utilizing dedicated </w:t>
      </w:r>
      <w:r w:rsidR="00F721C4">
        <w:t>cardiovascular MRI</w:t>
      </w:r>
      <w:r w:rsidR="00C236DE">
        <w:t xml:space="preserve"> software (cvi42 software (version 5.10, Circle Cardiovascular, Canada)). Routinely reported measures of left ventricular and right ventricular function were carried out according to </w:t>
      </w:r>
      <w:r>
        <w:t>contemporary</w:t>
      </w:r>
      <w:r w:rsidR="00C236DE">
        <w:t xml:space="preserve"> guidelines</w:t>
      </w:r>
      <w:r w:rsidR="00C236DE">
        <w:fldChar w:fldCharType="begin"/>
      </w:r>
      <w:r w:rsidR="00431585">
        <w:instrText xml:space="preserve"> ADDIN ZOTERO_ITEM CSL_CITATION {"citationID":"ad62AgPa","properties":{"formattedCitation":"\\super 10\\nosupersub{}","plainCitation":"10","noteIndex":0},"citationItems":[{"id":3910,"uris":["http://zotero.org/users/2263468/items/96N7KYTS"],"uri":["http://zotero.org/users/2263468/items/96N7KYTS"],"itemData":{"id":3910,"type":"article-journal","abstract":"Cardiovascular magnetic resonance (CMR) is the gold standard method for the assessment of cardiac structure and function. Reference ranges permit differentiation between normal and pathological states. To date, this study is the largest to provide CMR specific reference ranges for left ventricular, right ventricular, left atrial and right atrial structure and function derived from truly healthy Caucasian adults aged 45–74.","container-title":"Journal of Cardiovascular Magnetic Resonance","DOI":"10.1186/s12968-017-0327-9","ISSN":"1532-429X","issue":"1","journalAbbreviation":"Journal of Cardiovascular Magnetic Resonance","page":"18","source":"BioMed Central","title":"Reference ranges for cardiac structure and function using cardiovascular magnetic resonance (CMR) in Caucasians from the UK Biobank population cohort","volume":"19","author":[{"family":"Petersen","given":"Steffen E."},{"family":"Aung","given":"Nay"},{"family":"Sanghvi","given":"Mihir M."},{"family":"Zemrak","given":"Filip"},{"family":"Fung","given":"Kenneth"},{"family":"Paiva","given":"Jose Miguel"},{"family":"Francis","given":"Jane M."},{"family":"Khanji","given":"Mohammed Y."},{"family":"Lukaschuk","given":"Elena"},{"family":"Lee","given":"Aaron M."},{"family":"Carapella","given":"Valentina"},{"family":"Kim","given":"Young Jin"},{"family":"Leeson","given":"Paul"},{"family":"Piechnik","given":"Stefan K."},{"family":"Neubauer","given":"Stefan"}],"issued":{"date-parts":[["2017",2,3]]}}}],"schema":"https://github.com/citation-style-language/schema/raw/master/csl-citation.json"} </w:instrText>
      </w:r>
      <w:r w:rsidR="00C236DE">
        <w:fldChar w:fldCharType="separate"/>
      </w:r>
      <w:r w:rsidR="00431585" w:rsidRPr="00431585">
        <w:rPr>
          <w:vertAlign w:val="superscript"/>
        </w:rPr>
        <w:t>10</w:t>
      </w:r>
      <w:r w:rsidR="00C236DE">
        <w:fldChar w:fldCharType="end"/>
      </w:r>
      <w:r w:rsidR="00C236DE">
        <w:t xml:space="preserve">. Ventricular endocardial and epicardial contours were manually drawn at end-diastole and end-systole, which was deemed to be the phase with the smallest blood pool cavity.  Papillary muscles were excluded from myocardial mass and included in volumes. Global </w:t>
      </w:r>
      <w:r w:rsidR="004C4A3B">
        <w:t>left ventricular</w:t>
      </w:r>
      <w:r w:rsidR="00C236DE">
        <w:t xml:space="preserve"> strain (circumferential, longitudinal, and radial) and global </w:t>
      </w:r>
      <w:r w:rsidR="003D58F6">
        <w:t>right ventricular</w:t>
      </w:r>
      <w:r w:rsidR="00C236DE">
        <w:t xml:space="preserve"> strain (longitudinal) were derived using the software’s tissue tracking module to determine peak values for each parameter. Atrial area</w:t>
      </w:r>
      <w:r w:rsidR="00B22615">
        <w:t>s</w:t>
      </w:r>
      <w:r w:rsidR="00C236DE">
        <w:t xml:space="preserve"> were manually drawn on 4-chamber horizontal long axis views at atrial diastole (defined with respect to mitral valve closure). </w:t>
      </w:r>
    </w:p>
    <w:p w14:paraId="54F0A86E" w14:textId="77777777" w:rsidR="00C236DE" w:rsidRDefault="00C236DE" w:rsidP="00C236DE">
      <w:pPr>
        <w:pStyle w:val="Heading2"/>
      </w:pPr>
      <w:r>
        <w:t>Parametric mapping</w:t>
      </w:r>
    </w:p>
    <w:p w14:paraId="2F7A5BEE" w14:textId="3CA15462" w:rsidR="00C236DE" w:rsidRDefault="00C236DE" w:rsidP="00C236DE">
      <w:r>
        <w:t xml:space="preserve">Motion corrected T1 and T2 </w:t>
      </w:r>
      <w:r w:rsidR="007A6483">
        <w:t>scans</w:t>
      </w:r>
      <w:r w:rsidR="00A72730">
        <w:t xml:space="preserve"> </w:t>
      </w:r>
      <w:r>
        <w:t xml:space="preserve">were </w:t>
      </w:r>
      <w:r w:rsidR="00FA07CB">
        <w:t>analyzed</w:t>
      </w:r>
      <w:r w:rsidR="008F404A">
        <w:t xml:space="preserve"> using</w:t>
      </w:r>
      <w:r>
        <w:t xml:space="preserve"> dedicated</w:t>
      </w:r>
      <w:r w:rsidR="00FA07CB">
        <w:t xml:space="preserve"> </w:t>
      </w:r>
      <w:r>
        <w:t xml:space="preserve">software (cvi42 software </w:t>
      </w:r>
      <w:r>
        <w:lastRenderedPageBreak/>
        <w:t xml:space="preserve">(version 5.10, Circle Cardiovascular, Canada). </w:t>
      </w:r>
      <w:r w:rsidR="00BA4D78">
        <w:t>The individual images were</w:t>
      </w:r>
      <w:r>
        <w:t xml:space="preserve"> reviewed to ensure that motion correction was successful. Parametric maps were generated and </w:t>
      </w:r>
      <w:r w:rsidR="005017EA">
        <w:t>goodness-</w:t>
      </w:r>
      <w:r>
        <w:t>of</w:t>
      </w:r>
      <w:r w:rsidR="005017EA">
        <w:t>-</w:t>
      </w:r>
      <w:r>
        <w:t>fit (R</w:t>
      </w:r>
      <w:r w:rsidRPr="005017EA">
        <w:rPr>
          <w:vertAlign w:val="superscript"/>
        </w:rPr>
        <w:t>2</w:t>
      </w:r>
      <w:r>
        <w:t xml:space="preserve">) was reviewed. </w:t>
      </w:r>
      <w:r w:rsidR="00BA4D78">
        <w:t>Myocardial s</w:t>
      </w:r>
      <w:r>
        <w:t xml:space="preserve">egments with artefact </w:t>
      </w:r>
      <w:r w:rsidR="00BA4D78">
        <w:t xml:space="preserve">that impaired diagnostic quality and/or measurement accuracy, including </w:t>
      </w:r>
      <w:r>
        <w:t>pixels/segments with R</w:t>
      </w:r>
      <w:r w:rsidRPr="005017EA">
        <w:rPr>
          <w:vertAlign w:val="superscript"/>
        </w:rPr>
        <w:t>2</w:t>
      </w:r>
      <w:r>
        <w:t>&lt;0.99</w:t>
      </w:r>
      <w:r w:rsidR="00BA4D78">
        <w:t>,</w:t>
      </w:r>
      <w:r>
        <w:t xml:space="preserve"> were excluded from analysis.</w:t>
      </w:r>
    </w:p>
    <w:p w14:paraId="04257662" w14:textId="5B02267E" w:rsidR="00C236DE" w:rsidRDefault="00C236DE" w:rsidP="005017EA">
      <w:pPr>
        <w:pStyle w:val="BodyText"/>
      </w:pPr>
      <w:r>
        <w:t>Epi- and endocardial borders were manually drawn and care was taken to include only myocardial tissue with a 10% epi- and endocardial offset applied</w:t>
      </w:r>
      <w:r w:rsidR="009B0DAD">
        <w:t xml:space="preserve"> to avoid partial volum</w:t>
      </w:r>
      <w:r w:rsidR="009B481E">
        <w:t>e effects</w:t>
      </w:r>
      <w:r>
        <w:t xml:space="preserve">. The right ventricular insertion points were used to segment the myocardium as per the American Heart Association’s 16 segment </w:t>
      </w:r>
      <w:r w:rsidR="009B481E">
        <w:t xml:space="preserve">left ventricular </w:t>
      </w:r>
      <w:r>
        <w:t>model</w:t>
      </w:r>
      <w:r>
        <w:fldChar w:fldCharType="begin"/>
      </w:r>
      <w:r w:rsidR="00431585">
        <w:instrText xml:space="preserve"> ADDIN ZOTERO_ITEM CSL_CITATION {"citationID":"4oHMJbab","properties":{"formattedCitation":"\\super 11\\nosupersub{}","plainCitation":"11","noteIndex":0},"citationItems":[{"id":301,"uris":["http://zotero.org/users/2263468/items/5FSDTFCX"],"uri":["http://zotero.org/users/2263468/items/5FSDTFCX"],"itemData":{"id":301,"type":"article-journal","container-title":"Circulation","ISSN":"1524-4539","issue":"4","journalAbbreviation":"Circulation","language":"eng","note":"PMID: 11815441","page":"539-542","source":"PubMed","title":"Standardized myocardial segmentation and nomenclature for tomographic imaging of the heart. A statement for healthcare professionals from the Cardiac Imaging Committee of the Council on Clinical Cardiology of the American Heart Association","volume":"105","author":[{"family":"Cerqueira","given":"Manuel D."},{"family":"Weissman","given":"Neil J."},{"family":"Dilsizian","given":"Vasken"},{"family":"Jacobs","given":"Alice K."},{"family":"Kaul","given":"Sanjiv"},{"family":"Laskey","given":"Warren K."},{"family":"Pennell","given":"Dudley J."},{"family":"Rumberger","given":"John A."},{"family":"Ryan","given":"Thomas"},{"family":"Verani","given":"Mario S."},{"literal":"American Heart Association Writing Group on Myocardial Segmentation and Registration for Cardiac Imaging"}],"issued":{"date-parts":[["2002",1,29]]}}}],"schema":"https://github.com/citation-style-language/schema/raw/master/csl-citation.json"} </w:instrText>
      </w:r>
      <w:r>
        <w:fldChar w:fldCharType="separate"/>
      </w:r>
      <w:r w:rsidR="00431585" w:rsidRPr="00431585">
        <w:rPr>
          <w:vertAlign w:val="superscript"/>
        </w:rPr>
        <w:t>11</w:t>
      </w:r>
      <w:r>
        <w:fldChar w:fldCharType="end"/>
      </w:r>
      <w:r>
        <w:t>. For blood pool pre-</w:t>
      </w:r>
      <w:r w:rsidR="009B481E">
        <w:t xml:space="preserve"> and </w:t>
      </w:r>
      <w:r>
        <w:t>post</w:t>
      </w:r>
      <w:r w:rsidR="009B481E">
        <w:t>-</w:t>
      </w:r>
      <w:r>
        <w:t xml:space="preserve">contrast T1 </w:t>
      </w:r>
      <w:r w:rsidR="009B481E">
        <w:t>regions-of-interest</w:t>
      </w:r>
      <w:r>
        <w:t xml:space="preserve"> were drawn within the </w:t>
      </w:r>
      <w:r w:rsidR="009B481E">
        <w:t>left ventricular</w:t>
      </w:r>
      <w:r>
        <w:t xml:space="preserve"> cavity on the 3 short axis maps, with care taken to avoid artifact and papillary muscles. </w:t>
      </w:r>
    </w:p>
    <w:p w14:paraId="765C6388" w14:textId="52ED87B9" w:rsidR="00C236DE" w:rsidRPr="00523750" w:rsidRDefault="00C236DE" w:rsidP="005017EA">
      <w:pPr>
        <w:pStyle w:val="BodyText"/>
        <w:rPr>
          <w:rFonts w:ascii="Segoe UI" w:hAnsi="Segoe UI" w:cs="Segoe UI"/>
          <w:sz w:val="22"/>
          <w:szCs w:val="22"/>
        </w:rPr>
      </w:pPr>
      <w:r>
        <w:t xml:space="preserve">Hematocrit </w:t>
      </w:r>
      <w:r w:rsidR="005017EA">
        <w:t>values</w:t>
      </w:r>
      <w:r>
        <w:t xml:space="preserve"> were acquired</w:t>
      </w:r>
      <w:r w:rsidR="00BA4D78">
        <w:t xml:space="preserve"> the day of the</w:t>
      </w:r>
      <w:r>
        <w:t xml:space="preserve"> study visit. Additional </w:t>
      </w:r>
      <w:r w:rsidR="009B481E">
        <w:t xml:space="preserve">regions-of-interest </w:t>
      </w:r>
      <w:r>
        <w:t xml:space="preserve">were manually drawn on a representative area of serratus anterior, identified from the T2 stack. </w:t>
      </w:r>
    </w:p>
    <w:p w14:paraId="516355D6" w14:textId="77777777" w:rsidR="00C236DE" w:rsidRDefault="00C236DE" w:rsidP="00C236DE">
      <w:pPr>
        <w:pStyle w:val="Heading2"/>
      </w:pPr>
      <w:r>
        <w:t>Late gadolinium enhancement imaging</w:t>
      </w:r>
    </w:p>
    <w:p w14:paraId="2A4CFA9B" w14:textId="77777777" w:rsidR="008106ED" w:rsidRDefault="004F2D1E" w:rsidP="005017EA">
      <w:pPr>
        <w:pStyle w:val="BodyText"/>
      </w:pPr>
      <w:r>
        <w:t xml:space="preserve">The archive of late gadolinium enhancement images for each patient was </w:t>
      </w:r>
      <w:r w:rsidR="00C236DE">
        <w:t>initially qualitatively reviewe</w:t>
      </w:r>
      <w:r>
        <w:t>d</w:t>
      </w:r>
      <w:r w:rsidR="00E72EF0">
        <w:t xml:space="preserve"> for image quality and artefacts</w:t>
      </w:r>
      <w:r>
        <w:t xml:space="preserve">. </w:t>
      </w:r>
      <w:r w:rsidR="008106ED">
        <w:t xml:space="preserve">The imaging set included the short axis stack and three or more orthogonal long axis views. </w:t>
      </w:r>
    </w:p>
    <w:p w14:paraId="6AE0CF47" w14:textId="001D0C2B" w:rsidR="00C236DE" w:rsidRDefault="00DF78E7" w:rsidP="005017EA">
      <w:pPr>
        <w:pStyle w:val="BodyText"/>
      </w:pPr>
      <w:r>
        <w:t>Myocardial l</w:t>
      </w:r>
      <w:r w:rsidR="008106ED">
        <w:t xml:space="preserve">ate gadolinium patterns were pre-defined. They included myocarditis, myocardial infarction, non-ischaemic cardiomyopathy, and microvascular thrombosis. </w:t>
      </w:r>
      <w:r>
        <w:t xml:space="preserve">The location of the late gadolinium enhance was defined as sub-endocardial, mid-wall, sup-epicardial, or pericardial. </w:t>
      </w:r>
      <w:r w:rsidR="00BA4D78">
        <w:t xml:space="preserve">Myocardial </w:t>
      </w:r>
      <w:r w:rsidR="00C236DE">
        <w:t>hyperenhancement</w:t>
      </w:r>
      <w:r w:rsidR="00BA4D78">
        <w:t xml:space="preserve"> in the basal septum</w:t>
      </w:r>
      <w:r w:rsidR="00C236DE">
        <w:t xml:space="preserve"> was reviewed </w:t>
      </w:r>
      <w:r w:rsidR="00BA4D78">
        <w:t>in association with the</w:t>
      </w:r>
      <w:r w:rsidR="00C236DE">
        <w:t xml:space="preserve"> </w:t>
      </w:r>
      <w:r w:rsidR="00BA4D78">
        <w:t>cardiac-</w:t>
      </w:r>
      <w:r w:rsidR="00C236DE">
        <w:t xml:space="preserve">gated CT </w:t>
      </w:r>
      <w:r w:rsidR="00BA4D78">
        <w:t xml:space="preserve">image </w:t>
      </w:r>
      <w:r w:rsidR="00C236DE">
        <w:t xml:space="preserve">reconstruction and if compatible with a </w:t>
      </w:r>
      <w:r w:rsidR="00BA4D78">
        <w:t xml:space="preserve">septal </w:t>
      </w:r>
      <w:r w:rsidR="00C236DE">
        <w:t xml:space="preserve">perforator artery, </w:t>
      </w:r>
      <w:r w:rsidR="00BA4D78">
        <w:t xml:space="preserve">this feature was </w:t>
      </w:r>
      <w:r w:rsidR="004F2D1E">
        <w:t>excluded from the</w:t>
      </w:r>
      <w:r w:rsidR="00BA4D78">
        <w:t xml:space="preserve"> late gadolinium enhancement</w:t>
      </w:r>
      <w:r w:rsidR="004F2D1E">
        <w:t xml:space="preserve"> analyses</w:t>
      </w:r>
      <w:r w:rsidR="00C236DE">
        <w:t xml:space="preserve">. Hyperenhancement at </w:t>
      </w:r>
      <w:r w:rsidR="00682EF5">
        <w:t>right ventricular</w:t>
      </w:r>
      <w:r w:rsidR="00C236DE">
        <w:t xml:space="preserve"> insertion points</w:t>
      </w:r>
      <w:r w:rsidR="004F2D1E">
        <w:t xml:space="preserve"> </w:t>
      </w:r>
      <w:r w:rsidR="00BA4D78">
        <w:t xml:space="preserve">may be observed in individuals without </w:t>
      </w:r>
      <w:r w:rsidR="00BA4D78">
        <w:lastRenderedPageBreak/>
        <w:t>cardiac disease</w:t>
      </w:r>
      <w:r w:rsidR="004F2D1E">
        <w:t xml:space="preserve">. Therefore, this feature was </w:t>
      </w:r>
      <w:r w:rsidR="008106ED">
        <w:t>not defined as pathological</w:t>
      </w:r>
      <w:r w:rsidR="00C236DE">
        <w:t xml:space="preserve">. </w:t>
      </w:r>
    </w:p>
    <w:p w14:paraId="4D7CBD25" w14:textId="5C4F63E8" w:rsidR="00C236DE" w:rsidRDefault="00682EF5" w:rsidP="005017EA">
      <w:pPr>
        <w:pStyle w:val="BodyText"/>
      </w:pPr>
      <w:r>
        <w:t>The f</w:t>
      </w:r>
      <w:r w:rsidR="00C236DE">
        <w:t xml:space="preserve">ull width at half maximum (FWHM) technique was used </w:t>
      </w:r>
      <w:r>
        <w:t xml:space="preserve">to evaluate </w:t>
      </w:r>
      <w:r w:rsidR="00BA4D78">
        <w:t xml:space="preserve">myocardial </w:t>
      </w:r>
      <w:r w:rsidR="009A2A99">
        <w:t>late gadolinium enhancement</w:t>
      </w:r>
      <w:r>
        <w:t xml:space="preserve"> imaging based on </w:t>
      </w:r>
      <w:r w:rsidR="00C236DE">
        <w:t xml:space="preserve">a literature review by K.M. as </w:t>
      </w:r>
      <w:r w:rsidR="009A2A99">
        <w:t>this method is</w:t>
      </w:r>
      <w:r w:rsidR="00C236DE">
        <w:t xml:space="preserve"> reported to be </w:t>
      </w:r>
      <w:r w:rsidR="009A2A99">
        <w:t xml:space="preserve">highly </w:t>
      </w:r>
      <w:r w:rsidR="00C236DE">
        <w:t>reproducible</w:t>
      </w:r>
      <w:r w:rsidR="00C236DE">
        <w:fldChar w:fldCharType="begin"/>
      </w:r>
      <w:r w:rsidR="00431585">
        <w:instrText xml:space="preserve"> ADDIN ZOTERO_ITEM CSL_CITATION {"citationID":"61RxNL54","properties":{"formattedCitation":"\\super 12,13\\nosupersub{}","plainCitation":"12,13","noteIndex":0},"citationItems":[{"id":1122,"uris":["http://zotero.org/users/2263468/items/33XWA8RK"],"uri":["http://zotero.org/users/2263468/items/33XWA8RK"],"itemData":{"id":1122,"type":"article-journal","abstract":"Objectives\nThe aim of this study was to compare the reproducibility of 7 late gadolinium enhancement (LGE) quantification techniques across 3 conditions in which LGE is known to be important: acute myocardial infarction (AMI), chronic myocardial infarction (CMI), and hypertrophic cardiomyopathy (HCM).\nBackground\nLGE by cardiac magnetic resonance is the gold-standard technique for assessing myocardial scar. No consensus exists on the best method for its quantification, and research in this area is scant. Techniques include manual quantification, thresholding by 2, 3, 4, 5, or 6 SDs above remote myocardium, and the full width at half maximum (FWHM) technique. To date, LGE has been linked to outcome in 3 conditions: AMI, CMI, and HCM.\nMethods\nSixty patients with 3 LGE etiologies (AMI, n = 20; CMI, n = 20; HCM, n = 20) were scanned for LGE. LGE volume was quantified using the 7 techniques. Mean LGE volume, interobserver and intraobserver reproducibility, and impact on sample size were assessed.\nResults\nLGE volume varied significantly with the quantification method used. There was no statistically significant difference between LGE volume by the FWHM, manual, and 6-SD or 5-SD techniques. The 2-SD technique generated LGE volumes up to 2 times higher than the FWHM, 6-SD, and manual techniques. The reproducibility of all techniques was worse in HCM than AMI or CMI. The FWHM technique was the most reproducible in all 3 conditions compared with any other method (p &amp;lt; 0.001). Use of the FWHM technique for LGE quantification in paired analysis would lead to at least a 60% reduction in required sample size compared with any other method.\nConclusions\nRegardless of the disease under study, the FWHM technique for LGE quantification gives LGE volume mean results similar to manual quantification and is statistically the most reproducible, reducing required sample sizes by up to one-half.","container-title":"JACC: Cardiovascular Imaging","DOI":"10.1016/j.jcmg.2010.11.015","ISSN":"1936-878X","issue":"2","journalAbbreviation":"JACC: Cardiovascular Imaging","page":"150-156","source":"ScienceDirect","title":"Evaluation of Techniques for the Quantification of Myocardial Scar of Differing Etiology Using Cardiac Magnetic Resonance","volume":"4","author":[{"family":"Flett","given":"Andrew S."},{"family":"Hasleton","given":"Jonathan"},{"family":"Cook","given":"Christopher"},{"family":"Hausenloy","given":"Derek"},{"family":"Quarta","given":"Giovanni"},{"family":"Ariti","given":"Cono"},{"family":"Muthurangu","given":"Vivek"},{"family":"Moon","given":"James C."}],"issued":{"date-parts":[["2011",2]]}}},{"id":4791,"uris":["http://zotero.org/users/2263468/items/8GJCAB36"],"uri":["http://zotero.org/users/2263468/items/8GJCAB36"],"itemData":{"id":4791,"type":"article-journal","abstract":"Although the presence of late gadolinium enhancement (LGE) using cardiovascular magnetic resonance imaging (CMR) is a significant discriminator of events in patients with suspected myocarditis, no data are available on the optimal LGE quantification method.","container-title":"Journal of Cardiovascular Magnetic Resonance","DOI":"10.1186/s12968-019-0520-0","ISSN":"1532-429X","issue":"1","journalAbbreviation":"Journal of Cardiovascular Magnetic Resonance","page":"14","source":"BioMed Central","title":"Comparison of myocardial fibrosis quantification methods by cardiovascular magnetic resonance imaging for risk stratification of patients with suspected myocarditis","volume":"21","author":[{"family":"Gräni","given":"Christoph"},{"family":"Eichhorn","given":"Christian"},{"family":"Bière","given":"Loïc"},{"family":"Kaneko","given":"Kyoichi"},{"family":"Murthy","given":"Venkatesh L."},{"family":"Agarwal","given":"Vikram"},{"family":"Aghayev","given":"Ayaz"},{"family":"Steigner","given":"Michael"},{"family":"Blankstein","given":"Ron"},{"family":"Jerosch-Herold","given":"Michael"},{"family":"Kwong","given":"Raymond Y."}],"issued":{"date-parts":[["2019",2,28]]}}}],"schema":"https://github.com/citation-style-language/schema/raw/master/csl-citation.json"} </w:instrText>
      </w:r>
      <w:r w:rsidR="00C236DE">
        <w:fldChar w:fldCharType="separate"/>
      </w:r>
      <w:r w:rsidR="00431585" w:rsidRPr="00431585">
        <w:rPr>
          <w:vertAlign w:val="superscript"/>
        </w:rPr>
        <w:t>12,13</w:t>
      </w:r>
      <w:r w:rsidR="00C236DE">
        <w:fldChar w:fldCharType="end"/>
      </w:r>
      <w:r w:rsidR="00C236DE">
        <w:t xml:space="preserve">, </w:t>
      </w:r>
      <w:r>
        <w:t xml:space="preserve">and less conducive to </w:t>
      </w:r>
      <w:r w:rsidR="00C236DE">
        <w:t>‘over-report</w:t>
      </w:r>
      <w:r>
        <w:t>ing</w:t>
      </w:r>
      <w:r w:rsidR="00C236DE">
        <w:t xml:space="preserve">’ </w:t>
      </w:r>
      <w:r>
        <w:t>the extent of</w:t>
      </w:r>
      <w:r w:rsidR="004F2D1E">
        <w:t xml:space="preserve"> late gadolinium enhancement </w:t>
      </w:r>
      <w:r w:rsidR="00C236DE">
        <w:t>when compared with other methods</w:t>
      </w:r>
      <w:r w:rsidR="00C236DE">
        <w:fldChar w:fldCharType="begin"/>
      </w:r>
      <w:r w:rsidR="00431585">
        <w:instrText xml:space="preserve"> ADDIN ZOTERO_ITEM CSL_CITATION {"citationID":"Vgm0BAgs","properties":{"formattedCitation":"\\super 13,14\\nosupersub{}","plainCitation":"13,14","noteIndex":0},"citationItems":[{"id":4791,"uris":["http://zotero.org/users/2263468/items/8GJCAB36"],"uri":["http://zotero.org/users/2263468/items/8GJCAB36"],"itemData":{"id":4791,"type":"article-journal","abstract":"Although the presence of late gadolinium enhancement (LGE) using cardiovascular magnetic resonance imaging (CMR) is a significant discriminator of events in patients with suspected myocarditis, no data are available on the optimal LGE quantification method.","container-title":"Journal of Cardiovascular Magnetic Resonance","DOI":"10.1186/s12968-019-0520-0","ISSN":"1532-429X","issue":"1","journalAbbreviation":"Journal of Cardiovascular Magnetic Resonance","page":"14","source":"BioMed Central","title":"Comparison of myocardial fibrosis quantification methods by cardiovascular magnetic resonance imaging for risk stratification of patients with suspected myocarditis","volume":"21","author":[{"family":"Gräni","given":"Christoph"},{"family":"Eichhorn","given":"Christian"},{"family":"Bière","given":"Loïc"},{"family":"Kaneko","given":"Kyoichi"},{"family":"Murthy","given":"Venkatesh L."},{"family":"Agarwal","given":"Vikram"},{"family":"Aghayev","given":"Ayaz"},{"family":"Steigner","given":"Michael"},{"family":"Blankstein","given":"Ron"},{"family":"Jerosch-Herold","given":"Michael"},{"family":"Kwong","given":"Raymond Y."}],"issued":{"date-parts":[["2019",2,28]]}}},{"id":2898,"uris":["http://zotero.org/users/2263468/items/SBEXX3TM"],"uri":["http://zotero.org/users/2263468/items/SBEXX3TM"],"itemData":{"id":2898,"type":"article-journal","abstract":"Background\nThere is currently no gold standard technique for quantifying infarct size (IS) and ischaemic area-at-risk (AAR [oedema]) on late gadolinium enhancement imaging (LGE) and T2-weighted short tau inversion recovery imaging (T2w-STIR) respectively. This study aimed to compare the accuracy and reproducibility of IS and AAR quantification on LGE and T2w-STIR imaging using Otsu’s Automated Technique (OAT) with currently used methods at 1.5T and 3.0T post acute ST-segment elevation myocardial infarction (STEMI).\n\nMethods\nTen patients were assessed at 1.5T and 10 at 3.0T. IS was assessed on LGE using 5–8 standard-deviation thresholding (5-8SD), full-width half-maximum (FWHM) quantification and OAT. AAR was assessed on T2w-STIR using 2SD and OAT. Accuracy was assessed by comparison with manual quantification. Interobserver and intraobserver variabilities were assessed using Intraclass Correlation Coefficients and Bland-Altman analysis. IS using each technique was correlated with left ventricular ejection fraction (LVEF).\n\nResults\nFWHM and 8SD-derived IS closely correlated with manual assessment at both field strengths (1.5T: 18.3 ± 10.7% LV Mass [LVM] with FWHM, 17.7 ± 14.4% LVM with 8SD, 16.5 ± 10.3% LVM with manual quantification; 3.0T: 10.8 ± 8.2% LVM with FWHM, 11.4 ± 9.0% LVM with 8SD, 11.5 ± 9.0% LVM with manual quantification). 5SD and OAT overestimated IS at both field strengths. OAT, 2SD and manually quantified AAR closely correlated at 1.5T, but OAT overestimated AAR compared with manual assessment at 3.0T. IS and AAR derived by FWHM and OAT respectively had better reproducibility compared with manual and SD-based quantification. FWHM IS correlated strongest with LVEF.\n\nConclusions\nFWHM quantification of IS is accurate, reproducible and correlates strongly with LVEF, whereas 5SD and OAT overestimate IS. OAT accurately assesses AAR at 1.5T and with excellent reproducibility. OAT overestimated AAR at 3.0T and thus cannot be recommended as the preferred method for AAR quantification at 3.0T.\n\nElectronic supplementary material\nThe online version of this article (doi:10.1186/s13104-015-1007-1) contains supplementary material, which is available to authorized users.","container-title":"BMC Research Notes","DOI":"10.1186/s13104-015-1007-1","ISSN":"1756-0500","journalAbbreviation":"BMC Res Notes","note":"PMID: 25889795\nPMCID: PMC4347654","source":"PubMed Central","title":"Comparison of semi-automated methods to quantify infarct size and area at risk by cardiovascular magnetic resonance imaging at 1.5T and 3.0T field strengths","URL":"https://www.ncbi.nlm.nih.gov/pmc/articles/PMC4347654/","volume":"8","author":[{"family":"Khan","given":"Jamal N"},{"family":"Nazir","given":"Sheraz A"},{"family":"Horsfield","given":"Mark A"},{"family":"Singh","given":"Anvesha"},{"family":"Kanagala","given":"Prathap"},{"family":"Greenwood","given":"John P"},{"family":"Gershlick","given":"Anthony H"},{"family":"McCann","given":"Gerry P"}],"accessed":{"date-parts":[["2017",10,6]]},"issued":{"date-parts":[["2015",2,25]]}}}],"schema":"https://github.com/citation-style-language/schema/raw/master/csl-citation.json"} </w:instrText>
      </w:r>
      <w:r w:rsidR="00C236DE">
        <w:fldChar w:fldCharType="separate"/>
      </w:r>
      <w:r w:rsidR="00431585" w:rsidRPr="00431585">
        <w:rPr>
          <w:vertAlign w:val="superscript"/>
        </w:rPr>
        <w:t>13,14</w:t>
      </w:r>
      <w:r w:rsidR="00C236DE">
        <w:fldChar w:fldCharType="end"/>
      </w:r>
      <w:r>
        <w:t xml:space="preserve">. The FWHM technique is </w:t>
      </w:r>
      <w:r w:rsidR="007139C0">
        <w:t xml:space="preserve">described </w:t>
      </w:r>
      <w:r w:rsidR="00C236DE">
        <w:t xml:space="preserve">as </w:t>
      </w:r>
      <w:r w:rsidR="00C236DE" w:rsidRPr="00523750">
        <w:t xml:space="preserve">the optimal semi-automated quantification method in risk-stratifying patients with suspected myocarditis, demonstrating the strongest association with </w:t>
      </w:r>
      <w:r w:rsidR="00C236DE">
        <w:t>major adverse cardiac events</w:t>
      </w:r>
      <w:r w:rsidR="00C236DE">
        <w:fldChar w:fldCharType="begin"/>
      </w:r>
      <w:r w:rsidR="00431585">
        <w:instrText xml:space="preserve"> ADDIN ZOTERO_ITEM CSL_CITATION {"citationID":"FEh3OmbS","properties":{"formattedCitation":"\\super 13\\nosupersub{}","plainCitation":"13","noteIndex":0},"citationItems":[{"id":4791,"uris":["http://zotero.org/users/2263468/items/8GJCAB36"],"uri":["http://zotero.org/users/2263468/items/8GJCAB36"],"itemData":{"id":4791,"type":"article-journal","abstract":"Although the presence of late gadolinium enhancement (LGE) using cardiovascular magnetic resonance imaging (CMR) is a significant discriminator of events in patients with suspected myocarditis, no data are available on the optimal LGE quantification method.","container-title":"Journal of Cardiovascular Magnetic Resonance","DOI":"10.1186/s12968-019-0520-0","ISSN":"1532-429X","issue":"1","journalAbbreviation":"Journal of Cardiovascular Magnetic Resonance","page":"14","source":"BioMed Central","title":"Comparison of myocardial fibrosis quantification methods by cardiovascular magnetic resonance imaging for risk stratification of patients with suspected myocarditis","volume":"21","author":[{"family":"Gräni","given":"Christoph"},{"family":"Eichhorn","given":"Christian"},{"family":"Bière","given":"Loïc"},{"family":"Kaneko","given":"Kyoichi"},{"family":"Murthy","given":"Venkatesh L."},{"family":"Agarwal","given":"Vikram"},{"family":"Aghayev","given":"Ayaz"},{"family":"Steigner","given":"Michael"},{"family":"Blankstein","given":"Ron"},{"family":"Jerosch-Herold","given":"Michael"},{"family":"Kwong","given":"Raymond Y."}],"issued":{"date-parts":[["2019",2,28]]}}}],"schema":"https://github.com/citation-style-language/schema/raw/master/csl-citation.json"} </w:instrText>
      </w:r>
      <w:r w:rsidR="00C236DE">
        <w:fldChar w:fldCharType="separate"/>
      </w:r>
      <w:r w:rsidR="00431585" w:rsidRPr="00431585">
        <w:rPr>
          <w:vertAlign w:val="superscript"/>
        </w:rPr>
        <w:t>13</w:t>
      </w:r>
      <w:r w:rsidR="00C236DE">
        <w:fldChar w:fldCharType="end"/>
      </w:r>
      <w:r w:rsidR="00C236DE">
        <w:t>.</w:t>
      </w:r>
      <w:r w:rsidR="004F2D1E">
        <w:t xml:space="preserve"> Late gadolinium enhancement </w:t>
      </w:r>
      <w:r w:rsidR="00C236DE">
        <w:t xml:space="preserve">was reported according to </w:t>
      </w:r>
      <w:r w:rsidR="009A2A99">
        <w:t xml:space="preserve">the pattern (distribution) on a per-segment and per-patient basis. The </w:t>
      </w:r>
      <w:r w:rsidR="00C236DE">
        <w:t>etiolog</w:t>
      </w:r>
      <w:r w:rsidR="009A2A99">
        <w:t xml:space="preserve">ical categories for the pattern of late gadolinium enhancement included </w:t>
      </w:r>
      <w:r w:rsidR="00C236DE">
        <w:t>non-ischemic, ischemic, mixed</w:t>
      </w:r>
      <w:r w:rsidR="004F2D1E">
        <w:t>, micro-thrombi, other</w:t>
      </w:r>
      <w:r w:rsidR="009A2A99">
        <w:t xml:space="preserve">, or none. Late gadolinium enhancement was </w:t>
      </w:r>
      <w:r w:rsidR="00C236DE">
        <w:t>quanti</w:t>
      </w:r>
      <w:r w:rsidR="009A2A99">
        <w:t>fied</w:t>
      </w:r>
      <w:r w:rsidR="00C236DE">
        <w:t xml:space="preserve"> as </w:t>
      </w:r>
      <w:r w:rsidR="00BA4D78">
        <w:t>the percentage of</w:t>
      </w:r>
      <w:r w:rsidR="00C236DE">
        <w:t xml:space="preserve"> </w:t>
      </w:r>
      <w:r w:rsidR="00BA4D78">
        <w:t>left ventricular</w:t>
      </w:r>
      <w:r w:rsidR="00C236DE">
        <w:t xml:space="preserve"> mass. </w:t>
      </w:r>
    </w:p>
    <w:p w14:paraId="7B99C6A3" w14:textId="45D3E269" w:rsidR="00185F7C" w:rsidRPr="00D043D7" w:rsidRDefault="00185F7C" w:rsidP="00AE7839">
      <w:pPr>
        <w:pStyle w:val="Heading2"/>
      </w:pPr>
      <w:r w:rsidRPr="00D043D7">
        <w:t>Renal MRI protocol</w:t>
      </w:r>
    </w:p>
    <w:p w14:paraId="1B11A72E" w14:textId="65B4D97A" w:rsidR="002025CA" w:rsidRPr="00D13E5F" w:rsidRDefault="002025CA" w:rsidP="005017EA">
      <w:pPr>
        <w:pStyle w:val="BodyText"/>
      </w:pPr>
      <w:r w:rsidRPr="00D13E5F">
        <w:t>Multi-parametric renal MRI included anatomical imaging and mapping native T1 and T2. The volume (ml), and native T1 (ms) and T2 (ms) in regions of interest obtained within the cortex and medulla of each kidney were recorded, and the averaged value</w:t>
      </w:r>
      <w:r w:rsidR="00AF1D68">
        <w:t>s</w:t>
      </w:r>
      <w:r w:rsidRPr="00D13E5F">
        <w:t xml:space="preserve"> of these parameters for both kidneys </w:t>
      </w:r>
      <w:r w:rsidR="00AF1D68">
        <w:t>were</w:t>
      </w:r>
      <w:r w:rsidRPr="00D13E5F">
        <w:t xml:space="preserve"> then determined. Corticomedullary differentiation reflects a difference in tissue contrast on T1-weighted imaging due to a shorter T1 relaxation time of the cortex relative to the medulla, this being attributed to differences in water content between the two tissues</w:t>
      </w:r>
      <w:r>
        <w:t xml:space="preserve"> </w:t>
      </w:r>
      <w:r w:rsidRPr="00D13E5F">
        <w:t>disease</w:t>
      </w:r>
      <w:r w:rsidRPr="00D13E5F">
        <w:fldChar w:fldCharType="begin"/>
      </w:r>
      <w:r w:rsidR="00431585">
        <w:instrText xml:space="preserve"> ADDIN ZOTERO_ITEM CSL_CITATION {"citationID":"nLojLWpA","properties":{"formattedCitation":"\\super 15\\nosupersub{}","plainCitation":"15","noteIndex":0},"citationItems":[{"id":4926,"uris":["http://zotero.org/users/2263468/items/2KK2P2Z2"],"uri":["http://zotero.org/users/2263468/items/2KK2P2Z2"],"itemData":{"id":4926,"type":"article-journal","abstract":"This systematic review, initiated by the European Cooperation in Science and Technology Action Magnetic Resonance Imaging Biomarkers for Chronic Kidney Disease (PARENCHIMA), focuses on potential clinical applications of magnetic resonance imaging in renal non-tumour disease using magnetic resonance relaxometry (MRR), specifically, the measurement of the independent quantitative magnetic resonance relaxation times T1 and T2 at 1.5 and 3Tesla (T), respectively. Healthy subjects show a distinguishable cortico-medullary differentiation (CMD) in T1 and a slight CMD in T2. Increased cortical T1 values, that is, reduced T1 CMD, were reported in acute allograft rejection (AAR) and diminished T1 CMD in chronic allograft rejection. However, ambiguous findings were reported and AAR could not be sufficiently differentiated from acute tubular necrosis and cyclosporine nephrotoxicity. Despite this, one recent quantitative study showed in renal transplants a direct correlation between fibrosis and T1 CMD. Additionally, various renal diseases, including renal transplants, showed a moderate to strong correlation between T1 CMD and renal function. Recent T2 studies observed increased values in renal transplants compared with healthy subjects and in early-stage autosomal dominant polycystic kidney disease (ADPKD), which could improve diagnosis and progression assessment compared with total kidney volume alone in early-stage ADPKD. Renal MRR is suggested to be sensitive to renal perfusion, ischaemia/oxygenation, oedema, fibrosis, hydration and comorbidities, which reduce specificity. Due to the lack of standardization in patient preparation, acquisition protocols and adequate patient selection, no widely accepted reference values are currently available. Therefore this review encourages efforts to optimize and standardize (multi-parametric) protocols to increase specificity and to tap the full potential of renal MRR in future research.","container-title":"Nephrology Dialysis Transplantation","DOI":"10.1093/ndt/gfy198","ISSN":"0931-0509","issue":"suppl_2","journalAbbreviation":"Nephrology Dialysis Transplantation","page":"ii41-ii50","source":"Silverchair","title":"Magnetic resonance imaging T1- and T2-mapping to assess renal structure and function: a systematic review and statement paper","title-short":"Magnetic resonance imaging T1- and T2-mapping to assess renal structure and function","volume":"33","author":[{"family":"Wolf","given":"Marcos"},{"family":"Boer","given":"Anneloes","non-dropping-particle":"de"},{"family":"Sharma","given":"Kanishka"},{"family":"Boor","given":"Peter"},{"family":"Leiner","given":"Tim"},{"family":"Sunder-Plassmann","given":"Gere"},{"family":"Moser","given":"Ewald"},{"family":"Caroli","given":"Anna"},{"family":"Jerome","given":"Neil Peter"}],"issued":{"date-parts":[["2018",9,1]]}}}],"schema":"https://github.com/citation-style-language/schema/raw/master/csl-citation.json"} </w:instrText>
      </w:r>
      <w:r w:rsidRPr="00D13E5F">
        <w:fldChar w:fldCharType="separate"/>
      </w:r>
      <w:r w:rsidR="00431585" w:rsidRPr="00431585">
        <w:rPr>
          <w:vertAlign w:val="superscript"/>
        </w:rPr>
        <w:t>15</w:t>
      </w:r>
      <w:r w:rsidRPr="00D13E5F">
        <w:fldChar w:fldCharType="end"/>
      </w:r>
      <w:r>
        <w:rPr>
          <w:vertAlign w:val="superscript"/>
        </w:rPr>
        <w:t>,</w:t>
      </w:r>
      <w:r w:rsidRPr="00D13E5F">
        <w:fldChar w:fldCharType="begin"/>
      </w:r>
      <w:r w:rsidR="00431585">
        <w:instrText xml:space="preserve"> ADDIN ZOTERO_ITEM CSL_CITATION {"citationID":"ypzXkaMO","properties":{"formattedCitation":"\\super 16\\nosupersub{}","plainCitation":"16","noteIndex":0},"citationItems":[{"id":4928,"uris":["http://zotero.org/users/2263468/items/CHC8GYIN"],"uri":["http://zotero.org/users/2263468/items/CHC8GYIN"],"itemData":{"id":4928,"type":"article-journal","abstract":"To develop technical recommendations on the acquisition and post-processing of renal longitudinal (T1) and transverse (T2) relaxation time mapping. A multidisciplinary panel consisting of 18 experts in the field of renal T1 and T2 mapping participated in a consensus project, which was initiated by the European Cooperation in Science and Technology Action PARENCHIMA CA16103. Consensus recommendations were formulated using a two-step modified Delphi method. The first survey consisted of 56 items on T1 mapping, of which 4 reached the pre-defined consensus threshold of 75% or higher. The second survey was expanded to include both T1 and T2 mapping, and consisted of 54 items of which 32 reached consensus. Recommendations based were formulated on hardware, patient preparation, acquisition, analysis and reporting. Consensus-based technical recommendations for renal T1 and T2 mapping were formulated. However, there was considerable lack of consensus for renal T1 and particularly renal T2 mapping, to some extent surprising considering the long history of relaxometry in MRI, highlighting key knowledge gaps that require further work. This paper should be regarded as a first step in a long-term evidence-based iterative process towards ever increasing harmonization of scan protocols across sites, to ultimately facilitate clinical implementation.","container-title":"Magma (New York, N.Y.)","DOI":"10.1007/s10334-019-00797-5","ISSN":"1352-8661","issue":"1","journalAbbreviation":"MAGMA","language":"eng","note":"PMID: 31758418\nPMCID: PMC7021750","page":"163-176","source":"PubMed","title":"Consensus-based technical recommendations for clinical translation of renal T1 and T2 mapping MRI","volume":"33","author":[{"family":"Dekkers","given":"Ilona A."},{"family":"Boer","given":"Anneloes","non-dropping-particle":"de"},{"family":"Sharma","given":"Kaniska"},{"family":"Cox","given":"Eleanor F."},{"family":"Lamb","given":"Hildo J."},{"family":"Buckley","given":"David L."},{"family":"Bane","given":"Octavia"},{"family":"Morris","given":"David M."},{"family":"Prasad","given":"Pottumarthi V."},{"family":"Semple","given":"Scott I. K."},{"family":"Gillis","given":"Keith A."},{"family":"Hockings","given":"Paul"},{"family":"Buchanan","given":"Charlotte"},{"family":"Wolf","given":"Marcos"},{"family":"Laustsen","given":"Christoffer"},{"family":"Leiner","given":"Tim"},{"family":"Haddock","given":"Bryan"},{"family":"Hoogduin","given":"Johannes M."},{"family":"Pullens","given":"Pim"},{"family":"Sourbron","given":"Steven"},{"family":"Francis","given":"Susan"}],"issued":{"date-parts":[["2020",2]]}}}],"schema":"https://github.com/citation-style-language/schema/raw/master/csl-citation.json"} </w:instrText>
      </w:r>
      <w:r w:rsidRPr="00D13E5F">
        <w:fldChar w:fldCharType="separate"/>
      </w:r>
      <w:r w:rsidR="00431585" w:rsidRPr="00431585">
        <w:rPr>
          <w:vertAlign w:val="superscript"/>
        </w:rPr>
        <w:t>16</w:t>
      </w:r>
      <w:r w:rsidRPr="00D13E5F">
        <w:fldChar w:fldCharType="end"/>
      </w:r>
      <w:r>
        <w:t xml:space="preserve">. </w:t>
      </w:r>
      <w:r w:rsidRPr="00D13E5F">
        <w:t>Corticomedullary differentiation</w:t>
      </w:r>
      <w:r>
        <w:t xml:space="preserve">, </w:t>
      </w:r>
      <w:r w:rsidRPr="00D13E5F">
        <w:t>reported here as a ratio of T1 cortex divided by T1 medulla</w:t>
      </w:r>
      <w:r w:rsidRPr="00D13E5F">
        <w:fldChar w:fldCharType="begin"/>
      </w:r>
      <w:r w:rsidR="00431585">
        <w:instrText xml:space="preserve"> ADDIN ZOTERO_ITEM CSL_CITATION {"citationID":"ULsaHJJW","properties":{"formattedCitation":"\\super 16\\nosupersub{}","plainCitation":"16","noteIndex":0},"citationItems":[{"id":4928,"uris":["http://zotero.org/users/2263468/items/CHC8GYIN"],"uri":["http://zotero.org/users/2263468/items/CHC8GYIN"],"itemData":{"id":4928,"type":"article-journal","abstract":"To develop technical recommendations on the acquisition and post-processing of renal longitudinal (T1) and transverse (T2) relaxation time mapping. A multidisciplinary panel consisting of 18 experts in the field of renal T1 and T2 mapping participated in a consensus project, which was initiated by the European Cooperation in Science and Technology Action PARENCHIMA CA16103. Consensus recommendations were formulated using a two-step modified Delphi method. The first survey consisted of 56 items on T1 mapping, of which 4 reached the pre-defined consensus threshold of 75% or higher. The second survey was expanded to include both T1 and T2 mapping, and consisted of 54 items of which 32 reached consensus. Recommendations based were formulated on hardware, patient preparation, acquisition, analysis and reporting. Consensus-based technical recommendations for renal T1 and T2 mapping were formulated. However, there was considerable lack of consensus for renal T1 and particularly renal T2 mapping, to some extent surprising considering the long history of relaxometry in MRI, highlighting key knowledge gaps that require further work. This paper should be regarded as a first step in a long-term evidence-based iterative process towards ever increasing harmonization of scan protocols across sites, to ultimately facilitate clinical implementation.","container-title":"Magma (New York, N.Y.)","DOI":"10.1007/s10334-019-00797-5","ISSN":"1352-8661","issue":"1","journalAbbreviation":"MAGMA","language":"eng","note":"PMID: 31758418\nPMCID: PMC7021750","page":"163-176","source":"PubMed","title":"Consensus-based technical recommendations for clinical translation of renal T1 and T2 mapping MRI","volume":"33","author":[{"family":"Dekkers","given":"Ilona A."},{"family":"Boer","given":"Anneloes","non-dropping-particle":"de"},{"family":"Sharma","given":"Kaniska"},{"family":"Cox","given":"Eleanor F."},{"family":"Lamb","given":"Hildo J."},{"family":"Buckley","given":"David L."},{"family":"Bane","given":"Octavia"},{"family":"Morris","given":"David M."},{"family":"Prasad","given":"Pottumarthi V."},{"family":"Semple","given":"Scott I. K."},{"family":"Gillis","given":"Keith A."},{"family":"Hockings","given":"Paul"},{"family":"Buchanan","given":"Charlotte"},{"family":"Wolf","given":"Marcos"},{"family":"Laustsen","given":"Christoffer"},{"family":"Leiner","given":"Tim"},{"family":"Haddock","given":"Bryan"},{"family":"Hoogduin","given":"Johannes M."},{"family":"Pullens","given":"Pim"},{"family":"Sourbron","given":"Steven"},{"family":"Francis","given":"Susan"}],"issued":{"date-parts":[["2020",2]]}}}],"schema":"https://github.com/citation-style-language/schema/raw/master/csl-citation.json"} </w:instrText>
      </w:r>
      <w:r w:rsidRPr="00D13E5F">
        <w:fldChar w:fldCharType="separate"/>
      </w:r>
      <w:r w:rsidR="00431585" w:rsidRPr="00431585">
        <w:rPr>
          <w:vertAlign w:val="superscript"/>
        </w:rPr>
        <w:t>16</w:t>
      </w:r>
      <w:r w:rsidRPr="00D13E5F">
        <w:fldChar w:fldCharType="end"/>
      </w:r>
      <w:r>
        <w:t xml:space="preserve">, </w:t>
      </w:r>
      <w:r w:rsidRPr="00D13E5F">
        <w:t>may diminish in kidney disease</w:t>
      </w:r>
      <w:r w:rsidRPr="00D13E5F">
        <w:fldChar w:fldCharType="begin"/>
      </w:r>
      <w:r w:rsidR="00431585">
        <w:instrText xml:space="preserve"> ADDIN ZOTERO_ITEM CSL_CITATION {"citationID":"vrMlHc4O","properties":{"formattedCitation":"\\super 15\\nosupersub{}","plainCitation":"15","noteIndex":0},"citationItems":[{"id":4926,"uris":["http://zotero.org/users/2263468/items/2KK2P2Z2"],"uri":["http://zotero.org/users/2263468/items/2KK2P2Z2"],"itemData":{"id":4926,"type":"article-journal","abstract":"This systematic review, initiated by the European Cooperation in Science and Technology Action Magnetic Resonance Imaging Biomarkers for Chronic Kidney Disease (PARENCHIMA), focuses on potential clinical applications of magnetic resonance imaging in renal non-tumour disease using magnetic resonance relaxometry (MRR), specifically, the measurement of the independent quantitative magnetic resonance relaxation times T1 and T2 at 1.5 and 3Tesla (T), respectively. Healthy subjects show a distinguishable cortico-medullary differentiation (CMD) in T1 and a slight CMD in T2. Increased cortical T1 values, that is, reduced T1 CMD, were reported in acute allograft rejection (AAR) and diminished T1 CMD in chronic allograft rejection. However, ambiguous findings were reported and AAR could not be sufficiently differentiated from acute tubular necrosis and cyclosporine nephrotoxicity. Despite this, one recent quantitative study showed in renal transplants a direct correlation between fibrosis and T1 CMD. Additionally, various renal diseases, including renal transplants, showed a moderate to strong correlation between T1 CMD and renal function. Recent T2 studies observed increased values in renal transplants compared with healthy subjects and in early-stage autosomal dominant polycystic kidney disease (ADPKD), which could improve diagnosis and progression assessment compared with total kidney volume alone in early-stage ADPKD. Renal MRR is suggested to be sensitive to renal perfusion, ischaemia/oxygenation, oedema, fibrosis, hydration and comorbidities, which reduce specificity. Due to the lack of standardization in patient preparation, acquisition protocols and adequate patient selection, no widely accepted reference values are currently available. Therefore this review encourages efforts to optimize and standardize (multi-parametric) protocols to increase specificity and to tap the full potential of renal MRR in future research.","container-title":"Nephrology Dialysis Transplantation","DOI":"10.1093/ndt/gfy198","ISSN":"0931-0509","issue":"suppl_2","journalAbbreviation":"Nephrology Dialysis Transplantation","page":"ii41-ii50","source":"Silverchair","title":"Magnetic resonance imaging T1- and T2-mapping to assess renal structure and function: a systematic review and statement paper","title-short":"Magnetic resonance imaging T1- and T2-mapping to assess renal structure and function","volume":"33","author":[{"family":"Wolf","given":"Marcos"},{"family":"Boer","given":"Anneloes","non-dropping-particle":"de"},{"family":"Sharma","given":"Kanishka"},{"family":"Boor","given":"Peter"},{"family":"Leiner","given":"Tim"},{"family":"Sunder-Plassmann","given":"Gere"},{"family":"Moser","given":"Ewald"},{"family":"Caroli","given":"Anna"},{"family":"Jerome","given":"Neil Peter"}],"issued":{"date-parts":[["2018",9,1]]}}}],"schema":"https://github.com/citation-style-language/schema/raw/master/csl-citation.json"} </w:instrText>
      </w:r>
      <w:r w:rsidRPr="00D13E5F">
        <w:fldChar w:fldCharType="separate"/>
      </w:r>
      <w:r w:rsidR="00431585" w:rsidRPr="00431585">
        <w:rPr>
          <w:vertAlign w:val="superscript"/>
        </w:rPr>
        <w:t>15</w:t>
      </w:r>
      <w:r w:rsidRPr="00D13E5F">
        <w:fldChar w:fldCharType="end"/>
      </w:r>
      <w:r w:rsidRPr="00D13E5F">
        <w:t>.</w:t>
      </w:r>
    </w:p>
    <w:p w14:paraId="44E5D89E" w14:textId="79F6FEDD" w:rsidR="008E4E5B" w:rsidRPr="0045642A" w:rsidRDefault="00935A39" w:rsidP="005017EA">
      <w:pPr>
        <w:pStyle w:val="BodyText"/>
      </w:pPr>
      <w:r>
        <w:t>T</w:t>
      </w:r>
      <w:r w:rsidR="008E4E5B" w:rsidRPr="0045642A">
        <w:t>ransverse volumetric interpolated breath-hold examination (VIBE</w:t>
      </w:r>
      <w:r w:rsidR="002162F3">
        <w:t>)</w:t>
      </w:r>
      <w:r w:rsidR="002162F3" w:rsidRPr="002162F3">
        <w:t xml:space="preserve"> </w:t>
      </w:r>
      <w:r w:rsidR="002162F3" w:rsidRPr="0045642A">
        <w:t>images</w:t>
      </w:r>
      <w:r w:rsidR="005732FD">
        <w:t xml:space="preserve">, with and without contrast, </w:t>
      </w:r>
      <w:r w:rsidR="008E4E5B" w:rsidRPr="0045642A">
        <w:t>were acquired</w:t>
      </w:r>
      <w:r>
        <w:t xml:space="preserve"> f</w:t>
      </w:r>
      <w:r w:rsidRPr="0045642A">
        <w:t>or assessment of kidney volum</w:t>
      </w:r>
      <w:r>
        <w:t>e</w:t>
      </w:r>
      <w:r w:rsidR="008E4E5B" w:rsidRPr="0045642A">
        <w:t xml:space="preserve">. </w:t>
      </w:r>
      <w:r>
        <w:t xml:space="preserve">For T1 and T2 </w:t>
      </w:r>
      <w:r w:rsidR="008E4E5B" w:rsidRPr="0045642A">
        <w:t>sequences</w:t>
      </w:r>
      <w:r>
        <w:t xml:space="preserve">, </w:t>
      </w:r>
      <w:r w:rsidR="008E4E5B" w:rsidRPr="0045642A">
        <w:t>single oblique coronal slice</w:t>
      </w:r>
      <w:r>
        <w:t>s</w:t>
      </w:r>
      <w:r w:rsidR="008E4E5B" w:rsidRPr="0045642A">
        <w:t xml:space="preserve"> positioned through the cent</w:t>
      </w:r>
      <w:r w:rsidR="00B85AFC">
        <w:t>er</w:t>
      </w:r>
      <w:r w:rsidR="008E4E5B" w:rsidRPr="0045642A">
        <w:t xml:space="preserve"> of both kidneys</w:t>
      </w:r>
      <w:r w:rsidR="008E4E5B">
        <w:t xml:space="preserve"> were acquired </w:t>
      </w:r>
      <w:r>
        <w:t>with</w:t>
      </w:r>
      <w:r w:rsidR="008E4E5B">
        <w:t xml:space="preserve"> breath-</w:t>
      </w:r>
      <w:r w:rsidR="008E4E5B">
        <w:lastRenderedPageBreak/>
        <w:t>h</w:t>
      </w:r>
      <w:r>
        <w:t>e</w:t>
      </w:r>
      <w:r w:rsidR="008E4E5B">
        <w:t>ld at expiration</w:t>
      </w:r>
      <w:r w:rsidR="008E4E5B" w:rsidRPr="0045642A">
        <w:t>. In patients where both kidneys could not clearly be included, the right kidney was priorit</w:t>
      </w:r>
      <w:r w:rsidR="00AE7839">
        <w:t>iz</w:t>
      </w:r>
      <w:r w:rsidR="008E4E5B" w:rsidRPr="0045642A">
        <w:t>ed.</w:t>
      </w:r>
    </w:p>
    <w:p w14:paraId="4833B0BD" w14:textId="49FE44E0" w:rsidR="008E4E5B" w:rsidRPr="0045642A" w:rsidRDefault="008E4E5B" w:rsidP="005017EA">
      <w:pPr>
        <w:pStyle w:val="BodyText"/>
      </w:pPr>
      <w:r w:rsidRPr="0045642A">
        <w:t>T1 maps were acquired using a modified look-locker inversion recovery (MOLLI) sequence with single shot tru</w:t>
      </w:r>
      <w:r>
        <w:t xml:space="preserve">e </w:t>
      </w:r>
      <w:r w:rsidRPr="0045642A">
        <w:t>FISP readout. Images were acquired at 8 different inversion times (pattern 5(3)3) with a start TI of 180 ms and a TI increment of 80 ms. Motion correction and fitting of the T1 map</w:t>
      </w:r>
      <w:r w:rsidRPr="008E4E5B">
        <w:t xml:space="preserve"> was performed using a phase-sensitive inversion recovery reconstruction implemented in the vendor software (VE11C, </w:t>
      </w:r>
      <w:r w:rsidR="0061239B" w:rsidRPr="008E4E5B">
        <w:t>Myoma</w:t>
      </w:r>
      <w:r w:rsidR="00A35C06">
        <w:t>p</w:t>
      </w:r>
      <w:r w:rsidR="0061239B" w:rsidRPr="008E4E5B">
        <w:t>s</w:t>
      </w:r>
      <w:r w:rsidR="0093338C">
        <w:t xml:space="preserve">, </w:t>
      </w:r>
      <w:r w:rsidR="0093338C" w:rsidRPr="008E4E5B">
        <w:t>Siemens</w:t>
      </w:r>
      <w:r w:rsidRPr="008E4E5B">
        <w:t>). Other imaging parameters were: FOV 360*213 mm, slice thickness 5 mm, matrix 240 *190, spatial resolution 1.5*1.5 mm, TE 1.2 ms, flip angle 35 degrees, bandwidth 1096 Hz/pixel.</w:t>
      </w:r>
      <w:r w:rsidR="00935A39">
        <w:t xml:space="preserve"> </w:t>
      </w:r>
      <w:r w:rsidRPr="0045642A">
        <w:t xml:space="preserve">The initial T1 protocol used a repetition time (TR) of 550ms (producing inversion times (TI) of: 130, 210, 680, 760, 1230, 1310, 1780, 2330ms) in error. The preferred T1 mapping sequence had a TR of 1000ms to produce a wider range of TIs (TI: 130, 210, 1130, 1210, 2130, 2210, 3130, 4130ms). Once corrected, all subsequent participants were scanned using TR 550 ms and TR 1000 ms protocols. </w:t>
      </w:r>
      <w:r w:rsidR="00935A39">
        <w:t xml:space="preserve">Where available, TR1000 ms was used preferentially in analysis, but participants with only TR550 images were not excluded.  </w:t>
      </w:r>
    </w:p>
    <w:p w14:paraId="2367E176" w14:textId="77777777" w:rsidR="0056269A" w:rsidRDefault="008E4E5B" w:rsidP="005017EA">
      <w:pPr>
        <w:pStyle w:val="BodyText"/>
      </w:pPr>
      <w:r w:rsidRPr="00530F98">
        <w:t>T2 m</w:t>
      </w:r>
      <w:r>
        <w:t>a</w:t>
      </w:r>
      <w:r w:rsidRPr="00530F98">
        <w:t>ps</w:t>
      </w:r>
      <w:r>
        <w:t xml:space="preserve"> were acquired using a fast low angle shot (FLASH) i</w:t>
      </w:r>
      <w:r w:rsidRPr="00530F98">
        <w:t>nversion recovery gradient echo</w:t>
      </w:r>
      <w:r>
        <w:t xml:space="preserve"> sequence, with </w:t>
      </w:r>
      <w:r w:rsidRPr="00C51D45">
        <w:t xml:space="preserve">TR </w:t>
      </w:r>
      <w:r>
        <w:t>389</w:t>
      </w:r>
      <w:r w:rsidRPr="00C51D45">
        <w:t xml:space="preserve"> ms, TE </w:t>
      </w:r>
      <w:r>
        <w:t>1.</w:t>
      </w:r>
      <w:r w:rsidRPr="00C51D45">
        <w:t>4 ms,</w:t>
      </w:r>
      <w:r w:rsidR="00A8111F">
        <w:t xml:space="preserve"> preparation pulses 0, 30 55 ms,</w:t>
      </w:r>
      <w:r w:rsidRPr="00C51D45">
        <w:t xml:space="preserve"> slice thickness 5mm, FOV </w:t>
      </w:r>
      <w:r>
        <w:t>36</w:t>
      </w:r>
      <w:r w:rsidRPr="00C51D45">
        <w:t>0*</w:t>
      </w:r>
      <w:r>
        <w:t>213</w:t>
      </w:r>
      <w:r w:rsidRPr="00C51D45">
        <w:t xml:space="preserve"> mm, matrix </w:t>
      </w:r>
      <w:r>
        <w:t>240</w:t>
      </w:r>
      <w:r w:rsidRPr="00C51D45">
        <w:t>*1</w:t>
      </w:r>
      <w:r>
        <w:t>82</w:t>
      </w:r>
      <w:r w:rsidRPr="00C51D45">
        <w:t xml:space="preserve">, spatial resolution </w:t>
      </w:r>
      <w:r>
        <w:t>1.5</w:t>
      </w:r>
      <w:r w:rsidRPr="00C51D45">
        <w:t>*</w:t>
      </w:r>
      <w:r>
        <w:t>1.5</w:t>
      </w:r>
      <w:r w:rsidRPr="00C51D45">
        <w:t xml:space="preserve"> mm.</w:t>
      </w:r>
    </w:p>
    <w:p w14:paraId="5F5BBBF8" w14:textId="6C57490D" w:rsidR="00AE25AC" w:rsidRPr="0056269A" w:rsidRDefault="00AE25AC" w:rsidP="005017EA">
      <w:pPr>
        <w:pStyle w:val="BodyText"/>
      </w:pPr>
      <w:r w:rsidRPr="0056269A">
        <w:t xml:space="preserve">T1 </w:t>
      </w:r>
      <w:r w:rsidR="00172D14">
        <w:t>VIBE</w:t>
      </w:r>
      <w:r w:rsidRPr="0056269A">
        <w:t xml:space="preserve"> images were acquired using FLASH inversion recovery</w:t>
      </w:r>
      <w:r w:rsidR="00EE3705" w:rsidRPr="0056269A">
        <w:t xml:space="preserve"> gradient echo sequence</w:t>
      </w:r>
      <w:r w:rsidRPr="0056269A">
        <w:t xml:space="preserve"> with TR 3.1 ms, TE 1.22 ms, </w:t>
      </w:r>
      <w:r w:rsidR="00653F10" w:rsidRPr="00653F10">
        <w:t xml:space="preserve">SPectral Attenuated Inversion Recovery </w:t>
      </w:r>
      <w:r w:rsidR="00653F10">
        <w:t>(</w:t>
      </w:r>
      <w:r w:rsidRPr="0056269A">
        <w:t>SPAIR</w:t>
      </w:r>
      <w:r w:rsidR="00653F10">
        <w:t>)</w:t>
      </w:r>
      <w:r w:rsidRPr="0056269A">
        <w:t xml:space="preserve"> fat saturation, slice thickness 1.5 mm, FOV 380*308 mm, matrix 256* 192, spatial resolution 1.5*1.5 mm.</w:t>
      </w:r>
    </w:p>
    <w:p w14:paraId="7798523A" w14:textId="77777777" w:rsidR="00D043D7" w:rsidRPr="00D043D7" w:rsidRDefault="00185F7C" w:rsidP="0056269A">
      <w:pPr>
        <w:pStyle w:val="Heading2"/>
      </w:pPr>
      <w:r w:rsidRPr="00D043D7">
        <w:t xml:space="preserve">Renal MRI Analysis </w:t>
      </w:r>
    </w:p>
    <w:p w14:paraId="2357956B" w14:textId="77777777" w:rsidR="00185F7C" w:rsidRDefault="00D043D7" w:rsidP="005017EA">
      <w:pPr>
        <w:pStyle w:val="BodyText"/>
      </w:pPr>
      <w:r w:rsidRPr="00D043D7">
        <w:t>Imaging analysis was performed using</w:t>
      </w:r>
      <w:r w:rsidR="00A8111F">
        <w:t xml:space="preserve"> a custom</w:t>
      </w:r>
      <w:r w:rsidRPr="00D043D7">
        <w:t xml:space="preserve"> ImageJ </w:t>
      </w:r>
      <w:r w:rsidR="00A8111F">
        <w:t>macro</w:t>
      </w:r>
      <w:r w:rsidRPr="00D043D7">
        <w:t xml:space="preserve"> (ImageJ, U. S. National </w:t>
      </w:r>
      <w:r w:rsidRPr="00D043D7">
        <w:lastRenderedPageBreak/>
        <w:t>Institutes of Health, MD, USA)</w:t>
      </w:r>
      <w:r w:rsidR="0035255B">
        <w:t xml:space="preserve"> by K.J.M., P.H.B. and trained physicist colleagues</w:t>
      </w:r>
      <w:r w:rsidRPr="00D043D7">
        <w:t xml:space="preserve">. </w:t>
      </w:r>
      <w:r w:rsidR="00A8111F">
        <w:t xml:space="preserve">A thresholding technique was </w:t>
      </w:r>
      <w:r w:rsidR="00596078">
        <w:t>applied to the renal</w:t>
      </w:r>
      <w:r w:rsidR="00526C4B">
        <w:t xml:space="preserve"> MRI</w:t>
      </w:r>
      <w:r w:rsidR="00A8111F">
        <w:t xml:space="preserve"> </w:t>
      </w:r>
      <w:r w:rsidRPr="00D043D7">
        <w:t xml:space="preserve">T1 maps to </w:t>
      </w:r>
      <w:r w:rsidR="00A8111F">
        <w:t>segment the</w:t>
      </w:r>
      <w:r w:rsidRPr="00D043D7">
        <w:t xml:space="preserve"> cortex and medulla</w:t>
      </w:r>
      <w:r w:rsidR="00E82421">
        <w:t xml:space="preserve">, creating two </w:t>
      </w:r>
      <w:r w:rsidR="00596078">
        <w:t>regions-of-interest</w:t>
      </w:r>
      <w:r w:rsidR="00AF1D68">
        <w:t xml:space="preserve"> for T1 (milliseconds)</w:t>
      </w:r>
      <w:r w:rsidR="008E0430">
        <w:t xml:space="preserve">, </w:t>
      </w:r>
      <w:r w:rsidR="00A8111F">
        <w:t>excluding renal pelvis</w:t>
      </w:r>
      <w:r w:rsidR="008E0430">
        <w:t xml:space="preserve">. These regions-of-interest </w:t>
      </w:r>
      <w:r w:rsidR="00A8111F">
        <w:t xml:space="preserve">were overlaid onto the </w:t>
      </w:r>
      <w:r w:rsidR="008E0430">
        <w:t xml:space="preserve">renal MRI </w:t>
      </w:r>
      <w:r w:rsidR="00A8111F">
        <w:t>T2 maps allowing measurement of T2</w:t>
      </w:r>
      <w:r w:rsidR="00AF1D68">
        <w:t xml:space="preserve"> (milliseconds)</w:t>
      </w:r>
      <w:r w:rsidR="00A8111F">
        <w:t xml:space="preserve">. </w:t>
      </w:r>
      <w:r w:rsidR="00CB0871">
        <w:t>Renal c</w:t>
      </w:r>
      <w:r w:rsidR="0035255B" w:rsidRPr="00BA136C">
        <w:t>orticomedullary differentiation</w:t>
      </w:r>
      <w:r w:rsidR="0035255B">
        <w:t xml:space="preserve"> </w:t>
      </w:r>
      <w:r w:rsidRPr="00D043D7">
        <w:t xml:space="preserve">was calculated by </w:t>
      </w:r>
      <w:r w:rsidR="00AF08D2">
        <w:t>dividing</w:t>
      </w:r>
      <w:r w:rsidR="00935A39">
        <w:t xml:space="preserve"> values for</w:t>
      </w:r>
      <w:r w:rsidRPr="00D043D7">
        <w:t xml:space="preserve"> </w:t>
      </w:r>
      <w:r w:rsidR="00CB0871">
        <w:t xml:space="preserve">the </w:t>
      </w:r>
      <w:r w:rsidRPr="00D043D7">
        <w:t xml:space="preserve">cortex </w:t>
      </w:r>
      <w:r w:rsidR="00AF08D2">
        <w:t>by</w:t>
      </w:r>
      <w:r w:rsidRPr="00D043D7">
        <w:t xml:space="preserve"> </w:t>
      </w:r>
      <w:r w:rsidR="00CB0871">
        <w:t xml:space="preserve">those of the </w:t>
      </w:r>
      <w:r w:rsidRPr="00D043D7">
        <w:t xml:space="preserve">medulla. </w:t>
      </w:r>
      <w:r w:rsidR="004370BC">
        <w:t>Total kidney volume</w:t>
      </w:r>
      <w:r w:rsidRPr="00D043D7">
        <w:t xml:space="preserve"> </w:t>
      </w:r>
      <w:r w:rsidR="00AF1D68">
        <w:t xml:space="preserve">(ml) </w:t>
      </w:r>
      <w:r w:rsidRPr="00D043D7">
        <w:t>was determined by manually tracing the kidney on multiple slices to determine area</w:t>
      </w:r>
      <w:r w:rsidR="00935A39">
        <w:t xml:space="preserve">, </w:t>
      </w:r>
      <w:r w:rsidRPr="00D043D7">
        <w:t xml:space="preserve">which the software multiplies by slice thickness to determine volume. </w:t>
      </w:r>
      <w:r w:rsidR="00025B55">
        <w:t>Overall, t</w:t>
      </w:r>
      <w:r w:rsidRPr="00D043D7">
        <w:t>he mean</w:t>
      </w:r>
      <w:r w:rsidR="00025B55">
        <w:t xml:space="preserve"> values of the measurements for each kidney were taken to represent</w:t>
      </w:r>
      <w:r w:rsidRPr="00D043D7">
        <w:t xml:space="preserve"> </w:t>
      </w:r>
      <w:r w:rsidR="00DC5794">
        <w:t>left</w:t>
      </w:r>
      <w:r w:rsidRPr="00D043D7">
        <w:t xml:space="preserve"> and </w:t>
      </w:r>
      <w:r w:rsidR="00DC5794">
        <w:t>right</w:t>
      </w:r>
      <w:r w:rsidRPr="00D043D7">
        <w:t xml:space="preserve"> values. </w:t>
      </w:r>
    </w:p>
    <w:p w14:paraId="765CFD13" w14:textId="01768D7E" w:rsidR="006326D7" w:rsidRPr="00E02F3B" w:rsidRDefault="006326D7" w:rsidP="00413E56">
      <w:pPr>
        <w:pStyle w:val="Heading1"/>
      </w:pPr>
      <w:r w:rsidRPr="00E02F3B">
        <w:t>Computed Tomography</w:t>
      </w:r>
      <w:r w:rsidR="00971921">
        <w:t xml:space="preserve">  </w:t>
      </w:r>
    </w:p>
    <w:p w14:paraId="6865AABA" w14:textId="7A488CF8" w:rsidR="006326D7" w:rsidRPr="00E02F3B" w:rsidRDefault="00C313AA" w:rsidP="005017EA">
      <w:pPr>
        <w:pStyle w:val="BodyText"/>
      </w:pPr>
      <w:r>
        <w:t>One</w:t>
      </w:r>
      <w:r w:rsidR="009B0DAD">
        <w:t xml:space="preserve"> dedicated clinical research</w:t>
      </w:r>
      <w:r>
        <w:t xml:space="preserve"> CT scanner was used for c</w:t>
      </w:r>
      <w:r w:rsidRPr="00D13E5F">
        <w:t>hest CT</w:t>
      </w:r>
      <w:r>
        <w:t>, including pulmonary and c</w:t>
      </w:r>
      <w:r w:rsidRPr="00D13E5F">
        <w:t xml:space="preserve">oronary </w:t>
      </w:r>
      <w:r>
        <w:t xml:space="preserve">angiography, 28-60 days post-discharge. </w:t>
      </w:r>
      <w:r w:rsidR="008C5DC0" w:rsidRPr="00E02F3B">
        <w:t xml:space="preserve">A 320-detector </w:t>
      </w:r>
      <w:r w:rsidR="006326D7" w:rsidRPr="00E02F3B">
        <w:t xml:space="preserve">CT scanner </w:t>
      </w:r>
      <w:r w:rsidR="008C5DC0" w:rsidRPr="00E02F3B">
        <w:t>(</w:t>
      </w:r>
      <w:r w:rsidR="008C5DC0" w:rsidRPr="00E02F3B">
        <w:rPr>
          <w:rFonts w:eastAsia="Calibri"/>
        </w:rPr>
        <w:t xml:space="preserve">Aquilion ONE, Canon) provided </w:t>
      </w:r>
      <w:r w:rsidR="006326D7" w:rsidRPr="00E02F3B">
        <w:t>full heart coverage within a single heartbeat</w:t>
      </w:r>
      <w:r w:rsidR="008C5DC0" w:rsidRPr="00E02F3B">
        <w:t>.</w:t>
      </w:r>
      <w:r w:rsidR="006326D7" w:rsidRPr="00E02F3B">
        <w:t xml:space="preserve"> Intravenous metoprolol </w:t>
      </w:r>
      <w:r w:rsidR="008C5DC0" w:rsidRPr="00E02F3B">
        <w:t>was</w:t>
      </w:r>
      <w:r w:rsidR="006326D7" w:rsidRPr="00E02F3B">
        <w:t xml:space="preserve"> used where required to control the heart rate (target 60/min) and sublingual glyceryl trinitrate </w:t>
      </w:r>
      <w:r w:rsidR="00EC3063" w:rsidRPr="00E02F3B">
        <w:t>was</w:t>
      </w:r>
      <w:r w:rsidR="006326D7" w:rsidRPr="00E02F3B">
        <w:t xml:space="preserve"> given to all patients immediately before the scan acquisition. An initial low radiation dose helical scan of the thorax </w:t>
      </w:r>
      <w:r w:rsidR="00EC3063" w:rsidRPr="00E02F3B">
        <w:t>was</w:t>
      </w:r>
      <w:r w:rsidR="006326D7" w:rsidRPr="00E02F3B">
        <w:t xml:space="preserve"> acquired for comprehensive assessment of the lungs. A contrast bolus timing scan </w:t>
      </w:r>
      <w:r w:rsidR="00E1218B" w:rsidRPr="00E02F3B">
        <w:t>was</w:t>
      </w:r>
      <w:r w:rsidR="006326D7" w:rsidRPr="00E02F3B">
        <w:t xml:space="preserve"> acquired </w:t>
      </w:r>
      <w:r w:rsidR="00EC3063" w:rsidRPr="00E02F3B">
        <w:t>to</w:t>
      </w:r>
      <w:r w:rsidR="006326D7" w:rsidRPr="00E02F3B">
        <w:t xml:space="preserve"> provide information on cardiopulmonary transit times. Non-contrast and contrast-enhanced angiographic breath-hold ECG-gated volumes </w:t>
      </w:r>
      <w:r w:rsidR="00A949DA" w:rsidRPr="00E02F3B">
        <w:t>were</w:t>
      </w:r>
      <w:r w:rsidR="006326D7" w:rsidRPr="00E02F3B">
        <w:t xml:space="preserve"> acquired timed for optimum pulmonary and systemic arterial (coronary) opacification. </w:t>
      </w:r>
    </w:p>
    <w:p w14:paraId="351E20D7" w14:textId="2D627821" w:rsidR="002A2174" w:rsidRDefault="00B97597" w:rsidP="002147A3">
      <w:pPr>
        <w:rPr>
          <w:rFonts w:cs="Times New Roman"/>
        </w:rPr>
      </w:pPr>
      <w:r w:rsidRPr="00E02F3B">
        <w:rPr>
          <w:rFonts w:cs="Times New Roman"/>
        </w:rPr>
        <w:t>C</w:t>
      </w:r>
      <w:r w:rsidR="0056269A">
        <w:rPr>
          <w:rFonts w:cs="Times New Roman"/>
        </w:rPr>
        <w:t>oronary C</w:t>
      </w:r>
      <w:r w:rsidRPr="00E02F3B">
        <w:rPr>
          <w:rFonts w:cs="Times New Roman"/>
        </w:rPr>
        <w:t>T</w:t>
      </w:r>
      <w:r w:rsidR="00E60A0B">
        <w:rPr>
          <w:rFonts w:cs="Times New Roman"/>
        </w:rPr>
        <w:t xml:space="preserve"> angiography</w:t>
      </w:r>
      <w:r w:rsidRPr="00E02F3B">
        <w:rPr>
          <w:rFonts w:cs="Times New Roman"/>
        </w:rPr>
        <w:t xml:space="preserve"> provide</w:t>
      </w:r>
      <w:r w:rsidR="00B4023E" w:rsidRPr="00E02F3B">
        <w:rPr>
          <w:rFonts w:cs="Times New Roman"/>
        </w:rPr>
        <w:t>d</w:t>
      </w:r>
      <w:r w:rsidRPr="00E02F3B">
        <w:rPr>
          <w:rFonts w:cs="Times New Roman"/>
        </w:rPr>
        <w:t xml:space="preserve"> information on the presence and extent of coronary calcification (calcium score)</w:t>
      </w:r>
      <w:r w:rsidR="00CB6AC2">
        <w:rPr>
          <w:rFonts w:cs="Times New Roman"/>
        </w:rPr>
        <w:t xml:space="preserve"> according to the A</w:t>
      </w:r>
      <w:r w:rsidR="0073239A">
        <w:rPr>
          <w:rFonts w:cs="Times New Roman"/>
        </w:rPr>
        <w:t>gatston</w:t>
      </w:r>
      <w:r w:rsidR="00CB6AC2">
        <w:rPr>
          <w:rFonts w:cs="Times New Roman"/>
        </w:rPr>
        <w:t xml:space="preserve"> and </w:t>
      </w:r>
      <w:r w:rsidR="0073239A" w:rsidRPr="0073239A">
        <w:rPr>
          <w:rFonts w:cs="Times New Roman"/>
        </w:rPr>
        <w:t>Multi-</w:t>
      </w:r>
      <w:r w:rsidR="0073239A">
        <w:rPr>
          <w:rFonts w:cs="Times New Roman"/>
        </w:rPr>
        <w:t>E</w:t>
      </w:r>
      <w:r w:rsidR="0073239A" w:rsidRPr="0073239A">
        <w:rPr>
          <w:rFonts w:cs="Times New Roman"/>
        </w:rPr>
        <w:t xml:space="preserve">thnic </w:t>
      </w:r>
      <w:r w:rsidR="0073239A">
        <w:rPr>
          <w:rFonts w:cs="Times New Roman"/>
        </w:rPr>
        <w:t>S</w:t>
      </w:r>
      <w:r w:rsidR="0073239A" w:rsidRPr="0073239A">
        <w:rPr>
          <w:rFonts w:cs="Times New Roman"/>
        </w:rPr>
        <w:t xml:space="preserve">tudy of </w:t>
      </w:r>
      <w:r w:rsidR="0073239A">
        <w:rPr>
          <w:rFonts w:cs="Times New Roman"/>
        </w:rPr>
        <w:t>A</w:t>
      </w:r>
      <w:r w:rsidR="0073239A" w:rsidRPr="0073239A">
        <w:rPr>
          <w:rFonts w:cs="Times New Roman"/>
        </w:rPr>
        <w:t xml:space="preserve">therosclerosis </w:t>
      </w:r>
      <w:r w:rsidR="0073239A">
        <w:rPr>
          <w:rFonts w:cs="Times New Roman"/>
        </w:rPr>
        <w:t>(</w:t>
      </w:r>
      <w:r w:rsidR="00CB6AC2">
        <w:rPr>
          <w:rFonts w:cs="Times New Roman"/>
        </w:rPr>
        <w:t>MESA</w:t>
      </w:r>
      <w:r w:rsidR="0073239A">
        <w:rPr>
          <w:rFonts w:cs="Times New Roman"/>
        </w:rPr>
        <w:t>)</w:t>
      </w:r>
      <w:r w:rsidR="00CB6AC2">
        <w:rPr>
          <w:rFonts w:cs="Times New Roman"/>
        </w:rPr>
        <w:t xml:space="preserve"> </w:t>
      </w:r>
      <w:r w:rsidR="0073239A">
        <w:rPr>
          <w:rFonts w:cs="Times New Roman"/>
        </w:rPr>
        <w:t xml:space="preserve">scores </w:t>
      </w:r>
      <w:r w:rsidR="00CB6AC2">
        <w:rPr>
          <w:rFonts w:cs="Times New Roman"/>
        </w:rPr>
        <w:t>(</w:t>
      </w:r>
      <w:hyperlink r:id="rId11" w:history="1">
        <w:r w:rsidR="00CB6AC2">
          <w:rPr>
            <w:rStyle w:val="Hyperlink"/>
          </w:rPr>
          <w:t>CAC Score Reference Values (mesa-nhlbi.org)</w:t>
        </w:r>
      </w:hyperlink>
      <w:r w:rsidR="006176BE">
        <w:fldChar w:fldCharType="begin"/>
      </w:r>
      <w:r w:rsidR="00431585">
        <w:instrText xml:space="preserve"> ADDIN ZOTERO_ITEM CSL_CITATION {"citationID":"NjC7Cnwi","properties":{"formattedCitation":"\\super 17\\nosupersub{}","plainCitation":"17","noteIndex":0},"citationItems":[{"id":4985,"uris":["http://zotero.org/users/2263468/items/MAEC8BQA"],"uri":["http://zotero.org/users/2263468/items/MAEC8BQA"],"itemData":{"id":4985,"type":"article-journal","abstract":"BACKGROUND: Coronary artery calcium (CAC) has been demonstrated to be associated with the risk of coronary heart disease. The Multi-Ethnic Study of Atherosclerosis (MESA) provides a unique opportunity to examine the distribution of CAC on the basis of age, gender, and race/ethnicity in a cohort free of clinical cardiovascular disease and treated diabetes.\nMETHODS AND RESULTS: MESA is a prospective cohort study designed to investigate subclinical cardiovascular disease in a multiethnic cohort free of clinical cardiovascular disease. The percentiles of the CAC distribution were estimated with nonparametric techniques. Treated diabetics were excluded from analysis. There were 6110 included in the analysis, with 53% female and an average age of 62 years. Men had greater calcium levels than women, and calcium amount and prevalence were steadily higher with increasing age. There were significant differences in calcium by race, and these associations differed across age and gender. For women, whites had the highest percentiles and Hispanics generally had the lowest; in the oldest age group, however, Chinese women had the lowest values. Overall, Chinese and black women were intermediate, with their order dependent on age. For men, whites consistently had the highest percentiles, and Hispanics had the second highest. Blacks were lowest at the younger ages, and Chinese were lowest at the older ages. At the MESA public website (http://www.mesa-nhlbi.org), an interactive form allows one to enter an age, gender, race/ethnicity, and CAC score to obtain a corresponding estimated percentile.\nCONCLUSIONS: The information provided here can be used to examine whether a patient has a high CAC score relative to others with the same age, gender, and race/ethnicity who do not have clinical cardiovascular disease or treated diabetes.","container-title":"Circulation","DOI":"10.1161/CIRCULATIONAHA.105.580696","ISSN":"1524-4539","issue":"1","journalAbbreviation":"Circulation","language":"eng","note":"PMID: 16365194","page":"30-37","source":"PubMed","title":"Distribution of coronary artery calcium by race, gender, and age: results from the Multi-Ethnic Study of Atherosclerosis (MESA)","title-short":"Distribution of coronary artery calcium by race, gender, and age","volume":"113","author":[{"family":"McClelland","given":"Robyn L."},{"family":"Chung","given":"Hyoju"},{"family":"Detrano","given":"Robert"},{"family":"Post","given":"Wendy"},{"family":"Kronmal","given":"Richard A."}],"issued":{"date-parts":[["2006",1,3]]}}}],"schema":"https://github.com/citation-style-language/schema/raw/master/csl-citation.json"} </w:instrText>
      </w:r>
      <w:r w:rsidR="006176BE">
        <w:fldChar w:fldCharType="separate"/>
      </w:r>
      <w:r w:rsidR="00431585" w:rsidRPr="00431585">
        <w:rPr>
          <w:rFonts w:cs="Times New Roman"/>
          <w:vertAlign w:val="superscript"/>
        </w:rPr>
        <w:t>17</w:t>
      </w:r>
      <w:r w:rsidR="006176BE">
        <w:fldChar w:fldCharType="end"/>
      </w:r>
      <w:r w:rsidR="0073239A">
        <w:t xml:space="preserve">. The </w:t>
      </w:r>
      <w:r w:rsidR="0073239A" w:rsidRPr="0073239A">
        <w:t xml:space="preserve">Agatston score is a semi-automated tool to calculate a score based on the extent of coronary </w:t>
      </w:r>
      <w:r w:rsidR="0073239A" w:rsidRPr="0073239A">
        <w:lastRenderedPageBreak/>
        <w:t>artery calcification detected by an unenhanced</w:t>
      </w:r>
      <w:r w:rsidR="002147A3">
        <w:t>, non</w:t>
      </w:r>
      <w:r w:rsidR="0093338C">
        <w:t>-</w:t>
      </w:r>
      <w:r w:rsidR="002147A3">
        <w:t xml:space="preserve">contrast, </w:t>
      </w:r>
      <w:r w:rsidR="0073239A" w:rsidRPr="0073239A">
        <w:t xml:space="preserve">low-dose CT scan. </w:t>
      </w:r>
      <w:r w:rsidR="002147A3">
        <w:t xml:space="preserve">The score is generated using a formula that </w:t>
      </w:r>
      <w:r w:rsidR="002147A3" w:rsidRPr="0073239A">
        <w:t>takes into account the area and the peak density of calcified lesions</w:t>
      </w:r>
      <w:r w:rsidR="002147A3">
        <w:t xml:space="preserve">. The score sets a threshold of &gt;130 Hounsfield units with an area of three or more pixels to identify calcified coronary atherosclerosis. The calcium score may be categorized into minimal (0–10), mild, moderate (100–400), or severe (400) and can be plotted against age- and gender-specific nomograms to determine the calcium score percentile. The values increase with age and are higher for men than women in all age groups except the extremely elderly. </w:t>
      </w:r>
      <w:r w:rsidR="0073239A">
        <w:t xml:space="preserve">The MESA score </w:t>
      </w:r>
      <w:r w:rsidR="0073239A" w:rsidRPr="0073239A">
        <w:t>provide</w:t>
      </w:r>
      <w:r w:rsidR="0073239A">
        <w:t>s</w:t>
      </w:r>
      <w:r w:rsidR="0073239A" w:rsidRPr="0073239A">
        <w:t xml:space="preserve"> the estimated probability of non-zero calcium, and the 25th, 50th, 75th, and 90th percentiles of the calcium score distribution for a particular age, gender and race.</w:t>
      </w:r>
      <w:r w:rsidR="00CB6AC2">
        <w:t xml:space="preserve"> </w:t>
      </w:r>
      <w:r w:rsidR="0073239A">
        <w:t xml:space="preserve">Using the </w:t>
      </w:r>
      <w:r w:rsidR="0073239A" w:rsidRPr="0073239A">
        <w:t>observed calcium score</w:t>
      </w:r>
      <w:r w:rsidR="0073239A">
        <w:t xml:space="preserve"> revealed by CT coronary angiography, the</w:t>
      </w:r>
      <w:r w:rsidR="0073239A" w:rsidRPr="0073239A">
        <w:t xml:space="preserve"> percentile for this </w:t>
      </w:r>
      <w:r w:rsidR="009B0DAD" w:rsidRPr="0073239A">
        <w:t>score</w:t>
      </w:r>
      <w:r w:rsidR="0073239A">
        <w:t xml:space="preserve"> can then be estimated</w:t>
      </w:r>
      <w:r w:rsidR="0073239A" w:rsidRPr="0073239A">
        <w:t xml:space="preserve">. </w:t>
      </w:r>
      <w:r w:rsidR="0073239A">
        <w:rPr>
          <w:rFonts w:cs="Times New Roman"/>
        </w:rPr>
        <w:t>C</w:t>
      </w:r>
      <w:r w:rsidRPr="00E02F3B">
        <w:rPr>
          <w:rFonts w:cs="Times New Roman"/>
        </w:rPr>
        <w:t xml:space="preserve">oronary artery disease, and whether </w:t>
      </w:r>
      <w:r w:rsidR="00B4023E" w:rsidRPr="00E02F3B">
        <w:rPr>
          <w:rFonts w:cs="Times New Roman"/>
        </w:rPr>
        <w:t>any coronary artery disease was</w:t>
      </w:r>
      <w:r w:rsidRPr="00E02F3B">
        <w:rPr>
          <w:rFonts w:cs="Times New Roman"/>
        </w:rPr>
        <w:t xml:space="preserve"> obstructive </w:t>
      </w:r>
      <w:r w:rsidR="00E60A0B">
        <w:rPr>
          <w:rFonts w:cs="Times New Roman"/>
        </w:rPr>
        <w:t>by angiographic criteria</w:t>
      </w:r>
      <w:r w:rsidRPr="00E02F3B">
        <w:rPr>
          <w:rFonts w:cs="Times New Roman"/>
        </w:rPr>
        <w:t xml:space="preserve"> including the CAD-RADS score</w:t>
      </w:r>
      <w:r w:rsidR="00413E56">
        <w:rPr>
          <w:rFonts w:cs="Times New Roman"/>
        </w:rPr>
        <w:fldChar w:fldCharType="begin"/>
      </w:r>
      <w:r w:rsidR="00431585">
        <w:rPr>
          <w:rFonts w:cs="Times New Roman"/>
        </w:rPr>
        <w:instrText xml:space="preserve"> ADDIN ZOTERO_ITEM CSL_CITATION {"citationID":"bygjR7GF","properties":{"formattedCitation":"\\super 18\\nosupersub{}","plainCitation":"18","noteIndex":0},"citationItems":[{"id":4761,"uris":["http://zotero.org/users/2263468/items/BBV95EHE"],"uri":["http://zotero.org/users/2263468/items/BBV95EHE"],"itemData":{"id":4761,"type":"article-journal","abstract":"The intent of CAD-RADS - Coronary Artery Disease Reporting and Data System is to create a standardized method to communicate findings of coronary CT angiography (coronary CTA) in order to facilitate decision-making regarding further patient management. The suggested CAD-RADS classification is applied on a per-patient basis and represents the highest-grade coronary artery lesion documented by coronary CTA. It ranges from CAD-RADS 0 (Zero) for the complete absence of stenosis and plaque to CAD-RADS 5 for the presence of at least one totally occluded coronary artery and should always be interpreted in conjunction with the impression found in the report. Specific recommendations are provided for further management of patients with stable or acute chest pain based on the CAD-RADS classification. The main goal of CAD-RADS is to standardize reporting of coronary CTA results and to facilitate communication of test results to referring physicians along with suggestions for subsequent patient management. In addition, CAD-RADS will provide a framework of standardization that may benefit education, research, peer-review and quality assurance with the potential to ultimately result in improved quality of care.","container-title":"Journal of the American College of Radiology: JACR","DOI":"10.1016/j.jacr.2016.04.024","ISSN":"1558-349X","issue":"12 Pt A","journalAbbreviation":"J Am Coll Radiol","language":"eng","note":"PMID: 27318576","page":"1458-1466.e9","source":"PubMed","title":"CAD-RADS™: Coronary Artery Disease - Reporting and Data System: An Expert Consensus Document of the Society of Cardiovascular Computed Tomography (SCCT), the American College of Radiology (ACR) and the North American Society for Cardiovascular Imaging (NASCI). Endorsed by the American College of Cardiology","title-short":"CAD-RADS™","volume":"13","author":[{"family":"Cury","given":"Ricardo C."},{"family":"Abbara","given":"Suhny"},{"family":"Achenbach","given":"Stephan"},{"family":"Agatston","given":"Arthur"},{"family":"Berman","given":"Daniel S."},{"family":"Budoff","given":"Matthew J."},{"family":"Dill","given":"Karin E."},{"family":"Jacobs","given":"Jill E."},{"family":"Maroules","given":"Christopher D."},{"family":"Rubin","given":"Geoffrey D."},{"family":"Rybicki","given":"Frank J."},{"family":"Schoepf","given":"U. Joseph"},{"family":"Shaw","given":"Leslee J."},{"family":"Stillman","given":"Arthur E."},{"family":"White","given":"Charles S."},{"family":"Woodard","given":"Pamela K."},{"family":"Leipsic","given":"Jonathon A."}],"issued":{"date-parts":[["2016",12]]}}}],"schema":"https://github.com/citation-style-language/schema/raw/master/csl-citation.json"} </w:instrText>
      </w:r>
      <w:r w:rsidR="00413E56">
        <w:rPr>
          <w:rFonts w:cs="Times New Roman"/>
        </w:rPr>
        <w:fldChar w:fldCharType="separate"/>
      </w:r>
      <w:r w:rsidR="00431585" w:rsidRPr="00431585">
        <w:rPr>
          <w:rFonts w:cs="Times New Roman"/>
          <w:vertAlign w:val="superscript"/>
        </w:rPr>
        <w:t>18</w:t>
      </w:r>
      <w:r w:rsidR="00413E56">
        <w:rPr>
          <w:rFonts w:cs="Times New Roman"/>
        </w:rPr>
        <w:fldChar w:fldCharType="end"/>
      </w:r>
      <w:r w:rsidRPr="00E02F3B">
        <w:rPr>
          <w:rFonts w:cs="Times New Roman"/>
        </w:rPr>
        <w:t xml:space="preserve">. </w:t>
      </w:r>
      <w:r w:rsidR="00946FD8" w:rsidRPr="00946FD8">
        <w:rPr>
          <w:rFonts w:cs="Times New Roman"/>
        </w:rPr>
        <w:t xml:space="preserve">Coronary geometries derived from </w:t>
      </w:r>
      <w:r w:rsidR="00B14012">
        <w:rPr>
          <w:rFonts w:cs="Times New Roman"/>
        </w:rPr>
        <w:t>coronary C</w:t>
      </w:r>
      <w:r w:rsidR="00B14012" w:rsidRPr="00E02F3B">
        <w:rPr>
          <w:rFonts w:cs="Times New Roman"/>
        </w:rPr>
        <w:t>T</w:t>
      </w:r>
      <w:r w:rsidR="00CB6AC2">
        <w:rPr>
          <w:rFonts w:cs="Times New Roman"/>
        </w:rPr>
        <w:t xml:space="preserve"> angiography</w:t>
      </w:r>
      <w:r w:rsidR="00946FD8" w:rsidRPr="00946FD8">
        <w:rPr>
          <w:rFonts w:cs="Times New Roman"/>
        </w:rPr>
        <w:t xml:space="preserve"> can be utili</w:t>
      </w:r>
      <w:r w:rsidR="00682EF5">
        <w:rPr>
          <w:rFonts w:cs="Times New Roman"/>
        </w:rPr>
        <w:t>z</w:t>
      </w:r>
      <w:r w:rsidR="00946FD8" w:rsidRPr="00946FD8">
        <w:rPr>
          <w:rFonts w:cs="Times New Roman"/>
        </w:rPr>
        <w:t>ed to perform blood flow simulation and estimate</w:t>
      </w:r>
      <w:r w:rsidR="00946FD8">
        <w:rPr>
          <w:rFonts w:cs="Times New Roman"/>
        </w:rPr>
        <w:t xml:space="preserve"> myocardial fractional flow reserve (</w:t>
      </w:r>
      <w:r w:rsidR="00946FD8" w:rsidRPr="00946FD8">
        <w:rPr>
          <w:rFonts w:cs="Times New Roman"/>
        </w:rPr>
        <w:t>FFR</w:t>
      </w:r>
      <w:r w:rsidR="00946FD8">
        <w:rPr>
          <w:rFonts w:cs="Times New Roman"/>
        </w:rPr>
        <w:t>)</w:t>
      </w:r>
      <w:r w:rsidR="00946FD8" w:rsidRPr="00946FD8">
        <w:rPr>
          <w:rFonts w:cs="Times New Roman"/>
        </w:rPr>
        <w:t xml:space="preserve">. </w:t>
      </w:r>
      <w:r w:rsidR="00946FD8" w:rsidRPr="00E02F3B">
        <w:rPr>
          <w:rFonts w:cs="Times New Roman"/>
        </w:rPr>
        <w:t xml:space="preserve">The functional significance of the coronary </w:t>
      </w:r>
      <w:r w:rsidR="00946FD8">
        <w:rPr>
          <w:rFonts w:cs="Times New Roman"/>
        </w:rPr>
        <w:t xml:space="preserve">artery </w:t>
      </w:r>
      <w:r w:rsidR="00946FD8" w:rsidRPr="00E02F3B">
        <w:rPr>
          <w:rFonts w:cs="Times New Roman"/>
        </w:rPr>
        <w:t xml:space="preserve">disease was evaluated using </w:t>
      </w:r>
      <w:r w:rsidR="00946FD8" w:rsidRPr="00E02F3B">
        <w:t>FF</w:t>
      </w:r>
      <w:r w:rsidR="00946FD8">
        <w:t>R</w:t>
      </w:r>
      <w:r w:rsidR="00946FD8">
        <w:rPr>
          <w:vertAlign w:val="subscript"/>
        </w:rPr>
        <w:t>CT</w:t>
      </w:r>
      <w:r w:rsidR="00946FD8" w:rsidRPr="00E02F3B">
        <w:rPr>
          <w:rFonts w:cs="Times New Roman"/>
        </w:rPr>
        <w:t xml:space="preserve">, </w:t>
      </w:r>
      <w:r w:rsidR="00946FD8">
        <w:rPr>
          <w:rFonts w:cs="Times New Roman"/>
        </w:rPr>
        <w:t>(</w:t>
      </w:r>
      <w:r w:rsidR="00946FD8" w:rsidRPr="00E02F3B">
        <w:rPr>
          <w:rFonts w:cs="Times New Roman"/>
        </w:rPr>
        <w:t xml:space="preserve">HeartFlow, Redwood City, CA). </w:t>
      </w:r>
      <w:r w:rsidR="00034346" w:rsidRPr="00034346">
        <w:rPr>
          <w:rFonts w:cs="Times New Roman"/>
        </w:rPr>
        <w:t>FFR</w:t>
      </w:r>
      <w:r w:rsidR="00034346" w:rsidRPr="00034346">
        <w:rPr>
          <w:rFonts w:cs="Times New Roman"/>
          <w:vertAlign w:val="subscript"/>
        </w:rPr>
        <w:t>CT</w:t>
      </w:r>
      <w:r w:rsidR="00034346">
        <w:rPr>
          <w:rFonts w:cs="Times New Roman"/>
        </w:rPr>
        <w:t xml:space="preserve"> </w:t>
      </w:r>
      <w:r w:rsidR="00034346" w:rsidRPr="00034346">
        <w:rPr>
          <w:rFonts w:cs="Times New Roman"/>
        </w:rPr>
        <w:t xml:space="preserve">technology </w:t>
      </w:r>
      <w:r w:rsidR="00034346">
        <w:rPr>
          <w:rFonts w:cs="Times New Roman"/>
        </w:rPr>
        <w:t xml:space="preserve">involves </w:t>
      </w:r>
      <w:r w:rsidR="00034346" w:rsidRPr="00034346">
        <w:rPr>
          <w:rFonts w:cs="Times New Roman"/>
        </w:rPr>
        <w:t>proprietary</w:t>
      </w:r>
      <w:r w:rsidR="00034346">
        <w:rPr>
          <w:rFonts w:cs="Times New Roman"/>
        </w:rPr>
        <w:t xml:space="preserve"> </w:t>
      </w:r>
      <w:r w:rsidR="00034346" w:rsidRPr="00034346">
        <w:rPr>
          <w:rFonts w:cs="Times New Roman"/>
        </w:rPr>
        <w:t>software with quantitative image quality analysis, image segmentation, physiological model</w:t>
      </w:r>
      <w:r w:rsidR="00034346">
        <w:rPr>
          <w:rFonts w:cs="Times New Roman"/>
        </w:rPr>
        <w:t>ling</w:t>
      </w:r>
      <w:r w:rsidR="00034346" w:rsidRPr="00034346">
        <w:rPr>
          <w:rFonts w:cs="Times New Roman"/>
        </w:rPr>
        <w:t xml:space="preserve">, and </w:t>
      </w:r>
      <w:r w:rsidR="00034346">
        <w:rPr>
          <w:rFonts w:cs="Times New Roman"/>
        </w:rPr>
        <w:t xml:space="preserve">artificial intelligence </w:t>
      </w:r>
      <w:r w:rsidR="00034346" w:rsidRPr="00034346">
        <w:rPr>
          <w:rFonts w:cs="Times New Roman"/>
        </w:rPr>
        <w:t>automation</w:t>
      </w:r>
      <w:r w:rsidR="00034346">
        <w:rPr>
          <w:rFonts w:cs="Times New Roman"/>
        </w:rPr>
        <w:t>.</w:t>
      </w:r>
      <w:r w:rsidR="00034346" w:rsidRPr="00034346">
        <w:rPr>
          <w:rFonts w:cs="Times New Roman"/>
        </w:rPr>
        <w:t xml:space="preserve"> </w:t>
      </w:r>
      <w:r w:rsidR="00946FD8" w:rsidRPr="00946FD8">
        <w:rPr>
          <w:rFonts w:cs="Times New Roman"/>
        </w:rPr>
        <w:t>FFR</w:t>
      </w:r>
      <w:r w:rsidR="00946FD8" w:rsidRPr="00946FD8">
        <w:rPr>
          <w:rFonts w:cs="Times New Roman"/>
          <w:vertAlign w:val="subscript"/>
        </w:rPr>
        <w:t>CT</w:t>
      </w:r>
      <w:r w:rsidR="00946FD8" w:rsidRPr="00946FD8">
        <w:rPr>
          <w:rFonts w:cs="Times New Roman"/>
        </w:rPr>
        <w:t xml:space="preserve"> has been shown to be accurate compared with invasive FFR</w:t>
      </w:r>
      <w:r w:rsidR="00413E56">
        <w:rPr>
          <w:rFonts w:cs="Times New Roman"/>
        </w:rPr>
        <w:fldChar w:fldCharType="begin"/>
      </w:r>
      <w:r w:rsidR="00431585">
        <w:rPr>
          <w:rFonts w:cs="Times New Roman"/>
        </w:rPr>
        <w:instrText xml:space="preserve"> ADDIN ZOTERO_ITEM CSL_CITATION {"citationID":"bXowwoll","properties":{"formattedCitation":"\\super 19\\nosupersub{}","plainCitation":"19","noteIndex":0},"citationItems":[{"id":4891,"uris":["http://zotero.org/users/2263468/items/LMA2PGEU"],"uri":["http://zotero.org/users/2263468/items/LMA2PGEU"],"itemData":{"id":4891,"type":"article-journal","abstract":"OBJECTIVES: The goal of this study was to determine the diagnostic performance of noninvasive fractional flow reserve (FFR) derived from standard acquired coronary computed tomography angiography (CTA) datasets (FFR(CT)) for the diagnosis of myocardial ischemia in patients with suspected stable coronary artery disease (CAD).\nBACKGROUND: FFR measured during invasive coronary angiography (ICA) is the gold standard for lesion-specific coronary revascularization decisions in patients with stable CAD. The potential for FFR(CT) to noninvasively identify ischemia in patients with suspected CAD has not been sufficiently investigated.\nMETHODS: This prospective multicenter trial included 254 patients scheduled to undergo clinically indicated ICA for suspected CAD. Coronary CTA was performed before ICA. Evaluation of stenosis (&gt;50% lumen reduction) in coronary CTA was performed by local investigators and in ICA by an independent core laboratory. FFR(CT) was calculated and interpreted in a blinded fashion by an independent core laboratory. Results were compared with invasively measured FFR, with ischemia defined as FFR(CT) or FFR ≤0.80.\nRESULTS: The area under the receiver-operating characteristic curve for FFR(CT) was 0.90 (95% confidence interval [CI]: 0.87 to 0.94) versus 0.81 (95% CI: 0.76 to 0.87) for coronary CTA (p = 0.0008). Per-patient sensitivity and specificity (95% CI) to identify myocardial ischemia were 86% (95% CI: 77% to 92%) and 79% (95% CI: 72% to 84%) for FFR(CT) versus 94% (86 to 97) and 34% (95% CI: 27% to 41%) for coronary CTA, and 64% (95% CI: 53% to 74%) and 83% (95% CI: 77% to 88%) for ICA, respectively. In patients (n = 235) with intermediate stenosis (95% CI: 30% to 70%), the diagnostic accuracy of FFR(CT) remained high.\nCONCLUSIONS: FFR(CT) provides high diagnostic accuracy and discrimination for the diagnosis of hemodynamically significant CAD with invasive FFR as the reference standard. When compared with anatomic testing by using coronary CTA, FFR(CT) led to a marked increase in specificity. (HeartFlowNXT-HeartFlow Analysis of Coronary Blood Flow Using Coronary CT Angiography [HFNXT]; NCT01757678).","container-title":"Journal of the American College of Cardiology","DOI":"10.1016/j.jacc.2013.11.043","ISSN":"1558-3597","issue":"12","journalAbbreviation":"J Am Coll Cardiol","language":"eng","note":"PMID: 24486266","page":"1145-1155","source":"PubMed","title":"Diagnostic performance of noninvasive fractional flow reserve derived from coronary computed tomography angiography in suspected coronary artery disease: the NXT trial (Analysis of Coronary Blood Flow Using CT Angiography: Next Steps)","title-short":"Diagnostic performance of noninvasive fractional flow reserve derived from coronary computed tomography angiography in suspected coronary artery disease","volume":"63","author":[{"family":"Nørgaard","given":"Bjarne L."},{"family":"Leipsic","given":"Jonathon"},{"family":"Gaur","given":"Sara"},{"family":"Seneviratne","given":"Sujith"},{"family":"Ko","given":"Brian S."},{"family":"Ito","given":"Hiroshi"},{"family":"Jensen","given":"Jesper M."},{"family":"Mauri","given":"Laura"},{"family":"De Bruyne","given":"Bernard"},{"family":"Bezerra","given":"Hiram"},{"family":"Osawa","given":"Kazuhiro"},{"family":"Marwan","given":"Mohamed"},{"family":"Naber","given":"Christoph"},{"family":"Erglis","given":"Andrejs"},{"family":"Park","given":"Seung-Jung"},{"family":"Christiansen","given":"Evald H."},{"family":"Kaltoft","given":"Anne"},{"family":"Lassen","given":"Jens F."},{"family":"Bøtker","given":"Hans Erik"},{"family":"Achenbach","given":"Stephan"},{"literal":"NXT Trial Study Group"}],"issued":{"date-parts":[["2014",4,1]]}}}],"schema":"https://github.com/citation-style-language/schema/raw/master/csl-citation.json"} </w:instrText>
      </w:r>
      <w:r w:rsidR="00413E56">
        <w:rPr>
          <w:rFonts w:cs="Times New Roman"/>
        </w:rPr>
        <w:fldChar w:fldCharType="separate"/>
      </w:r>
      <w:r w:rsidR="00431585" w:rsidRPr="00431585">
        <w:rPr>
          <w:rFonts w:cs="Times New Roman"/>
          <w:vertAlign w:val="superscript"/>
        </w:rPr>
        <w:t>19</w:t>
      </w:r>
      <w:r w:rsidR="00413E56">
        <w:rPr>
          <w:rFonts w:cs="Times New Roman"/>
        </w:rPr>
        <w:fldChar w:fldCharType="end"/>
      </w:r>
      <w:r w:rsidR="00413E56">
        <w:rPr>
          <w:rFonts w:cs="Times New Roman"/>
        </w:rPr>
        <w:t xml:space="preserve">. </w:t>
      </w:r>
      <w:r w:rsidR="00946FD8" w:rsidRPr="00946FD8">
        <w:rPr>
          <w:rFonts w:cs="Times New Roman"/>
        </w:rPr>
        <w:t>FFR</w:t>
      </w:r>
      <w:r w:rsidR="00946FD8" w:rsidRPr="00946FD8">
        <w:rPr>
          <w:rFonts w:cs="Times New Roman"/>
          <w:vertAlign w:val="subscript"/>
        </w:rPr>
        <w:t>CT</w:t>
      </w:r>
      <w:r w:rsidR="00946FD8">
        <w:rPr>
          <w:rFonts w:cs="Times New Roman"/>
          <w:vertAlign w:val="subscript"/>
        </w:rPr>
        <w:t xml:space="preserve"> </w:t>
      </w:r>
      <w:r w:rsidR="00946FD8">
        <w:rPr>
          <w:rFonts w:cs="Times New Roman"/>
        </w:rPr>
        <w:t>was calculated prospectively, independent of the research team and blind to the other clinical data.</w:t>
      </w:r>
    </w:p>
    <w:p w14:paraId="7F836AFF" w14:textId="44DD0768" w:rsidR="00BE5895" w:rsidRPr="002A2174" w:rsidRDefault="002A2174" w:rsidP="00D41093">
      <w:pPr>
        <w:rPr>
          <w:rFonts w:cs="Times New Roman"/>
        </w:rPr>
      </w:pPr>
      <w:r>
        <w:rPr>
          <w:rFonts w:cs="Times New Roman"/>
        </w:rPr>
        <w:t xml:space="preserve"> </w:t>
      </w:r>
      <w:r w:rsidRPr="006A1B5D">
        <w:rPr>
          <w:rFonts w:cs="Times New Roman"/>
        </w:rPr>
        <w:t xml:space="preserve">Late </w:t>
      </w:r>
      <w:r w:rsidR="008B4D03">
        <w:rPr>
          <w:rFonts w:cs="Times New Roman"/>
        </w:rPr>
        <w:t xml:space="preserve">contrast </w:t>
      </w:r>
      <w:r w:rsidRPr="006A1B5D">
        <w:rPr>
          <w:rFonts w:cs="Times New Roman"/>
        </w:rPr>
        <w:t xml:space="preserve">enhancement ECG-gated CT </w:t>
      </w:r>
      <w:r>
        <w:rPr>
          <w:rFonts w:cs="Times New Roman"/>
        </w:rPr>
        <w:t>was</w:t>
      </w:r>
      <w:r w:rsidRPr="006A1B5D">
        <w:rPr>
          <w:rFonts w:cs="Times New Roman"/>
        </w:rPr>
        <w:t xml:space="preserve"> acquired to assess for delayed enhancement (scar)</w:t>
      </w:r>
      <w:r w:rsidRPr="006A1B5D">
        <w:rPr>
          <w:rFonts w:cs="Times New Roman"/>
        </w:rPr>
        <w:fldChar w:fldCharType="begin"/>
      </w:r>
      <w:r w:rsidR="00431585">
        <w:rPr>
          <w:rFonts w:cs="Times New Roman"/>
        </w:rPr>
        <w:instrText xml:space="preserve"> ADDIN ZOTERO_ITEM CSL_CITATION {"citationID":"kqHaZDrA","properties":{"formattedCitation":"\\super 20\\nosupersub{}","plainCitation":"20","noteIndex":0},"citationItems":[{"id":4465,"uris":["http://zotero.org/users/2263468/items/5HU4QBNB"],"uri":["http://zotero.org/users/2263468/items/5HU4QBNB"],"itemData":{"id":4465,"type":"article-journal","abstract":"PurposeTo assess the diagnostic performance of dual-energy CT with myocardial delayed enhancement (MDE) in the detection and classification of myocardial scar in patients with heart failure, with late gadolinium enhancement (LGE) MRI as the standard of reference.Materials and MethodsMDE CT and LGE MRI were performed in 44 patients with heart failure (30 men; mean patient age, 66 years ± 14) between 2013 and 2016, and images were retrospectively analyzed. The presence and patterns of MDE on iodine-density and virtual monochromatic (VM) images were assessed by two independent readers. Contrast-to-noise ratio (CNR) and percentage signal intensity increase relative to normal myocardium were measured. Diagnostic performance and area under the receiver operating characteristic curve for MDE CT and kappa values for reader agreement were determined.ResultsThirty-five of the 44 patients (80%) demonstrated a focal area of LGE, with a nonischemic pattern in 22 of the 44 patients (50%) and an ischemic pattern in 13 (30%). Iodine-density images demonstrated the highest CNR and percentage signal intensity increase on CT images (P &lt; .05), resulting in the highest diagnostic performance in the detection of any MDE CT abnormality (92% sensitivity [195 of 213 segments] and 98% specificity [481 of 491 segments]). The areas under the receiver operating characteristic curve for iodine-density images and 40-keV VM images in the detection of MDE were 0.97 and 0.95, respectively (P &lt; .001). Kappa values for reader agreement were 0.82 for iodine-density images and 0.72 for 40-keV VM images.ConclusionMyocardial delayed enhancement CT enables accurate detection and localization of scar in patients with heart failure when compared with late gadolinium enhancement MRI, the reference standard.© RSNA, 2018Online supplemental material is available for this article.","container-title":"Radiology","DOI":"10.1148/radiol.2018172523","ISSN":"0033-8419","issue":"3","journalAbbreviation":"Radiology","note":"publisher: Radiological Society of North America","page":"682-691","source":"pubs.rsna.org (Atypon)","title":"Myocardial Delayed Enhancement CT for the Evaluation of Heart Failure: Comparison to MRI","title-short":"Myocardial Delayed Enhancement CT for the Evaluation of Heart Failure","volume":"288","author":[{"family":"Ohta","given":"Yasutoshi"},{"family":"Kitao","given":"Shinichiro"},{"family":"Yunaga","given":"Hiroto"},{"family":"Fujii","given":"Shinya"},{"family":"Mukai","given":"Natsuko"},{"family":"Yamamoto","given":"Kazuhiro"},{"family":"Ogawa","given":"Toshihide"}],"issued":{"date-parts":[["2018",7,10]]}}}],"schema":"https://github.com/citation-style-language/schema/raw/master/csl-citation.json"} </w:instrText>
      </w:r>
      <w:r w:rsidRPr="006A1B5D">
        <w:rPr>
          <w:rFonts w:cs="Times New Roman"/>
        </w:rPr>
        <w:fldChar w:fldCharType="separate"/>
      </w:r>
      <w:r w:rsidR="00431585" w:rsidRPr="00431585">
        <w:rPr>
          <w:rFonts w:cs="Times New Roman"/>
          <w:vertAlign w:val="superscript"/>
        </w:rPr>
        <w:t>20</w:t>
      </w:r>
      <w:r w:rsidRPr="006A1B5D">
        <w:rPr>
          <w:rFonts w:cs="Times New Roman"/>
        </w:rPr>
        <w:fldChar w:fldCharType="end"/>
      </w:r>
      <w:r w:rsidRPr="006A1B5D">
        <w:rPr>
          <w:rFonts w:cs="Times New Roman"/>
        </w:rPr>
        <w:t xml:space="preserve"> and ECV calculation</w:t>
      </w:r>
      <w:r w:rsidRPr="006A1B5D">
        <w:rPr>
          <w:rFonts w:cs="Times New Roman"/>
        </w:rPr>
        <w:fldChar w:fldCharType="begin"/>
      </w:r>
      <w:r w:rsidR="00431585">
        <w:rPr>
          <w:rFonts w:cs="Times New Roman"/>
        </w:rPr>
        <w:instrText xml:space="preserve"> ADDIN ZOTERO_ITEM CSL_CITATION {"citationID":"2di9AHXR","properties":{"formattedCitation":"\\super 21\\nosupersub{}","plainCitation":"21","noteIndex":0},"citationItems":[{"id":3000,"uris":["http://zotero.org/users/2263468/items/KJUG6K7P"],"uri":["http://zotero.org/users/2263468/items/KJUG6K7P"],"itemData":{"id":3000,"type":"article-journal","abstract":"Purpose of reviewThis review article discusses the evolution of extracellular volume (ECV) quantification using both cardiovascular magnetic resonance (CMR) and computed tomography (CT).Recent findingsVisualizing diffuse myocardial fibrosis is challenging and until recently, was restricted to the domain of the pathologist. CMR and CT both use extravascular, extracellular contrast agents, permitting ECV measurement. The evidence base around ECV quantification by CMR is growing rapidly and just starting in CT. In conditions with high ECV (amyloid, oedema and fibrosis), this technique is already being used clinically and as a surrogate endpoint. Non-invasive diffuse fibrosis quantification is also generating new biological insights into key cardiac diseases.SummaryCMR and CT can estimate ECV and in turn diffuse myocardial fibrosis, obviating the need for invasive endomyocardial biopsy. CT is an attractive alternative to CMR particularly in those individuals with contraindications to the latter. Further studies are needed, particularly in CT.","container-title":"Current Cardiology Reports","DOI":"10.1007/s11886-018-0961-3","ISSN":"1523-3782, 1534-3170","issue":"3","journalAbbreviation":"Curr Cardiol Rep","language":"en","page":"15","source":"link.springer.com","title":"Myocardial Extracellular Volume Quantification by Cardiovascular Magnetic Resonance and Computed Tomography","volume":"20","author":[{"family":"Scully","given":"Paul R."},{"family":"Bastarrika","given":"Gorka"},{"family":"Moon","given":"James C."},{"family":"Treibel","given":"Thomas A."}],"issued":{"date-parts":[["2018",3,1]]}}}],"schema":"https://github.com/citation-style-language/schema/raw/master/csl-citation.json"} </w:instrText>
      </w:r>
      <w:r w:rsidRPr="006A1B5D">
        <w:rPr>
          <w:rFonts w:cs="Times New Roman"/>
        </w:rPr>
        <w:fldChar w:fldCharType="separate"/>
      </w:r>
      <w:r w:rsidR="00431585" w:rsidRPr="00431585">
        <w:rPr>
          <w:rFonts w:cs="Times New Roman"/>
          <w:vertAlign w:val="superscript"/>
        </w:rPr>
        <w:t>21</w:t>
      </w:r>
      <w:r w:rsidRPr="006A1B5D">
        <w:rPr>
          <w:rFonts w:cs="Times New Roman"/>
        </w:rPr>
        <w:fldChar w:fldCharType="end"/>
      </w:r>
      <w:r w:rsidRPr="006A1B5D">
        <w:rPr>
          <w:rFonts w:cs="Times New Roman"/>
        </w:rPr>
        <w:t>. Pulmonary vascular imaging assess</w:t>
      </w:r>
      <w:r>
        <w:rPr>
          <w:rFonts w:cs="Times New Roman"/>
        </w:rPr>
        <w:t>ed</w:t>
      </w:r>
      <w:r w:rsidRPr="006A1B5D">
        <w:rPr>
          <w:rFonts w:cs="Times New Roman"/>
        </w:rPr>
        <w:t xml:space="preserve"> pulmonary vascular thrombosis (embolism) including CT obstruction score, cardiopulmonary transit times and measures of raised </w:t>
      </w:r>
      <w:r w:rsidR="008B4D03">
        <w:rPr>
          <w:rFonts w:cs="Times New Roman"/>
        </w:rPr>
        <w:t>pulmonary artery</w:t>
      </w:r>
      <w:r w:rsidRPr="006A1B5D">
        <w:rPr>
          <w:rFonts w:cs="Times New Roman"/>
        </w:rPr>
        <w:t xml:space="preserve"> &amp; right heart pressures (</w:t>
      </w:r>
      <w:r w:rsidR="008B4D03">
        <w:rPr>
          <w:rFonts w:cs="Times New Roman"/>
        </w:rPr>
        <w:t>pulmonary artery</w:t>
      </w:r>
      <w:r w:rsidRPr="006A1B5D">
        <w:rPr>
          <w:rFonts w:cs="Times New Roman"/>
        </w:rPr>
        <w:t xml:space="preserve">, caval and azygous dimensions plus hepatic </w:t>
      </w:r>
      <w:r w:rsidR="008B4D03">
        <w:rPr>
          <w:rFonts w:cs="Times New Roman"/>
        </w:rPr>
        <w:t>inferior vena cava</w:t>
      </w:r>
      <w:r w:rsidRPr="006A1B5D">
        <w:rPr>
          <w:rFonts w:cs="Times New Roman"/>
        </w:rPr>
        <w:t xml:space="preserve"> reflux). CT </w:t>
      </w:r>
      <w:r>
        <w:rPr>
          <w:rFonts w:cs="Times New Roman"/>
        </w:rPr>
        <w:t>was used to</w:t>
      </w:r>
      <w:r w:rsidRPr="006A1B5D">
        <w:rPr>
          <w:rFonts w:cs="Times New Roman"/>
        </w:rPr>
        <w:t xml:space="preserve"> characteri</w:t>
      </w:r>
      <w:r w:rsidR="00682EF5">
        <w:rPr>
          <w:rFonts w:cs="Times New Roman"/>
        </w:rPr>
        <w:t>z</w:t>
      </w:r>
      <w:r w:rsidRPr="006A1B5D">
        <w:rPr>
          <w:rFonts w:cs="Times New Roman"/>
        </w:rPr>
        <w:t xml:space="preserve">e pulmonary features associated with COVID infection </w:t>
      </w:r>
      <w:r>
        <w:rPr>
          <w:rFonts w:cs="Times New Roman"/>
        </w:rPr>
        <w:t xml:space="preserve">e.g. ground glass </w:t>
      </w:r>
      <w:r w:rsidR="007459E2">
        <w:rPr>
          <w:rFonts w:cs="Times New Roman"/>
        </w:rPr>
        <w:t xml:space="preserve">opacity </w:t>
      </w:r>
      <w:r w:rsidR="007459E2">
        <w:rPr>
          <w:rFonts w:cs="Times New Roman"/>
        </w:rPr>
        <w:lastRenderedPageBreak/>
        <w:t>and/</w:t>
      </w:r>
      <w:r>
        <w:rPr>
          <w:rFonts w:cs="Times New Roman"/>
        </w:rPr>
        <w:t xml:space="preserve">consolidation, and </w:t>
      </w:r>
      <w:r w:rsidRPr="006A1B5D">
        <w:rPr>
          <w:rFonts w:cs="Times New Roman"/>
        </w:rPr>
        <w:t xml:space="preserve">pre-existing lung damage </w:t>
      </w:r>
      <w:r>
        <w:rPr>
          <w:rFonts w:cs="Times New Roman"/>
        </w:rPr>
        <w:t>e.g.,</w:t>
      </w:r>
      <w:r w:rsidRPr="006A1B5D">
        <w:rPr>
          <w:rFonts w:cs="Times New Roman"/>
        </w:rPr>
        <w:t xml:space="preserve"> emphysema.  </w:t>
      </w:r>
      <w:r w:rsidR="00AC31CA" w:rsidRPr="00E02F3B">
        <w:rPr>
          <w:rFonts w:cs="Times New Roman"/>
        </w:rPr>
        <w:t xml:space="preserve">The CT and MRI findings </w:t>
      </w:r>
      <w:r w:rsidR="00B4023E" w:rsidRPr="00E02F3B">
        <w:rPr>
          <w:rFonts w:cs="Times New Roman"/>
        </w:rPr>
        <w:t>were</w:t>
      </w:r>
      <w:r w:rsidR="00AC31CA" w:rsidRPr="00E02F3B">
        <w:rPr>
          <w:rFonts w:cs="Times New Roman"/>
        </w:rPr>
        <w:t xml:space="preserve"> correlated with the clinical data. </w:t>
      </w:r>
      <w:r w:rsidR="002259E4" w:rsidRPr="00E02F3B">
        <w:rPr>
          <w:rFonts w:eastAsia="Calibri" w:cs="Times New Roman"/>
        </w:rPr>
        <w:t xml:space="preserve">Cardiac and extra-cardiac findings </w:t>
      </w:r>
      <w:r w:rsidR="00B4023E" w:rsidRPr="00E02F3B">
        <w:rPr>
          <w:rFonts w:eastAsia="Calibri" w:cs="Times New Roman"/>
        </w:rPr>
        <w:t>were</w:t>
      </w:r>
      <w:r w:rsidR="002259E4" w:rsidRPr="00E02F3B">
        <w:rPr>
          <w:rFonts w:eastAsia="Calibri" w:cs="Times New Roman"/>
        </w:rPr>
        <w:t xml:space="preserve"> reported and managed according to local standards of care.</w:t>
      </w:r>
      <w:r w:rsidR="00214CE9" w:rsidRPr="00E02F3B">
        <w:rPr>
          <w:rFonts w:eastAsia="Calibri" w:cs="Times New Roman"/>
        </w:rPr>
        <w:t xml:space="preserve"> </w:t>
      </w:r>
      <w:r w:rsidR="006326D7" w:rsidRPr="00E02F3B">
        <w:rPr>
          <w:rFonts w:eastAsia="Calibri" w:cs="Times New Roman"/>
        </w:rPr>
        <w:t>Patients with severe renal dysfunction thought to be at risk of acute kidney injury as determined by</w:t>
      </w:r>
      <w:r w:rsidR="006326D7" w:rsidRPr="00E02F3B">
        <w:rPr>
          <w:rFonts w:cs="Times New Roman"/>
        </w:rPr>
        <w:t xml:space="preserve"> local Radiology clinical protocols</w:t>
      </w:r>
      <w:r w:rsidR="006326D7" w:rsidRPr="00E02F3B">
        <w:rPr>
          <w:rFonts w:eastAsia="Calibri" w:cs="Times New Roman"/>
        </w:rPr>
        <w:t xml:space="preserve"> </w:t>
      </w:r>
      <w:r w:rsidR="00B4023E" w:rsidRPr="00E02F3B">
        <w:rPr>
          <w:rFonts w:eastAsia="Calibri" w:cs="Times New Roman"/>
        </w:rPr>
        <w:t>underwent</w:t>
      </w:r>
      <w:r w:rsidR="006326D7" w:rsidRPr="00E02F3B">
        <w:rPr>
          <w:rFonts w:eastAsia="Calibri" w:cs="Times New Roman"/>
        </w:rPr>
        <w:t xml:space="preserve"> non-contrast CT.</w:t>
      </w:r>
    </w:p>
    <w:p w14:paraId="72C49F71" w14:textId="77777777" w:rsidR="00187685" w:rsidRPr="00E02F3B" w:rsidRDefault="00187685" w:rsidP="00187685">
      <w:pPr>
        <w:pStyle w:val="Heading2"/>
        <w:rPr>
          <w:rFonts w:cs="Times New Roman"/>
          <w:szCs w:val="24"/>
        </w:rPr>
      </w:pPr>
      <w:r w:rsidRPr="00E02F3B">
        <w:rPr>
          <w:rFonts w:cs="Times New Roman"/>
          <w:szCs w:val="24"/>
        </w:rPr>
        <w:t>Blinding</w:t>
      </w:r>
    </w:p>
    <w:p w14:paraId="65DCEB59" w14:textId="77777777" w:rsidR="00607A72" w:rsidRPr="00D13E5F" w:rsidRDefault="00607A72" w:rsidP="005017EA">
      <w:pPr>
        <w:pStyle w:val="BodyText"/>
      </w:pPr>
      <w:r>
        <w:t xml:space="preserve">The patients and the outcome assessors were blinded. </w:t>
      </w:r>
      <w:r w:rsidRPr="00D13E5F">
        <w:t>Outcome assessments, including laboratory, MRI and CT analyses, and endpoint adjudication were undertaken in blinded researchers. The patients completed the questionnaires before undergoing the scans and they were unaware of the test results.</w:t>
      </w:r>
    </w:p>
    <w:p w14:paraId="7D06F47B" w14:textId="77777777" w:rsidR="00C52527" w:rsidRPr="00E02F3B" w:rsidRDefault="00C52527" w:rsidP="00C52527">
      <w:pPr>
        <w:pStyle w:val="Heading1"/>
        <w:rPr>
          <w:rFonts w:cs="Times New Roman"/>
        </w:rPr>
      </w:pPr>
      <w:r w:rsidRPr="00E02F3B">
        <w:rPr>
          <w:rFonts w:cs="Times New Roman"/>
        </w:rPr>
        <w:t>Outcomes</w:t>
      </w:r>
    </w:p>
    <w:p w14:paraId="0EDE0819" w14:textId="77777777" w:rsidR="00C52527" w:rsidRPr="00E02F3B" w:rsidRDefault="00C52527" w:rsidP="00C52527">
      <w:pPr>
        <w:pStyle w:val="Heading2"/>
        <w:rPr>
          <w:rFonts w:cs="Times New Roman"/>
          <w:szCs w:val="24"/>
        </w:rPr>
      </w:pPr>
      <w:r w:rsidRPr="00E02F3B">
        <w:rPr>
          <w:rFonts w:cs="Times New Roman"/>
          <w:szCs w:val="24"/>
        </w:rPr>
        <w:t>Primary outcome</w:t>
      </w:r>
    </w:p>
    <w:p w14:paraId="76E972D5" w14:textId="77777777" w:rsidR="00C52527" w:rsidRPr="00E02F3B" w:rsidRDefault="00C52527" w:rsidP="00C52527">
      <w:pPr>
        <w:rPr>
          <w:rFonts w:cs="Times New Roman"/>
        </w:rPr>
      </w:pPr>
      <w:r w:rsidRPr="00E02F3B">
        <w:rPr>
          <w:rFonts w:cs="Times New Roman"/>
        </w:rPr>
        <w:t>The primary outcome was a diagnosis of myocarditis (myocardial inflammation), an endotype of acute myocardial injury.</w:t>
      </w:r>
    </w:p>
    <w:p w14:paraId="74E747B7" w14:textId="38A87D31" w:rsidR="00C52527" w:rsidRPr="00E02F3B" w:rsidRDefault="00C52527" w:rsidP="00C52527">
      <w:pPr>
        <w:rPr>
          <w:rFonts w:cs="Times New Roman"/>
        </w:rPr>
      </w:pPr>
      <w:r w:rsidRPr="00E02F3B">
        <w:rPr>
          <w:rFonts w:cs="Times New Roman"/>
        </w:rPr>
        <w:t>The diagnostic criteria for clinically suspected myocarditis included the clinical presentation and diagnostic criteria (Supplementary Table)</w:t>
      </w:r>
      <w:r w:rsidRPr="00E02F3B">
        <w:rPr>
          <w:rFonts w:cs="Times New Roman"/>
        </w:rPr>
        <w:fldChar w:fldCharType="begin"/>
      </w:r>
      <w:r w:rsidR="00431585">
        <w:rPr>
          <w:rFonts w:cs="Times New Roman"/>
        </w:rPr>
        <w:instrText xml:space="preserve"> ADDIN ZOTERO_ITEM CSL_CITATION {"citationID":"e1iJ0rqA","properties":{"formattedCitation":"\\super 5\\nosupersub{}","plainCitation":"5","noteIndex":0},"citationItems":[{"id":4751,"uris":["http://zotero.org/users/2263468/items/8V6PPYQE"],"uri":["http://zotero.org/users/2263468/items/8V6PPYQE"],"itemData":{"id":4751,"type":"article-journal","abstract":"In this position statement of the ESC Working Group on Myocardial and Pericardial Diseases an expert consensus group reviews the current knowledge on clinical presentation, diagnosis and treatment of myocarditis, and proposes new diagnostic criteria for clinically suspected myocarditis and its distinct biopsy-proven pathogenetic forms. The aims are to bridge the gap between clinical and tissue-based diagnosis, to improve management and provide a common reference point for future registries and multicentre randomised controlled trials of aetiology-driven treatment in inflammatory heart muscle disease.","container-title":"European Heart Journal","DOI":"10.1093/eurheartj/eht210","ISSN":"0195-668X","issue":"33","journalAbbreviation":"European Heart Journal","page":"2636-2648","source":"Silverchair","title":"Current state of knowledge on aetiology, diagnosis, management, and therapy of myocarditis: a position statement of the European Society of Cardiology Working Group on Myocardial and Pericardial Diseases","title-short":"Current state of knowledge on aetiology, diagnosis, management, and therapy of myocarditis","volume":"34","author":[{"family":"Caforio","given":"Alida L. P."},{"family":"Pankuweit","given":"Sabine"},{"family":"Arbustini","given":"Eloisa"},{"family":"Basso","given":"Cristina"},{"family":"Gimeno-Blanes","given":"Juan"},{"family":"Felix","given":"Stephan B."},{"family":"Fu","given":"Michael"},{"family":"Heliö","given":"Tiina"},{"family":"Heymans","given":"Stephane"},{"family":"Jahns","given":"Roland"},{"family":"Klingel","given":"Karin"},{"family":"Linhart","given":"Ales"},{"family":"Maisch","given":"Bernhard"},{"family":"McKenna","given":"William"},{"family":"Mogensen","given":"Jens"},{"family":"Pinto","given":"Yigal M."},{"family":"Ristic","given":"Arsen"},{"family":"Schultheiss","given":"Heinz-Peter"},{"family":"Seggewiss","given":"Hubert"},{"family":"Tavazzi","given":"Luigi"},{"family":"Thiene","given":"Gaetano"},{"family":"Yilmaz","given":"Ali"},{"family":"Charron","given":"Philippe"},{"family":"Elliott","given":"Perry M."}],"issued":{"date-parts":[["2013",9,1]]}}}],"schema":"https://github.com/citation-style-language/schema/raw/master/csl-citation.json"} </w:instrText>
      </w:r>
      <w:r w:rsidRPr="00E02F3B">
        <w:rPr>
          <w:rFonts w:cs="Times New Roman"/>
        </w:rPr>
        <w:fldChar w:fldCharType="separate"/>
      </w:r>
      <w:r w:rsidR="00431585" w:rsidRPr="00431585">
        <w:rPr>
          <w:rFonts w:cs="Times New Roman"/>
          <w:vertAlign w:val="superscript"/>
        </w:rPr>
        <w:t>5</w:t>
      </w:r>
      <w:r w:rsidRPr="00E02F3B">
        <w:rPr>
          <w:rFonts w:cs="Times New Roman"/>
        </w:rPr>
        <w:fldChar w:fldCharType="end"/>
      </w:r>
      <w:r w:rsidRPr="00E02F3B">
        <w:rPr>
          <w:rFonts w:cs="Times New Roman"/>
        </w:rPr>
        <w:t xml:space="preserve">. The clinical presentation included chest pain, pericarditic or pseudo-ischaemic in nature, new onset breathlessness (up to 3 months), subacute/chronic breathlessness (&gt;3 months), palpitations, unexplained arrhythmia, syncope, aborted sudden cardiac death, or unexplained cardiogenic shock. The diagnostic criteria included 1) ECG features, 2) Elevated troponin I, 3) Functional and structural abnormalities on cardiac imaging (echocardiography, angiography, or CMR) and 4) Tissue characterization by CMR, including myocardial oedema, late gadolinium enhancement (LGE) with a myocarditic </w:t>
      </w:r>
      <w:r w:rsidRPr="00E02F3B">
        <w:rPr>
          <w:rFonts w:cs="Times New Roman"/>
        </w:rPr>
        <w:lastRenderedPageBreak/>
        <w:t>pattern in alignment with the modified Lake Louise criteria</w:t>
      </w:r>
      <w:r w:rsidRPr="00E02F3B">
        <w:rPr>
          <w:rFonts w:cs="Times New Roman"/>
        </w:rPr>
        <w:fldChar w:fldCharType="begin"/>
      </w:r>
      <w:r w:rsidR="00431585">
        <w:rPr>
          <w:rFonts w:cs="Times New Roman"/>
        </w:rPr>
        <w:instrText xml:space="preserve"> ADDIN ZOTERO_ITEM CSL_CITATION {"citationID":"QIAFCGil","properties":{"formattedCitation":"\\super 22\\nosupersub{}","plainCitation":"22","noteIndex":0},"citationItems":[{"id":4336,"uris":["http://zotero.org/users/2263468/items/D5RGN2MQ"],"uri":["http://zotero.org/users/2263468/items/D5RGN2MQ"],"itemData":{"id":4336,"type":"article-journal","abstract":"This JACC Scientific Expert Panel provides consensus recommendations for an update of the cardiovascular magnetic resonance (CMR) diagnostic criteria for myocardial inflammation in patients with suspected acute or active myocardial inflammation (Lake Louise Criteria) that include options to use parametric mapping techniques. While each parameter may indicate myocardial inflammation, the authors propose that CMR provides strong evidence for myocardial inflammation, with increasing specificity, if the CMR scan demonstrates the combination of myocardial edema with other CMR markers of inflammatory myocardial injury. This is based on at least one T2-based criterion (global or regional increase of myocardial T2 relaxation time or an increased signal intensity in T2-weighted CMR images), with at least one T1-based criterion (increased myocardial T1, extracellular volume, or late gadolinium enhancement). While having both a positive T2-based marker and a T1-based marker will increase specificity for diagnosing acute myocardial inflammation, having only one (i.e., T2-based OR T1-based) marker may still support a diagnosis of acute myocardial inflammation in an appropriate clinical scenario, albeit with less specificity. The update is expected to improve the diagnostic accuracy of CMR further in detecting myocardial inflammation.","container-title":"Journal of the American College of Cardiology","DOI":"10.1016/j.jacc.2018.09.072","ISSN":"1558-3597","issue":"24","journalAbbreviation":"J. Am. Coll. Cardiol.","language":"eng","note":"PMID: 30545455","page":"3158-3176","source":"PubMed","title":"Cardiovascular Magnetic Resonance in Nonischemic Myocardial Inflammation: Expert Recommendations","title-short":"Cardiovascular Magnetic Resonance in Nonischemic Myocardial Inflammation","volume":"72","author":[{"family":"Ferreira","given":"Vanessa M."},{"family":"Schulz-Menger","given":"Jeanette"},{"family":"Holmvang","given":"Godtfred"},{"family":"Kramer","given":"Christopher M."},{"family":"Carbone","given":"Iacopo"},{"family":"Sechtem","given":"Udo"},{"family":"Kindermann","given":"Ingrid"},{"family":"Gutberlet","given":"Matthias"},{"family":"Cooper","given":"Leslie T."},{"family":"Liu","given":"Peter"},{"family":"Friedrich","given":"Matthias G."}],"issued":{"date-parts":[["2018"]],"season":"18"}}}],"schema":"https://github.com/citation-style-language/schema/raw/master/csl-citation.json"} </w:instrText>
      </w:r>
      <w:r w:rsidRPr="00E02F3B">
        <w:rPr>
          <w:rFonts w:cs="Times New Roman"/>
        </w:rPr>
        <w:fldChar w:fldCharType="separate"/>
      </w:r>
      <w:r w:rsidR="00431585" w:rsidRPr="00431585">
        <w:rPr>
          <w:rFonts w:cs="Times New Roman"/>
          <w:vertAlign w:val="superscript"/>
        </w:rPr>
        <w:t>22</w:t>
      </w:r>
      <w:r w:rsidRPr="00E02F3B">
        <w:rPr>
          <w:rFonts w:cs="Times New Roman"/>
        </w:rPr>
        <w:fldChar w:fldCharType="end"/>
      </w:r>
      <w:r w:rsidRPr="00E02F3B">
        <w:rPr>
          <w:rFonts w:cs="Times New Roman"/>
        </w:rPr>
        <w:t>.</w:t>
      </w:r>
    </w:p>
    <w:p w14:paraId="67B73EE0" w14:textId="39775990" w:rsidR="00C52527" w:rsidRPr="00E02F3B" w:rsidRDefault="00C52527" w:rsidP="00C52527">
      <w:pPr>
        <w:rPr>
          <w:rFonts w:cs="Times New Roman"/>
        </w:rPr>
      </w:pPr>
      <w:r w:rsidRPr="00E02F3B">
        <w:rPr>
          <w:rFonts w:cs="Times New Roman"/>
        </w:rPr>
        <w:t>Acute and chronic myocardial pathology can be identified and quantified using CMR. Expert consensus recommendations for the CMR-based diagnosis of definite myocardial inflammation include one T2-based criterion (global or regional increase of myocardial T2 relaxation time or an increased signal intensity in T2-weighted CMR images), with at least one T1-based criterion (increased myocardial T1, extracellular volume, or late gadolinium enhancement)</w:t>
      </w:r>
      <w:r w:rsidRPr="00E02F3B">
        <w:rPr>
          <w:rFonts w:cs="Times New Roman"/>
        </w:rPr>
        <w:fldChar w:fldCharType="begin"/>
      </w:r>
      <w:r w:rsidR="00431585">
        <w:rPr>
          <w:rFonts w:cs="Times New Roman"/>
        </w:rPr>
        <w:instrText xml:space="preserve"> ADDIN ZOTERO_ITEM CSL_CITATION {"citationID":"aI7xOhX5","properties":{"formattedCitation":"\\super 5,22\\nosupersub{}","plainCitation":"5,22","noteIndex":0},"citationItems":[{"id":4751,"uris":["http://zotero.org/users/2263468/items/8V6PPYQE"],"uri":["http://zotero.org/users/2263468/items/8V6PPYQE"],"itemData":{"id":4751,"type":"article-journal","abstract":"In this position statement of the ESC Working Group on Myocardial and Pericardial Diseases an expert consensus group reviews the current knowledge on clinical presentation, diagnosis and treatment of myocarditis, and proposes new diagnostic criteria for clinically suspected myocarditis and its distinct biopsy-proven pathogenetic forms. The aims are to bridge the gap between clinical and tissue-based diagnosis, to improve management and provide a common reference point for future registries and multicentre randomised controlled trials of aetiology-driven treatment in inflammatory heart muscle disease.","container-title":"European Heart Journal","DOI":"10.1093/eurheartj/eht210","ISSN":"0195-668X","issue":"33","journalAbbreviation":"European Heart Journal","page":"2636-2648","source":"Silverchair","title":"Current state of knowledge on aetiology, diagnosis, management, and therapy of myocarditis: a position statement of the European Society of Cardiology Working Group on Myocardial and Pericardial Diseases","title-short":"Current state of knowledge on aetiology, diagnosis, management, and therapy of myocarditis","volume":"34","author":[{"family":"Caforio","given":"Alida L. P."},{"family":"Pankuweit","given":"Sabine"},{"family":"Arbustini","given":"Eloisa"},{"family":"Basso","given":"Cristina"},{"family":"Gimeno-Blanes","given":"Juan"},{"family":"Felix","given":"Stephan B."},{"family":"Fu","given":"Michael"},{"family":"Heliö","given":"Tiina"},{"family":"Heymans","given":"Stephane"},{"family":"Jahns","given":"Roland"},{"family":"Klingel","given":"Karin"},{"family":"Linhart","given":"Ales"},{"family":"Maisch","given":"Bernhard"},{"family":"McKenna","given":"William"},{"family":"Mogensen","given":"Jens"},{"family":"Pinto","given":"Yigal M."},{"family":"Ristic","given":"Arsen"},{"family":"Schultheiss","given":"Heinz-Peter"},{"family":"Seggewiss","given":"Hubert"},{"family":"Tavazzi","given":"Luigi"},{"family":"Thiene","given":"Gaetano"},{"family":"Yilmaz","given":"Ali"},{"family":"Charron","given":"Philippe"},{"family":"Elliott","given":"Perry M."}],"issued":{"date-parts":[["2013",9,1]]}}},{"id":4336,"uris":["http://zotero.org/users/2263468/items/D5RGN2MQ"],"uri":["http://zotero.org/users/2263468/items/D5RGN2MQ"],"itemData":{"id":4336,"type":"article-journal","abstract":"This JACC Scientific Expert Panel provides consensus recommendations for an update of the cardiovascular magnetic resonance (CMR) diagnostic criteria for myocardial inflammation in patients with suspected acute or active myocardial inflammation (Lake Louise Criteria) that include options to use parametric mapping techniques. While each parameter may indicate myocardial inflammation, the authors propose that CMR provides strong evidence for myocardial inflammation, with increasing specificity, if the CMR scan demonstrates the combination of myocardial edema with other CMR markers of inflammatory myocardial injury. This is based on at least one T2-based criterion (global or regional increase of myocardial T2 relaxation time or an increased signal intensity in T2-weighted CMR images), with at least one T1-based criterion (increased myocardial T1, extracellular volume, or late gadolinium enhancement). While having both a positive T2-based marker and a T1-based marker will increase specificity for diagnosing acute myocardial inflammation, having only one (i.e., T2-based OR T1-based) marker may still support a diagnosis of acute myocardial inflammation in an appropriate clinical scenario, albeit with less specificity. The update is expected to improve the diagnostic accuracy of CMR further in detecting myocardial inflammation.","container-title":"Journal of the American College of Cardiology","DOI":"10.1016/j.jacc.2018.09.072","ISSN":"1558-3597","issue":"24","journalAbbreviation":"J. Am. Coll. Cardiol.","language":"eng","note":"PMID: 30545455","page":"3158-3176","source":"PubMed","title":"Cardiovascular Magnetic Resonance in Nonischemic Myocardial Inflammation: Expert Recommendations","title-short":"Cardiovascular Magnetic Resonance in Nonischemic Myocardial Inflammation","volume":"72","author":[{"family":"Ferreira","given":"Vanessa M."},{"family":"Schulz-Menger","given":"Jeanette"},{"family":"Holmvang","given":"Godtfred"},{"family":"Kramer","given":"Christopher M."},{"family":"Carbone","given":"Iacopo"},{"family":"Sechtem","given":"Udo"},{"family":"Kindermann","given":"Ingrid"},{"family":"Gutberlet","given":"Matthias"},{"family":"Cooper","given":"Leslie T."},{"family":"Liu","given":"Peter"},{"family":"Friedrich","given":"Matthias G."}],"issued":{"date-parts":[["2018"]],"season":"18"}}}],"schema":"https://github.com/citation-style-language/schema/raw/master/csl-citation.json"} </w:instrText>
      </w:r>
      <w:r w:rsidRPr="00E02F3B">
        <w:rPr>
          <w:rFonts w:cs="Times New Roman"/>
        </w:rPr>
        <w:fldChar w:fldCharType="separate"/>
      </w:r>
      <w:r w:rsidR="00431585" w:rsidRPr="00431585">
        <w:rPr>
          <w:rFonts w:cs="Times New Roman"/>
          <w:vertAlign w:val="superscript"/>
        </w:rPr>
        <w:t>5,22</w:t>
      </w:r>
      <w:r w:rsidRPr="00E02F3B">
        <w:rPr>
          <w:rFonts w:cs="Times New Roman"/>
        </w:rPr>
        <w:fldChar w:fldCharType="end"/>
      </w:r>
      <w:r w:rsidRPr="00E02F3B">
        <w:rPr>
          <w:rFonts w:cs="Times New Roman"/>
        </w:rPr>
        <w:t xml:space="preserve">. </w:t>
      </w:r>
    </w:p>
    <w:p w14:paraId="7BF3F9E7" w14:textId="77777777" w:rsidR="00C52527" w:rsidRPr="00E02F3B" w:rsidRDefault="00C52527" w:rsidP="00C52527">
      <w:pPr>
        <w:rPr>
          <w:rFonts w:cs="Times New Roman"/>
        </w:rPr>
      </w:pPr>
      <w:r w:rsidRPr="00E02F3B">
        <w:rPr>
          <w:rFonts w:cs="Times New Roman"/>
        </w:rPr>
        <w:t>Clinically suspected myocarditis</w:t>
      </w:r>
      <w:r>
        <w:rPr>
          <w:rFonts w:cs="Times New Roman"/>
        </w:rPr>
        <w:t xml:space="preserve"> was assessed</w:t>
      </w:r>
      <w:r w:rsidRPr="00E02F3B">
        <w:rPr>
          <w:rFonts w:cs="Times New Roman"/>
        </w:rPr>
        <w:t xml:space="preserve"> if ≥1 clinical presentation and ≥1 diagnostic criterion from different categories, in the absence of: (1) angiographically detectable coronary artery disease (coronary stenosis ≥ 50%); (2) known pre-existing cardiovascular disease or extra-cardiac causes that could explain the syndrome (e.g., valve disease, congenital heart disease, hyperthyroidism, etc.). Suspicion is higher with higher number of fulfilled criteria. If the patient was asymptomatic</w:t>
      </w:r>
      <w:r>
        <w:rPr>
          <w:rFonts w:cs="Times New Roman"/>
        </w:rPr>
        <w:t>,</w:t>
      </w:r>
      <w:r w:rsidRPr="00E02F3B">
        <w:rPr>
          <w:rFonts w:cs="Times New Roman"/>
        </w:rPr>
        <w:t xml:space="preserve"> ≥2 diagnostic criteria were required.</w:t>
      </w:r>
    </w:p>
    <w:p w14:paraId="6148BB6C" w14:textId="77777777" w:rsidR="009417C0" w:rsidRPr="00D13E5F" w:rsidRDefault="009417C0" w:rsidP="009417C0">
      <w:pPr>
        <w:pStyle w:val="Heading2"/>
      </w:pPr>
      <w:r w:rsidRPr="00D13E5F">
        <w:t>Adjudication of the primary outcome</w:t>
      </w:r>
    </w:p>
    <w:p w14:paraId="3E4B1898" w14:textId="57DC7C9E" w:rsidR="009417C0" w:rsidRPr="00D13E5F" w:rsidRDefault="009417C0" w:rsidP="005017EA">
      <w:pPr>
        <w:pStyle w:val="BodyText"/>
      </w:pPr>
      <w:r w:rsidRPr="00D13E5F">
        <w:t xml:space="preserve">A diagnosis of myocarditis </w:t>
      </w:r>
      <w:r>
        <w:t>is</w:t>
      </w:r>
      <w:r w:rsidRPr="00D13E5F">
        <w:t xml:space="preserve"> susceptible to confounding through ascertainment bias. Recent studies in COVID-19 have not implemented the modified Lake Louise diagnostic criteria</w:t>
      </w:r>
      <w:r w:rsidRPr="00D13E5F">
        <w:fldChar w:fldCharType="begin"/>
      </w:r>
      <w:r w:rsidR="00431585">
        <w:instrText xml:space="preserve"> ADDIN ZOTERO_ITEM CSL_CITATION {"citationID":"9WL9cnOv","properties":{"formattedCitation":"\\super 23,24\\nosupersub{}","plainCitation":"23,24","noteIndex":0},"citationItems":[{"id":4594,"uris":["http://zotero.org/users/2263468/items/UXHNS7C3"],"uri":["http://zotero.org/users/2263468/items/UXHNS7C3"],"itemData":{"id":4594,"type":"article-journal","abstract":"&lt;h3&gt;Importance&lt;/h3&gt;&lt;p&gt;Coronavirus disease 2019 (COVID-19) continues to cause considerable morbidity and mortality worldwide. Case reports of hospitalized patients suggest that COVID-19 prominently affects the cardiovascular system, but the overall impact remains unknown.&lt;/p&gt;&lt;h3&gt;Objective&lt;/h3&gt;&lt;p&gt;To evaluate the presence of myocardial injury in unselected patients recently recovered from COVID-19 illness.&lt;/p&gt;&lt;h3&gt;Design, Setting, and Participants&lt;/h3&gt;&lt;p&gt;In this prospective observational cohort study, 100 patients recently recovered from COVID-19 illness were identified from the University Hospital Frankfurt COVID-19 Registry between April and June 2020.&lt;/p&gt;&lt;h3&gt;Exposure&lt;/h3&gt;&lt;p&gt;Recent recovery from severe acute respiratory syndrome coronavirus 2 infection, as determined by reverse transcription–polymerase chain reaction on swab test of the upper respiratory tract.&lt;/p&gt;&lt;h3&gt;Main Outcomes and Measures&lt;/h3&gt;&lt;p&gt;Demographic characteristics, cardiac blood markers, and cardiovascular magnetic resonance (CMR) imaging were obtained. Comparisons were made with age-matched and sex-matched control groups of healthy volunteers (n = 50) and risk factor–matched patients (n = 57).&lt;/p&gt;&lt;h3&gt;Results&lt;/h3&gt;&lt;p&gt;Of the 100 included patients, 53 (53%) were male, and the mean (SD) age was 49 (14) years. The median (IQR) time interval between COVID-19 diagnosis and CMR was 71 (64-92) days. Of the 100 patients recently recovered from COVID-19, 67 (67%) recovered at home, while 33 (33%) required hospitalization. At the time of CMR, high-sensitivity troponin T (hsTnT) was detectable (greater than 3 pg/mL) in 71 patients recently recovered from COVID-19 (71%) and significantly elevated (greater than 13.9 pg/mL) in 5 patients (5%). Compared with healthy controls and risk factor–matched controls, patients recently recovered from COVID-19 had lower left ventricular ejection fraction, higher left ventricle volumes, and raised native T1 and T2. A total of 78 patients recently recovered from COVID-19 (78%) had abnormal CMR findings, including raised myocardial native T1 (n = 73), raised myocardial native T2 (n = 60), myocardial late gadolinium enhancement (n = 32), or pericardial enhancement (n = 22). There was a small but significant difference between patients who recovered at home vs in the hospital for native T1 mapping (median [IQR], 1119 [1092-1150] ms vs 1141 [1121-1175] ms;&lt;i&gt;P&lt;/i&gt; = .008) and hsTnT (4.2 [3.0-5.9] pg/dL vs 6.3 [3.4-7.9] pg/dL;&lt;i&gt;P&lt;/i&gt; = .002) but not for native T2 mapping. None of these measures were correlated with time from COVID-19 diagnosis (native T1:&lt;i&gt;r&lt;/i&gt; = 0.07;&lt;i&gt;P&lt;/i&gt; = .47; native T2:&lt;i&gt;r&lt;/i&gt; = 0.14;&lt;i&gt;P&lt;/i&gt; = .15; hsTnT:&lt;i&gt;r&lt;/i&gt; = −0.07;&lt;i&gt;P&lt;/i&gt; = .50). High-sensitivity troponin T was significantly correlated with native T1 mapping (&lt;i&gt;r&lt;/i&gt; = 0.33;&lt;i&gt;P&lt;/i&gt; &amp;lt; .001) and native T2 mapping (&lt;i&gt;r&lt;/i&gt; = 0.18;&lt;i&gt;P&lt;/i&gt; = .01). Endomyocardial biopsy in patients with severe findings revealed active lymphocytic inflammation. Native T1 and T2 were the measures with the best discriminatory ability to detect COVID-19–related myocardial pathology.&lt;/p&gt;&lt;h3&gt;Conclusions and Relevance&lt;/h3&gt;&lt;p&gt;In this study of a cohort of German patients recently recovered from COVID-19 infection, CMR revealed cardiac involvement in 78 patients (78%) and ongoing myocardial inflammation in 60 patients (60%), independent of preexisting conditions, severity and overall course of the acute illness, and time from the original diagnosis. These findings indicate the need for ongoing investigation of the long-term cardiovascular consequences of COVID-19.&lt;/p&gt;","container-title":"JAMA Cardiology","DOI":"10.1001/jamacardio.2020.3557","journalAbbreviation":"JAMA Cardiol","language":"en","source":"jamanetwork.com","title":"Outcomes of Cardiovascular Magnetic Resonance Imaging in Patients Recently Recovered From Coronavirus Disease 2019 (COVID-19)","URL":"https://jamanetwork.com/journals/jamacardiology/fullarticle/2768916","author":[{"family":"Puntmann","given":"Valentina O."},{"family":"Carerj","given":"M. Ludovica"},{"family":"Wieters","given":"Imke"},{"family":"Fahim","given":"Masia"},{"family":"Arendt","given":"Christophe"},{"family":"Hoffmann","given":"Jedrzej"},{"family":"Shchendrygina","given":"Anastasia"},{"family":"Escher","given":"Felicitas"},{"family":"Vasa-Nicotera","given":"Mariuca"},{"family":"Zeiher","given":"Andreas M."},{"family":"Vehreschild","given":"Maria"},{"family":"Nagel","given":"Eike"}],"accessed":{"date-parts":[["2020",9,15]]},"issued":{"date-parts":[["2020",7,27]]}}},{"id":4652,"uris":["http://zotero.org/users/2263468/items/8HYLBIGG"],"uri":["http://zotero.org/users/2263468/items/8HYLBIGG"],"itemData":{"id":4652,"type":"article-journal","abstract":"Troponin elevation is common in hospitalized COVID-19 patients, but underlying aetiologies are ill-defined. We used multi-parametric cardiovascular magnetic resonance (CMR) to assess myocardial injury in recovered COVID-19 patients.One hundred and forty-eight patients (64 ± 12 years, 70% male) with severe COVID-19 infection [all requiring hospital admission, 48 (32%) requiring ventilatory support] and troponin elevation discharged from six hospitals underwent convalescent CMR (including adenosine stress perfusion if indicated) at median 68 days. Left ventricular (LV) function was normal in 89% (ejection fraction 67% ± 11%). Late gadolinium enhancement and/or ischaemia was found in 54% (80/148). This comprised myocarditis-like scar in 26% (39/148), infarction and/or ischaemia in 22% (32/148) and dual pathology in 6% (9/148). Myocarditis-like injury was limited to three or less myocardial segments in 88% (35/40) of cases with no associated LV dysfunction; of these, 30% had active myocarditis. Myocardial infarction was found in 19% (28/148) and inducible ischaemia in 26% (20/76) of those undergoing stress perfusion (including 7 with both infarction and ischaemia). Of patients with ischaemic injury pattern, 66% (27/41) had no past history of coronary disease. There was no evidence of diffuse fibrosis or oedema in the remote myocardium (T1: COVID-19 patients 1033 ± 41 ms vs. matched controls 1028 ± 35 ms; T2: COVID-19 46 ± 3 ms vs. matched controls 47 ± 3 ms).During convalescence after severe COVID-19 infection with troponin elevation, myocarditis-like injury can be encountered, with limited extent and minimal functional consequence. In a proportion of patients, there is evidence of possible ongoing localized inflammation. A quarter of patients had ischaemic heart disease, of which two-thirds had no previous history. Whether these observed findings represent pre-existing clinically silent disease or de novo COVID-19-related changes remain undetermined. Diffuse oedema or fibrosis was not detected.","container-title":"European Heart Journal","DOI":"10.1093/eurheartj/ehab075","ISSN":"0195-668X","issue":"ehab075","journalAbbreviation":"European Heart Journal","source":"Silverchair","title":"Patterns of myocardial injury in recovered troponin-positive COVID-19 patients assessed by cardiovascular magnetic resonance","URL":"https://doi.org/10.1093/eurheartj/ehab075","author":[{"family":"Kotecha","given":"Tushar"},{"family":"Knight","given":"Daniel S"},{"family":"Razvi","given":"Yousuf"},{"family":"Kumar","given":"Kartik"},{"family":"Vimalesvaran","given":"Kavitha"},{"family":"Thornton","given":"George"},{"family":"Patel","given":"Rishi"},{"family":"Chacko","given":"Liza"},{"family":"Brown","given":"James T"},{"family":"Coyle","given":"Clare"},{"family":"Leith","given":"Donald"},{"family":"Shetye","given":"Abhishek"},{"family":"Ariff","given":"Ben"},{"family":"Bell","given":"Robert"},{"family":"Captur","given":"Gabriella"},{"family":"Coleman","given":"Meg"},{"family":"Goldring","given":"James"},{"family":"Gopalan","given":"Deepa"},{"family":"Heightman","given":"Melissa"},{"family":"Hillman","given":"Toby"},{"family":"Howard","given":"Luke"},{"family":"Jacobs","given":"Michael"},{"family":"Jeetley","given":"Paramjit S"},{"family":"Kanagaratnam","given":"Prapa"},{"family":"Kon","given":"Onn Min"},{"family":"Lamb","given":"Lucy E"},{"family":"Manisty","given":"Charlotte H"},{"family":"Mathurdas","given":"Palmira"},{"family":"Mayet","given":"Jamil"},{"family":"Negus","given":"Rupert"},{"family":"Patel","given":"Niket"},{"family":"Pierce","given":"Iain"},{"family":"Russell","given":"Georgina"},{"family":"Wolff","given":"Anthony"},{"family":"Xue","given":"Hui"},{"family":"Kellman","given":"Peter"},{"family":"Moon","given":"James C"},{"family":"Treibel","given":"Thomas A"},{"family":"Cole","given":"Graham D"},{"family":"Fontana","given":"Marianna"}],"accessed":{"date-parts":[["2021",3,10]]},"issued":{"date-parts":[["2021",2,18]]}}}],"schema":"https://github.com/citation-style-language/schema/raw/master/csl-citation.json"} </w:instrText>
      </w:r>
      <w:r w:rsidRPr="00D13E5F">
        <w:fldChar w:fldCharType="separate"/>
      </w:r>
      <w:r w:rsidR="00431585" w:rsidRPr="00431585">
        <w:rPr>
          <w:vertAlign w:val="superscript"/>
        </w:rPr>
        <w:t>23,24</w:t>
      </w:r>
      <w:r w:rsidRPr="00D13E5F">
        <w:fldChar w:fldCharType="end"/>
      </w:r>
      <w:r w:rsidRPr="00D13E5F">
        <w:t xml:space="preserve">. Accordingly, </w:t>
      </w:r>
      <w:r w:rsidR="008B4D03">
        <w:t xml:space="preserve">in order to limit the potential for bias, </w:t>
      </w:r>
      <w:r w:rsidRPr="00D13E5F">
        <w:t>we pre-specified an adjudication procedure for the primary outcome, involving a panel of experienced cardiologists. The panel reviews were undertaken according to a prespecified charter.</w:t>
      </w:r>
    </w:p>
    <w:p w14:paraId="61FB4A72" w14:textId="47D76992" w:rsidR="009417C0" w:rsidRPr="00D13E5F" w:rsidRDefault="009417C0" w:rsidP="005017EA">
      <w:pPr>
        <w:pStyle w:val="BodyText"/>
      </w:pPr>
      <w:r w:rsidRPr="00D13E5F">
        <w:t>Consultant</w:t>
      </w:r>
      <w:r w:rsidR="009B0DAD">
        <w:t xml:space="preserve"> (board-certified)</w:t>
      </w:r>
      <w:r w:rsidRPr="00D13E5F">
        <w:t xml:space="preserve"> cardiologists (n=14) who were independent of the research team were invited as assessors. They were initially provided with information on the European Society of Cardiology Working Group on Myocardial and Pericardial Disease position statement on myocarditis</w:t>
      </w:r>
      <w:r w:rsidRPr="00D13E5F">
        <w:fldChar w:fldCharType="begin"/>
      </w:r>
      <w:r w:rsidR="00431585">
        <w:instrText xml:space="preserve"> ADDIN ZOTERO_ITEM CSL_CITATION {"citationID":"Y1MgML14","properties":{"formattedCitation":"\\super 5\\nosupersub{}","plainCitation":"5","noteIndex":0},"citationItems":[{"id":4751,"uris":["http://zotero.org/users/2263468/items/8V6PPYQE"],"uri":["http://zotero.org/users/2263468/items/8V6PPYQE"],"itemData":{"id":4751,"type":"article-journal","abstract":"In this position statement of the ESC Working Group on Myocardial and Pericardial Diseases an expert consensus group reviews the current knowledge on clinical presentation, diagnosis and treatment of myocarditis, and proposes new diagnostic criteria for clinically suspected myocarditis and its distinct biopsy-proven pathogenetic forms. The aims are to bridge the gap between clinical and tissue-based diagnosis, to improve management and provide a common reference point for future registries and multicentre randomised controlled trials of aetiology-driven treatment in inflammatory heart muscle disease.","container-title":"European Heart Journal","DOI":"10.1093/eurheartj/eht210","ISSN":"0195-668X","issue":"33","journalAbbreviation":"European Heart Journal","page":"2636-2648","source":"Silverchair","title":"Current state of knowledge on aetiology, diagnosis, management, and therapy of myocarditis: a position statement of the European Society of Cardiology Working Group on Myocardial and Pericardial Diseases","title-short":"Current state of knowledge on aetiology, diagnosis, management, and therapy of myocarditis","volume":"34","author":[{"family":"Caforio","given":"Alida L. P."},{"family":"Pankuweit","given":"Sabine"},{"family":"Arbustini","given":"Eloisa"},{"family":"Basso","given":"Cristina"},{"family":"Gimeno-Blanes","given":"Juan"},{"family":"Felix","given":"Stephan B."},{"family":"Fu","given":"Michael"},{"family":"Heliö","given":"Tiina"},{"family":"Heymans","given":"Stephane"},{"family":"Jahns","given":"Roland"},{"family":"Klingel","given":"Karin"},{"family":"Linhart","given":"Ales"},{"family":"Maisch","given":"Bernhard"},{"family":"McKenna","given":"William"},{"family":"Mogensen","given":"Jens"},{"family":"Pinto","given":"Yigal M."},{"family":"Ristic","given":"Arsen"},{"family":"Schultheiss","given":"Heinz-Peter"},{"family":"Seggewiss","given":"Hubert"},{"family":"Tavazzi","given":"Luigi"},{"family":"Thiene","given":"Gaetano"},{"family":"Yilmaz","given":"Ali"},{"family":"Charron","given":"Philippe"},{"family":"Elliott","given":"Perry M."}],"issued":{"date-parts":[["2013",9,1]]}}}],"schema":"https://github.com/citation-style-language/schema/raw/master/csl-citation.json"} </w:instrText>
      </w:r>
      <w:r w:rsidRPr="00D13E5F">
        <w:fldChar w:fldCharType="separate"/>
      </w:r>
      <w:r w:rsidR="00431585" w:rsidRPr="00431585">
        <w:rPr>
          <w:vertAlign w:val="superscript"/>
        </w:rPr>
        <w:t>5</w:t>
      </w:r>
      <w:r w:rsidRPr="00D13E5F">
        <w:fldChar w:fldCharType="end"/>
      </w:r>
      <w:r w:rsidRPr="00D13E5F">
        <w:t xml:space="preserve">, a charter, and training cases. The cardiologists were blind to the </w:t>
      </w:r>
      <w:r w:rsidRPr="00D13E5F">
        <w:lastRenderedPageBreak/>
        <w:t>identity of the patients and independent of their clinical care. The adjudications were coordinated by a researcher (A.M.) using Teams (Microsoft, Seattle, USA) software.</w:t>
      </w:r>
    </w:p>
    <w:p w14:paraId="0063DF58" w14:textId="4A7D2E19" w:rsidR="009417C0" w:rsidRPr="00D13E5F" w:rsidRDefault="009417C0" w:rsidP="005017EA">
      <w:pPr>
        <w:pStyle w:val="BodyText"/>
      </w:pPr>
      <w:r w:rsidRPr="00D13E5F">
        <w:t xml:space="preserve">Each cardiologist independently assessed the clinical data, including the medical history, biomarkers, ECG, </w:t>
      </w:r>
      <w:r>
        <w:t xml:space="preserve">and radiology reports for the </w:t>
      </w:r>
      <w:r w:rsidRPr="00D13E5F">
        <w:t xml:space="preserve">CMR, CT chest </w:t>
      </w:r>
      <w:r>
        <w:t>scans</w:t>
      </w:r>
      <w:r w:rsidR="00C01338">
        <w:t>, including the pulmonary and coronary angiograms</w:t>
      </w:r>
      <w:r w:rsidRPr="00D13E5F">
        <w:t>. Deidentified source clinical data e.g., scan images, were made available on request. The cardiologists determined the likelihood (not likely / unlikely / probable / very likely) of myocardial inflammation (myocarditis). The final diagnosis was based on the median likelihood based on the adjudications of 5 cardiologists. Their determinations were also categorized in binary form (not/unlikely = no; probable/very = yes).</w:t>
      </w:r>
    </w:p>
    <w:p w14:paraId="02A79A7B" w14:textId="77777777" w:rsidR="00C52527" w:rsidRPr="00E02F3B" w:rsidRDefault="00C52527" w:rsidP="00C52527">
      <w:pPr>
        <w:pStyle w:val="Heading2"/>
        <w:rPr>
          <w:rFonts w:cs="Times New Roman"/>
          <w:szCs w:val="24"/>
        </w:rPr>
      </w:pPr>
      <w:r w:rsidRPr="00E02F3B">
        <w:rPr>
          <w:rFonts w:cs="Times New Roman"/>
          <w:szCs w:val="24"/>
        </w:rPr>
        <w:t>Secondary outcomes</w:t>
      </w:r>
    </w:p>
    <w:p w14:paraId="72DE0745" w14:textId="65EA9822" w:rsidR="00C52527" w:rsidRDefault="00C52527" w:rsidP="00C52527">
      <w:r w:rsidRPr="00E02F3B">
        <w:rPr>
          <w:rFonts w:cs="Times New Roman"/>
        </w:rPr>
        <w:t xml:space="preserve">Myocardial injury was classified by etiology. </w:t>
      </w:r>
      <w:r w:rsidRPr="00E02F3B">
        <w:t xml:space="preserve">The </w:t>
      </w:r>
      <w:r>
        <w:t>potential</w:t>
      </w:r>
      <w:r w:rsidRPr="00E02F3B">
        <w:t xml:space="preserve"> endotypes were</w:t>
      </w:r>
      <w:r>
        <w:t>:</w:t>
      </w:r>
      <w:r w:rsidRPr="00E02F3B">
        <w:t xml:space="preserve"> </w:t>
      </w:r>
    </w:p>
    <w:p w14:paraId="4AC9D0D0" w14:textId="77777777" w:rsidR="00C52527" w:rsidRDefault="00C52527" w:rsidP="00C52527">
      <w:r w:rsidRPr="00E02F3B">
        <w:t xml:space="preserve">1) </w:t>
      </w:r>
      <w:r w:rsidRPr="00E02F3B">
        <w:rPr>
          <w:rFonts w:cs="Times New Roman"/>
        </w:rPr>
        <w:t>SARS-CoV-2 myocarditis</w:t>
      </w:r>
      <w:r w:rsidRPr="00E02F3B">
        <w:t xml:space="preserve">, </w:t>
      </w:r>
    </w:p>
    <w:p w14:paraId="3B5C97F3" w14:textId="77777777" w:rsidR="00C52527" w:rsidRDefault="00C52527" w:rsidP="00C52527">
      <w:pPr>
        <w:rPr>
          <w:rFonts w:cs="Times New Roman"/>
        </w:rPr>
      </w:pPr>
      <w:r w:rsidRPr="00E02F3B">
        <w:t xml:space="preserve">2) </w:t>
      </w:r>
      <w:r w:rsidRPr="00E02F3B">
        <w:rPr>
          <w:rFonts w:cs="Times New Roman"/>
        </w:rPr>
        <w:t xml:space="preserve">Acute stress cardiomyopathy, </w:t>
      </w:r>
    </w:p>
    <w:p w14:paraId="6A3E1DB1" w14:textId="73DB4756" w:rsidR="00C52527" w:rsidRDefault="00C52527" w:rsidP="00C52527">
      <w:pPr>
        <w:rPr>
          <w:rFonts w:cs="Times New Roman"/>
        </w:rPr>
      </w:pPr>
      <w:r w:rsidRPr="00E02F3B">
        <w:rPr>
          <w:rFonts w:cs="Times New Roman"/>
        </w:rPr>
        <w:t xml:space="preserve">3) Myocardial ischemia/impaired perfusion as a stressor of inflammation, </w:t>
      </w:r>
    </w:p>
    <w:p w14:paraId="6C05F606" w14:textId="77777777" w:rsidR="00C52527" w:rsidRDefault="00C52527" w:rsidP="00C52527">
      <w:pPr>
        <w:rPr>
          <w:rFonts w:cs="Times New Roman"/>
        </w:rPr>
      </w:pPr>
      <w:r w:rsidRPr="00E02F3B">
        <w:rPr>
          <w:rFonts w:cs="Times New Roman"/>
        </w:rPr>
        <w:t xml:space="preserve">4) Infective myopericarditis (non-COVID infection), </w:t>
      </w:r>
    </w:p>
    <w:p w14:paraId="3BBC4582" w14:textId="77777777" w:rsidR="00C52527" w:rsidRDefault="00C52527" w:rsidP="00C52527">
      <w:pPr>
        <w:rPr>
          <w:rFonts w:cs="Times New Roman"/>
        </w:rPr>
      </w:pPr>
      <w:r w:rsidRPr="00E02F3B">
        <w:rPr>
          <w:rFonts w:cs="Times New Roman"/>
        </w:rPr>
        <w:t xml:space="preserve">5) Drug-induced (toxic) myocardial inflammation, </w:t>
      </w:r>
    </w:p>
    <w:p w14:paraId="40C3537C" w14:textId="77777777" w:rsidR="00C52527" w:rsidRPr="00E02F3B" w:rsidRDefault="00C52527" w:rsidP="00C52527">
      <w:pPr>
        <w:rPr>
          <w:rFonts w:cs="Times New Roman"/>
        </w:rPr>
      </w:pPr>
      <w:r w:rsidRPr="00E02F3B">
        <w:rPr>
          <w:rFonts w:cs="Times New Roman"/>
        </w:rPr>
        <w:t xml:space="preserve">6) Idiopathic myocardial ± pericardial inflammation. </w:t>
      </w:r>
    </w:p>
    <w:p w14:paraId="20668BEC" w14:textId="04268A6C" w:rsidR="00C52527" w:rsidRDefault="00C52527" w:rsidP="00C52527">
      <w:r w:rsidRPr="00E02F3B">
        <w:t>The endotypes of acute myocardial injury, including myocardial infarction type according to the 4</w:t>
      </w:r>
      <w:r w:rsidRPr="00E02F3B">
        <w:rPr>
          <w:vertAlign w:val="superscript"/>
        </w:rPr>
        <w:t>th</w:t>
      </w:r>
      <w:r w:rsidRPr="00E02F3B">
        <w:t xml:space="preserve"> Universal Definition of MI</w:t>
      </w:r>
      <w:r w:rsidRPr="00E02F3B">
        <w:fldChar w:fldCharType="begin"/>
      </w:r>
      <w:r w:rsidR="00431585">
        <w:instrText xml:space="preserve"> ADDIN ZOTERO_ITEM CSL_CITATION {"citationID":"WGMJzgT6","properties":{"formattedCitation":"\\super 3\\nosupersub{}","plainCitation":"3","noteIndex":0},"citationItems":[{"id":4327,"uris":["http://zotero.org/users/2263468/items/8SBQXE2N"],"uri":["http://zotero.org/users/2263468/items/8SBQXE2N"],"itemData":{"id":4327,"type":"article-journal","abstract":"Abbreviations and acronyms  2391 What is new in the Universal Definition of Myocardial Infarction?  2402 Universal definitions of myocardial injury and myocardi","container-title":"European Heart Journal","DOI":"10.1093/eurheartj/ehy462","ISSN":"0195-668X","issue":"3","journalAbbreviation":"Eur Heart J","language":"en","note":"publisher: Oxford Academic","page":"237-269","source":"academic.oup.com","title":"Fourth universal definition of myocardial infarction (2018)","volume":"40","author":[{"family":"Thygesen","given":"Kristian"},{"family":"Alpert","given":"Joseph S."},{"family":"Jaffe","given":"Allan S."},{"family":"Chaitman","given":"Bernard R."},{"family":"Bax","given":"Jeroen J."},{"family":"Morrow","given":"David A."},{"family":"White","given":"Harvey D."},{"family":"Thygesen","given":"Kristian"},{"family":"Alpert","given":"Joseph S."},{"family":"Jaffe","given":"Allan S."},{"family":"Chaitman","given":"Bernard R."},{"family":"Bax","given":"Jeroen J."},{"family":"Morrow","given":"David A."},{"family":"White","given":"Harvey D."},{"family":"Mickley","given":"Hans"},{"family":"Crea","given":"Filippo"},{"family":"Van de Werf","given":"Frans"},{"family":"Bucciarelli-Ducci","given":"Chiara"},{"family":"Katus","given":"Hugo A."},{"family":"Pinto","given":"Fausto J."},{"family":"Antman","given":"Elliott M."},{"family":"Hamm","given":"Christian W."},{"family":"De Caterina","given":"Raffaele"},{"family":"Januzzi","given":"James L."},{"family":"Apple","given":"Fred S."},{"family":"Alonso Garcia","given":"Maria Angeles"},{"family":"Underwood","given":"S. Richard"},{"family":"Canty","given":"John M."},{"family":"Lyon","given":"Alexander R."},{"family":"Devereaux","given":"P. J."},{"family":"Zamorano","given":"Jose Luis"},{"family":"Lindahl","given":"Bertil"},{"family":"Weintraub","given":"William S."},{"family":"Newby","given":"L. Kristin"},{"family":"Virmani","given":"Renu"},{"family":"Vranckx","given":"Pascal"},{"family":"Cutlip","given":"Don"},{"family":"Gibbons","given":"Raymond J."},{"family":"Smith","given":"Sidney C."},{"family":"Atar","given":"Dan"},{"family":"Luepker","given":"Russell V."},{"family":"Robertson","given":"Rose Marie"},{"family":"Bonow","given":"Robert O."},{"family":"Steg","given":"P. Gabriel"},{"family":"O’Gara","given":"Patrick T."},{"family":"Fox","given":"Keith A. A."},{"family":"Hasdai","given":"David"},{"family":"Aboyans","given":"Victor"},{"family":"Achenbach","given":"Stephan"},{"family":"Agewall","given":"Stefan"},{"family":"Alexander","given":"Thomas"},{"family":"Avezum","given":"Alvaro"},{"family":"Barbato","given":"Emanuele"},{"family":"Bassand","given":"Jean-Pierre"},{"family":"Bates","given":"Eric"},{"family":"Bittl","given":"John A."},{"family":"Breithardt","given":"Güenter"},{"family":"Bueno","given":"Héctor"},{"family":"Bugiardini","given":"Raffaele"},{"family":"Cohen","given":"Mauricio G."},{"family":"Dangas","given":"George"},{"family":"Lemos","given":"James A.","non-dropping-particle":"de"},{"family":"Delgado","given":"Victoria"},{"family":"Filippatos","given":"Gerasimos"},{"family":"Fry","given":"Edward"},{"family":"Granger","given":"Christopher B."},{"family":"Halvorsen","given":"Sigrun"},{"family":"Hlatky","given":"Mark A."},{"family":"Ibanez","given":"Borja"},{"family":"James","given":"Stefan"},{"family":"Kastrati","given":"Adnan"},{"family":"Leclercq","given":"Christophe"},{"family":"Mahaffey","given":"Kenneth W."},{"family":"Mehta","given":"Laxmi"},{"family":"Müller","given":"Christian"},{"family":"Patrono","given":"Carlo"},{"family":"Piepoli","given":"Massimo Francesco"},{"family":"Piñeiro","given":"Daniel"},{"family":"Roffi","given":"Marco"},{"family":"Rubboli","given":"Andrea"},{"family":"Sharma","given":"Samin"},{"family":"Simpson","given":"Iain A."},{"family":"Tendera","given":"Michael"},{"family":"Valgimigli","given":"Marco"},{"family":"Wal","given":"Allard C.","non-dropping-particle":"van der"},{"family":"Windecker","given":"Stephan"},{"family":"Chettibi","given":"Mohamed"},{"family":"Hayrapetyan","given":"Hamlet"},{"family":"Roithinger","given":"Franz Xaver"},{"family":"Aliyev","given":"Farid"},{"family":"Sujayeva","given":"Volha"},{"family":"Claeys","given":"Marc J."},{"family":"Smajić","given":"Elnur"},{"family":"Kala","given":"Petr"},{"family":"Iversen","given":"Kasper Karmak"},{"family":"El Hefny","given":"Ehab"},{"family":"Marandi","given":"Toomas"},{"family":"Porela","given":"Pekka"},{"family":"Antov","given":"Slobodan"},{"family":"Gilard","given":"Martine"},{"family":"Blankenberg","given":"Stefan"},{"family":"Davlouros","given":"Periklis"},{"family":"Gudnason","given":"Thorarinn"},{"family":"Alcalai","given":"Ronny"},{"family":"Colivicchi","given":"Furio"},{"family":"Elezi","given":"Shpend"},{"family":"Baitova","given":"Gulmira"},{"family":"Zakke","given":"Ilja"},{"family":"Gustiene","given":"Olivija"},{"family":"Beissel","given":"Jean"},{"family":"Dingli","given":"Philip"},{"family":"Grosu","given":"Aurel"},{"family":"Damman","given":"Peter"},{"family":"Juliebø","given":"Vibeke"},{"family":"Legutko","given":"Jacek"},{"family":"Morais","given":"Joäo"},{"family":"Tatu-Chitoiu","given":"Gabriel"},{"family":"Yakovlev","given":"Alexey"},{"family":"Zavatta","given":"Marco"},{"family":"Nedeljkovic","given":"Milan"},{"family":"Radsel","given":"Peter"},{"family":"Sionis","given":"Alessandro"},{"family":"Jemberg","given":"Tomas"},{"family":"Müller","given":"Christian"},{"family":"Abid","given":"Leila"},{"family":"Abaci","given":"Adnan"},{"family":"Parkhomenko","given":"Alexandr"},{"family":"Corbett","given":"Simon"}],"issued":{"date-parts":[["2019",1,14]]}}}],"schema":"https://github.com/citation-style-language/schema/raw/master/csl-citation.json"} </w:instrText>
      </w:r>
      <w:r w:rsidRPr="00E02F3B">
        <w:fldChar w:fldCharType="separate"/>
      </w:r>
      <w:r w:rsidR="00431585" w:rsidRPr="00431585">
        <w:rPr>
          <w:rFonts w:cs="Times New Roman"/>
          <w:vertAlign w:val="superscript"/>
        </w:rPr>
        <w:t>3</w:t>
      </w:r>
      <w:r w:rsidRPr="00E02F3B">
        <w:fldChar w:fldCharType="end"/>
      </w:r>
      <w:r w:rsidRPr="00E02F3B">
        <w:t>, and myocarditis (myocardial inflammation, ischemia or stress cardiomyopathy)</w:t>
      </w:r>
      <w:r w:rsidRPr="00E02F3B">
        <w:fldChar w:fldCharType="begin"/>
      </w:r>
      <w:r w:rsidR="00431585">
        <w:instrText xml:space="preserve"> ADDIN ZOTERO_ITEM CSL_CITATION {"citationID":"C58YCDOp","properties":{"formattedCitation":"\\super 5,22\\nosupersub{}","plainCitation":"5,22","noteIndex":0},"citationItems":[{"id":4751,"uris":["http://zotero.org/users/2263468/items/8V6PPYQE"],"uri":["http://zotero.org/users/2263468/items/8V6PPYQE"],"itemData":{"id":4751,"type":"article-journal","abstract":"In this position statement of the ESC Working Group on Myocardial and Pericardial Diseases an expert consensus group reviews the current knowledge on clinical presentation, diagnosis and treatment of myocarditis, and proposes new diagnostic criteria for clinically suspected myocarditis and its distinct biopsy-proven pathogenetic forms. The aims are to bridge the gap between clinical and tissue-based diagnosis, to improve management and provide a common reference point for future registries and multicentre randomised controlled trials of aetiology-driven treatment in inflammatory heart muscle disease.","container-title":"European Heart Journal","DOI":"10.1093/eurheartj/eht210","ISSN":"0195-668X","issue":"33","journalAbbreviation":"European Heart Journal","page":"2636-2648","source":"Silverchair","title":"Current state of knowledge on aetiology, diagnosis, management, and therapy of myocarditis: a position statement of the European Society of Cardiology Working Group on Myocardial and Pericardial Diseases","title-short":"Current state of knowledge on aetiology, diagnosis, management, and therapy of myocarditis","volume":"34","author":[{"family":"Caforio","given":"Alida L. P."},{"family":"Pankuweit","given":"Sabine"},{"family":"Arbustini","given":"Eloisa"},{"family":"Basso","given":"Cristina"},{"family":"Gimeno-Blanes","given":"Juan"},{"family":"Felix","given":"Stephan B."},{"family":"Fu","given":"Michael"},{"family":"Heliö","given":"Tiina"},{"family":"Heymans","given":"Stephane"},{"family":"Jahns","given":"Roland"},{"family":"Klingel","given":"Karin"},{"family":"Linhart","given":"Ales"},{"family":"Maisch","given":"Bernhard"},{"family":"McKenna","given":"William"},{"family":"Mogensen","given":"Jens"},{"family":"Pinto","given":"Yigal M."},{"family":"Ristic","given":"Arsen"},{"family":"Schultheiss","given":"Heinz-Peter"},{"family":"Seggewiss","given":"Hubert"},{"family":"Tavazzi","given":"Luigi"},{"family":"Thiene","given":"Gaetano"},{"family":"Yilmaz","given":"Ali"},{"family":"Charron","given":"Philippe"},{"family":"Elliott","given":"Perry M."}],"issued":{"date-parts":[["2013",9,1]]}}},{"id":4336,"uris":["http://zotero.org/users/2263468/items/D5RGN2MQ"],"uri":["http://zotero.org/users/2263468/items/D5RGN2MQ"],"itemData":{"id":4336,"type":"article-journal","abstract":"This JACC Scientific Expert Panel provides consensus recommendations for an update of the cardiovascular magnetic resonance (CMR) diagnostic criteria for myocardial inflammation in patients with suspected acute or active myocardial inflammation (Lake Louise Criteria) that include options to use parametric mapping techniques. While each parameter may indicate myocardial inflammation, the authors propose that CMR provides strong evidence for myocardial inflammation, with increasing specificity, if the CMR scan demonstrates the combination of myocardial edema with other CMR markers of inflammatory myocardial injury. This is based on at least one T2-based criterion (global or regional increase of myocardial T2 relaxation time or an increased signal intensity in T2-weighted CMR images), with at least one T1-based criterion (increased myocardial T1, extracellular volume, or late gadolinium enhancement). While having both a positive T2-based marker and a T1-based marker will increase specificity for diagnosing acute myocardial inflammation, having only one (i.e., T2-based OR T1-based) marker may still support a diagnosis of acute myocardial inflammation in an appropriate clinical scenario, albeit with less specificity. The update is expected to improve the diagnostic accuracy of CMR further in detecting myocardial inflammation.","container-title":"Journal of the American College of Cardiology","DOI":"10.1016/j.jacc.2018.09.072","ISSN":"1558-3597","issue":"24","journalAbbreviation":"J. Am. Coll. Cardiol.","language":"eng","note":"PMID: 30545455","page":"3158-3176","source":"PubMed","title":"Cardiovascular Magnetic Resonance in Nonischemic Myocardial Inflammation: Expert Recommendations","title-short":"Cardiovascular Magnetic Resonance in Nonischemic Myocardial Inflammation","volume":"72","author":[{"family":"Ferreira","given":"Vanessa M."},{"family":"Schulz-Menger","given":"Jeanette"},{"family":"Holmvang","given":"Godtfred"},{"family":"Kramer","given":"Christopher M."},{"family":"Carbone","given":"Iacopo"},{"family":"Sechtem","given":"Udo"},{"family":"Kindermann","given":"Ingrid"},{"family":"Gutberlet","given":"Matthias"},{"family":"Cooper","given":"Leslie T."},{"family":"Liu","given":"Peter"},{"family":"Friedrich","given":"Matthias G."}],"issued":{"date-parts":[["2018"]],"season":"18"}}}],"schema":"https://github.com/citation-style-language/schema/raw/master/csl-citation.json"} </w:instrText>
      </w:r>
      <w:r w:rsidRPr="00E02F3B">
        <w:fldChar w:fldCharType="separate"/>
      </w:r>
      <w:r w:rsidR="00431585" w:rsidRPr="00431585">
        <w:rPr>
          <w:rFonts w:cs="Times New Roman"/>
          <w:vertAlign w:val="superscript"/>
        </w:rPr>
        <w:t>5,22</w:t>
      </w:r>
      <w:r w:rsidRPr="00E02F3B">
        <w:fldChar w:fldCharType="end"/>
      </w:r>
      <w:r w:rsidRPr="00E02F3B">
        <w:t>, were secondary outcomes.</w:t>
      </w:r>
    </w:p>
    <w:p w14:paraId="295C1FE2" w14:textId="77777777" w:rsidR="00881692" w:rsidRPr="00D13E5F" w:rsidRDefault="00881692" w:rsidP="00881692">
      <w:pPr>
        <w:pStyle w:val="Heading3"/>
      </w:pPr>
      <w:r w:rsidRPr="00D13E5F">
        <w:lastRenderedPageBreak/>
        <w:t>Renal outcomes</w:t>
      </w:r>
    </w:p>
    <w:p w14:paraId="4E3FE4E9" w14:textId="790D7A04" w:rsidR="00881692" w:rsidRPr="00D13E5F" w:rsidRDefault="00881692" w:rsidP="005017EA">
      <w:pPr>
        <w:pStyle w:val="BodyText"/>
      </w:pPr>
      <w:r w:rsidRPr="00D13E5F">
        <w:t xml:space="preserve">Renal function was assessed using convalescent eGFR </w:t>
      </w:r>
      <w:r>
        <w:t>(CKD-EPI</w:t>
      </w:r>
      <w:r w:rsidR="00956443">
        <w:fldChar w:fldCharType="begin"/>
      </w:r>
      <w:r w:rsidR="00431585">
        <w:instrText xml:space="preserve"> ADDIN ZOTERO_ITEM CSL_CITATION {"citationID":"2bH0tATc","properties":{"formattedCitation":"\\super 6\\nosupersub{}","plainCitation":"6","noteIndex":0},"citationItems":[{"id":4971,"uris":["http://zotero.org/users/2263468/items/EBW5NCFC"],"uri":["http://zotero.org/users/2263468/items/EBW5NCFC"],"itemData":{"id":4971,"type":"article-journal","abstract":"Background\nEquations to estimate glomerular filtration rate (GFR) are routinely used to assess kidney function. Current equations have limited precision and systematically underestimate measured GFR at higher levels.\n\nObjective\nTo develop a new estimating equation (CKD-EPI creatinine equation).\n\nDesign\nCross-sectional analysis. Separate pooled databases for equation development and validation. Representative U.S. population for prevalence estimates.\n\nSetting\nResearch studies and clinical populations (“studies”) with measured GFR. National Health and Nutrition Examination Survey (NHANES) 1999-2006.\n\nPatients\nEquation development in 10 studies (8254 people) and validation in 16 studies (3896 people). Prevalence estimates based on 16,032 people.\n\nMeasurements\nGFR measured as the clearance of exogenous filtration markers (iothalamate in the development dataset; iothalamate and other markers in the validation dataset). Linear regression to estimate the logarithm of measured GFR from standardized creatinine, sex, race and age.\n\nResults\nIn the validation dataset, the CKD-EPI performed better than the MDRD Study equation (p&lt;0.001 for all subsequent comparisons), especially at higher GFR: lesser bias (median difference between measured and estimated GFR of 2.5 vs. 5.5 mL/min/1.73 m2, respectively); improved precision (interquartile range of the differences of 16.6 vs. 18.3 mL/min/1.73 m2, respectively); and greater accuracy (percent of estimated GFR within 30% of measured GFR of 84.1 vs. 80.6%, respectively. In NHANES, median (interquartile range) estimated GFR was 94.5 (79.7 – 108.1) vs. 85.0 (72.9 – 98.5) mL/min/1.73 m2, and the prevalence (95% confidence interval) of CKD was 11.5 (10.6, 12.4) % vs. 13.1 (12.1, 14.0) %, respectively.\n\nLimitations\nLimited number of elderly people and racial and ethnic minorities with measured GFR.\n\nConclusions\nThe CKD-EPI creatinine equation is more accurate than the MDRD Study equation and could replace it for routine clinical use.","container-title":"Annals of internal medicine","ISSN":"0003-4819","issue":"9","journalAbbreviation":"Ann Intern Med","note":"PMID: 19414839\nPMCID: PMC2763564","page":"604-612","source":"PubMed Central","title":"A New Equation to Estimate Glomerular Filtration Rate","volume":"150","author":[{"family":"Levey","given":"Andrew S."},{"family":"Stevens","given":"Lesley A."},{"family":"Schmid","given":"Christopher H."},{"family":"Zhang","given":"Yaping (Lucy)"},{"family":"Castro","given":"Alejandro F."},{"family":"Feldman","given":"Harold I."},{"family":"Kusek","given":"John W."},{"family":"Eggers","given":"Paul"},{"family":"Van Lente","given":"Frederick"},{"family":"Greene","given":"Tom"},{"family":"Coresh","given":"Josef"}],"issued":{"date-parts":[["2009",5,5]]}}}],"schema":"https://github.com/citation-style-language/schema/raw/master/csl-citation.json"} </w:instrText>
      </w:r>
      <w:r w:rsidR="00956443">
        <w:fldChar w:fldCharType="separate"/>
      </w:r>
      <w:r w:rsidR="00431585" w:rsidRPr="00431585">
        <w:rPr>
          <w:vertAlign w:val="superscript"/>
        </w:rPr>
        <w:t>6</w:t>
      </w:r>
      <w:r w:rsidR="00956443">
        <w:fldChar w:fldCharType="end"/>
      </w:r>
      <w:r>
        <w:t xml:space="preserve">) </w:t>
      </w:r>
      <w:r w:rsidRPr="00D13E5F">
        <w:t>and albuminuria. Multi-parametric renal MRI at 28-60 days provided information on renal parenchymal disease.</w:t>
      </w:r>
    </w:p>
    <w:p w14:paraId="1912A857" w14:textId="77777777" w:rsidR="00C52527" w:rsidRPr="00E02F3B" w:rsidRDefault="00C52527" w:rsidP="00C52527">
      <w:pPr>
        <w:pStyle w:val="Heading2"/>
        <w:rPr>
          <w:rFonts w:cs="Times New Roman"/>
          <w:szCs w:val="24"/>
        </w:rPr>
      </w:pPr>
      <w:r w:rsidRPr="00E02F3B">
        <w:rPr>
          <w:rFonts w:cs="Times New Roman"/>
          <w:szCs w:val="24"/>
        </w:rPr>
        <w:t xml:space="preserve">Health status and patient reported outcome measures </w:t>
      </w:r>
    </w:p>
    <w:p w14:paraId="7BD0CFA5" w14:textId="4A6AF516" w:rsidR="00C52527" w:rsidRPr="00E02F3B" w:rsidRDefault="00C52527" w:rsidP="00C52527">
      <w:pPr>
        <w:rPr>
          <w:rFonts w:cs="Times New Roman"/>
        </w:rPr>
      </w:pPr>
      <w:r w:rsidRPr="00E02F3B">
        <w:rPr>
          <w:rFonts w:cs="Times New Roman"/>
        </w:rPr>
        <w:t>PROMS were completed at enrolment (Visit 1) and 28 – 60 days after the last episode of care (Visit 2). Self-reported health status was assessed using the generic EuroQOL EQ-5D-5L questionnaire and the Brief Illness Perception Questionnaire (Brief-IPQ)</w:t>
      </w:r>
      <w:r w:rsidRPr="00E02F3B">
        <w:rPr>
          <w:rFonts w:cs="Times New Roman"/>
        </w:rPr>
        <w:fldChar w:fldCharType="begin"/>
      </w:r>
      <w:r w:rsidR="00431585">
        <w:rPr>
          <w:rFonts w:cs="Times New Roman"/>
        </w:rPr>
        <w:instrText xml:space="preserve"> ADDIN ZOTERO_ITEM CSL_CITATION {"citationID":"40y6NzZg","properties":{"formattedCitation":"\\super 25,26\\nosupersub{}","plainCitation":"25,26","noteIndex":0},"citationItems":[{"id":"GCBuArMa/azguN85w","uris":["http://zotero.org/users/local/smIj9Eiv/items/FSDVPRMA"],"uri":["http://zotero.org/users/local/smIj9Eiv/items/FSDVPRMA"],"itemData":{"id":"sDNJsUiB/YFlKHGUo","type":"post-weblog","title":"EQ-5D-5L – EQ-5D","URL":"https://euroqol.org/eq-5d-instruments/eq-5d-5l-about/","language":"en-US","accessed":{"date-parts":[["2019",9,24]]}}},{"id":4413,"uris":["http://zotero.org/users/2263468/items/TLRCUXMP"],"uri":["http://zotero.org/users/2263468/items/TLRCUXMP"],"itemData":{"id":4413,"type":"article-journal","abstract":"OBJECTIVE: To further develop and trial a brief in-hospital illness perception intervention for myocardial infarction (MI) patients.\nMETHODS: One hundred and three patients admitted with acute MI were randomized to receive either standard care or standard care plus an illness perception intervention, which consisted of three half-hour patient sessions and one half-hour patient-and-spouse session delivered in hospital. Patients were followed up to 6 months. The main outcome was the difference between groups in rate of return to work.\nRESULTS: The intervention group had a faster rate of return to work than the control group, and more patients in the intervention group had returned to full time work by 3 months than in the control group. At discharge, patients in the intervention group demonstrated changes in causal attributions regarding their MI and higher perceived understanding of their condition, which remained at the 6-month follow-up. They also reported a better understanding of the information given in hospital, higher intentions to attend cardiac rehabilitation classes, lower anxiety about returning to work, greater increases in exercise, and made fewer phone calls to their general practitioner about their heart condition at follow-up.\nCONCLUSION: This study replicates the findings of an earlier trial that a brief in-hospital illness perception intervention can change perceptions and improve rates of return to work in MI patients. It increases the generalizability of the intervention to the current broader definition of MI and to patients who have had previous infarcts.","container-title":"Journal of Psychosomatic Research","DOI":"10.1016/j.jpsychores.2008.12.001","ISSN":"1879-1360","issue":"1","journalAbbreviation":"J Psychosom Res","language":"eng","note":"PMID: 19539814","page":"17-23","source":"PubMed","title":"Further development of an illness perception intervention for myocardial infarction patients: a randomized controlled trial","title-short":"Further development of an illness perception intervention for myocardial infarction patients","volume":"67","author":[{"family":"Broadbent","given":"Elizabeth"},{"family":"Ellis","given":"Chris J."},{"family":"Thomas","given":"Janine"},{"family":"Gamble","given":"Greg"},{"family":"Petrie","given":"Keith J."}],"issued":{"date-parts":[["2009",7]]}}}],"schema":"https://github.com/citation-style-language/schema/raw/master/csl-citation.json"} </w:instrText>
      </w:r>
      <w:r w:rsidRPr="00E02F3B">
        <w:rPr>
          <w:rFonts w:cs="Times New Roman"/>
        </w:rPr>
        <w:fldChar w:fldCharType="separate"/>
      </w:r>
      <w:r w:rsidR="003741D3" w:rsidRPr="003741D3">
        <w:rPr>
          <w:rFonts w:cs="Times New Roman"/>
          <w:vertAlign w:val="superscript"/>
        </w:rPr>
        <w:t>25,26</w:t>
      </w:r>
      <w:r w:rsidRPr="00E02F3B">
        <w:rPr>
          <w:rFonts w:cs="Times New Roman"/>
        </w:rPr>
        <w:fldChar w:fldCharType="end"/>
      </w:r>
      <w:r w:rsidRPr="00E02F3B">
        <w:rPr>
          <w:rFonts w:cs="Times New Roman"/>
        </w:rPr>
        <w:t>.  We utilized the Patient Health Questionnaire-4 (PHQ–4) to assess for anxiety and depressive disorders</w:t>
      </w:r>
      <w:r w:rsidRPr="00E02F3B">
        <w:rPr>
          <w:rFonts w:cs="Times New Roman"/>
        </w:rPr>
        <w:fldChar w:fldCharType="begin"/>
      </w:r>
      <w:r w:rsidR="006176BE">
        <w:rPr>
          <w:rFonts w:cs="Times New Roman"/>
        </w:rPr>
        <w:instrText xml:space="preserve"> ADDIN ZOTERO_ITEM CSL_CITATION {"citationID":"4spxdOb2","properties":{"formattedCitation":"\\super 27\\nosupersub{}","plainCitation":"27","noteIndex":0},"citationItems":[{"id":4411,"uris":["http://zotero.org/users/2263468/items/RF3STUAZ"],"uri":["http://zotero.org/users/2263468/items/RF3STUAZ"],"itemData":{"id":4411,"type":"article-journal","abstract":"BACKGROUND: The 4-item Patient Health Questionnaire-4 (PHQ-4) is an ultra-brief self-report questionnaire that consists of a 2-item depression scale (PHQ-2) and a 2-item anxiety scale (GAD-2). Given that PHQ-4, PHQ-2, and GAD-2 have not been validated in the general population, this study aimed to investigate their reliability and validity in a large general population sample and to generate normative data.\nMETHODS: A nationally representative face-to-face household survey was conducted in Germany in 2006. The survey questionnaire consisted of the PHQ-4, other self-report instruments, and demographic characteristics.\nRESULTS: Of the 5030 participants (response rate=72.9%), 53.6% were female and mean (SD) age was 48.4 (18.0) years. The sociodemographic characteristics of the study sample closely match those of the total populations in Germany as well as those in the United States. Confirmatory factor analyses showed very good fit indices for a two-factor solution (RMSEA .027; 90% CI .023-.032). All models tested were structurally invariant between different age and gender groups. Construct validity of the PHQ-4, PHQ-2, and GAD-2 was supported by intercorrelations with other self-report scales and with demographic risk factors for depression and anxiety. PHQ-2 and GAD-2 scores of 3 corresponded to percentile ranks of 93.4% and 95.2%, respectively, whereas PHQ-2 and GAD-2 scores of 5 corresponded to percentile ranks of 99.0% and 99.2%, respectively.\nLIMITATION: A criterion standard diagnostic interview for depression and anxiety was not included.\nCONCLUSIONS: Results from this study support the reliability and validity of the PHQ-4, PHQ-2, and GAD-2 as ultra-brief measures of depression and anxiety in the general population. The normative data provided in this study can be used to compare a subject's scale score with those determined from a general population reference group.","container-title":"Journal of Affective Disorders","DOI":"10.1016/j.jad.2009.06.019","ISSN":"1573-2517","issue":"1-2","journalAbbreviation":"J Affect Disord","language":"eng","note":"PMID: 19616305","page":"86-95","source":"PubMed","title":"A 4-item measure of depression and anxiety: validation and standardization of the Patient Health Questionnaire-4 (PHQ-4) in the general population","title-short":"A 4-item measure of depression and anxiety","volume":"122","author":[{"family":"Löwe","given":"Bernd"},{"family":"Wahl","given":"Inka"},{"family":"Rose","given":"Matthias"},{"family":"Spitzer","given":"Carsten"},{"family":"Glaesmer","given":"Heide"},{"family":"Wingenfeld","given":"Katja"},{"family":"Schneider","given":"Antonius"},{"family":"Brähler","given":"Elmar"}],"issued":{"date-parts":[["2010",4]]}}}],"schema":"https://github.com/citation-style-language/schema/raw/master/csl-citation.json"} </w:instrText>
      </w:r>
      <w:r w:rsidRPr="00E02F3B">
        <w:rPr>
          <w:rFonts w:cs="Times New Roman"/>
        </w:rPr>
        <w:fldChar w:fldCharType="separate"/>
      </w:r>
      <w:r w:rsidR="003741D3" w:rsidRPr="003741D3">
        <w:rPr>
          <w:rFonts w:cs="Times New Roman"/>
          <w:vertAlign w:val="superscript"/>
        </w:rPr>
        <w:t>27</w:t>
      </w:r>
      <w:r w:rsidRPr="00E02F3B">
        <w:rPr>
          <w:rFonts w:cs="Times New Roman"/>
        </w:rPr>
        <w:fldChar w:fldCharType="end"/>
      </w:r>
      <w:r w:rsidRPr="00E02F3B">
        <w:rPr>
          <w:rFonts w:cs="Times New Roman"/>
        </w:rPr>
        <w:t xml:space="preserve">. </w:t>
      </w:r>
      <w:r w:rsidR="00881692" w:rsidRPr="00D13E5F">
        <w:t xml:space="preserve"> The Duke Activity Status Index (DASI) was used to assess </w:t>
      </w:r>
      <w:r w:rsidR="00881692">
        <w:t>p</w:t>
      </w:r>
      <w:r w:rsidR="00881692" w:rsidRPr="002D12DE">
        <w:t xml:space="preserve">redicted maximal oxygen </w:t>
      </w:r>
      <w:r w:rsidR="00881692">
        <w:t>utilization</w:t>
      </w:r>
      <w:r w:rsidR="00881692" w:rsidRPr="002D12DE">
        <w:t xml:space="preserve"> (ml/kg/min)</w:t>
      </w:r>
      <w:r w:rsidR="00881692">
        <w:t>, a measure of aerobic capacity,</w:t>
      </w:r>
      <w:r w:rsidR="00881692" w:rsidRPr="002D12DE">
        <w:t xml:space="preserve"> </w:t>
      </w:r>
      <w:r w:rsidR="00881692">
        <w:t xml:space="preserve">and </w:t>
      </w:r>
      <w:r w:rsidR="00881692" w:rsidRPr="00D13E5F">
        <w:t xml:space="preserve">functional capacity, </w:t>
      </w:r>
      <w:r w:rsidRPr="00E02F3B">
        <w:rPr>
          <w:rFonts w:cs="Times New Roman"/>
        </w:rPr>
        <w:t>a higher score reflects greater physical function</w:t>
      </w:r>
      <w:r w:rsidRPr="00E02F3B">
        <w:rPr>
          <w:rFonts w:cs="Times New Roman"/>
        </w:rPr>
        <w:fldChar w:fldCharType="begin"/>
      </w:r>
      <w:r w:rsidR="006176BE">
        <w:rPr>
          <w:rFonts w:cs="Times New Roman"/>
        </w:rPr>
        <w:instrText xml:space="preserve"> ADDIN ZOTERO_ITEM CSL_CITATION {"citationID":"c2LjW6dQ","properties":{"formattedCitation":"\\super 28\\nosupersub{}","plainCitation":"28","noteIndex":0},"citationItems":[{"id":4458,"uris":["http://zotero.org/users/2263468/items/79KKXNA5"],"uri":["http://zotero.org/users/2263468/items/79KKXNA5"],"itemData":{"id":4458,"type":"article-journal","abstract":"To develop a brief, self-administered questionnaire that accurately measures functional capacity and assesses aspects of quality of life, 50 subjects undergoing exercise testing with measurement of peak oxygen uptake were studied. All subjects were questioned about their ability to perform a variety of common activities by an interviewer blinded to exercise test findings. A 12-item scale (the Duke Activity Status Index) was then developed that correlated well with peak oxygen uptake (Spearman correlation coefficient 0.80). To test this new index, an independent group of 50 subjects completed a self-administered questionnaire to determine functional capacity and underwent exercise testing with measurement of peak oxygen uptake. The Duke Activity Status Index correlated significantly (p less than 0.0001) with peak oxygen uptake (Spearman correlation coefficient 0.58) in this independent sample. The Duke Activity Status Index is a valid measure of functional capacity that can be obtained by self-administered questionnaire.","container-title":"The American Journal of Cardiology","DOI":"10.1016/0002-9149(89)90496-7","ISSN":"0002-9149","issue":"10","journalAbbreviation":"Am. J. Cardiol.","language":"eng","note":"PMID: 2782256","page":"651-654","source":"PubMed","title":"A brief self-administered questionnaire to determine functional capacity (the Duke Activity Status Index)","volume":"64","author":[{"family":"Hlatky","given":"M. A."},{"family":"Boineau","given":"R. E."},{"family":"Higginbotham","given":"M. B."},{"family":"Lee","given":"K. L."},{"family":"Mark","given":"D. B."},{"family":"Califf","given":"R. M."},{"family":"Cobb","given":"F. R."},{"family":"Pryor","given":"D. B."}],"issued":{"date-parts":[["1989",9,15]]}}}],"schema":"https://github.com/citation-style-language/schema/raw/master/csl-citation.json"} </w:instrText>
      </w:r>
      <w:r w:rsidRPr="00E02F3B">
        <w:rPr>
          <w:rFonts w:cs="Times New Roman"/>
        </w:rPr>
        <w:fldChar w:fldCharType="separate"/>
      </w:r>
      <w:r w:rsidR="003741D3" w:rsidRPr="003741D3">
        <w:rPr>
          <w:rFonts w:cs="Times New Roman"/>
          <w:vertAlign w:val="superscript"/>
        </w:rPr>
        <w:t>28</w:t>
      </w:r>
      <w:r w:rsidRPr="00E02F3B">
        <w:rPr>
          <w:rFonts w:cs="Times New Roman"/>
        </w:rPr>
        <w:fldChar w:fldCharType="end"/>
      </w:r>
      <w:r w:rsidRPr="00E02F3B">
        <w:rPr>
          <w:rFonts w:cs="Times New Roman"/>
        </w:rPr>
        <w:t>. The International Physical Activity Questionnaire - Short Form (IPAQ-SF) measures the types of intensity of physical activity and sitting time that people do as part of their daily lives. The score reflects total physical activity in MET-min/week and time spent sitting</w:t>
      </w:r>
      <w:r w:rsidRPr="00E02F3B">
        <w:rPr>
          <w:rFonts w:cs="Times New Roman"/>
        </w:rPr>
        <w:fldChar w:fldCharType="begin"/>
      </w:r>
      <w:r w:rsidR="006176BE">
        <w:rPr>
          <w:rFonts w:cs="Times New Roman"/>
        </w:rPr>
        <w:instrText xml:space="preserve"> ADDIN ZOTERO_ITEM CSL_CITATION {"citationID":"kmmaWYSR","properties":{"formattedCitation":"\\super 29\\nosupersub{}","plainCitation":"29","noteIndex":0},"citationItems":[{"id":4460,"uris":["http://zotero.org/users/2263468/items/9S3KT34Q"],"uri":["http://zotero.org/users/2263468/items/9S3KT34Q"],"itemData":{"id":4460,"type":"article-journal","abstract":"The International Physical Activity Questionnaire - Short Form (IPAQ-SF) has been recommended as a cost-effective method to assess physical activity. Several studies validating the IPAQ-SF have been conducted with differing results, but no systematic review of these studies has been reported.","container-title":"International Journal of Behavioral Nutrition and Physical Activity","DOI":"10.1186/1479-5868-8-115","ISSN":"1479-5868","issue":"1","journalAbbreviation":"International Journal of Behavioral Nutrition and Physical Activity","page":"115","source":"BioMed Central","title":"Validity of the international physical activity questionnaire short form (IPAQ-SF): A systematic review","title-short":"Validity of the international physical activity questionnaire short form (IPAQ-SF)","volume":"8","author":[{"family":"Lee","given":"Paul H."},{"family":"Macfarlane","given":"Duncan J."},{"family":"Lam","given":"TH"},{"family":"Stewart","given":"Sunita M."}],"issued":{"date-parts":[["2011",10,21]]}}}],"schema":"https://github.com/citation-style-language/schema/raw/master/csl-citation.json"} </w:instrText>
      </w:r>
      <w:r w:rsidRPr="00E02F3B">
        <w:rPr>
          <w:rFonts w:cs="Times New Roman"/>
        </w:rPr>
        <w:fldChar w:fldCharType="separate"/>
      </w:r>
      <w:r w:rsidR="003741D3" w:rsidRPr="003741D3">
        <w:rPr>
          <w:rFonts w:cs="Times New Roman"/>
          <w:vertAlign w:val="superscript"/>
        </w:rPr>
        <w:t>29</w:t>
      </w:r>
      <w:r w:rsidRPr="00E02F3B">
        <w:rPr>
          <w:rFonts w:cs="Times New Roman"/>
        </w:rPr>
        <w:fldChar w:fldCharType="end"/>
      </w:r>
      <w:r w:rsidRPr="00E02F3B">
        <w:rPr>
          <w:rFonts w:cs="Times New Roman"/>
        </w:rPr>
        <w:t>.</w:t>
      </w:r>
    </w:p>
    <w:p w14:paraId="14BAD612" w14:textId="77777777" w:rsidR="00C52527" w:rsidRPr="00E02F3B" w:rsidRDefault="00C52527" w:rsidP="00C52527">
      <w:pPr>
        <w:pStyle w:val="Heading2"/>
        <w:rPr>
          <w:rFonts w:cs="Times New Roman"/>
          <w:szCs w:val="24"/>
        </w:rPr>
      </w:pPr>
      <w:r w:rsidRPr="00E02F3B">
        <w:rPr>
          <w:rFonts w:cs="Times New Roman"/>
          <w:szCs w:val="24"/>
        </w:rPr>
        <w:t>Longitudinal follow-up</w:t>
      </w:r>
    </w:p>
    <w:p w14:paraId="5EB31E05" w14:textId="77777777" w:rsidR="00C52527" w:rsidRPr="00E02F3B" w:rsidRDefault="00C52527" w:rsidP="00C52527">
      <w:pPr>
        <w:rPr>
          <w:rFonts w:cs="Times New Roman"/>
        </w:rPr>
      </w:pPr>
      <w:r w:rsidRPr="00E02F3B">
        <w:rPr>
          <w:rFonts w:cs="Times New Roman"/>
        </w:rPr>
        <w:t>The participants were invited to consent for life-long follow-up using electronic record linkage without direct contact. Longer-term follow-up for health outcomes will be undertaken using electronic record linkage omitting the need for participants to undergo further research visits after the 12-month visit.</w:t>
      </w:r>
    </w:p>
    <w:p w14:paraId="18938979" w14:textId="77777777" w:rsidR="00C52527" w:rsidRPr="00E02F3B" w:rsidRDefault="00C52527" w:rsidP="00C52527">
      <w:pPr>
        <w:pStyle w:val="Heading1"/>
        <w:rPr>
          <w:rFonts w:cs="Times New Roman"/>
        </w:rPr>
      </w:pPr>
      <w:r w:rsidRPr="00E02F3B">
        <w:rPr>
          <w:rFonts w:cs="Times New Roman"/>
        </w:rPr>
        <w:t>Statistic</w:t>
      </w:r>
      <w:r>
        <w:rPr>
          <w:rFonts w:cs="Times New Roman"/>
        </w:rPr>
        <w:t>s</w:t>
      </w:r>
    </w:p>
    <w:p w14:paraId="6F0DB0C2" w14:textId="77777777" w:rsidR="00C52527" w:rsidRPr="00E02F3B" w:rsidRDefault="00C52527" w:rsidP="00C52527">
      <w:pPr>
        <w:rPr>
          <w:rFonts w:cs="Times New Roman"/>
        </w:rPr>
      </w:pPr>
      <w:r w:rsidRPr="00E02F3B">
        <w:rPr>
          <w:rFonts w:cs="Times New Roman"/>
        </w:rPr>
        <w:t>The statistical analyses were pre-defined and described in a Statistical Analysis Plan.</w:t>
      </w:r>
    </w:p>
    <w:p w14:paraId="7B42FF74" w14:textId="77777777" w:rsidR="00C52527" w:rsidRPr="00E02F3B" w:rsidRDefault="00C52527" w:rsidP="00C52527">
      <w:pPr>
        <w:pStyle w:val="Heading2"/>
        <w:rPr>
          <w:rFonts w:cs="Times New Roman"/>
          <w:szCs w:val="24"/>
        </w:rPr>
      </w:pPr>
      <w:r w:rsidRPr="00E02F3B">
        <w:rPr>
          <w:rFonts w:cs="Times New Roman"/>
          <w:szCs w:val="24"/>
        </w:rPr>
        <w:lastRenderedPageBreak/>
        <w:t>Sample size calculation</w:t>
      </w:r>
    </w:p>
    <w:p w14:paraId="544F0471" w14:textId="2FA916D7" w:rsidR="00C52527" w:rsidRPr="00E02F3B" w:rsidRDefault="00C52527" w:rsidP="00C52527">
      <w:pPr>
        <w:rPr>
          <w:rFonts w:cs="Times New Roman"/>
        </w:rPr>
      </w:pPr>
      <w:r w:rsidRPr="00E02F3B">
        <w:rPr>
          <w:rFonts w:cs="Times New Roman"/>
        </w:rPr>
        <w:t>The primary outcome was myocarditis (myocardial inflammation)</w:t>
      </w:r>
      <w:r>
        <w:rPr>
          <w:rFonts w:cs="Times New Roman"/>
        </w:rPr>
        <w:t xml:space="preserve"> and the primary analysis determined the proportion of patients with the primary outcome by </w:t>
      </w:r>
      <w:r w:rsidR="00B22615">
        <w:rPr>
          <w:rFonts w:cs="Times New Roman"/>
        </w:rPr>
        <w:t>V</w:t>
      </w:r>
      <w:r>
        <w:rPr>
          <w:rFonts w:cs="Times New Roman"/>
        </w:rPr>
        <w:t>isit 2</w:t>
      </w:r>
      <w:r w:rsidRPr="00E02F3B">
        <w:rPr>
          <w:rFonts w:cs="Times New Roman"/>
        </w:rPr>
        <w:t>. To detect an association between a history of pre-existing cardiovascular disease and incident myocardial inflammation (myocarditis)</w:t>
      </w:r>
      <w:r>
        <w:rPr>
          <w:rFonts w:cs="Times New Roman"/>
        </w:rPr>
        <w:t>,</w:t>
      </w:r>
      <w:r w:rsidRPr="00E02F3B">
        <w:rPr>
          <w:rFonts w:cs="Times New Roman"/>
        </w:rPr>
        <w:t xml:space="preserve"> we have assumed 25% of patients with prior cardiovascular disease and the incidence of myocardial inflammation in those with/without prior cardiovascular disease to be 33% and 10%, respectively</w:t>
      </w:r>
      <w:r w:rsidR="00A72730">
        <w:rPr>
          <w:rFonts w:cs="Times New Roman"/>
        </w:rPr>
        <w:fldChar w:fldCharType="begin"/>
      </w:r>
      <w:r w:rsidR="006176BE">
        <w:rPr>
          <w:rFonts w:cs="Times New Roman"/>
        </w:rPr>
        <w:instrText xml:space="preserve"> ADDIN ZOTERO_ITEM CSL_CITATION {"citationID":"9ZcnFURU","properties":{"formattedCitation":"\\super 30\\nosupersub{}","plainCitation":"30","noteIndex":0},"citationItems":[{"id":4607,"uris":["http://zotero.org/users/2263468/items/E2UR7UCA"],"uri":["http://zotero.org/users/2263468/items/E2UR7UCA"],"itemData":{"id":4607,"type":"article-journal","abstract":"Objective To characterise the clinical features of patients admitted to hospital with coronavirus disease 2019 (covid-19) in the United Kingdom during the growth phase of the first wave of this outbreak who were enrolled in the International Severe Acute Respiratory and emerging Infections Consortium (ISARIC) World Health Organization (WHO) Clinical Characterisation Protocol UK (CCP-UK) study, and to explore risk factors associated with mortality in hospital.\nDesign Prospective observational cohort study with rapid data gathering and near real time analysis.\nSetting 208 acute care hospitals in England, Wales, and Scotland between 6 February and 19 April 2020. A case report form developed by ISARIC and WHO was used to collect clinical data. A minimal follow-up time of two weeks (to 3 May 2020) allowed most patients to complete their hospital admission.\nParticipants 20 133 hospital inpatients with covid-19.\nMain outcome measures Admission to critical care (high dependency unit or intensive care unit) and mortality in hospital.\nResults The median age of patients admitted to hospital with covid-19, or with a diagnosis of covid-19 made in hospital, was 73 years (interquartile range 58-82, range 0-104). More men were admitted than women (men 60%, n=12 068; women 40%, n=8065). The median duration of symptoms before admission was 4 days (interquartile range 1-8). The commonest comorbidities were chronic cardiac disease (31%, 5469/17 702), uncomplicated diabetes (21%, 3650/17 599), non-asthmatic chronic pulmonary disease (18%, 3128/17 634), and chronic kidney disease (16%, 2830/17 506); 23% (4161/18 525) had no reported major comorbidity. Overall, 41% (8199/20 133) of patients were discharged alive, 26% (5165/20 133) died, and 34% (6769/20 133) continued to receive care at the reporting date. 17% (3001/18 183) required admission to high dependency or intensive care units; of these, 28% (826/3001) were discharged alive, 32% (958/3001) died, and 41% (1217/3001) continued to receive care at the reporting date. Of those receiving mechanical ventilation, 17% (276/1658) were discharged alive, 37% (618/1658) died, and 46% (764/1658) remained in hospital. Increasing age, male sex, and comorbidities including chronic cardiac disease, non-asthmatic chronic pulmonary disease, chronic kidney disease, liver disease and obesity were associated with higher mortality in hospital.\nConclusions ISARIC WHO CCP-UK is a large prospective cohort study of patients in hospital with covid-19. The study continues to enrol at the time of this report. In study participants, mortality was high, independent risk factors were increasing age, male sex, and chronic comorbidity, including obesity. This study has shown the importance of pandemic preparedness and the need to maintain readiness to launch research studies in response to outbreaks.\nStudy registration ISRCTN66726260.","container-title":"BMJ","DOI":"10.1136/bmj.m1985","ISSN":"1756-1833","journalAbbreviation":"BMJ","language":"en","note":"publisher: British Medical Journal Publishing Group\nsection: Research\nPMID: 32444460","source":"www.bmj.com","title":"Features of 20 133 UK patients in hospital with covid-19 using the ISARIC WHO Clinical Characterisation Protocol: prospective observational cohort study","title-short":"Features of 20 133 UK patients in hospital with covid-19 using the ISARIC WHO Clinical Characterisation Protocol","URL":"https://www.bmj.com/content/369/bmj.m1985","volume":"369","author":[{"family":"Docherty","given":"Annemarie B."},{"family":"Harrison","given":"Ewen M."},{"family":"Green","given":"Christopher A."},{"family":"Hardwick","given":"Hayley E."},{"family":"Pius","given":"Riinu"},{"family":"Norman","given":"Lisa"},{"family":"Holden","given":"Karl A."},{"family":"Read","given":"Jonathan M."},{"family":"Dondelinger","given":"Frank"},{"family":"Carson","given":"Gail"},{"family":"Merson","given":"Laura"},{"family":"Lee","given":"James"},{"family":"Plotkin","given":"Daniel"},{"family":"Sigfrid","given":"Louise"},{"family":"Halpin","given":"Sophie"},{"family":"Jackson","given":"Clare"},{"family":"Gamble","given":"Carrol"},{"family":"Horby","given":"Peter W."},{"family":"Nguyen-Van-Tam","given":"Jonathan S."},{"family":"Ho","given":"Antonia"},{"family":"Russell","given":"Clark D."},{"family":"Dunning","given":"Jake"},{"family":"Openshaw","given":"Peter JM"},{"family":"Baillie","given":"J. Kenneth"},{"family":"Semple","given":"Malcolm G."}],"accessed":{"date-parts":[["2020",9,28]]},"issued":{"date-parts":[["2020",5,22]]}}}],"schema":"https://github.com/citation-style-language/schema/raw/master/csl-citation.json"} </w:instrText>
      </w:r>
      <w:r w:rsidR="00A72730">
        <w:rPr>
          <w:rFonts w:cs="Times New Roman"/>
        </w:rPr>
        <w:fldChar w:fldCharType="separate"/>
      </w:r>
      <w:r w:rsidR="003741D3" w:rsidRPr="003741D3">
        <w:rPr>
          <w:rFonts w:cs="Times New Roman"/>
          <w:vertAlign w:val="superscript"/>
        </w:rPr>
        <w:t>30</w:t>
      </w:r>
      <w:r w:rsidR="00A72730">
        <w:rPr>
          <w:rFonts w:cs="Times New Roman"/>
        </w:rPr>
        <w:fldChar w:fldCharType="end"/>
      </w:r>
      <w:r w:rsidR="00A72730">
        <w:rPr>
          <w:rFonts w:cs="Times New Roman"/>
        </w:rPr>
        <w:t xml:space="preserve">. </w:t>
      </w:r>
      <w:r w:rsidRPr="00E02F3B">
        <w:rPr>
          <w:rFonts w:cs="Times New Roman"/>
        </w:rPr>
        <w:t xml:space="preserve">To have 80% power to detect this difference would require 140 participants (35 with cardiac problems, 105 without) to be scanned. We aimed for 160 patients to attend the imaging visit, anticipating that 10-15% of the participants may have incomplete imaging data due to technical reasons e.g., imaging artefact or claustrophobia. </w:t>
      </w:r>
    </w:p>
    <w:p w14:paraId="766A5444" w14:textId="1B9CC1E4" w:rsidR="00C52527" w:rsidRPr="00E02F3B" w:rsidRDefault="00C52527" w:rsidP="00C52527">
      <w:pPr>
        <w:rPr>
          <w:rFonts w:cs="Times New Roman"/>
        </w:rPr>
      </w:pPr>
      <w:r w:rsidRPr="00E02F3B">
        <w:rPr>
          <w:rFonts w:cs="Times New Roman"/>
        </w:rPr>
        <w:t>Pre-specified subgroup analyses are intended for patients without cardiovascular disease, as defined by the absence of (1) prior cardiovascular disease and (2) obstructive coronary artery disease on CTCA. The associations between the circulating concentrations of these mechanistic biomarkers, including their changes over time, and the primary and secondary outcomes was assessed. The p-values for subgroup difference were calculated using the Fisher Exact test and the Kruskal-Wallis test, for categorical and continuous data, respectively. A p-value of 0.05 was taken as statistically significant.</w:t>
      </w:r>
    </w:p>
    <w:p w14:paraId="682FA026" w14:textId="77777777" w:rsidR="00C52527" w:rsidRPr="00E02F3B" w:rsidRDefault="00C52527" w:rsidP="00C52527">
      <w:pPr>
        <w:pStyle w:val="Heading2"/>
        <w:rPr>
          <w:rFonts w:cs="Times New Roman"/>
          <w:szCs w:val="24"/>
        </w:rPr>
      </w:pPr>
      <w:r w:rsidRPr="00E02F3B">
        <w:rPr>
          <w:rFonts w:cs="Times New Roman"/>
          <w:szCs w:val="24"/>
        </w:rPr>
        <w:t>Trial management and timelines</w:t>
      </w:r>
    </w:p>
    <w:p w14:paraId="061FBDEE" w14:textId="7BC142F3" w:rsidR="00C52527" w:rsidRPr="00E02F3B" w:rsidRDefault="00C52527" w:rsidP="00C52527">
      <w:pPr>
        <w:rPr>
          <w:rFonts w:cs="Times New Roman"/>
        </w:rPr>
      </w:pPr>
      <w:r w:rsidRPr="00E02F3B">
        <w:rPr>
          <w:rFonts w:cs="Times New Roman"/>
        </w:rPr>
        <w:t xml:space="preserve">The study was conducted in line with the current </w:t>
      </w:r>
      <w:r w:rsidRPr="00E02F3B">
        <w:rPr>
          <w:rFonts w:cs="Times New Roman"/>
          <w:i/>
        </w:rPr>
        <w:t>Guidelines for</w:t>
      </w:r>
      <w:r w:rsidRPr="00E02F3B">
        <w:rPr>
          <w:rFonts w:cs="Times New Roman"/>
        </w:rPr>
        <w:t xml:space="preserve"> </w:t>
      </w:r>
      <w:r w:rsidRPr="00E02F3B">
        <w:rPr>
          <w:rFonts w:cs="Times New Roman"/>
          <w:i/>
        </w:rPr>
        <w:t>Good Clinical Practice in Clinical Trials</w:t>
      </w:r>
      <w:r w:rsidRPr="00E02F3B">
        <w:rPr>
          <w:rFonts w:cs="Times New Roman"/>
        </w:rPr>
        <w:t xml:space="preserve"> and STROBE guidelines</w:t>
      </w:r>
      <w:r w:rsidRPr="00E02F3B">
        <w:rPr>
          <w:rFonts w:cs="Times New Roman"/>
        </w:rPr>
        <w:fldChar w:fldCharType="begin"/>
      </w:r>
      <w:r w:rsidR="006176BE">
        <w:rPr>
          <w:rFonts w:cs="Times New Roman"/>
        </w:rPr>
        <w:instrText xml:space="preserve"> ADDIN ZOTERO_ITEM CSL_CITATION {"citationID":"lrs7gwdY","properties":{"formattedCitation":"\\super 31\\nosupersub{}","plainCitation":"31","noteIndex":0},"citationItems":[{"id":4526,"uris":["http://zotero.org/users/2263468/items/PCJGUDAQ"],"uri":["http://zotero.org/users/2263468/items/PCJGUDAQ"],"itemData":{"id":4526,"type":"article-journal","abstract":"Much biomedical research is observational. The reporting of such research is often inadequate, which hampers the assessment of its strengths and weaknesses and of a study's generalisability. The Strengthening the Reporting of Observational Studies in Epidemiology (STROBE) initiative developed recommendations on what should be included in an accurate and complete report of an observational study. We defined the scope of the recommendations to cover three main study designs: cohort, case-control, and cross-sectional studies. We convened a 2-day workshop in September, 2004, with methodologists, researchers, and journal editors to draft a checklist of items. This list was subsequently revised during several meetings of the coordinating group and in e-mail discussions with the larger group of STROBE contributors, taking into account empirical evidence and methodological considerations. The workshop and the subsequent iterative process of consultation and revision resulted in a checklist of 22 items (the STROBE statement) that relate to the title, abstract, introduction, methods, results, and discussion sections of articles.18 items are common to all three study designs and four are specific for cohort, case-control, or cross-sectional studies.A detailed explanation and elaboration document is published separately and is freely available on the websites of PLoS Medicine, Annals of Internal Medicine, and Epidemiology. We hope that the STROBE statement will contribute to improving the quality of reporting of observational studies","container-title":"Lancet (London, England)","DOI":"10.1016/S0140-6736(07)61602-X","ISSN":"1474-547X","issue":"9596","journalAbbreviation":"Lancet","language":"eng","note":"PMID: 18064739","page":"1453-1457","source":"PubMed","title":"The Strengthening the Reporting of Observational Studies in  Epidemiology (STROBE) statement: guidelines for reporting observational studies","title-short":"The Strengthening the Reporting of Observational Studies in  Epidemiology (STROBE) statement","volume":"370","author":[{"family":"Elm","given":"Erik","non-dropping-particle":"von"},{"family":"Altman","given":"Douglas G."},{"family":"Egger","given":"Matthias"},{"family":"Pocock","given":"Stuart J."},{"family":"Gøtzsche","given":"Peter C."},{"family":"Vandenbroucke","given":"Jan P."},{"literal":"STROBE Initiative"}],"issued":{"date-parts":[["2007",10,20]]}}}],"schema":"https://github.com/citation-style-language/schema/raw/master/csl-citation.json"} </w:instrText>
      </w:r>
      <w:r w:rsidRPr="00E02F3B">
        <w:rPr>
          <w:rFonts w:cs="Times New Roman"/>
        </w:rPr>
        <w:fldChar w:fldCharType="separate"/>
      </w:r>
      <w:r w:rsidR="003741D3" w:rsidRPr="003741D3">
        <w:rPr>
          <w:rFonts w:cs="Times New Roman"/>
          <w:vertAlign w:val="superscript"/>
        </w:rPr>
        <w:t>31</w:t>
      </w:r>
      <w:r w:rsidRPr="00E02F3B">
        <w:rPr>
          <w:rFonts w:cs="Times New Roman"/>
        </w:rPr>
        <w:fldChar w:fldCharType="end"/>
      </w:r>
      <w:r w:rsidRPr="00E02F3B">
        <w:rPr>
          <w:rFonts w:cs="Times New Roman"/>
        </w:rPr>
        <w:t xml:space="preserve">. A Study Management Group included those individuals responsible for the day-to-day management of the study including the chief investigator, project manager and representatives from the sponsor and scientific laboratories. </w:t>
      </w:r>
      <w:r w:rsidRPr="00E02F3B">
        <w:rPr>
          <w:rFonts w:cs="Times New Roman"/>
        </w:rPr>
        <w:lastRenderedPageBreak/>
        <w:t>The roles of this group included facilitat</w:t>
      </w:r>
      <w:r>
        <w:rPr>
          <w:rFonts w:cs="Times New Roman"/>
        </w:rPr>
        <w:t>ing</w:t>
      </w:r>
      <w:r w:rsidRPr="00E02F3B">
        <w:rPr>
          <w:rFonts w:cs="Times New Roman"/>
        </w:rPr>
        <w:t xml:space="preserve"> the progress of the study, ensur</w:t>
      </w:r>
      <w:r>
        <w:rPr>
          <w:rFonts w:cs="Times New Roman"/>
        </w:rPr>
        <w:t>ing</w:t>
      </w:r>
      <w:r w:rsidRPr="00E02F3B">
        <w:rPr>
          <w:rFonts w:cs="Times New Roman"/>
        </w:rPr>
        <w:t xml:space="preserve"> that the protocol was adhered to and tak</w:t>
      </w:r>
      <w:r>
        <w:rPr>
          <w:rFonts w:cs="Times New Roman"/>
        </w:rPr>
        <w:t>ing</w:t>
      </w:r>
      <w:r w:rsidRPr="00E02F3B">
        <w:rPr>
          <w:rFonts w:cs="Times New Roman"/>
        </w:rPr>
        <w:t xml:space="preserve"> appropriate action to safeguard participants and the quality of the study itself. Decisions about continuation or termination of the study or substantial amendments to the protocol were the responsibility of the sponsor. The </w:t>
      </w:r>
      <w:r w:rsidR="00B54C40" w:rsidRPr="00E02F3B">
        <w:rPr>
          <w:rFonts w:cs="Times New Roman"/>
        </w:rPr>
        <w:t xml:space="preserve">Study Management Group </w:t>
      </w:r>
      <w:r w:rsidRPr="00E02F3B">
        <w:rPr>
          <w:rFonts w:cs="Times New Roman"/>
        </w:rPr>
        <w:t xml:space="preserve">met at </w:t>
      </w:r>
      <w:r w:rsidR="00B54C40">
        <w:rPr>
          <w:rFonts w:cs="Times New Roman"/>
        </w:rPr>
        <w:t>weekly</w:t>
      </w:r>
      <w:r w:rsidRPr="00E02F3B">
        <w:rPr>
          <w:rFonts w:cs="Times New Roman"/>
        </w:rPr>
        <w:t xml:space="preserve"> intervals from May 2020 to </w:t>
      </w:r>
      <w:r w:rsidR="00B54C40">
        <w:rPr>
          <w:rFonts w:cs="Times New Roman"/>
        </w:rPr>
        <w:t>October</w:t>
      </w:r>
      <w:r w:rsidRPr="00E02F3B">
        <w:rPr>
          <w:rFonts w:cs="Times New Roman"/>
        </w:rPr>
        <w:t xml:space="preserve"> 2021</w:t>
      </w:r>
      <w:r w:rsidR="00B54C40">
        <w:rPr>
          <w:rFonts w:cs="Times New Roman"/>
        </w:rPr>
        <w:t>.</w:t>
      </w:r>
      <w:r w:rsidRPr="00E02F3B">
        <w:rPr>
          <w:rFonts w:cs="Times New Roman"/>
        </w:rPr>
        <w:t xml:space="preserve"> </w:t>
      </w:r>
    </w:p>
    <w:p w14:paraId="0AC60B10" w14:textId="77777777" w:rsidR="00C52527" w:rsidRPr="00E02F3B" w:rsidRDefault="00C52527" w:rsidP="00C52527">
      <w:pPr>
        <w:rPr>
          <w:rFonts w:cs="Times New Roman"/>
        </w:rPr>
      </w:pPr>
      <w:r w:rsidRPr="00E02F3B">
        <w:rPr>
          <w:rFonts w:cs="Times New Roman"/>
        </w:rPr>
        <w:t xml:space="preserve">A scientific steering group had overall oversight of the study. This study was designed to be undertaken and reported rapidly in response to the global need for information about COVID-19. </w:t>
      </w:r>
    </w:p>
    <w:p w14:paraId="6AA30FBE" w14:textId="77777777" w:rsidR="00C52527" w:rsidRPr="00E02F3B" w:rsidRDefault="00C52527" w:rsidP="00C52527">
      <w:pPr>
        <w:pStyle w:val="Heading2"/>
        <w:rPr>
          <w:rFonts w:cs="Times New Roman"/>
          <w:szCs w:val="24"/>
        </w:rPr>
      </w:pPr>
      <w:r w:rsidRPr="00E02F3B">
        <w:rPr>
          <w:rFonts w:cs="Times New Roman"/>
          <w:szCs w:val="24"/>
        </w:rPr>
        <w:t>Ethics</w:t>
      </w:r>
    </w:p>
    <w:p w14:paraId="0C9FEF4D" w14:textId="77777777" w:rsidR="00C52527" w:rsidRPr="00E02F3B" w:rsidRDefault="00C52527" w:rsidP="00C52527">
      <w:pPr>
        <w:rPr>
          <w:rFonts w:cs="Times New Roman"/>
          <w:b/>
          <w:bCs/>
        </w:rPr>
      </w:pPr>
      <w:r w:rsidRPr="00E02F3B">
        <w:rPr>
          <w:rFonts w:cs="Times New Roman"/>
        </w:rPr>
        <w:t>The CISCO-19 study was approved by the UK National Research Ethics Service (Reference 20/NS/0066).</w:t>
      </w:r>
    </w:p>
    <w:p w14:paraId="6EAC1970" w14:textId="77777777" w:rsidR="00C52527" w:rsidRPr="00E02F3B" w:rsidRDefault="00C52527" w:rsidP="00C52527">
      <w:pPr>
        <w:pStyle w:val="Heading2"/>
        <w:rPr>
          <w:rFonts w:cs="Times New Roman"/>
          <w:szCs w:val="24"/>
        </w:rPr>
      </w:pPr>
      <w:r w:rsidRPr="00E02F3B">
        <w:rPr>
          <w:rFonts w:cs="Times New Roman"/>
          <w:szCs w:val="24"/>
        </w:rPr>
        <w:t>Sources of Funding</w:t>
      </w:r>
    </w:p>
    <w:p w14:paraId="5B58CDEE" w14:textId="77777777" w:rsidR="00C52527" w:rsidRPr="00E02F3B" w:rsidRDefault="00C52527" w:rsidP="00C52527">
      <w:pPr>
        <w:rPr>
          <w:rFonts w:cs="Times New Roman"/>
        </w:rPr>
      </w:pPr>
      <w:r w:rsidRPr="00E02F3B">
        <w:rPr>
          <w:rFonts w:cs="Times New Roman"/>
          <w:bCs/>
        </w:rPr>
        <w:t>CISCO-19</w:t>
      </w:r>
      <w:r w:rsidRPr="00E02F3B">
        <w:rPr>
          <w:rFonts w:cs="Times New Roman"/>
        </w:rPr>
        <w:t xml:space="preserve"> was an investigator-initiated clinical study that was funded by the</w:t>
      </w:r>
      <w:r w:rsidRPr="00E02F3B">
        <w:rPr>
          <w:rFonts w:cs="Times New Roman"/>
          <w:bCs/>
        </w:rPr>
        <w:t xml:space="preserve"> Chief Scientist Office of the Scottish Government </w:t>
      </w:r>
      <w:r w:rsidRPr="00E02F3B">
        <w:rPr>
          <w:rFonts w:cs="Times New Roman"/>
        </w:rPr>
        <w:t>(COV/GLA/Portfolio project number 311300). The funder had no role in the study design, conduct (non-voting TSC member), data analysis and interpretation, manuscript writing, or dissemination of the results.  C.B, C.D., N.S., R.M.T. were supported by the British Heart Foundation (BHF RE/18/6134217).</w:t>
      </w:r>
    </w:p>
    <w:p w14:paraId="78E10131" w14:textId="50EF6C9F" w:rsidR="00C52527" w:rsidRDefault="00C52527" w:rsidP="00C52527">
      <w:pPr>
        <w:rPr>
          <w:rFonts w:cs="Times New Roman"/>
        </w:rPr>
      </w:pPr>
      <w:r w:rsidRPr="00E02F3B">
        <w:rPr>
          <w:rFonts w:cs="Times New Roman"/>
        </w:rPr>
        <w:t xml:space="preserve">The MRI study involved imaging and analyses technologies provided by Siemens Healthcare and the National Institutes of Health. HeartFlow (Redwood, CA) provided </w:t>
      </w:r>
      <w:r w:rsidR="00D33C00" w:rsidRPr="00E02F3B">
        <w:t>FF</w:t>
      </w:r>
      <w:r w:rsidR="00D33C00">
        <w:t>R</w:t>
      </w:r>
      <w:r w:rsidR="00D33C00">
        <w:rPr>
          <w:vertAlign w:val="subscript"/>
        </w:rPr>
        <w:t>CT</w:t>
      </w:r>
      <w:r w:rsidRPr="00E02F3B">
        <w:rPr>
          <w:rFonts w:cs="Times New Roman"/>
        </w:rPr>
        <w:t>. The study wa</w:t>
      </w:r>
      <w:r w:rsidRPr="00E02F3B">
        <w:rPr>
          <w:rFonts w:cs="Times New Roman"/>
          <w:bCs/>
        </w:rPr>
        <w:t>s co-</w:t>
      </w:r>
      <w:r w:rsidRPr="00E02F3B">
        <w:rPr>
          <w:rFonts w:cs="Times New Roman"/>
        </w:rPr>
        <w:t>sponsor</w:t>
      </w:r>
      <w:r w:rsidRPr="00E02F3B">
        <w:rPr>
          <w:rFonts w:cs="Times New Roman"/>
          <w:bCs/>
        </w:rPr>
        <w:t xml:space="preserve">ed by </w:t>
      </w:r>
      <w:r w:rsidRPr="00E02F3B">
        <w:rPr>
          <w:rFonts w:cs="Times New Roman"/>
        </w:rPr>
        <w:t>NHS Greater Glasgow &amp; Clyde</w:t>
      </w:r>
      <w:r w:rsidRPr="00E02F3B">
        <w:rPr>
          <w:rFonts w:cs="Times New Roman"/>
          <w:bCs/>
        </w:rPr>
        <w:t xml:space="preserve"> Health Board and the </w:t>
      </w:r>
      <w:r w:rsidRPr="00E02F3B">
        <w:rPr>
          <w:rFonts w:cs="Times New Roman"/>
        </w:rPr>
        <w:t xml:space="preserve">University of Glasgow. </w:t>
      </w:r>
    </w:p>
    <w:p w14:paraId="4745C3EA" w14:textId="77777777" w:rsidR="00AD5BAA" w:rsidRDefault="00AD5BAA" w:rsidP="00AD5BAA">
      <w:pPr>
        <w:pStyle w:val="Heading2"/>
      </w:pPr>
      <w:r>
        <w:lastRenderedPageBreak/>
        <w:t>Data availability</w:t>
      </w:r>
    </w:p>
    <w:p w14:paraId="5A79BD80" w14:textId="77777777" w:rsidR="00AD5BAA" w:rsidRDefault="00AD5BAA" w:rsidP="005017EA">
      <w:pPr>
        <w:pStyle w:val="BodyText"/>
      </w:pPr>
      <w:r>
        <w:t>The datasets that support the findings of this study are available from the corresponding author upon reasonable request.</w:t>
      </w:r>
    </w:p>
    <w:p w14:paraId="0B67BB02" w14:textId="77777777" w:rsidR="00AD5BAA" w:rsidRDefault="00AD5BAA" w:rsidP="00AD5BAA">
      <w:pPr>
        <w:pStyle w:val="Heading2"/>
      </w:pPr>
      <w:r>
        <w:t>Code availability</w:t>
      </w:r>
    </w:p>
    <w:p w14:paraId="257DF799" w14:textId="77777777" w:rsidR="00AD5BAA" w:rsidRPr="004A1AEC" w:rsidRDefault="00AD5BAA" w:rsidP="005017EA">
      <w:pPr>
        <w:pStyle w:val="BodyText"/>
      </w:pPr>
      <w:r>
        <w:t>Statistical code will be made available by the corresponding author upon reasonable request.</w:t>
      </w:r>
    </w:p>
    <w:p w14:paraId="6AF7BDEB" w14:textId="77777777" w:rsidR="00C52527" w:rsidRPr="00E02F3B" w:rsidRDefault="00C52527" w:rsidP="00C52527">
      <w:pPr>
        <w:pStyle w:val="Heading2"/>
        <w:rPr>
          <w:rFonts w:cs="Times New Roman"/>
          <w:szCs w:val="24"/>
        </w:rPr>
      </w:pPr>
      <w:r w:rsidRPr="00E02F3B">
        <w:rPr>
          <w:rFonts w:cs="Times New Roman"/>
          <w:szCs w:val="24"/>
        </w:rPr>
        <w:t>Registration</w:t>
      </w:r>
    </w:p>
    <w:p w14:paraId="336239A4" w14:textId="008B0CD9" w:rsidR="009869BB" w:rsidRDefault="00C52527" w:rsidP="009869BB">
      <w:pPr>
        <w:rPr>
          <w:rFonts w:cs="Times New Roman"/>
        </w:rPr>
      </w:pPr>
      <w:r w:rsidRPr="00E02F3B">
        <w:rPr>
          <w:rFonts w:cs="Times New Roman"/>
        </w:rPr>
        <w:t>The ClinicalTrials.gov identifier is NCT04403607.</w:t>
      </w:r>
      <w:r w:rsidR="009869BB">
        <w:rPr>
          <w:rFonts w:cs="Times New Roman"/>
        </w:rPr>
        <w:br w:type="page"/>
      </w:r>
    </w:p>
    <w:p w14:paraId="3D09F546" w14:textId="77777777" w:rsidR="00906059" w:rsidRDefault="00906059" w:rsidP="009869BB">
      <w:pPr>
        <w:pStyle w:val="Heading1"/>
        <w:sectPr w:rsidR="00906059" w:rsidSect="000D2B00">
          <w:footerReference w:type="default" r:id="rId12"/>
          <w:pgSz w:w="11906" w:h="16838"/>
          <w:pgMar w:top="1440" w:right="1440" w:bottom="1440" w:left="1440" w:header="708" w:footer="708" w:gutter="0"/>
          <w:lnNumType w:countBy="1" w:restart="continuous"/>
          <w:cols w:space="708"/>
          <w:docGrid w:linePitch="360"/>
        </w:sectPr>
      </w:pPr>
    </w:p>
    <w:p w14:paraId="022C19AA" w14:textId="514AC8E6" w:rsidR="009869BB" w:rsidRDefault="009869BB" w:rsidP="009869BB">
      <w:pPr>
        <w:pStyle w:val="Heading1"/>
      </w:pPr>
      <w:r>
        <w:lastRenderedPageBreak/>
        <w:t>Results</w:t>
      </w:r>
    </w:p>
    <w:p w14:paraId="27932EA9" w14:textId="77777777" w:rsidR="00906059" w:rsidRPr="00FF1E41" w:rsidRDefault="00906059" w:rsidP="00906059">
      <w:pPr>
        <w:pStyle w:val="Heading5"/>
      </w:pPr>
      <w:bookmarkStart w:id="1" w:name="_Hlk85361704"/>
      <w:r w:rsidRPr="00D13E5F">
        <w:t>Table 1. Clinical characteristics of the study population by likelihood of adjudicated myocarditis</w:t>
      </w:r>
      <w:r w:rsidRPr="00FF1E41">
        <w:t xml:space="preserve"> post-COVID-19.</w:t>
      </w:r>
    </w:p>
    <w:bookmarkEnd w:id="1"/>
    <w:tbl>
      <w:tblPr>
        <w:tblStyle w:val="TableGrid"/>
        <w:tblW w:w="16231" w:type="dxa"/>
        <w:tblInd w:w="-11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7"/>
        <w:gridCol w:w="1559"/>
        <w:gridCol w:w="1339"/>
        <w:gridCol w:w="1316"/>
        <w:gridCol w:w="1456"/>
        <w:gridCol w:w="1559"/>
        <w:gridCol w:w="1559"/>
        <w:gridCol w:w="1560"/>
        <w:gridCol w:w="916"/>
      </w:tblGrid>
      <w:tr w:rsidR="00906059" w:rsidRPr="00081296" w14:paraId="0152BB54" w14:textId="77777777" w:rsidTr="00A4326B">
        <w:tc>
          <w:tcPr>
            <w:tcW w:w="4967" w:type="dxa"/>
            <w:tcBorders>
              <w:top w:val="single" w:sz="4" w:space="0" w:color="auto"/>
            </w:tcBorders>
          </w:tcPr>
          <w:p w14:paraId="5471C543" w14:textId="77777777" w:rsidR="00906059" w:rsidRPr="00FF1E41" w:rsidRDefault="00906059" w:rsidP="00A4326B">
            <w:pPr>
              <w:pStyle w:val="NoSpacing"/>
              <w:spacing w:before="40" w:after="40"/>
            </w:pPr>
          </w:p>
        </w:tc>
        <w:tc>
          <w:tcPr>
            <w:tcW w:w="1559" w:type="dxa"/>
            <w:tcBorders>
              <w:top w:val="single" w:sz="4" w:space="0" w:color="auto"/>
            </w:tcBorders>
          </w:tcPr>
          <w:p w14:paraId="2BA97A33" w14:textId="77777777" w:rsidR="00906059" w:rsidRPr="00FF1E41" w:rsidRDefault="00906059" w:rsidP="00906059">
            <w:pPr>
              <w:pStyle w:val="NoSpacing"/>
              <w:spacing w:before="40" w:after="40"/>
              <w:jc w:val="center"/>
            </w:pPr>
            <w:r w:rsidRPr="00FF1E41">
              <w:t>COVID-19</w:t>
            </w:r>
          </w:p>
        </w:tc>
        <w:tc>
          <w:tcPr>
            <w:tcW w:w="1339" w:type="dxa"/>
            <w:tcBorders>
              <w:top w:val="single" w:sz="4" w:space="0" w:color="auto"/>
            </w:tcBorders>
          </w:tcPr>
          <w:p w14:paraId="1FC1CEB8" w14:textId="77777777" w:rsidR="00906059" w:rsidRPr="00081296" w:rsidRDefault="00906059" w:rsidP="00906059">
            <w:pPr>
              <w:pStyle w:val="NoSpacing"/>
              <w:spacing w:before="40" w:after="40"/>
              <w:jc w:val="center"/>
            </w:pPr>
            <w:r w:rsidRPr="00081296">
              <w:t>Controls</w:t>
            </w:r>
          </w:p>
        </w:tc>
        <w:tc>
          <w:tcPr>
            <w:tcW w:w="1316" w:type="dxa"/>
            <w:tcBorders>
              <w:top w:val="single" w:sz="4" w:space="0" w:color="auto"/>
            </w:tcBorders>
          </w:tcPr>
          <w:p w14:paraId="69243AAA" w14:textId="77777777" w:rsidR="00906059" w:rsidRPr="00081296" w:rsidRDefault="00906059" w:rsidP="00906059">
            <w:pPr>
              <w:pStyle w:val="NoSpacing"/>
              <w:spacing w:before="40" w:after="40"/>
              <w:jc w:val="center"/>
            </w:pPr>
          </w:p>
        </w:tc>
        <w:tc>
          <w:tcPr>
            <w:tcW w:w="6134" w:type="dxa"/>
            <w:gridSpan w:val="4"/>
            <w:tcBorders>
              <w:top w:val="single" w:sz="4" w:space="0" w:color="auto"/>
            </w:tcBorders>
          </w:tcPr>
          <w:p w14:paraId="2DEB7316" w14:textId="77777777" w:rsidR="00906059" w:rsidRPr="00081296" w:rsidRDefault="00906059" w:rsidP="00906059">
            <w:pPr>
              <w:pStyle w:val="NoSpacing"/>
              <w:spacing w:before="40" w:after="40"/>
              <w:jc w:val="center"/>
            </w:pPr>
            <w:r w:rsidRPr="00081296">
              <w:t>Myocarditis</w:t>
            </w:r>
          </w:p>
        </w:tc>
        <w:tc>
          <w:tcPr>
            <w:tcW w:w="916" w:type="dxa"/>
            <w:tcBorders>
              <w:top w:val="single" w:sz="4" w:space="0" w:color="auto"/>
            </w:tcBorders>
          </w:tcPr>
          <w:p w14:paraId="3CAAD8FA" w14:textId="77777777" w:rsidR="00906059" w:rsidRPr="00081296" w:rsidRDefault="00906059" w:rsidP="00906059">
            <w:pPr>
              <w:pStyle w:val="NoSpacing"/>
              <w:spacing w:before="40" w:after="40"/>
              <w:jc w:val="center"/>
            </w:pPr>
          </w:p>
        </w:tc>
      </w:tr>
      <w:tr w:rsidR="00906059" w:rsidRPr="00081296" w14:paraId="0A12794C" w14:textId="77777777" w:rsidTr="00A4326B">
        <w:tc>
          <w:tcPr>
            <w:tcW w:w="4967" w:type="dxa"/>
          </w:tcPr>
          <w:p w14:paraId="5DE92416" w14:textId="77777777" w:rsidR="00906059" w:rsidRPr="00081296" w:rsidRDefault="00906059" w:rsidP="00A4326B">
            <w:pPr>
              <w:pStyle w:val="NoSpacing"/>
              <w:spacing w:before="40" w:after="40"/>
            </w:pPr>
            <w:r w:rsidRPr="00081296">
              <w:t> </w:t>
            </w:r>
          </w:p>
        </w:tc>
        <w:tc>
          <w:tcPr>
            <w:tcW w:w="1559" w:type="dxa"/>
          </w:tcPr>
          <w:p w14:paraId="541A3E07" w14:textId="77777777" w:rsidR="00906059" w:rsidRPr="00081296" w:rsidRDefault="00906059" w:rsidP="00906059">
            <w:pPr>
              <w:pStyle w:val="NoSpacing"/>
              <w:spacing w:before="40" w:after="40"/>
              <w:jc w:val="center"/>
            </w:pPr>
            <w:r w:rsidRPr="00081296">
              <w:t>All</w:t>
            </w:r>
          </w:p>
        </w:tc>
        <w:tc>
          <w:tcPr>
            <w:tcW w:w="1339" w:type="dxa"/>
          </w:tcPr>
          <w:p w14:paraId="0DCA7647" w14:textId="77777777" w:rsidR="00906059" w:rsidRPr="00081296" w:rsidRDefault="00906059" w:rsidP="00906059">
            <w:pPr>
              <w:pStyle w:val="NoSpacing"/>
              <w:spacing w:before="40" w:after="40"/>
              <w:jc w:val="center"/>
            </w:pPr>
          </w:p>
        </w:tc>
        <w:tc>
          <w:tcPr>
            <w:tcW w:w="1316" w:type="dxa"/>
          </w:tcPr>
          <w:p w14:paraId="2B282C34" w14:textId="77777777" w:rsidR="00906059" w:rsidRPr="00081296" w:rsidRDefault="00906059" w:rsidP="00906059">
            <w:pPr>
              <w:pStyle w:val="NoSpacing"/>
              <w:spacing w:before="40" w:after="40"/>
              <w:jc w:val="center"/>
            </w:pPr>
            <w:r w:rsidRPr="00081296">
              <w:t>p-value</w:t>
            </w:r>
          </w:p>
        </w:tc>
        <w:tc>
          <w:tcPr>
            <w:tcW w:w="1456" w:type="dxa"/>
          </w:tcPr>
          <w:p w14:paraId="3F349963" w14:textId="77777777" w:rsidR="00906059" w:rsidRPr="00081296" w:rsidRDefault="00906059" w:rsidP="00906059">
            <w:pPr>
              <w:pStyle w:val="NoSpacing"/>
              <w:spacing w:before="40" w:after="40"/>
              <w:jc w:val="center"/>
            </w:pPr>
            <w:r w:rsidRPr="00081296">
              <w:t>Not likely</w:t>
            </w:r>
          </w:p>
        </w:tc>
        <w:tc>
          <w:tcPr>
            <w:tcW w:w="1559" w:type="dxa"/>
          </w:tcPr>
          <w:p w14:paraId="5FED4447" w14:textId="77777777" w:rsidR="00906059" w:rsidRPr="00081296" w:rsidRDefault="00906059" w:rsidP="00906059">
            <w:pPr>
              <w:pStyle w:val="NoSpacing"/>
              <w:spacing w:before="40" w:after="40"/>
              <w:jc w:val="center"/>
            </w:pPr>
            <w:r w:rsidRPr="00081296">
              <w:t>Unlikely</w:t>
            </w:r>
          </w:p>
        </w:tc>
        <w:tc>
          <w:tcPr>
            <w:tcW w:w="1559" w:type="dxa"/>
          </w:tcPr>
          <w:p w14:paraId="2C61456A" w14:textId="77777777" w:rsidR="00906059" w:rsidRPr="00081296" w:rsidRDefault="00906059" w:rsidP="00906059">
            <w:pPr>
              <w:pStyle w:val="NoSpacing"/>
              <w:spacing w:before="40" w:after="40"/>
              <w:jc w:val="center"/>
            </w:pPr>
            <w:r w:rsidRPr="00081296">
              <w:t>Probable</w:t>
            </w:r>
          </w:p>
        </w:tc>
        <w:tc>
          <w:tcPr>
            <w:tcW w:w="1560" w:type="dxa"/>
          </w:tcPr>
          <w:p w14:paraId="2AB0C362" w14:textId="77777777" w:rsidR="00906059" w:rsidRPr="00081296" w:rsidRDefault="00906059" w:rsidP="00906059">
            <w:pPr>
              <w:pStyle w:val="NoSpacing"/>
              <w:spacing w:before="40" w:after="40"/>
              <w:jc w:val="center"/>
            </w:pPr>
            <w:r w:rsidRPr="00081296">
              <w:t>Very likely</w:t>
            </w:r>
          </w:p>
        </w:tc>
        <w:tc>
          <w:tcPr>
            <w:tcW w:w="916" w:type="dxa"/>
          </w:tcPr>
          <w:p w14:paraId="5A445234" w14:textId="77777777" w:rsidR="00906059" w:rsidRPr="00081296" w:rsidRDefault="00906059" w:rsidP="00906059">
            <w:pPr>
              <w:pStyle w:val="NoSpacing"/>
              <w:spacing w:before="40" w:after="40"/>
              <w:jc w:val="center"/>
            </w:pPr>
            <w:r w:rsidRPr="00081296">
              <w:t>p-value</w:t>
            </w:r>
          </w:p>
        </w:tc>
      </w:tr>
      <w:tr w:rsidR="00906059" w:rsidRPr="00081296" w14:paraId="1A838BB1" w14:textId="77777777" w:rsidTr="00A4326B">
        <w:tc>
          <w:tcPr>
            <w:tcW w:w="4967" w:type="dxa"/>
            <w:tcBorders>
              <w:bottom w:val="single" w:sz="4" w:space="0" w:color="auto"/>
            </w:tcBorders>
          </w:tcPr>
          <w:p w14:paraId="01C41B60" w14:textId="77777777" w:rsidR="00906059" w:rsidRPr="00081296" w:rsidRDefault="00906059" w:rsidP="00A4326B">
            <w:pPr>
              <w:pStyle w:val="NoSpacing"/>
              <w:spacing w:before="40" w:after="40"/>
            </w:pPr>
          </w:p>
        </w:tc>
        <w:tc>
          <w:tcPr>
            <w:tcW w:w="1559" w:type="dxa"/>
            <w:tcBorders>
              <w:bottom w:val="single" w:sz="4" w:space="0" w:color="auto"/>
            </w:tcBorders>
          </w:tcPr>
          <w:p w14:paraId="5B5ADF48" w14:textId="77777777" w:rsidR="00906059" w:rsidRPr="00081296" w:rsidRDefault="00906059" w:rsidP="00906059">
            <w:pPr>
              <w:pStyle w:val="NoSpacing"/>
              <w:spacing w:before="40" w:after="40"/>
              <w:jc w:val="center"/>
            </w:pPr>
            <w:r w:rsidRPr="00081296">
              <w:t>n = 161</w:t>
            </w:r>
          </w:p>
        </w:tc>
        <w:tc>
          <w:tcPr>
            <w:tcW w:w="1339" w:type="dxa"/>
            <w:tcBorders>
              <w:bottom w:val="single" w:sz="4" w:space="0" w:color="auto"/>
            </w:tcBorders>
          </w:tcPr>
          <w:p w14:paraId="4834A9D8" w14:textId="77777777" w:rsidR="00906059" w:rsidRPr="00081296" w:rsidRDefault="00906059" w:rsidP="00906059">
            <w:pPr>
              <w:spacing w:before="40" w:after="40"/>
              <w:jc w:val="center"/>
              <w:rPr>
                <w:sz w:val="20"/>
                <w:szCs w:val="20"/>
              </w:rPr>
            </w:pPr>
            <w:r w:rsidRPr="00081296">
              <w:rPr>
                <w:sz w:val="20"/>
                <w:szCs w:val="20"/>
              </w:rPr>
              <w:t>n = 27</w:t>
            </w:r>
          </w:p>
        </w:tc>
        <w:tc>
          <w:tcPr>
            <w:tcW w:w="1316" w:type="dxa"/>
            <w:tcBorders>
              <w:bottom w:val="single" w:sz="4" w:space="0" w:color="auto"/>
            </w:tcBorders>
          </w:tcPr>
          <w:p w14:paraId="2764A866" w14:textId="77777777" w:rsidR="00906059" w:rsidRPr="00081296" w:rsidRDefault="00906059" w:rsidP="00906059">
            <w:pPr>
              <w:pStyle w:val="NoSpacing"/>
              <w:spacing w:before="40" w:after="40"/>
              <w:jc w:val="center"/>
            </w:pPr>
          </w:p>
        </w:tc>
        <w:tc>
          <w:tcPr>
            <w:tcW w:w="1456" w:type="dxa"/>
            <w:tcBorders>
              <w:bottom w:val="single" w:sz="4" w:space="0" w:color="auto"/>
            </w:tcBorders>
          </w:tcPr>
          <w:p w14:paraId="5B9D1E3B" w14:textId="77777777" w:rsidR="00906059" w:rsidRPr="00081296" w:rsidRDefault="00906059" w:rsidP="00906059">
            <w:pPr>
              <w:pStyle w:val="NoSpacing"/>
              <w:spacing w:before="40" w:after="40"/>
              <w:jc w:val="center"/>
            </w:pPr>
            <w:r w:rsidRPr="00081296">
              <w:t>n = 17 (1</w:t>
            </w:r>
            <w:r>
              <w:t>0</w:t>
            </w:r>
            <w:r w:rsidRPr="00081296">
              <w:t>%)</w:t>
            </w:r>
          </w:p>
        </w:tc>
        <w:tc>
          <w:tcPr>
            <w:tcW w:w="1559" w:type="dxa"/>
            <w:tcBorders>
              <w:bottom w:val="single" w:sz="4" w:space="0" w:color="auto"/>
            </w:tcBorders>
          </w:tcPr>
          <w:p w14:paraId="359D9AB8" w14:textId="77777777" w:rsidR="00906059" w:rsidRPr="00081296" w:rsidRDefault="00906059" w:rsidP="00906059">
            <w:pPr>
              <w:pStyle w:val="NoSpacing"/>
              <w:spacing w:before="40" w:after="40"/>
              <w:jc w:val="center"/>
            </w:pPr>
            <w:r w:rsidRPr="00081296">
              <w:t>n = 56 (35%)</w:t>
            </w:r>
          </w:p>
        </w:tc>
        <w:tc>
          <w:tcPr>
            <w:tcW w:w="1559" w:type="dxa"/>
            <w:tcBorders>
              <w:bottom w:val="single" w:sz="4" w:space="0" w:color="auto"/>
            </w:tcBorders>
          </w:tcPr>
          <w:p w14:paraId="7A456426" w14:textId="77777777" w:rsidR="00906059" w:rsidRPr="00081296" w:rsidRDefault="00906059" w:rsidP="00906059">
            <w:pPr>
              <w:pStyle w:val="NoSpacing"/>
              <w:spacing w:before="40" w:after="40"/>
              <w:jc w:val="center"/>
            </w:pPr>
            <w:r w:rsidRPr="00081296">
              <w:t>n = 67 (42%)</w:t>
            </w:r>
          </w:p>
        </w:tc>
        <w:tc>
          <w:tcPr>
            <w:tcW w:w="1560" w:type="dxa"/>
            <w:tcBorders>
              <w:bottom w:val="single" w:sz="4" w:space="0" w:color="auto"/>
            </w:tcBorders>
          </w:tcPr>
          <w:p w14:paraId="532007CE" w14:textId="77777777" w:rsidR="00906059" w:rsidRPr="00081296" w:rsidRDefault="00906059" w:rsidP="00906059">
            <w:pPr>
              <w:pStyle w:val="NoSpacing"/>
              <w:spacing w:before="40" w:after="40"/>
              <w:jc w:val="center"/>
            </w:pPr>
            <w:r w:rsidRPr="00081296">
              <w:t>n = 21 (13%)</w:t>
            </w:r>
          </w:p>
        </w:tc>
        <w:tc>
          <w:tcPr>
            <w:tcW w:w="916" w:type="dxa"/>
            <w:tcBorders>
              <w:bottom w:val="single" w:sz="4" w:space="0" w:color="auto"/>
            </w:tcBorders>
          </w:tcPr>
          <w:p w14:paraId="0ED8495F" w14:textId="77777777" w:rsidR="00906059" w:rsidRPr="00081296" w:rsidRDefault="00906059" w:rsidP="00906059">
            <w:pPr>
              <w:pStyle w:val="NoSpacing"/>
              <w:spacing w:before="40" w:after="40"/>
              <w:jc w:val="center"/>
            </w:pPr>
          </w:p>
        </w:tc>
      </w:tr>
      <w:tr w:rsidR="00906059" w:rsidRPr="00081296" w14:paraId="36B0667E" w14:textId="77777777" w:rsidTr="00A4326B">
        <w:tc>
          <w:tcPr>
            <w:tcW w:w="4967" w:type="dxa"/>
            <w:tcBorders>
              <w:top w:val="single" w:sz="4" w:space="0" w:color="auto"/>
            </w:tcBorders>
          </w:tcPr>
          <w:p w14:paraId="4392D865" w14:textId="77777777" w:rsidR="00906059" w:rsidRPr="00081296" w:rsidRDefault="00906059" w:rsidP="00A4326B">
            <w:pPr>
              <w:pStyle w:val="Heading6"/>
              <w:outlineLvl w:val="5"/>
            </w:pPr>
            <w:r w:rsidRPr="00081296">
              <w:t>Demographic</w:t>
            </w:r>
          </w:p>
        </w:tc>
        <w:tc>
          <w:tcPr>
            <w:tcW w:w="1559" w:type="dxa"/>
            <w:tcBorders>
              <w:top w:val="single" w:sz="4" w:space="0" w:color="auto"/>
            </w:tcBorders>
          </w:tcPr>
          <w:p w14:paraId="73848563" w14:textId="77777777" w:rsidR="00906059" w:rsidRPr="00081296" w:rsidRDefault="00906059" w:rsidP="00906059">
            <w:pPr>
              <w:pStyle w:val="NoSpacing"/>
              <w:spacing w:before="40" w:after="40"/>
              <w:jc w:val="center"/>
            </w:pPr>
          </w:p>
        </w:tc>
        <w:tc>
          <w:tcPr>
            <w:tcW w:w="1339" w:type="dxa"/>
            <w:tcBorders>
              <w:top w:val="single" w:sz="4" w:space="0" w:color="auto"/>
            </w:tcBorders>
          </w:tcPr>
          <w:p w14:paraId="3DFE19FB" w14:textId="77777777" w:rsidR="00906059" w:rsidRPr="00081296" w:rsidRDefault="00906059" w:rsidP="00906059">
            <w:pPr>
              <w:pStyle w:val="NoSpacing"/>
              <w:spacing w:before="40" w:after="40"/>
              <w:jc w:val="center"/>
            </w:pPr>
          </w:p>
        </w:tc>
        <w:tc>
          <w:tcPr>
            <w:tcW w:w="1316" w:type="dxa"/>
            <w:tcBorders>
              <w:top w:val="single" w:sz="4" w:space="0" w:color="auto"/>
            </w:tcBorders>
          </w:tcPr>
          <w:p w14:paraId="58378521" w14:textId="77777777" w:rsidR="00906059" w:rsidRPr="00081296" w:rsidRDefault="00906059" w:rsidP="00906059">
            <w:pPr>
              <w:pStyle w:val="NoSpacing"/>
              <w:spacing w:before="40" w:after="40"/>
              <w:jc w:val="center"/>
            </w:pPr>
          </w:p>
        </w:tc>
        <w:tc>
          <w:tcPr>
            <w:tcW w:w="1456" w:type="dxa"/>
            <w:tcBorders>
              <w:top w:val="single" w:sz="4" w:space="0" w:color="auto"/>
            </w:tcBorders>
          </w:tcPr>
          <w:p w14:paraId="64FB1FBF" w14:textId="77777777" w:rsidR="00906059" w:rsidRPr="00081296" w:rsidRDefault="00906059" w:rsidP="00906059">
            <w:pPr>
              <w:pStyle w:val="NoSpacing"/>
              <w:spacing w:before="40" w:after="40"/>
              <w:jc w:val="center"/>
            </w:pPr>
          </w:p>
        </w:tc>
        <w:tc>
          <w:tcPr>
            <w:tcW w:w="1559" w:type="dxa"/>
            <w:tcBorders>
              <w:top w:val="single" w:sz="4" w:space="0" w:color="auto"/>
            </w:tcBorders>
          </w:tcPr>
          <w:p w14:paraId="10FDDDA6" w14:textId="77777777" w:rsidR="00906059" w:rsidRPr="00081296" w:rsidRDefault="00906059" w:rsidP="00906059">
            <w:pPr>
              <w:pStyle w:val="NoSpacing"/>
              <w:spacing w:before="40" w:after="40"/>
              <w:jc w:val="center"/>
            </w:pPr>
          </w:p>
        </w:tc>
        <w:tc>
          <w:tcPr>
            <w:tcW w:w="1559" w:type="dxa"/>
            <w:tcBorders>
              <w:top w:val="single" w:sz="4" w:space="0" w:color="auto"/>
            </w:tcBorders>
          </w:tcPr>
          <w:p w14:paraId="762CD50F" w14:textId="77777777" w:rsidR="00906059" w:rsidRPr="00081296" w:rsidRDefault="00906059" w:rsidP="00906059">
            <w:pPr>
              <w:pStyle w:val="NoSpacing"/>
              <w:spacing w:before="40" w:after="40"/>
              <w:jc w:val="center"/>
            </w:pPr>
          </w:p>
        </w:tc>
        <w:tc>
          <w:tcPr>
            <w:tcW w:w="1560" w:type="dxa"/>
            <w:tcBorders>
              <w:top w:val="single" w:sz="4" w:space="0" w:color="auto"/>
            </w:tcBorders>
          </w:tcPr>
          <w:p w14:paraId="30F6A3A6" w14:textId="77777777" w:rsidR="00906059" w:rsidRPr="00081296" w:rsidRDefault="00906059" w:rsidP="00906059">
            <w:pPr>
              <w:pStyle w:val="NoSpacing"/>
              <w:spacing w:before="40" w:after="40"/>
              <w:jc w:val="center"/>
            </w:pPr>
          </w:p>
        </w:tc>
        <w:tc>
          <w:tcPr>
            <w:tcW w:w="916" w:type="dxa"/>
            <w:tcBorders>
              <w:top w:val="single" w:sz="4" w:space="0" w:color="auto"/>
            </w:tcBorders>
          </w:tcPr>
          <w:p w14:paraId="00F0F33F" w14:textId="77777777" w:rsidR="00906059" w:rsidRPr="00081296" w:rsidRDefault="00906059" w:rsidP="00906059">
            <w:pPr>
              <w:pStyle w:val="NoSpacing"/>
              <w:spacing w:before="40" w:after="40"/>
              <w:jc w:val="center"/>
            </w:pPr>
          </w:p>
        </w:tc>
      </w:tr>
      <w:tr w:rsidR="00906059" w:rsidRPr="00081296" w14:paraId="169C58A7" w14:textId="77777777" w:rsidTr="00A4326B">
        <w:tc>
          <w:tcPr>
            <w:tcW w:w="4967" w:type="dxa"/>
          </w:tcPr>
          <w:p w14:paraId="2858C8DE" w14:textId="77777777" w:rsidR="00906059" w:rsidRPr="00081296" w:rsidRDefault="00906059" w:rsidP="00A4326B">
            <w:pPr>
              <w:pStyle w:val="NoSpacing"/>
              <w:spacing w:before="40" w:after="40"/>
            </w:pPr>
            <w:r w:rsidRPr="00081296">
              <w:t>Age</w:t>
            </w:r>
            <w:r>
              <w:t xml:space="preserve"> ±SD</w:t>
            </w:r>
            <w:r w:rsidRPr="00081296">
              <w:t>, years</w:t>
            </w:r>
          </w:p>
        </w:tc>
        <w:tc>
          <w:tcPr>
            <w:tcW w:w="1559" w:type="dxa"/>
          </w:tcPr>
          <w:p w14:paraId="711EAA76" w14:textId="77777777" w:rsidR="00906059" w:rsidRPr="00081296" w:rsidRDefault="00906059" w:rsidP="00906059">
            <w:pPr>
              <w:pStyle w:val="NoSpacing"/>
              <w:spacing w:before="40" w:after="40"/>
              <w:jc w:val="center"/>
            </w:pPr>
            <w:r w:rsidRPr="00081296">
              <w:t>54.6</w:t>
            </w:r>
            <w:r>
              <w:t>±</w:t>
            </w:r>
            <w:r w:rsidRPr="00081296">
              <w:t>12.0</w:t>
            </w:r>
          </w:p>
        </w:tc>
        <w:tc>
          <w:tcPr>
            <w:tcW w:w="1339" w:type="dxa"/>
          </w:tcPr>
          <w:p w14:paraId="407E6B73" w14:textId="77777777" w:rsidR="00906059" w:rsidRPr="00081296" w:rsidRDefault="00906059" w:rsidP="00906059">
            <w:pPr>
              <w:pStyle w:val="NoSpacing"/>
              <w:spacing w:before="40" w:after="40"/>
              <w:jc w:val="center"/>
            </w:pPr>
            <w:r w:rsidRPr="00081296">
              <w:t>56.5</w:t>
            </w:r>
            <w:r>
              <w:t>±</w:t>
            </w:r>
            <w:r w:rsidRPr="00081296">
              <w:t>9.3</w:t>
            </w:r>
          </w:p>
        </w:tc>
        <w:tc>
          <w:tcPr>
            <w:tcW w:w="1316" w:type="dxa"/>
          </w:tcPr>
          <w:p w14:paraId="4CECFAE9" w14:textId="77777777" w:rsidR="00906059" w:rsidRPr="00081296" w:rsidRDefault="00906059" w:rsidP="00906059">
            <w:pPr>
              <w:pStyle w:val="NoSpacing"/>
              <w:spacing w:before="40" w:after="40"/>
              <w:jc w:val="center"/>
            </w:pPr>
            <w:r w:rsidRPr="00081296">
              <w:t>0.702</w:t>
            </w:r>
          </w:p>
        </w:tc>
        <w:tc>
          <w:tcPr>
            <w:tcW w:w="1456" w:type="dxa"/>
          </w:tcPr>
          <w:p w14:paraId="3A629835" w14:textId="77777777" w:rsidR="00906059" w:rsidRPr="00081296" w:rsidRDefault="00906059" w:rsidP="00906059">
            <w:pPr>
              <w:pStyle w:val="NoSpacing"/>
              <w:spacing w:before="40" w:after="40"/>
              <w:jc w:val="center"/>
            </w:pPr>
            <w:r w:rsidRPr="00081296">
              <w:t>56.9</w:t>
            </w:r>
            <w:r>
              <w:t>±</w:t>
            </w:r>
            <w:r w:rsidRPr="00081296">
              <w:t>11.4</w:t>
            </w:r>
          </w:p>
        </w:tc>
        <w:tc>
          <w:tcPr>
            <w:tcW w:w="1559" w:type="dxa"/>
          </w:tcPr>
          <w:p w14:paraId="737601BE" w14:textId="77777777" w:rsidR="00906059" w:rsidRPr="00081296" w:rsidRDefault="00906059" w:rsidP="00906059">
            <w:pPr>
              <w:pStyle w:val="NoSpacing"/>
              <w:spacing w:before="40" w:after="40"/>
              <w:jc w:val="center"/>
            </w:pPr>
            <w:r w:rsidRPr="00081296">
              <w:t>55.1</w:t>
            </w:r>
            <w:r>
              <w:t>±</w:t>
            </w:r>
            <w:r w:rsidRPr="00081296">
              <w:t>13.3</w:t>
            </w:r>
          </w:p>
        </w:tc>
        <w:tc>
          <w:tcPr>
            <w:tcW w:w="1559" w:type="dxa"/>
          </w:tcPr>
          <w:p w14:paraId="112DC3B9" w14:textId="77777777" w:rsidR="00906059" w:rsidRPr="00081296" w:rsidRDefault="00906059" w:rsidP="00906059">
            <w:pPr>
              <w:pStyle w:val="NoSpacing"/>
              <w:spacing w:before="40" w:after="40"/>
              <w:jc w:val="center"/>
            </w:pPr>
            <w:r w:rsidRPr="00081296">
              <w:t>53.6</w:t>
            </w:r>
            <w:r>
              <w:t>±</w:t>
            </w:r>
            <w:r w:rsidRPr="00081296">
              <w:t>11.6</w:t>
            </w:r>
          </w:p>
        </w:tc>
        <w:tc>
          <w:tcPr>
            <w:tcW w:w="1560" w:type="dxa"/>
          </w:tcPr>
          <w:p w14:paraId="23BA40B0" w14:textId="77777777" w:rsidR="00906059" w:rsidRPr="00081296" w:rsidRDefault="00906059" w:rsidP="00906059">
            <w:pPr>
              <w:pStyle w:val="NoSpacing"/>
              <w:spacing w:before="40" w:after="40"/>
              <w:jc w:val="center"/>
            </w:pPr>
            <w:r w:rsidRPr="00081296">
              <w:t>54.9</w:t>
            </w:r>
            <w:r>
              <w:t>±</w:t>
            </w:r>
            <w:r w:rsidRPr="00081296">
              <w:t>10.1</w:t>
            </w:r>
          </w:p>
        </w:tc>
        <w:tc>
          <w:tcPr>
            <w:tcW w:w="916" w:type="dxa"/>
          </w:tcPr>
          <w:p w14:paraId="3B50676B" w14:textId="77777777" w:rsidR="00906059" w:rsidRPr="00081296" w:rsidRDefault="00906059" w:rsidP="00906059">
            <w:pPr>
              <w:pStyle w:val="NoSpacing"/>
              <w:spacing w:before="40" w:after="40"/>
              <w:jc w:val="center"/>
            </w:pPr>
            <w:r w:rsidRPr="00081296">
              <w:t>0.669</w:t>
            </w:r>
          </w:p>
        </w:tc>
      </w:tr>
      <w:tr w:rsidR="00906059" w:rsidRPr="00081296" w14:paraId="7668834F" w14:textId="77777777" w:rsidTr="00A4326B">
        <w:tc>
          <w:tcPr>
            <w:tcW w:w="4967" w:type="dxa"/>
          </w:tcPr>
          <w:p w14:paraId="0701BDE9" w14:textId="77777777" w:rsidR="00906059" w:rsidRPr="00081296" w:rsidRDefault="00906059" w:rsidP="00A4326B">
            <w:pPr>
              <w:pStyle w:val="NoSpacing"/>
              <w:spacing w:before="40" w:after="40"/>
            </w:pPr>
            <w:r w:rsidRPr="00081296">
              <w:t>Male sex</w:t>
            </w:r>
            <w:r>
              <w:t>, n (%)</w:t>
            </w:r>
          </w:p>
        </w:tc>
        <w:tc>
          <w:tcPr>
            <w:tcW w:w="1559" w:type="dxa"/>
          </w:tcPr>
          <w:p w14:paraId="68DF52CF" w14:textId="77777777" w:rsidR="00906059" w:rsidRPr="00081296" w:rsidRDefault="00906059" w:rsidP="00906059">
            <w:pPr>
              <w:pStyle w:val="NoSpacing"/>
              <w:spacing w:before="40" w:after="40"/>
              <w:jc w:val="center"/>
            </w:pPr>
            <w:r w:rsidRPr="00081296">
              <w:t>92 (57.1)</w:t>
            </w:r>
          </w:p>
        </w:tc>
        <w:tc>
          <w:tcPr>
            <w:tcW w:w="1339" w:type="dxa"/>
          </w:tcPr>
          <w:p w14:paraId="5A78ADC2" w14:textId="77777777" w:rsidR="00906059" w:rsidRPr="00081296" w:rsidRDefault="00906059" w:rsidP="00906059">
            <w:pPr>
              <w:pStyle w:val="NoSpacing"/>
              <w:spacing w:before="40" w:after="40"/>
              <w:jc w:val="center"/>
            </w:pPr>
            <w:r w:rsidRPr="00081296">
              <w:t>16 (59.3)</w:t>
            </w:r>
          </w:p>
        </w:tc>
        <w:tc>
          <w:tcPr>
            <w:tcW w:w="1316" w:type="dxa"/>
            <w:vMerge w:val="restart"/>
            <w:vAlign w:val="center"/>
          </w:tcPr>
          <w:p w14:paraId="62AECE28" w14:textId="77777777" w:rsidR="00906059" w:rsidRPr="00081296" w:rsidRDefault="00906059" w:rsidP="00906059">
            <w:pPr>
              <w:pStyle w:val="NoSpacing"/>
              <w:spacing w:before="40" w:after="40"/>
              <w:jc w:val="center"/>
            </w:pPr>
            <w:r w:rsidRPr="00081296">
              <w:t>1.000</w:t>
            </w:r>
          </w:p>
        </w:tc>
        <w:tc>
          <w:tcPr>
            <w:tcW w:w="1456" w:type="dxa"/>
          </w:tcPr>
          <w:p w14:paraId="6727B6D6" w14:textId="77777777" w:rsidR="00906059" w:rsidRPr="00081296" w:rsidRDefault="00906059" w:rsidP="00906059">
            <w:pPr>
              <w:pStyle w:val="NoSpacing"/>
              <w:spacing w:before="40" w:after="40"/>
              <w:jc w:val="center"/>
            </w:pPr>
            <w:r w:rsidRPr="00081296">
              <w:t>13 (76.5)</w:t>
            </w:r>
          </w:p>
        </w:tc>
        <w:tc>
          <w:tcPr>
            <w:tcW w:w="1559" w:type="dxa"/>
          </w:tcPr>
          <w:p w14:paraId="799E1591" w14:textId="77777777" w:rsidR="00906059" w:rsidRPr="00081296" w:rsidRDefault="00906059" w:rsidP="00906059">
            <w:pPr>
              <w:pStyle w:val="NoSpacing"/>
              <w:spacing w:before="40" w:after="40"/>
              <w:jc w:val="center"/>
            </w:pPr>
            <w:r w:rsidRPr="00081296">
              <w:t>35 (62.5)</w:t>
            </w:r>
          </w:p>
        </w:tc>
        <w:tc>
          <w:tcPr>
            <w:tcW w:w="1559" w:type="dxa"/>
          </w:tcPr>
          <w:p w14:paraId="40AE561C" w14:textId="77777777" w:rsidR="00906059" w:rsidRPr="00081296" w:rsidRDefault="00906059" w:rsidP="00906059">
            <w:pPr>
              <w:pStyle w:val="NoSpacing"/>
              <w:spacing w:before="40" w:after="40"/>
              <w:jc w:val="center"/>
            </w:pPr>
            <w:r w:rsidRPr="00081296">
              <w:t>35 (52.2)</w:t>
            </w:r>
          </w:p>
        </w:tc>
        <w:tc>
          <w:tcPr>
            <w:tcW w:w="1560" w:type="dxa"/>
          </w:tcPr>
          <w:p w14:paraId="7B2A4284" w14:textId="77777777" w:rsidR="00906059" w:rsidRPr="00081296" w:rsidRDefault="00906059" w:rsidP="00906059">
            <w:pPr>
              <w:pStyle w:val="NoSpacing"/>
              <w:spacing w:before="40" w:after="40"/>
              <w:jc w:val="center"/>
            </w:pPr>
            <w:r w:rsidRPr="00081296">
              <w:t>9 (42.9)</w:t>
            </w:r>
          </w:p>
        </w:tc>
        <w:tc>
          <w:tcPr>
            <w:tcW w:w="916" w:type="dxa"/>
            <w:vMerge w:val="restart"/>
            <w:vAlign w:val="center"/>
          </w:tcPr>
          <w:p w14:paraId="1F46B3B2" w14:textId="77777777" w:rsidR="00906059" w:rsidRPr="00081296" w:rsidRDefault="00906059" w:rsidP="00906059">
            <w:pPr>
              <w:pStyle w:val="NoSpacing"/>
              <w:spacing w:before="40" w:after="40"/>
              <w:jc w:val="center"/>
            </w:pPr>
            <w:r w:rsidRPr="00081296">
              <w:t>0.136</w:t>
            </w:r>
          </w:p>
        </w:tc>
      </w:tr>
      <w:tr w:rsidR="00906059" w:rsidRPr="00081296" w14:paraId="09FF4745" w14:textId="77777777" w:rsidTr="00A4326B">
        <w:tc>
          <w:tcPr>
            <w:tcW w:w="4967" w:type="dxa"/>
          </w:tcPr>
          <w:p w14:paraId="22827120" w14:textId="77777777" w:rsidR="00906059" w:rsidRPr="00081296" w:rsidRDefault="00906059" w:rsidP="00A4326B">
            <w:pPr>
              <w:pStyle w:val="NoSpacing"/>
              <w:spacing w:before="40" w:after="40"/>
            </w:pPr>
            <w:r w:rsidRPr="00081296">
              <w:t>Female sex</w:t>
            </w:r>
            <w:r>
              <w:t>, n (%)</w:t>
            </w:r>
          </w:p>
        </w:tc>
        <w:tc>
          <w:tcPr>
            <w:tcW w:w="1559" w:type="dxa"/>
          </w:tcPr>
          <w:p w14:paraId="013AA32F" w14:textId="77777777" w:rsidR="00906059" w:rsidRPr="00081296" w:rsidRDefault="00906059" w:rsidP="00906059">
            <w:pPr>
              <w:pStyle w:val="NoSpacing"/>
              <w:spacing w:before="40" w:after="40"/>
              <w:jc w:val="center"/>
            </w:pPr>
            <w:r w:rsidRPr="00081296">
              <w:t>69 (42.9)</w:t>
            </w:r>
          </w:p>
        </w:tc>
        <w:tc>
          <w:tcPr>
            <w:tcW w:w="1339" w:type="dxa"/>
          </w:tcPr>
          <w:p w14:paraId="4192EB49" w14:textId="77777777" w:rsidR="00906059" w:rsidRPr="00081296" w:rsidRDefault="00906059" w:rsidP="00906059">
            <w:pPr>
              <w:pStyle w:val="NoSpacing"/>
              <w:spacing w:before="40" w:after="40"/>
              <w:jc w:val="center"/>
            </w:pPr>
            <w:r w:rsidRPr="00081296">
              <w:t>11 (40.7)</w:t>
            </w:r>
          </w:p>
        </w:tc>
        <w:tc>
          <w:tcPr>
            <w:tcW w:w="1316" w:type="dxa"/>
            <w:vMerge/>
          </w:tcPr>
          <w:p w14:paraId="3C59259D" w14:textId="77777777" w:rsidR="00906059" w:rsidRPr="00081296" w:rsidRDefault="00906059" w:rsidP="00906059">
            <w:pPr>
              <w:pStyle w:val="NoSpacing"/>
              <w:spacing w:before="40" w:after="40"/>
              <w:jc w:val="center"/>
            </w:pPr>
          </w:p>
        </w:tc>
        <w:tc>
          <w:tcPr>
            <w:tcW w:w="1456" w:type="dxa"/>
          </w:tcPr>
          <w:p w14:paraId="4304D206" w14:textId="77777777" w:rsidR="00906059" w:rsidRPr="00081296" w:rsidRDefault="00906059" w:rsidP="00906059">
            <w:pPr>
              <w:pStyle w:val="NoSpacing"/>
              <w:spacing w:before="40" w:after="40"/>
              <w:jc w:val="center"/>
            </w:pPr>
            <w:r w:rsidRPr="00081296">
              <w:t>4 (23.5)</w:t>
            </w:r>
          </w:p>
        </w:tc>
        <w:tc>
          <w:tcPr>
            <w:tcW w:w="1559" w:type="dxa"/>
          </w:tcPr>
          <w:p w14:paraId="2AFA0FCA" w14:textId="77777777" w:rsidR="00906059" w:rsidRPr="00081296" w:rsidRDefault="00906059" w:rsidP="00906059">
            <w:pPr>
              <w:pStyle w:val="NoSpacing"/>
              <w:spacing w:before="40" w:after="40"/>
              <w:jc w:val="center"/>
            </w:pPr>
            <w:r w:rsidRPr="00081296">
              <w:t>21 (37.5)</w:t>
            </w:r>
          </w:p>
        </w:tc>
        <w:tc>
          <w:tcPr>
            <w:tcW w:w="1559" w:type="dxa"/>
          </w:tcPr>
          <w:p w14:paraId="563C8987" w14:textId="77777777" w:rsidR="00906059" w:rsidRPr="00081296" w:rsidRDefault="00906059" w:rsidP="00906059">
            <w:pPr>
              <w:pStyle w:val="NoSpacing"/>
              <w:spacing w:before="40" w:after="40"/>
              <w:jc w:val="center"/>
            </w:pPr>
            <w:r w:rsidRPr="00081296">
              <w:t>32 (47.8)</w:t>
            </w:r>
          </w:p>
        </w:tc>
        <w:tc>
          <w:tcPr>
            <w:tcW w:w="1560" w:type="dxa"/>
          </w:tcPr>
          <w:p w14:paraId="6B74F561" w14:textId="77777777" w:rsidR="00906059" w:rsidRPr="00081296" w:rsidRDefault="00906059" w:rsidP="00906059">
            <w:pPr>
              <w:pStyle w:val="NoSpacing"/>
              <w:spacing w:before="40" w:after="40"/>
              <w:jc w:val="center"/>
            </w:pPr>
            <w:r w:rsidRPr="00081296">
              <w:t>12 (57.1)</w:t>
            </w:r>
          </w:p>
        </w:tc>
        <w:tc>
          <w:tcPr>
            <w:tcW w:w="916" w:type="dxa"/>
            <w:vMerge/>
          </w:tcPr>
          <w:p w14:paraId="00F67551" w14:textId="77777777" w:rsidR="00906059" w:rsidRPr="00081296" w:rsidRDefault="00906059" w:rsidP="00906059">
            <w:pPr>
              <w:pStyle w:val="NoSpacing"/>
              <w:spacing w:before="40" w:after="40"/>
              <w:jc w:val="center"/>
            </w:pPr>
          </w:p>
        </w:tc>
      </w:tr>
      <w:tr w:rsidR="00906059" w:rsidRPr="00081296" w14:paraId="3CA9C41E" w14:textId="77777777" w:rsidTr="00A4326B">
        <w:tc>
          <w:tcPr>
            <w:tcW w:w="4967" w:type="dxa"/>
          </w:tcPr>
          <w:p w14:paraId="215DE74E" w14:textId="77777777" w:rsidR="00906059" w:rsidRPr="00081296" w:rsidRDefault="00906059" w:rsidP="00A4326B">
            <w:pPr>
              <w:pStyle w:val="NoSpacing"/>
              <w:spacing w:before="40" w:after="40"/>
            </w:pPr>
            <w:r w:rsidRPr="00081296">
              <w:rPr>
                <w:bCs/>
              </w:rPr>
              <w:t>Most deprived SIMD Quintile (Q1)</w:t>
            </w:r>
            <w:r>
              <w:t>, n (%)</w:t>
            </w:r>
          </w:p>
        </w:tc>
        <w:tc>
          <w:tcPr>
            <w:tcW w:w="1559" w:type="dxa"/>
          </w:tcPr>
          <w:p w14:paraId="2A7F5405" w14:textId="77777777" w:rsidR="00906059" w:rsidRPr="00081296" w:rsidRDefault="00906059" w:rsidP="00906059">
            <w:pPr>
              <w:pStyle w:val="NoSpacing"/>
              <w:spacing w:before="40" w:after="40"/>
              <w:jc w:val="center"/>
            </w:pPr>
            <w:r w:rsidRPr="00081296">
              <w:rPr>
                <w:bCs/>
              </w:rPr>
              <w:t>61 (40.1)</w:t>
            </w:r>
          </w:p>
        </w:tc>
        <w:tc>
          <w:tcPr>
            <w:tcW w:w="1339" w:type="dxa"/>
          </w:tcPr>
          <w:p w14:paraId="71C71A3E" w14:textId="77777777" w:rsidR="00906059" w:rsidRPr="00081296" w:rsidRDefault="00906059" w:rsidP="00906059">
            <w:pPr>
              <w:pStyle w:val="NoSpacing"/>
              <w:spacing w:before="40" w:after="40"/>
              <w:jc w:val="center"/>
            </w:pPr>
            <w:r w:rsidRPr="00081296">
              <w:rPr>
                <w:bCs/>
              </w:rPr>
              <w:t>5 (18.5)</w:t>
            </w:r>
          </w:p>
        </w:tc>
        <w:tc>
          <w:tcPr>
            <w:tcW w:w="1316" w:type="dxa"/>
          </w:tcPr>
          <w:p w14:paraId="7E46BD95" w14:textId="77777777" w:rsidR="00906059" w:rsidRPr="00081296" w:rsidRDefault="00906059" w:rsidP="00906059">
            <w:pPr>
              <w:pStyle w:val="NoSpacing"/>
              <w:spacing w:before="40" w:after="40"/>
              <w:jc w:val="center"/>
            </w:pPr>
            <w:r w:rsidRPr="00081296">
              <w:rPr>
                <w:bCs/>
              </w:rPr>
              <w:t>0.058</w:t>
            </w:r>
          </w:p>
        </w:tc>
        <w:tc>
          <w:tcPr>
            <w:tcW w:w="1456" w:type="dxa"/>
          </w:tcPr>
          <w:p w14:paraId="7AE40BDD" w14:textId="77777777" w:rsidR="00906059" w:rsidRPr="00081296" w:rsidRDefault="00906059" w:rsidP="00906059">
            <w:pPr>
              <w:pStyle w:val="NoSpacing"/>
              <w:spacing w:before="40" w:after="40"/>
              <w:jc w:val="center"/>
            </w:pPr>
            <w:r w:rsidRPr="00D13E5F">
              <w:t>4 (25.0)</w:t>
            </w:r>
          </w:p>
        </w:tc>
        <w:tc>
          <w:tcPr>
            <w:tcW w:w="1559" w:type="dxa"/>
          </w:tcPr>
          <w:p w14:paraId="19A81E8A" w14:textId="77777777" w:rsidR="00906059" w:rsidRPr="00081296" w:rsidRDefault="00906059" w:rsidP="00906059">
            <w:pPr>
              <w:pStyle w:val="NoSpacing"/>
              <w:spacing w:before="40" w:after="40"/>
              <w:jc w:val="center"/>
            </w:pPr>
            <w:r w:rsidRPr="00FF1E41">
              <w:t>20 (37.0)</w:t>
            </w:r>
          </w:p>
        </w:tc>
        <w:tc>
          <w:tcPr>
            <w:tcW w:w="1559" w:type="dxa"/>
          </w:tcPr>
          <w:p w14:paraId="61A85458" w14:textId="77777777" w:rsidR="00906059" w:rsidRPr="00081296" w:rsidRDefault="00906059" w:rsidP="00906059">
            <w:pPr>
              <w:pStyle w:val="NoSpacing"/>
              <w:spacing w:before="40" w:after="40"/>
              <w:jc w:val="center"/>
            </w:pPr>
            <w:r w:rsidRPr="00FF1E41">
              <w:t>25 (40.3)</w:t>
            </w:r>
          </w:p>
        </w:tc>
        <w:tc>
          <w:tcPr>
            <w:tcW w:w="1560" w:type="dxa"/>
          </w:tcPr>
          <w:p w14:paraId="11B8A75D" w14:textId="77777777" w:rsidR="00906059" w:rsidRPr="00081296" w:rsidRDefault="00906059" w:rsidP="00906059">
            <w:pPr>
              <w:pStyle w:val="NoSpacing"/>
              <w:spacing w:before="40" w:after="40"/>
              <w:jc w:val="center"/>
            </w:pPr>
            <w:r w:rsidRPr="00081296">
              <w:t>12 (60.0)</w:t>
            </w:r>
          </w:p>
        </w:tc>
        <w:tc>
          <w:tcPr>
            <w:tcW w:w="916" w:type="dxa"/>
          </w:tcPr>
          <w:p w14:paraId="73F943C5" w14:textId="77777777" w:rsidR="00906059" w:rsidRPr="00081296" w:rsidRDefault="00906059" w:rsidP="00906059">
            <w:pPr>
              <w:pStyle w:val="NoSpacing"/>
              <w:spacing w:before="40" w:after="40"/>
              <w:jc w:val="center"/>
            </w:pPr>
            <w:r w:rsidRPr="00081296">
              <w:t>0.066</w:t>
            </w:r>
          </w:p>
        </w:tc>
      </w:tr>
      <w:tr w:rsidR="00906059" w:rsidRPr="00081296" w14:paraId="5030E3F0" w14:textId="77777777" w:rsidTr="00A4326B">
        <w:tc>
          <w:tcPr>
            <w:tcW w:w="4967" w:type="dxa"/>
          </w:tcPr>
          <w:p w14:paraId="57D58DEF" w14:textId="77777777" w:rsidR="00906059" w:rsidRPr="00081296" w:rsidRDefault="00906059" w:rsidP="00A4326B">
            <w:pPr>
              <w:pStyle w:val="NoSpacing"/>
              <w:spacing w:before="40" w:after="40"/>
            </w:pPr>
            <w:r w:rsidRPr="00081296">
              <w:t>Healthcare worker</w:t>
            </w:r>
            <w:r>
              <w:t>, n (%)</w:t>
            </w:r>
          </w:p>
        </w:tc>
        <w:tc>
          <w:tcPr>
            <w:tcW w:w="1559" w:type="dxa"/>
          </w:tcPr>
          <w:p w14:paraId="36B2FE44" w14:textId="77777777" w:rsidR="00906059" w:rsidRPr="00081296" w:rsidRDefault="00906059" w:rsidP="00906059">
            <w:pPr>
              <w:pStyle w:val="NoSpacing"/>
              <w:spacing w:before="40" w:after="40"/>
              <w:jc w:val="center"/>
            </w:pPr>
            <w:r w:rsidRPr="00081296">
              <w:t>36 (22.4)</w:t>
            </w:r>
          </w:p>
        </w:tc>
        <w:tc>
          <w:tcPr>
            <w:tcW w:w="1339" w:type="dxa"/>
          </w:tcPr>
          <w:p w14:paraId="0BD13486" w14:textId="77777777" w:rsidR="00906059" w:rsidRPr="00081296" w:rsidRDefault="00906059" w:rsidP="00906059">
            <w:pPr>
              <w:pStyle w:val="NoSpacing"/>
              <w:spacing w:before="40" w:after="40"/>
              <w:jc w:val="center"/>
            </w:pPr>
            <w:r w:rsidRPr="00081296">
              <w:t>5 (19.2)</w:t>
            </w:r>
          </w:p>
        </w:tc>
        <w:tc>
          <w:tcPr>
            <w:tcW w:w="1316" w:type="dxa"/>
          </w:tcPr>
          <w:p w14:paraId="73D8A688" w14:textId="77777777" w:rsidR="00906059" w:rsidRPr="00081296" w:rsidRDefault="00906059" w:rsidP="00906059">
            <w:pPr>
              <w:pStyle w:val="NoSpacing"/>
              <w:spacing w:before="40" w:after="40"/>
              <w:jc w:val="center"/>
            </w:pPr>
            <w:r w:rsidRPr="00081296">
              <w:t>1.000</w:t>
            </w:r>
          </w:p>
        </w:tc>
        <w:tc>
          <w:tcPr>
            <w:tcW w:w="1456" w:type="dxa"/>
          </w:tcPr>
          <w:p w14:paraId="5979B5E7" w14:textId="77777777" w:rsidR="00906059" w:rsidRPr="00081296" w:rsidRDefault="00906059" w:rsidP="00906059">
            <w:pPr>
              <w:pStyle w:val="NoSpacing"/>
              <w:spacing w:before="40" w:after="40"/>
              <w:jc w:val="center"/>
            </w:pPr>
            <w:r w:rsidRPr="00081296">
              <w:t>1 (5.9)</w:t>
            </w:r>
          </w:p>
        </w:tc>
        <w:tc>
          <w:tcPr>
            <w:tcW w:w="1559" w:type="dxa"/>
          </w:tcPr>
          <w:p w14:paraId="2D443A8F" w14:textId="77777777" w:rsidR="00906059" w:rsidRPr="00081296" w:rsidRDefault="00906059" w:rsidP="00906059">
            <w:pPr>
              <w:pStyle w:val="NoSpacing"/>
              <w:spacing w:before="40" w:after="40"/>
              <w:jc w:val="center"/>
            </w:pPr>
            <w:r w:rsidRPr="00081296">
              <w:t>10 (17.9)</w:t>
            </w:r>
          </w:p>
        </w:tc>
        <w:tc>
          <w:tcPr>
            <w:tcW w:w="1559" w:type="dxa"/>
          </w:tcPr>
          <w:p w14:paraId="2D87390C" w14:textId="77777777" w:rsidR="00906059" w:rsidRPr="00081296" w:rsidRDefault="00906059" w:rsidP="00906059">
            <w:pPr>
              <w:pStyle w:val="NoSpacing"/>
              <w:spacing w:before="40" w:after="40"/>
              <w:jc w:val="center"/>
            </w:pPr>
            <w:r w:rsidRPr="00081296">
              <w:t>18 (26.9)</w:t>
            </w:r>
          </w:p>
        </w:tc>
        <w:tc>
          <w:tcPr>
            <w:tcW w:w="1560" w:type="dxa"/>
          </w:tcPr>
          <w:p w14:paraId="37A44492" w14:textId="77777777" w:rsidR="00906059" w:rsidRPr="00081296" w:rsidRDefault="00906059" w:rsidP="00906059">
            <w:pPr>
              <w:pStyle w:val="NoSpacing"/>
              <w:spacing w:before="40" w:after="40"/>
              <w:jc w:val="center"/>
            </w:pPr>
            <w:r w:rsidRPr="00081296">
              <w:t>7 (33.3)</w:t>
            </w:r>
          </w:p>
        </w:tc>
        <w:tc>
          <w:tcPr>
            <w:tcW w:w="916" w:type="dxa"/>
          </w:tcPr>
          <w:p w14:paraId="33E76C42" w14:textId="77777777" w:rsidR="00906059" w:rsidRPr="00081296" w:rsidRDefault="00906059" w:rsidP="00906059">
            <w:pPr>
              <w:pStyle w:val="NoSpacing"/>
              <w:spacing w:before="40" w:after="40"/>
              <w:jc w:val="center"/>
            </w:pPr>
            <w:r w:rsidRPr="00081296">
              <w:t>0.132</w:t>
            </w:r>
          </w:p>
        </w:tc>
      </w:tr>
      <w:tr w:rsidR="00906059" w:rsidRPr="00081296" w14:paraId="14122310" w14:textId="77777777" w:rsidTr="00A4326B">
        <w:tc>
          <w:tcPr>
            <w:tcW w:w="4967" w:type="dxa"/>
          </w:tcPr>
          <w:p w14:paraId="7EA53E5B" w14:textId="77777777" w:rsidR="00906059" w:rsidRPr="00081296" w:rsidRDefault="00906059" w:rsidP="00A4326B">
            <w:pPr>
              <w:pStyle w:val="Heading6"/>
              <w:outlineLvl w:val="5"/>
            </w:pPr>
            <w:r>
              <w:t>Ethnicity, n (%)</w:t>
            </w:r>
          </w:p>
        </w:tc>
        <w:tc>
          <w:tcPr>
            <w:tcW w:w="1559" w:type="dxa"/>
          </w:tcPr>
          <w:p w14:paraId="245636E6" w14:textId="77777777" w:rsidR="00906059" w:rsidRPr="00081296" w:rsidRDefault="00906059" w:rsidP="00906059">
            <w:pPr>
              <w:pStyle w:val="NoSpacing"/>
              <w:spacing w:before="40" w:after="40"/>
              <w:jc w:val="center"/>
            </w:pPr>
          </w:p>
        </w:tc>
        <w:tc>
          <w:tcPr>
            <w:tcW w:w="1339" w:type="dxa"/>
          </w:tcPr>
          <w:p w14:paraId="1A84E98D" w14:textId="77777777" w:rsidR="00906059" w:rsidRPr="00081296" w:rsidRDefault="00906059" w:rsidP="00906059">
            <w:pPr>
              <w:pStyle w:val="NoSpacing"/>
              <w:spacing w:before="40" w:after="40"/>
              <w:jc w:val="center"/>
            </w:pPr>
          </w:p>
        </w:tc>
        <w:tc>
          <w:tcPr>
            <w:tcW w:w="1316" w:type="dxa"/>
          </w:tcPr>
          <w:p w14:paraId="78009173" w14:textId="77777777" w:rsidR="00906059" w:rsidRPr="00081296" w:rsidRDefault="00906059" w:rsidP="00906059">
            <w:pPr>
              <w:pStyle w:val="NoSpacing"/>
              <w:spacing w:before="40" w:after="40"/>
              <w:jc w:val="center"/>
            </w:pPr>
          </w:p>
        </w:tc>
        <w:tc>
          <w:tcPr>
            <w:tcW w:w="1456" w:type="dxa"/>
          </w:tcPr>
          <w:p w14:paraId="48D8D0B4" w14:textId="77777777" w:rsidR="00906059" w:rsidRPr="00081296" w:rsidRDefault="00906059" w:rsidP="00906059">
            <w:pPr>
              <w:pStyle w:val="NoSpacing"/>
              <w:spacing w:before="40" w:after="40"/>
              <w:jc w:val="center"/>
            </w:pPr>
          </w:p>
        </w:tc>
        <w:tc>
          <w:tcPr>
            <w:tcW w:w="1559" w:type="dxa"/>
          </w:tcPr>
          <w:p w14:paraId="40CB60D5" w14:textId="77777777" w:rsidR="00906059" w:rsidRPr="00081296" w:rsidRDefault="00906059" w:rsidP="00906059">
            <w:pPr>
              <w:pStyle w:val="NoSpacing"/>
              <w:spacing w:before="40" w:after="40"/>
              <w:jc w:val="center"/>
            </w:pPr>
          </w:p>
        </w:tc>
        <w:tc>
          <w:tcPr>
            <w:tcW w:w="1559" w:type="dxa"/>
          </w:tcPr>
          <w:p w14:paraId="554EA43E" w14:textId="77777777" w:rsidR="00906059" w:rsidRPr="00081296" w:rsidRDefault="00906059" w:rsidP="00906059">
            <w:pPr>
              <w:pStyle w:val="NoSpacing"/>
              <w:spacing w:before="40" w:after="40"/>
              <w:jc w:val="center"/>
            </w:pPr>
          </w:p>
        </w:tc>
        <w:tc>
          <w:tcPr>
            <w:tcW w:w="1560" w:type="dxa"/>
          </w:tcPr>
          <w:p w14:paraId="44FFC8B2" w14:textId="77777777" w:rsidR="00906059" w:rsidRPr="00081296" w:rsidRDefault="00906059" w:rsidP="00906059">
            <w:pPr>
              <w:pStyle w:val="NoSpacing"/>
              <w:spacing w:before="40" w:after="40"/>
              <w:jc w:val="center"/>
            </w:pPr>
          </w:p>
        </w:tc>
        <w:tc>
          <w:tcPr>
            <w:tcW w:w="916" w:type="dxa"/>
          </w:tcPr>
          <w:p w14:paraId="23C33D44" w14:textId="77777777" w:rsidR="00906059" w:rsidRPr="00081296" w:rsidRDefault="00906059" w:rsidP="00906059">
            <w:pPr>
              <w:pStyle w:val="NoSpacing"/>
              <w:spacing w:before="40" w:after="40"/>
              <w:jc w:val="center"/>
            </w:pPr>
          </w:p>
        </w:tc>
      </w:tr>
      <w:tr w:rsidR="00906059" w:rsidRPr="00081296" w14:paraId="29BB32B4" w14:textId="77777777" w:rsidTr="00A4326B">
        <w:tc>
          <w:tcPr>
            <w:tcW w:w="4967" w:type="dxa"/>
          </w:tcPr>
          <w:p w14:paraId="16D7C99F" w14:textId="77777777" w:rsidR="00906059" w:rsidRPr="00081296" w:rsidRDefault="00906059" w:rsidP="00A4326B">
            <w:pPr>
              <w:pStyle w:val="NoSpacing"/>
              <w:spacing w:before="40" w:after="40"/>
            </w:pPr>
            <w:r w:rsidRPr="00081296">
              <w:t>Arab</w:t>
            </w:r>
          </w:p>
        </w:tc>
        <w:tc>
          <w:tcPr>
            <w:tcW w:w="1559" w:type="dxa"/>
          </w:tcPr>
          <w:p w14:paraId="6F5EA410" w14:textId="77777777" w:rsidR="00906059" w:rsidRPr="00081296" w:rsidRDefault="00906059" w:rsidP="00906059">
            <w:pPr>
              <w:pStyle w:val="NoSpacing"/>
              <w:spacing w:before="40" w:after="40"/>
              <w:jc w:val="center"/>
            </w:pPr>
            <w:r w:rsidRPr="00081296">
              <w:t>4 (2.5)</w:t>
            </w:r>
          </w:p>
        </w:tc>
        <w:tc>
          <w:tcPr>
            <w:tcW w:w="1339" w:type="dxa"/>
          </w:tcPr>
          <w:p w14:paraId="1CC8E8B5" w14:textId="77777777" w:rsidR="00906059" w:rsidRPr="00081296" w:rsidRDefault="00906059" w:rsidP="00906059">
            <w:pPr>
              <w:pStyle w:val="NoSpacing"/>
              <w:spacing w:before="40" w:after="40"/>
              <w:jc w:val="center"/>
            </w:pPr>
            <w:r w:rsidRPr="00081296">
              <w:t>0 (0.0)</w:t>
            </w:r>
          </w:p>
        </w:tc>
        <w:tc>
          <w:tcPr>
            <w:tcW w:w="1316" w:type="dxa"/>
            <w:vMerge w:val="restart"/>
            <w:vAlign w:val="center"/>
          </w:tcPr>
          <w:p w14:paraId="62943AFF" w14:textId="77777777" w:rsidR="00906059" w:rsidRPr="00081296" w:rsidRDefault="00906059" w:rsidP="00906059">
            <w:pPr>
              <w:pStyle w:val="NoSpacing"/>
              <w:spacing w:before="40" w:after="40"/>
              <w:jc w:val="center"/>
            </w:pPr>
            <w:r w:rsidRPr="00081296">
              <w:t>0.738</w:t>
            </w:r>
          </w:p>
        </w:tc>
        <w:tc>
          <w:tcPr>
            <w:tcW w:w="1456" w:type="dxa"/>
          </w:tcPr>
          <w:p w14:paraId="6BA84145" w14:textId="77777777" w:rsidR="00906059" w:rsidRPr="00081296" w:rsidRDefault="00906059" w:rsidP="00906059">
            <w:pPr>
              <w:pStyle w:val="NoSpacing"/>
              <w:spacing w:before="40" w:after="40"/>
              <w:jc w:val="center"/>
            </w:pPr>
            <w:r w:rsidRPr="00081296">
              <w:t>0 (0.0)</w:t>
            </w:r>
          </w:p>
        </w:tc>
        <w:tc>
          <w:tcPr>
            <w:tcW w:w="1559" w:type="dxa"/>
          </w:tcPr>
          <w:p w14:paraId="30DCDED7" w14:textId="77777777" w:rsidR="00906059" w:rsidRPr="00081296" w:rsidRDefault="00906059" w:rsidP="00906059">
            <w:pPr>
              <w:pStyle w:val="NoSpacing"/>
              <w:spacing w:before="40" w:after="40"/>
              <w:jc w:val="center"/>
            </w:pPr>
            <w:r w:rsidRPr="00081296">
              <w:t>2 (3.6)</w:t>
            </w:r>
          </w:p>
        </w:tc>
        <w:tc>
          <w:tcPr>
            <w:tcW w:w="1559" w:type="dxa"/>
          </w:tcPr>
          <w:p w14:paraId="245DB1CD" w14:textId="77777777" w:rsidR="00906059" w:rsidRPr="00081296" w:rsidRDefault="00906059" w:rsidP="00906059">
            <w:pPr>
              <w:pStyle w:val="NoSpacing"/>
              <w:spacing w:before="40" w:after="40"/>
              <w:jc w:val="center"/>
            </w:pPr>
            <w:r w:rsidRPr="00081296">
              <w:t>1 (1.5)</w:t>
            </w:r>
          </w:p>
        </w:tc>
        <w:tc>
          <w:tcPr>
            <w:tcW w:w="1560" w:type="dxa"/>
          </w:tcPr>
          <w:p w14:paraId="397ADB31" w14:textId="77777777" w:rsidR="00906059" w:rsidRPr="00081296" w:rsidRDefault="00906059" w:rsidP="00906059">
            <w:pPr>
              <w:pStyle w:val="NoSpacing"/>
              <w:spacing w:before="40" w:after="40"/>
              <w:jc w:val="center"/>
            </w:pPr>
            <w:r w:rsidRPr="00081296">
              <w:t>1 (4.8)</w:t>
            </w:r>
          </w:p>
        </w:tc>
        <w:tc>
          <w:tcPr>
            <w:tcW w:w="916" w:type="dxa"/>
            <w:vMerge w:val="restart"/>
            <w:vAlign w:val="center"/>
          </w:tcPr>
          <w:p w14:paraId="3937B8D9" w14:textId="77777777" w:rsidR="00906059" w:rsidRPr="00081296" w:rsidRDefault="00906059" w:rsidP="00906059">
            <w:pPr>
              <w:pStyle w:val="NoSpacing"/>
              <w:spacing w:before="40" w:after="40"/>
              <w:jc w:val="center"/>
            </w:pPr>
            <w:r w:rsidRPr="00081296">
              <w:t>0.254</w:t>
            </w:r>
          </w:p>
        </w:tc>
      </w:tr>
      <w:tr w:rsidR="00906059" w:rsidRPr="00081296" w14:paraId="0271656E" w14:textId="77777777" w:rsidTr="00A4326B">
        <w:tc>
          <w:tcPr>
            <w:tcW w:w="4967" w:type="dxa"/>
          </w:tcPr>
          <w:p w14:paraId="0D94DD04" w14:textId="77777777" w:rsidR="00906059" w:rsidRPr="00081296" w:rsidRDefault="00906059" w:rsidP="00A4326B">
            <w:pPr>
              <w:pStyle w:val="NoSpacing"/>
              <w:spacing w:before="40" w:after="40"/>
            </w:pPr>
            <w:r w:rsidRPr="00081296">
              <w:t>Black</w:t>
            </w:r>
          </w:p>
        </w:tc>
        <w:tc>
          <w:tcPr>
            <w:tcW w:w="1559" w:type="dxa"/>
          </w:tcPr>
          <w:p w14:paraId="22EF89B8" w14:textId="77777777" w:rsidR="00906059" w:rsidRPr="00081296" w:rsidRDefault="00906059" w:rsidP="00906059">
            <w:pPr>
              <w:pStyle w:val="NoSpacing"/>
              <w:spacing w:before="40" w:after="40"/>
              <w:jc w:val="center"/>
            </w:pPr>
            <w:r w:rsidRPr="00081296">
              <w:t>2 (1.2)</w:t>
            </w:r>
          </w:p>
        </w:tc>
        <w:tc>
          <w:tcPr>
            <w:tcW w:w="1339" w:type="dxa"/>
          </w:tcPr>
          <w:p w14:paraId="5A831236" w14:textId="77777777" w:rsidR="00906059" w:rsidRPr="00081296" w:rsidRDefault="00906059" w:rsidP="00906059">
            <w:pPr>
              <w:pStyle w:val="NoSpacing"/>
              <w:spacing w:before="40" w:after="40"/>
              <w:jc w:val="center"/>
            </w:pPr>
            <w:r w:rsidRPr="00081296">
              <w:t>0 (0.0)</w:t>
            </w:r>
          </w:p>
        </w:tc>
        <w:tc>
          <w:tcPr>
            <w:tcW w:w="1316" w:type="dxa"/>
            <w:vMerge/>
          </w:tcPr>
          <w:p w14:paraId="715E8E8F" w14:textId="77777777" w:rsidR="00906059" w:rsidRPr="00081296" w:rsidRDefault="00906059" w:rsidP="00906059">
            <w:pPr>
              <w:pStyle w:val="NoSpacing"/>
              <w:spacing w:before="40" w:after="40"/>
              <w:jc w:val="center"/>
            </w:pPr>
          </w:p>
        </w:tc>
        <w:tc>
          <w:tcPr>
            <w:tcW w:w="1456" w:type="dxa"/>
          </w:tcPr>
          <w:p w14:paraId="53900832" w14:textId="77777777" w:rsidR="00906059" w:rsidRPr="00081296" w:rsidRDefault="00906059" w:rsidP="00906059">
            <w:pPr>
              <w:pStyle w:val="NoSpacing"/>
              <w:spacing w:before="40" w:after="40"/>
              <w:jc w:val="center"/>
            </w:pPr>
            <w:r w:rsidRPr="00081296">
              <w:t>0 (0.0)</w:t>
            </w:r>
          </w:p>
        </w:tc>
        <w:tc>
          <w:tcPr>
            <w:tcW w:w="1559" w:type="dxa"/>
          </w:tcPr>
          <w:p w14:paraId="579756EE" w14:textId="77777777" w:rsidR="00906059" w:rsidRPr="00081296" w:rsidRDefault="00906059" w:rsidP="00906059">
            <w:pPr>
              <w:pStyle w:val="NoSpacing"/>
              <w:spacing w:before="40" w:after="40"/>
              <w:jc w:val="center"/>
            </w:pPr>
            <w:r w:rsidRPr="00081296">
              <w:t>0 (0.0)</w:t>
            </w:r>
          </w:p>
        </w:tc>
        <w:tc>
          <w:tcPr>
            <w:tcW w:w="1559" w:type="dxa"/>
          </w:tcPr>
          <w:p w14:paraId="63EED076" w14:textId="77777777" w:rsidR="00906059" w:rsidRPr="00081296" w:rsidRDefault="00906059" w:rsidP="00906059">
            <w:pPr>
              <w:pStyle w:val="NoSpacing"/>
              <w:spacing w:before="40" w:after="40"/>
              <w:jc w:val="center"/>
            </w:pPr>
            <w:r w:rsidRPr="00081296">
              <w:t>2 (3.0)</w:t>
            </w:r>
          </w:p>
        </w:tc>
        <w:tc>
          <w:tcPr>
            <w:tcW w:w="1560" w:type="dxa"/>
          </w:tcPr>
          <w:p w14:paraId="5BC01D33" w14:textId="77777777" w:rsidR="00906059" w:rsidRPr="00081296" w:rsidRDefault="00906059" w:rsidP="00906059">
            <w:pPr>
              <w:pStyle w:val="NoSpacing"/>
              <w:spacing w:before="40" w:after="40"/>
              <w:jc w:val="center"/>
            </w:pPr>
            <w:r w:rsidRPr="00081296">
              <w:t>0 (0.0)</w:t>
            </w:r>
          </w:p>
        </w:tc>
        <w:tc>
          <w:tcPr>
            <w:tcW w:w="916" w:type="dxa"/>
            <w:vMerge/>
          </w:tcPr>
          <w:p w14:paraId="742D21AA" w14:textId="77777777" w:rsidR="00906059" w:rsidRPr="00081296" w:rsidRDefault="00906059" w:rsidP="00906059">
            <w:pPr>
              <w:pStyle w:val="NoSpacing"/>
              <w:spacing w:before="40" w:after="40"/>
              <w:jc w:val="center"/>
            </w:pPr>
          </w:p>
        </w:tc>
      </w:tr>
      <w:tr w:rsidR="00906059" w:rsidRPr="00081296" w14:paraId="5FE1682A" w14:textId="77777777" w:rsidTr="00A4326B">
        <w:tc>
          <w:tcPr>
            <w:tcW w:w="4967" w:type="dxa"/>
          </w:tcPr>
          <w:p w14:paraId="534CEB60" w14:textId="77777777" w:rsidR="00906059" w:rsidRPr="00081296" w:rsidRDefault="00906059" w:rsidP="00A4326B">
            <w:pPr>
              <w:pStyle w:val="NoSpacing"/>
              <w:spacing w:before="40" w:after="40"/>
            </w:pPr>
            <w:r w:rsidRPr="00081296">
              <w:t>East Asian</w:t>
            </w:r>
          </w:p>
        </w:tc>
        <w:tc>
          <w:tcPr>
            <w:tcW w:w="1559" w:type="dxa"/>
          </w:tcPr>
          <w:p w14:paraId="48EEA77B" w14:textId="77777777" w:rsidR="00906059" w:rsidRPr="00081296" w:rsidRDefault="00906059" w:rsidP="00906059">
            <w:pPr>
              <w:pStyle w:val="NoSpacing"/>
              <w:spacing w:before="40" w:after="40"/>
              <w:jc w:val="center"/>
            </w:pPr>
            <w:r w:rsidRPr="00081296">
              <w:t>4 (2.5)</w:t>
            </w:r>
          </w:p>
        </w:tc>
        <w:tc>
          <w:tcPr>
            <w:tcW w:w="1339" w:type="dxa"/>
          </w:tcPr>
          <w:p w14:paraId="069BEFDB" w14:textId="77777777" w:rsidR="00906059" w:rsidRPr="00081296" w:rsidRDefault="00906059" w:rsidP="00906059">
            <w:pPr>
              <w:pStyle w:val="NoSpacing"/>
              <w:spacing w:before="40" w:after="40"/>
              <w:jc w:val="center"/>
            </w:pPr>
            <w:r w:rsidRPr="00081296">
              <w:t>0 (0.0)</w:t>
            </w:r>
          </w:p>
        </w:tc>
        <w:tc>
          <w:tcPr>
            <w:tcW w:w="1316" w:type="dxa"/>
            <w:vMerge/>
          </w:tcPr>
          <w:p w14:paraId="274D53B1" w14:textId="77777777" w:rsidR="00906059" w:rsidRPr="00081296" w:rsidRDefault="00906059" w:rsidP="00906059">
            <w:pPr>
              <w:pStyle w:val="NoSpacing"/>
              <w:spacing w:before="40" w:after="40"/>
              <w:jc w:val="center"/>
            </w:pPr>
          </w:p>
        </w:tc>
        <w:tc>
          <w:tcPr>
            <w:tcW w:w="1456" w:type="dxa"/>
          </w:tcPr>
          <w:p w14:paraId="5C906A71" w14:textId="77777777" w:rsidR="00906059" w:rsidRPr="00081296" w:rsidRDefault="00906059" w:rsidP="00906059">
            <w:pPr>
              <w:pStyle w:val="NoSpacing"/>
              <w:spacing w:before="40" w:after="40"/>
              <w:jc w:val="center"/>
            </w:pPr>
            <w:r w:rsidRPr="00081296">
              <w:t>0 (0.0)</w:t>
            </w:r>
          </w:p>
        </w:tc>
        <w:tc>
          <w:tcPr>
            <w:tcW w:w="1559" w:type="dxa"/>
          </w:tcPr>
          <w:p w14:paraId="2B505349" w14:textId="77777777" w:rsidR="00906059" w:rsidRPr="00081296" w:rsidRDefault="00906059" w:rsidP="00906059">
            <w:pPr>
              <w:pStyle w:val="NoSpacing"/>
              <w:spacing w:before="40" w:after="40"/>
              <w:jc w:val="center"/>
            </w:pPr>
            <w:r w:rsidRPr="00081296">
              <w:t>2 (3.6)</w:t>
            </w:r>
          </w:p>
        </w:tc>
        <w:tc>
          <w:tcPr>
            <w:tcW w:w="1559" w:type="dxa"/>
          </w:tcPr>
          <w:p w14:paraId="4397D004" w14:textId="77777777" w:rsidR="00906059" w:rsidRPr="00081296" w:rsidRDefault="00906059" w:rsidP="00906059">
            <w:pPr>
              <w:pStyle w:val="NoSpacing"/>
              <w:spacing w:before="40" w:after="40"/>
              <w:jc w:val="center"/>
            </w:pPr>
            <w:r w:rsidRPr="00081296">
              <w:t>2 (3.0)</w:t>
            </w:r>
          </w:p>
        </w:tc>
        <w:tc>
          <w:tcPr>
            <w:tcW w:w="1560" w:type="dxa"/>
          </w:tcPr>
          <w:p w14:paraId="321401A5" w14:textId="77777777" w:rsidR="00906059" w:rsidRPr="00081296" w:rsidRDefault="00906059" w:rsidP="00906059">
            <w:pPr>
              <w:pStyle w:val="NoSpacing"/>
              <w:spacing w:before="40" w:after="40"/>
              <w:jc w:val="center"/>
            </w:pPr>
            <w:r w:rsidRPr="00081296">
              <w:t>0 (0.0)</w:t>
            </w:r>
          </w:p>
        </w:tc>
        <w:tc>
          <w:tcPr>
            <w:tcW w:w="916" w:type="dxa"/>
            <w:vMerge/>
          </w:tcPr>
          <w:p w14:paraId="448FE8C3" w14:textId="77777777" w:rsidR="00906059" w:rsidRPr="00081296" w:rsidRDefault="00906059" w:rsidP="00906059">
            <w:pPr>
              <w:pStyle w:val="NoSpacing"/>
              <w:spacing w:before="40" w:after="40"/>
              <w:jc w:val="center"/>
            </w:pPr>
          </w:p>
        </w:tc>
      </w:tr>
      <w:tr w:rsidR="00906059" w:rsidRPr="00081296" w14:paraId="193BE81C" w14:textId="77777777" w:rsidTr="00A4326B">
        <w:tc>
          <w:tcPr>
            <w:tcW w:w="4967" w:type="dxa"/>
          </w:tcPr>
          <w:p w14:paraId="6565FF9A" w14:textId="77777777" w:rsidR="00906059" w:rsidRPr="00081296" w:rsidRDefault="00906059" w:rsidP="00A4326B">
            <w:pPr>
              <w:pStyle w:val="NoSpacing"/>
              <w:spacing w:before="40" w:after="40"/>
            </w:pPr>
            <w:r w:rsidRPr="00081296">
              <w:t>South Asian</w:t>
            </w:r>
          </w:p>
        </w:tc>
        <w:tc>
          <w:tcPr>
            <w:tcW w:w="1559" w:type="dxa"/>
          </w:tcPr>
          <w:p w14:paraId="150BA9D0" w14:textId="77777777" w:rsidR="00906059" w:rsidRPr="00081296" w:rsidRDefault="00906059" w:rsidP="00906059">
            <w:pPr>
              <w:pStyle w:val="NoSpacing"/>
              <w:spacing w:before="40" w:after="40"/>
              <w:jc w:val="center"/>
            </w:pPr>
            <w:r w:rsidRPr="00081296">
              <w:t>8 (5.0)</w:t>
            </w:r>
          </w:p>
        </w:tc>
        <w:tc>
          <w:tcPr>
            <w:tcW w:w="1339" w:type="dxa"/>
          </w:tcPr>
          <w:p w14:paraId="7B7E557E" w14:textId="77777777" w:rsidR="00906059" w:rsidRPr="00081296" w:rsidRDefault="00906059" w:rsidP="00906059">
            <w:pPr>
              <w:pStyle w:val="NoSpacing"/>
              <w:spacing w:before="40" w:after="40"/>
              <w:jc w:val="center"/>
            </w:pPr>
            <w:r w:rsidRPr="00081296">
              <w:t>2 (7.4)</w:t>
            </w:r>
          </w:p>
        </w:tc>
        <w:tc>
          <w:tcPr>
            <w:tcW w:w="1316" w:type="dxa"/>
            <w:vMerge/>
          </w:tcPr>
          <w:p w14:paraId="38A2C72C" w14:textId="77777777" w:rsidR="00906059" w:rsidRPr="00081296" w:rsidRDefault="00906059" w:rsidP="00906059">
            <w:pPr>
              <w:pStyle w:val="NoSpacing"/>
              <w:spacing w:before="40" w:after="40"/>
              <w:jc w:val="center"/>
            </w:pPr>
          </w:p>
        </w:tc>
        <w:tc>
          <w:tcPr>
            <w:tcW w:w="1456" w:type="dxa"/>
          </w:tcPr>
          <w:p w14:paraId="57BFBB53" w14:textId="77777777" w:rsidR="00906059" w:rsidRPr="00081296" w:rsidRDefault="00906059" w:rsidP="00906059">
            <w:pPr>
              <w:pStyle w:val="NoSpacing"/>
              <w:spacing w:before="40" w:after="40"/>
              <w:jc w:val="center"/>
            </w:pPr>
            <w:r w:rsidRPr="00081296">
              <w:t>0 (0.0)</w:t>
            </w:r>
          </w:p>
        </w:tc>
        <w:tc>
          <w:tcPr>
            <w:tcW w:w="1559" w:type="dxa"/>
          </w:tcPr>
          <w:p w14:paraId="71823EE8" w14:textId="77777777" w:rsidR="00906059" w:rsidRPr="00081296" w:rsidRDefault="00906059" w:rsidP="00906059">
            <w:pPr>
              <w:pStyle w:val="NoSpacing"/>
              <w:spacing w:before="40" w:after="40"/>
              <w:jc w:val="center"/>
            </w:pPr>
            <w:r w:rsidRPr="00081296">
              <w:t>0 (0.0)</w:t>
            </w:r>
          </w:p>
        </w:tc>
        <w:tc>
          <w:tcPr>
            <w:tcW w:w="1559" w:type="dxa"/>
          </w:tcPr>
          <w:p w14:paraId="2CB44FBB" w14:textId="77777777" w:rsidR="00906059" w:rsidRPr="00081296" w:rsidRDefault="00906059" w:rsidP="00906059">
            <w:pPr>
              <w:pStyle w:val="NoSpacing"/>
              <w:spacing w:before="40" w:after="40"/>
              <w:jc w:val="center"/>
            </w:pPr>
            <w:r w:rsidRPr="00081296">
              <w:t>6 (9.0)</w:t>
            </w:r>
          </w:p>
        </w:tc>
        <w:tc>
          <w:tcPr>
            <w:tcW w:w="1560" w:type="dxa"/>
          </w:tcPr>
          <w:p w14:paraId="1C637FBE" w14:textId="77777777" w:rsidR="00906059" w:rsidRPr="00081296" w:rsidRDefault="00906059" w:rsidP="00906059">
            <w:pPr>
              <w:pStyle w:val="NoSpacing"/>
              <w:spacing w:before="40" w:after="40"/>
              <w:jc w:val="center"/>
            </w:pPr>
            <w:r w:rsidRPr="00081296">
              <w:t>2 (9.5)</w:t>
            </w:r>
          </w:p>
        </w:tc>
        <w:tc>
          <w:tcPr>
            <w:tcW w:w="916" w:type="dxa"/>
            <w:vMerge/>
          </w:tcPr>
          <w:p w14:paraId="30286874" w14:textId="77777777" w:rsidR="00906059" w:rsidRPr="00081296" w:rsidRDefault="00906059" w:rsidP="00906059">
            <w:pPr>
              <w:pStyle w:val="NoSpacing"/>
              <w:spacing w:before="40" w:after="40"/>
              <w:jc w:val="center"/>
            </w:pPr>
          </w:p>
        </w:tc>
      </w:tr>
      <w:tr w:rsidR="00906059" w:rsidRPr="00081296" w14:paraId="49D91A68" w14:textId="77777777" w:rsidTr="00A4326B">
        <w:tc>
          <w:tcPr>
            <w:tcW w:w="4967" w:type="dxa"/>
          </w:tcPr>
          <w:p w14:paraId="2A4435F7" w14:textId="77777777" w:rsidR="00906059" w:rsidRPr="00081296" w:rsidRDefault="00906059" w:rsidP="00A4326B">
            <w:pPr>
              <w:pStyle w:val="NoSpacing"/>
              <w:spacing w:before="40" w:after="40"/>
            </w:pPr>
            <w:r w:rsidRPr="00081296">
              <w:t>West Asian</w:t>
            </w:r>
          </w:p>
        </w:tc>
        <w:tc>
          <w:tcPr>
            <w:tcW w:w="1559" w:type="dxa"/>
          </w:tcPr>
          <w:p w14:paraId="15D71CA0" w14:textId="77777777" w:rsidR="00906059" w:rsidRPr="00081296" w:rsidRDefault="00906059" w:rsidP="00906059">
            <w:pPr>
              <w:pStyle w:val="NoSpacing"/>
              <w:spacing w:before="40" w:after="40"/>
              <w:jc w:val="center"/>
            </w:pPr>
            <w:r w:rsidRPr="00081296">
              <w:t>2 (1.2)</w:t>
            </w:r>
          </w:p>
        </w:tc>
        <w:tc>
          <w:tcPr>
            <w:tcW w:w="1339" w:type="dxa"/>
          </w:tcPr>
          <w:p w14:paraId="7871DC12" w14:textId="77777777" w:rsidR="00906059" w:rsidRPr="00081296" w:rsidRDefault="00906059" w:rsidP="00906059">
            <w:pPr>
              <w:pStyle w:val="NoSpacing"/>
              <w:spacing w:before="40" w:after="40"/>
              <w:jc w:val="center"/>
            </w:pPr>
            <w:r w:rsidRPr="00081296">
              <w:t>1 (3.7)</w:t>
            </w:r>
          </w:p>
        </w:tc>
        <w:tc>
          <w:tcPr>
            <w:tcW w:w="1316" w:type="dxa"/>
            <w:vMerge/>
          </w:tcPr>
          <w:p w14:paraId="43149659" w14:textId="77777777" w:rsidR="00906059" w:rsidRPr="00081296" w:rsidRDefault="00906059" w:rsidP="00906059">
            <w:pPr>
              <w:pStyle w:val="NoSpacing"/>
              <w:spacing w:before="40" w:after="40"/>
              <w:jc w:val="center"/>
            </w:pPr>
          </w:p>
        </w:tc>
        <w:tc>
          <w:tcPr>
            <w:tcW w:w="1456" w:type="dxa"/>
          </w:tcPr>
          <w:p w14:paraId="07D8BF42" w14:textId="77777777" w:rsidR="00906059" w:rsidRPr="00081296" w:rsidRDefault="00906059" w:rsidP="00906059">
            <w:pPr>
              <w:pStyle w:val="NoSpacing"/>
              <w:spacing w:before="40" w:after="40"/>
              <w:jc w:val="center"/>
            </w:pPr>
            <w:r w:rsidRPr="00081296">
              <w:t>1 (5.9)</w:t>
            </w:r>
          </w:p>
        </w:tc>
        <w:tc>
          <w:tcPr>
            <w:tcW w:w="1559" w:type="dxa"/>
          </w:tcPr>
          <w:p w14:paraId="212E022C" w14:textId="77777777" w:rsidR="00906059" w:rsidRPr="00081296" w:rsidRDefault="00906059" w:rsidP="00906059">
            <w:pPr>
              <w:pStyle w:val="NoSpacing"/>
              <w:spacing w:before="40" w:after="40"/>
              <w:jc w:val="center"/>
            </w:pPr>
            <w:r w:rsidRPr="00081296">
              <w:t>1 (1.8)</w:t>
            </w:r>
          </w:p>
        </w:tc>
        <w:tc>
          <w:tcPr>
            <w:tcW w:w="1559" w:type="dxa"/>
          </w:tcPr>
          <w:p w14:paraId="7D16187D" w14:textId="77777777" w:rsidR="00906059" w:rsidRPr="00081296" w:rsidRDefault="00906059" w:rsidP="00906059">
            <w:pPr>
              <w:pStyle w:val="NoSpacing"/>
              <w:spacing w:before="40" w:after="40"/>
              <w:jc w:val="center"/>
            </w:pPr>
            <w:r w:rsidRPr="00081296">
              <w:t>0 (0.0)</w:t>
            </w:r>
          </w:p>
        </w:tc>
        <w:tc>
          <w:tcPr>
            <w:tcW w:w="1560" w:type="dxa"/>
          </w:tcPr>
          <w:p w14:paraId="53B670B0" w14:textId="77777777" w:rsidR="00906059" w:rsidRPr="00081296" w:rsidRDefault="00906059" w:rsidP="00906059">
            <w:pPr>
              <w:pStyle w:val="NoSpacing"/>
              <w:spacing w:before="40" w:after="40"/>
              <w:jc w:val="center"/>
            </w:pPr>
            <w:r w:rsidRPr="00081296">
              <w:t>0 (0.0)</w:t>
            </w:r>
          </w:p>
        </w:tc>
        <w:tc>
          <w:tcPr>
            <w:tcW w:w="916" w:type="dxa"/>
            <w:vMerge/>
          </w:tcPr>
          <w:p w14:paraId="190E04C1" w14:textId="77777777" w:rsidR="00906059" w:rsidRPr="00081296" w:rsidRDefault="00906059" w:rsidP="00906059">
            <w:pPr>
              <w:pStyle w:val="NoSpacing"/>
              <w:spacing w:before="40" w:after="40"/>
              <w:jc w:val="center"/>
            </w:pPr>
          </w:p>
        </w:tc>
      </w:tr>
      <w:tr w:rsidR="00906059" w:rsidRPr="00081296" w14:paraId="5A484C89" w14:textId="77777777" w:rsidTr="00A4326B">
        <w:tc>
          <w:tcPr>
            <w:tcW w:w="4967" w:type="dxa"/>
          </w:tcPr>
          <w:p w14:paraId="28D6EDC3" w14:textId="77777777" w:rsidR="00906059" w:rsidRPr="00081296" w:rsidRDefault="00906059" w:rsidP="00A4326B">
            <w:pPr>
              <w:pStyle w:val="NoSpacing"/>
              <w:spacing w:before="40" w:after="40"/>
            </w:pPr>
            <w:r w:rsidRPr="00081296">
              <w:t>Latin American</w:t>
            </w:r>
          </w:p>
        </w:tc>
        <w:tc>
          <w:tcPr>
            <w:tcW w:w="1559" w:type="dxa"/>
          </w:tcPr>
          <w:p w14:paraId="586C0D7B" w14:textId="77777777" w:rsidR="00906059" w:rsidRPr="00081296" w:rsidRDefault="00906059" w:rsidP="00906059">
            <w:pPr>
              <w:pStyle w:val="NoSpacing"/>
              <w:spacing w:before="40" w:after="40"/>
              <w:jc w:val="center"/>
            </w:pPr>
            <w:r w:rsidRPr="00081296">
              <w:t>0 (0.0)</w:t>
            </w:r>
          </w:p>
        </w:tc>
        <w:tc>
          <w:tcPr>
            <w:tcW w:w="1339" w:type="dxa"/>
          </w:tcPr>
          <w:p w14:paraId="444E1800" w14:textId="77777777" w:rsidR="00906059" w:rsidRPr="00081296" w:rsidRDefault="00906059" w:rsidP="00906059">
            <w:pPr>
              <w:pStyle w:val="NoSpacing"/>
              <w:spacing w:before="40" w:after="40"/>
              <w:jc w:val="center"/>
            </w:pPr>
            <w:r w:rsidRPr="00081296">
              <w:t>0 (0.0)</w:t>
            </w:r>
          </w:p>
        </w:tc>
        <w:tc>
          <w:tcPr>
            <w:tcW w:w="1316" w:type="dxa"/>
            <w:vMerge/>
          </w:tcPr>
          <w:p w14:paraId="02FB9C8F" w14:textId="77777777" w:rsidR="00906059" w:rsidRPr="00081296" w:rsidRDefault="00906059" w:rsidP="00906059">
            <w:pPr>
              <w:pStyle w:val="NoSpacing"/>
              <w:spacing w:before="40" w:after="40"/>
              <w:jc w:val="center"/>
            </w:pPr>
          </w:p>
        </w:tc>
        <w:tc>
          <w:tcPr>
            <w:tcW w:w="1456" w:type="dxa"/>
          </w:tcPr>
          <w:p w14:paraId="09B1C44A" w14:textId="77777777" w:rsidR="00906059" w:rsidRPr="00081296" w:rsidRDefault="00906059" w:rsidP="00906059">
            <w:pPr>
              <w:pStyle w:val="NoSpacing"/>
              <w:spacing w:before="40" w:after="40"/>
              <w:jc w:val="center"/>
            </w:pPr>
            <w:r w:rsidRPr="00081296">
              <w:t>0 (0.0)</w:t>
            </w:r>
          </w:p>
        </w:tc>
        <w:tc>
          <w:tcPr>
            <w:tcW w:w="1559" w:type="dxa"/>
          </w:tcPr>
          <w:p w14:paraId="03C3F00E" w14:textId="77777777" w:rsidR="00906059" w:rsidRPr="00081296" w:rsidRDefault="00906059" w:rsidP="00906059">
            <w:pPr>
              <w:pStyle w:val="NoSpacing"/>
              <w:spacing w:before="40" w:after="40"/>
              <w:jc w:val="center"/>
            </w:pPr>
            <w:r w:rsidRPr="00081296">
              <w:t>0 (0.0)</w:t>
            </w:r>
          </w:p>
        </w:tc>
        <w:tc>
          <w:tcPr>
            <w:tcW w:w="1559" w:type="dxa"/>
          </w:tcPr>
          <w:p w14:paraId="0EDCF0CB" w14:textId="77777777" w:rsidR="00906059" w:rsidRPr="00081296" w:rsidRDefault="00906059" w:rsidP="00906059">
            <w:pPr>
              <w:pStyle w:val="NoSpacing"/>
              <w:spacing w:before="40" w:after="40"/>
              <w:jc w:val="center"/>
            </w:pPr>
            <w:r w:rsidRPr="00081296">
              <w:t>0 (0.0)</w:t>
            </w:r>
          </w:p>
        </w:tc>
        <w:tc>
          <w:tcPr>
            <w:tcW w:w="1560" w:type="dxa"/>
          </w:tcPr>
          <w:p w14:paraId="4D0E4A4E" w14:textId="77777777" w:rsidR="00906059" w:rsidRPr="00081296" w:rsidRDefault="00906059" w:rsidP="00906059">
            <w:pPr>
              <w:pStyle w:val="NoSpacing"/>
              <w:spacing w:before="40" w:after="40"/>
              <w:jc w:val="center"/>
            </w:pPr>
            <w:r w:rsidRPr="00081296">
              <w:t>0 (0.0)</w:t>
            </w:r>
          </w:p>
        </w:tc>
        <w:tc>
          <w:tcPr>
            <w:tcW w:w="916" w:type="dxa"/>
            <w:vMerge/>
          </w:tcPr>
          <w:p w14:paraId="38456BE0" w14:textId="77777777" w:rsidR="00906059" w:rsidRPr="00081296" w:rsidRDefault="00906059" w:rsidP="00906059">
            <w:pPr>
              <w:pStyle w:val="NoSpacing"/>
              <w:spacing w:before="40" w:after="40"/>
              <w:jc w:val="center"/>
            </w:pPr>
          </w:p>
        </w:tc>
      </w:tr>
      <w:tr w:rsidR="00906059" w:rsidRPr="00081296" w14:paraId="270E2FE2" w14:textId="77777777" w:rsidTr="00A4326B">
        <w:trPr>
          <w:trHeight w:val="56"/>
        </w:trPr>
        <w:tc>
          <w:tcPr>
            <w:tcW w:w="4967" w:type="dxa"/>
          </w:tcPr>
          <w:p w14:paraId="22AD0DA5" w14:textId="77777777" w:rsidR="00906059" w:rsidRPr="00081296" w:rsidRDefault="00906059" w:rsidP="00A4326B">
            <w:pPr>
              <w:pStyle w:val="NoSpacing"/>
              <w:spacing w:before="40" w:after="40"/>
            </w:pPr>
            <w:r w:rsidRPr="00081296">
              <w:t>White</w:t>
            </w:r>
          </w:p>
        </w:tc>
        <w:tc>
          <w:tcPr>
            <w:tcW w:w="1559" w:type="dxa"/>
          </w:tcPr>
          <w:p w14:paraId="63F13FAB" w14:textId="77777777" w:rsidR="00906059" w:rsidRPr="00081296" w:rsidRDefault="00906059" w:rsidP="00906059">
            <w:pPr>
              <w:pStyle w:val="NoSpacing"/>
              <w:spacing w:before="40" w:after="40"/>
              <w:jc w:val="center"/>
            </w:pPr>
            <w:r w:rsidRPr="00081296">
              <w:t>141 (87.6)</w:t>
            </w:r>
          </w:p>
        </w:tc>
        <w:tc>
          <w:tcPr>
            <w:tcW w:w="1339" w:type="dxa"/>
          </w:tcPr>
          <w:p w14:paraId="39245CF6" w14:textId="77777777" w:rsidR="00906059" w:rsidRPr="00081296" w:rsidRDefault="00906059" w:rsidP="00906059">
            <w:pPr>
              <w:pStyle w:val="NoSpacing"/>
              <w:spacing w:before="40" w:after="40"/>
              <w:jc w:val="center"/>
            </w:pPr>
            <w:r w:rsidRPr="00081296">
              <w:t>24 (88.9)</w:t>
            </w:r>
          </w:p>
        </w:tc>
        <w:tc>
          <w:tcPr>
            <w:tcW w:w="1316" w:type="dxa"/>
            <w:vMerge/>
          </w:tcPr>
          <w:p w14:paraId="430F1B0A" w14:textId="77777777" w:rsidR="00906059" w:rsidRPr="00081296" w:rsidRDefault="00906059" w:rsidP="00906059">
            <w:pPr>
              <w:pStyle w:val="NoSpacing"/>
              <w:spacing w:before="40" w:after="40"/>
              <w:jc w:val="center"/>
            </w:pPr>
          </w:p>
        </w:tc>
        <w:tc>
          <w:tcPr>
            <w:tcW w:w="1456" w:type="dxa"/>
          </w:tcPr>
          <w:p w14:paraId="358D2806" w14:textId="77777777" w:rsidR="00906059" w:rsidRPr="00081296" w:rsidRDefault="00906059" w:rsidP="00906059">
            <w:pPr>
              <w:pStyle w:val="NoSpacing"/>
              <w:spacing w:before="40" w:after="40"/>
              <w:jc w:val="center"/>
            </w:pPr>
            <w:r w:rsidRPr="00081296">
              <w:t>16 (94.1)</w:t>
            </w:r>
          </w:p>
        </w:tc>
        <w:tc>
          <w:tcPr>
            <w:tcW w:w="1559" w:type="dxa"/>
          </w:tcPr>
          <w:p w14:paraId="03453C69" w14:textId="77777777" w:rsidR="00906059" w:rsidRPr="00081296" w:rsidRDefault="00906059" w:rsidP="00906059">
            <w:pPr>
              <w:pStyle w:val="NoSpacing"/>
              <w:spacing w:before="40" w:after="40"/>
              <w:jc w:val="center"/>
            </w:pPr>
            <w:r w:rsidRPr="00081296">
              <w:t>51 (91.1)</w:t>
            </w:r>
          </w:p>
        </w:tc>
        <w:tc>
          <w:tcPr>
            <w:tcW w:w="1559" w:type="dxa"/>
          </w:tcPr>
          <w:p w14:paraId="122B2D89" w14:textId="77777777" w:rsidR="00906059" w:rsidRPr="00081296" w:rsidRDefault="00906059" w:rsidP="00906059">
            <w:pPr>
              <w:pStyle w:val="NoSpacing"/>
              <w:spacing w:before="40" w:after="40"/>
              <w:jc w:val="center"/>
            </w:pPr>
            <w:r w:rsidRPr="00081296">
              <w:t>56 (83.6)</w:t>
            </w:r>
          </w:p>
        </w:tc>
        <w:tc>
          <w:tcPr>
            <w:tcW w:w="1560" w:type="dxa"/>
          </w:tcPr>
          <w:p w14:paraId="1D7EACC0" w14:textId="77777777" w:rsidR="00906059" w:rsidRPr="00081296" w:rsidRDefault="00906059" w:rsidP="00906059">
            <w:pPr>
              <w:pStyle w:val="NoSpacing"/>
              <w:spacing w:before="40" w:after="40"/>
              <w:jc w:val="center"/>
            </w:pPr>
            <w:r w:rsidRPr="00081296">
              <w:t>18 (85.7)</w:t>
            </w:r>
          </w:p>
        </w:tc>
        <w:tc>
          <w:tcPr>
            <w:tcW w:w="916" w:type="dxa"/>
            <w:vMerge/>
          </w:tcPr>
          <w:p w14:paraId="1FB61346" w14:textId="77777777" w:rsidR="00906059" w:rsidRPr="00081296" w:rsidRDefault="00906059" w:rsidP="00906059">
            <w:pPr>
              <w:pStyle w:val="NoSpacing"/>
              <w:spacing w:before="40" w:after="40"/>
              <w:jc w:val="center"/>
            </w:pPr>
          </w:p>
        </w:tc>
      </w:tr>
      <w:tr w:rsidR="00906059" w:rsidRPr="00081296" w14:paraId="4C0B92F5" w14:textId="77777777" w:rsidTr="00A4326B">
        <w:tc>
          <w:tcPr>
            <w:tcW w:w="4967" w:type="dxa"/>
          </w:tcPr>
          <w:p w14:paraId="664FC791" w14:textId="77777777" w:rsidR="00906059" w:rsidRPr="00081296" w:rsidRDefault="00906059" w:rsidP="00A4326B">
            <w:pPr>
              <w:pStyle w:val="Heading6"/>
              <w:outlineLvl w:val="5"/>
            </w:pPr>
            <w:r w:rsidRPr="00081296">
              <w:t xml:space="preserve">Presenting </w:t>
            </w:r>
            <w:r w:rsidRPr="008F1146">
              <w:t>characteristics</w:t>
            </w:r>
            <w:r w:rsidRPr="00081296">
              <w:t>, mean (SD)</w:t>
            </w:r>
          </w:p>
        </w:tc>
        <w:tc>
          <w:tcPr>
            <w:tcW w:w="1559" w:type="dxa"/>
          </w:tcPr>
          <w:p w14:paraId="1DA7F70B" w14:textId="77777777" w:rsidR="00906059" w:rsidRPr="00D13E5F" w:rsidRDefault="00906059" w:rsidP="00906059">
            <w:pPr>
              <w:pStyle w:val="NoSpacing"/>
              <w:spacing w:before="40" w:after="40"/>
              <w:jc w:val="center"/>
            </w:pPr>
          </w:p>
        </w:tc>
        <w:tc>
          <w:tcPr>
            <w:tcW w:w="1339" w:type="dxa"/>
          </w:tcPr>
          <w:p w14:paraId="4FBD3404" w14:textId="77777777" w:rsidR="00906059" w:rsidRPr="00D13E5F" w:rsidRDefault="00906059" w:rsidP="00906059">
            <w:pPr>
              <w:pStyle w:val="NoSpacing"/>
              <w:spacing w:before="40" w:after="40"/>
              <w:jc w:val="center"/>
            </w:pPr>
          </w:p>
        </w:tc>
        <w:tc>
          <w:tcPr>
            <w:tcW w:w="1316" w:type="dxa"/>
          </w:tcPr>
          <w:p w14:paraId="2881612F" w14:textId="77777777" w:rsidR="00906059" w:rsidRPr="00D13E5F" w:rsidRDefault="00906059" w:rsidP="00906059">
            <w:pPr>
              <w:pStyle w:val="NoSpacing"/>
              <w:spacing w:before="40" w:after="40"/>
              <w:jc w:val="center"/>
            </w:pPr>
          </w:p>
        </w:tc>
        <w:tc>
          <w:tcPr>
            <w:tcW w:w="1456" w:type="dxa"/>
          </w:tcPr>
          <w:p w14:paraId="067A18DA" w14:textId="77777777" w:rsidR="00906059" w:rsidRPr="00FF1E41" w:rsidRDefault="00906059" w:rsidP="00906059">
            <w:pPr>
              <w:pStyle w:val="NoSpacing"/>
              <w:spacing w:before="40" w:after="40"/>
              <w:jc w:val="center"/>
            </w:pPr>
          </w:p>
        </w:tc>
        <w:tc>
          <w:tcPr>
            <w:tcW w:w="1559" w:type="dxa"/>
          </w:tcPr>
          <w:p w14:paraId="15180F55" w14:textId="77777777" w:rsidR="00906059" w:rsidRPr="00FF1E41" w:rsidRDefault="00906059" w:rsidP="00906059">
            <w:pPr>
              <w:pStyle w:val="NoSpacing"/>
              <w:spacing w:before="40" w:after="40"/>
              <w:jc w:val="center"/>
            </w:pPr>
          </w:p>
        </w:tc>
        <w:tc>
          <w:tcPr>
            <w:tcW w:w="1559" w:type="dxa"/>
          </w:tcPr>
          <w:p w14:paraId="5710E2D4" w14:textId="77777777" w:rsidR="00906059" w:rsidRPr="00FF1E41" w:rsidRDefault="00906059" w:rsidP="00906059">
            <w:pPr>
              <w:pStyle w:val="NoSpacing"/>
              <w:spacing w:before="40" w:after="40"/>
              <w:jc w:val="center"/>
            </w:pPr>
          </w:p>
        </w:tc>
        <w:tc>
          <w:tcPr>
            <w:tcW w:w="1560" w:type="dxa"/>
          </w:tcPr>
          <w:p w14:paraId="3DDACCA3" w14:textId="77777777" w:rsidR="00906059" w:rsidRPr="00081296" w:rsidRDefault="00906059" w:rsidP="00906059">
            <w:pPr>
              <w:pStyle w:val="NoSpacing"/>
              <w:spacing w:before="40" w:after="40"/>
              <w:jc w:val="center"/>
            </w:pPr>
          </w:p>
        </w:tc>
        <w:tc>
          <w:tcPr>
            <w:tcW w:w="916" w:type="dxa"/>
          </w:tcPr>
          <w:p w14:paraId="0DE95917" w14:textId="77777777" w:rsidR="00906059" w:rsidRPr="00081296" w:rsidRDefault="00906059" w:rsidP="00906059">
            <w:pPr>
              <w:pStyle w:val="NoSpacing"/>
              <w:spacing w:before="40" w:after="40"/>
              <w:jc w:val="center"/>
            </w:pPr>
          </w:p>
        </w:tc>
      </w:tr>
      <w:tr w:rsidR="00906059" w:rsidRPr="00081296" w14:paraId="3E0E7C1A" w14:textId="77777777" w:rsidTr="00A4326B">
        <w:tc>
          <w:tcPr>
            <w:tcW w:w="4967" w:type="dxa"/>
          </w:tcPr>
          <w:p w14:paraId="7311A568" w14:textId="77777777" w:rsidR="00906059" w:rsidRPr="00081296" w:rsidRDefault="00906059" w:rsidP="00A4326B">
            <w:pPr>
              <w:pStyle w:val="NoSpacing"/>
              <w:spacing w:before="40" w:after="40"/>
            </w:pPr>
            <w:r w:rsidRPr="00081296">
              <w:t>Body mass index, kg/m2</w:t>
            </w:r>
          </w:p>
        </w:tc>
        <w:tc>
          <w:tcPr>
            <w:tcW w:w="1559" w:type="dxa"/>
          </w:tcPr>
          <w:p w14:paraId="07036FE9" w14:textId="77777777" w:rsidR="00906059" w:rsidRPr="00D13E5F" w:rsidRDefault="00906059" w:rsidP="00906059">
            <w:pPr>
              <w:pStyle w:val="NoSpacing"/>
              <w:spacing w:before="40" w:after="40"/>
              <w:jc w:val="center"/>
            </w:pPr>
            <w:r w:rsidRPr="00D13E5F">
              <w:t>30.5 (7.1)</w:t>
            </w:r>
          </w:p>
        </w:tc>
        <w:tc>
          <w:tcPr>
            <w:tcW w:w="1339" w:type="dxa"/>
          </w:tcPr>
          <w:p w14:paraId="29E8EB21" w14:textId="77777777" w:rsidR="00906059" w:rsidRPr="00081296" w:rsidRDefault="00906059" w:rsidP="00906059">
            <w:pPr>
              <w:pStyle w:val="NoSpacing"/>
              <w:spacing w:before="40" w:after="40"/>
              <w:jc w:val="center"/>
            </w:pPr>
            <w:r w:rsidRPr="00D13E5F">
              <w:t>30.6 (5.1)</w:t>
            </w:r>
          </w:p>
        </w:tc>
        <w:tc>
          <w:tcPr>
            <w:tcW w:w="1316" w:type="dxa"/>
          </w:tcPr>
          <w:p w14:paraId="67910E47" w14:textId="77777777" w:rsidR="00906059" w:rsidRPr="00D13E5F" w:rsidRDefault="00906059" w:rsidP="00906059">
            <w:pPr>
              <w:pStyle w:val="NoSpacing"/>
              <w:spacing w:before="40" w:after="40"/>
              <w:jc w:val="center"/>
            </w:pPr>
            <w:r w:rsidRPr="00D13E5F">
              <w:t>0.701</w:t>
            </w:r>
          </w:p>
        </w:tc>
        <w:tc>
          <w:tcPr>
            <w:tcW w:w="1456" w:type="dxa"/>
          </w:tcPr>
          <w:p w14:paraId="42DDA9F6" w14:textId="77777777" w:rsidR="00906059" w:rsidRPr="00FF1E41" w:rsidRDefault="00906059" w:rsidP="00906059">
            <w:pPr>
              <w:pStyle w:val="NoSpacing"/>
              <w:spacing w:before="40" w:after="40"/>
              <w:jc w:val="center"/>
            </w:pPr>
            <w:r w:rsidRPr="00FF1E41">
              <w:t>30.9 (5.6)</w:t>
            </w:r>
          </w:p>
        </w:tc>
        <w:tc>
          <w:tcPr>
            <w:tcW w:w="1559" w:type="dxa"/>
          </w:tcPr>
          <w:p w14:paraId="4CCE18FC" w14:textId="77777777" w:rsidR="00906059" w:rsidRPr="00FF1E41" w:rsidRDefault="00906059" w:rsidP="00906059">
            <w:pPr>
              <w:pStyle w:val="NoSpacing"/>
              <w:spacing w:before="40" w:after="40"/>
              <w:jc w:val="center"/>
            </w:pPr>
            <w:r w:rsidRPr="00FF1E41">
              <w:t>29.6 (5.8)</w:t>
            </w:r>
          </w:p>
        </w:tc>
        <w:tc>
          <w:tcPr>
            <w:tcW w:w="1559" w:type="dxa"/>
          </w:tcPr>
          <w:p w14:paraId="19A1547D" w14:textId="77777777" w:rsidR="00906059" w:rsidRPr="00FF1E41" w:rsidRDefault="00906059" w:rsidP="00906059">
            <w:pPr>
              <w:pStyle w:val="NoSpacing"/>
              <w:spacing w:before="40" w:after="40"/>
              <w:jc w:val="center"/>
            </w:pPr>
            <w:r w:rsidRPr="00FF1E41">
              <w:t>31.1 (8.6)</w:t>
            </w:r>
          </w:p>
        </w:tc>
        <w:tc>
          <w:tcPr>
            <w:tcW w:w="1560" w:type="dxa"/>
          </w:tcPr>
          <w:p w14:paraId="5D330A30" w14:textId="77777777" w:rsidR="00906059" w:rsidRPr="00081296" w:rsidRDefault="00906059" w:rsidP="00906059">
            <w:pPr>
              <w:pStyle w:val="NoSpacing"/>
              <w:spacing w:before="40" w:after="40"/>
              <w:jc w:val="center"/>
            </w:pPr>
            <w:r w:rsidRPr="00081296">
              <w:t>30.6 (6.4)</w:t>
            </w:r>
          </w:p>
        </w:tc>
        <w:tc>
          <w:tcPr>
            <w:tcW w:w="916" w:type="dxa"/>
          </w:tcPr>
          <w:p w14:paraId="0A1AB7EC" w14:textId="77777777" w:rsidR="00906059" w:rsidRPr="00081296" w:rsidRDefault="00906059" w:rsidP="00906059">
            <w:pPr>
              <w:pStyle w:val="NoSpacing"/>
              <w:spacing w:before="40" w:after="40"/>
              <w:jc w:val="center"/>
            </w:pPr>
            <w:r w:rsidRPr="00081296">
              <w:t>0.804</w:t>
            </w:r>
          </w:p>
        </w:tc>
      </w:tr>
      <w:tr w:rsidR="00906059" w:rsidRPr="00081296" w14:paraId="0DA24EAB" w14:textId="77777777" w:rsidTr="00A4326B">
        <w:tc>
          <w:tcPr>
            <w:tcW w:w="4967" w:type="dxa"/>
          </w:tcPr>
          <w:p w14:paraId="4CBBC118" w14:textId="77777777" w:rsidR="00906059" w:rsidRPr="00081296" w:rsidRDefault="00906059" w:rsidP="00A4326B">
            <w:pPr>
              <w:pStyle w:val="NoSpacing"/>
              <w:spacing w:before="40" w:after="40"/>
              <w:rPr>
                <w:b/>
                <w:bCs/>
              </w:rPr>
            </w:pPr>
            <w:r w:rsidRPr="00081296">
              <w:rPr>
                <w:b/>
                <w:bCs/>
              </w:rPr>
              <w:t xml:space="preserve">Heart rate, bpm  </w:t>
            </w:r>
          </w:p>
        </w:tc>
        <w:tc>
          <w:tcPr>
            <w:tcW w:w="1559" w:type="dxa"/>
          </w:tcPr>
          <w:p w14:paraId="59EB92C7" w14:textId="77777777" w:rsidR="00906059" w:rsidRPr="00081296" w:rsidRDefault="00906059" w:rsidP="00906059">
            <w:pPr>
              <w:pStyle w:val="NoSpacing"/>
              <w:spacing w:before="40" w:after="40"/>
              <w:jc w:val="center"/>
              <w:rPr>
                <w:b/>
                <w:bCs/>
              </w:rPr>
            </w:pPr>
            <w:r w:rsidRPr="00081296">
              <w:rPr>
                <w:b/>
                <w:bCs/>
              </w:rPr>
              <w:t>95 (19)</w:t>
            </w:r>
          </w:p>
        </w:tc>
        <w:tc>
          <w:tcPr>
            <w:tcW w:w="1339" w:type="dxa"/>
          </w:tcPr>
          <w:p w14:paraId="3D6ACD0F" w14:textId="77777777" w:rsidR="00906059" w:rsidRPr="00081296" w:rsidRDefault="00906059" w:rsidP="00906059">
            <w:pPr>
              <w:pStyle w:val="NoSpacing"/>
              <w:spacing w:before="40" w:after="40"/>
              <w:jc w:val="center"/>
              <w:rPr>
                <w:b/>
                <w:bCs/>
              </w:rPr>
            </w:pPr>
            <w:r w:rsidRPr="00081296">
              <w:rPr>
                <w:b/>
                <w:bCs/>
              </w:rPr>
              <w:t>66 (11)</w:t>
            </w:r>
          </w:p>
        </w:tc>
        <w:tc>
          <w:tcPr>
            <w:tcW w:w="1316" w:type="dxa"/>
          </w:tcPr>
          <w:p w14:paraId="4549A073" w14:textId="77777777" w:rsidR="00906059" w:rsidRPr="00081296" w:rsidRDefault="00906059" w:rsidP="00906059">
            <w:pPr>
              <w:pStyle w:val="NoSpacing"/>
              <w:spacing w:before="40" w:after="40"/>
              <w:jc w:val="center"/>
            </w:pPr>
            <w:r w:rsidRPr="00081296">
              <w:rPr>
                <w:b/>
                <w:bCs/>
              </w:rPr>
              <w:t>&lt;0.001</w:t>
            </w:r>
          </w:p>
        </w:tc>
        <w:tc>
          <w:tcPr>
            <w:tcW w:w="1456" w:type="dxa"/>
          </w:tcPr>
          <w:p w14:paraId="349D3A1D" w14:textId="77777777" w:rsidR="00906059" w:rsidRPr="00081296" w:rsidRDefault="00906059" w:rsidP="00906059">
            <w:pPr>
              <w:pStyle w:val="NoSpacing"/>
              <w:spacing w:before="40" w:after="40"/>
              <w:jc w:val="center"/>
            </w:pPr>
            <w:r w:rsidRPr="00081296">
              <w:t>98 (19)</w:t>
            </w:r>
          </w:p>
        </w:tc>
        <w:tc>
          <w:tcPr>
            <w:tcW w:w="1559" w:type="dxa"/>
          </w:tcPr>
          <w:p w14:paraId="0ECB3850" w14:textId="77777777" w:rsidR="00906059" w:rsidRPr="00081296" w:rsidRDefault="00906059" w:rsidP="00906059">
            <w:pPr>
              <w:pStyle w:val="NoSpacing"/>
              <w:spacing w:before="40" w:after="40"/>
              <w:jc w:val="center"/>
            </w:pPr>
            <w:r w:rsidRPr="00081296">
              <w:t>94 (20)</w:t>
            </w:r>
          </w:p>
        </w:tc>
        <w:tc>
          <w:tcPr>
            <w:tcW w:w="1559" w:type="dxa"/>
          </w:tcPr>
          <w:p w14:paraId="253C1D5F" w14:textId="77777777" w:rsidR="00906059" w:rsidRPr="00081296" w:rsidRDefault="00906059" w:rsidP="00906059">
            <w:pPr>
              <w:pStyle w:val="NoSpacing"/>
              <w:spacing w:before="40" w:after="40"/>
              <w:jc w:val="center"/>
            </w:pPr>
            <w:r w:rsidRPr="00081296">
              <w:t>95 (17)</w:t>
            </w:r>
          </w:p>
        </w:tc>
        <w:tc>
          <w:tcPr>
            <w:tcW w:w="1560" w:type="dxa"/>
          </w:tcPr>
          <w:p w14:paraId="0E3F83DB" w14:textId="77777777" w:rsidR="00906059" w:rsidRPr="00081296" w:rsidRDefault="00906059" w:rsidP="00906059">
            <w:pPr>
              <w:pStyle w:val="NoSpacing"/>
              <w:spacing w:before="40" w:after="40"/>
              <w:jc w:val="center"/>
            </w:pPr>
            <w:r w:rsidRPr="00081296">
              <w:t>94 (25)</w:t>
            </w:r>
          </w:p>
        </w:tc>
        <w:tc>
          <w:tcPr>
            <w:tcW w:w="916" w:type="dxa"/>
          </w:tcPr>
          <w:p w14:paraId="35B220D5" w14:textId="77777777" w:rsidR="00906059" w:rsidRPr="00081296" w:rsidRDefault="00906059" w:rsidP="00906059">
            <w:pPr>
              <w:pStyle w:val="NoSpacing"/>
              <w:spacing w:before="40" w:after="40"/>
              <w:jc w:val="center"/>
            </w:pPr>
            <w:r w:rsidRPr="00081296">
              <w:t>0.584</w:t>
            </w:r>
          </w:p>
        </w:tc>
      </w:tr>
      <w:tr w:rsidR="00906059" w:rsidRPr="00081296" w14:paraId="1279B9DA" w14:textId="77777777" w:rsidTr="00A4326B">
        <w:tc>
          <w:tcPr>
            <w:tcW w:w="4967" w:type="dxa"/>
          </w:tcPr>
          <w:p w14:paraId="26B0ADF2" w14:textId="77777777" w:rsidR="00906059" w:rsidRPr="00081296" w:rsidRDefault="00906059" w:rsidP="00A4326B">
            <w:pPr>
              <w:pStyle w:val="NoSpacing"/>
              <w:spacing w:before="40" w:after="40"/>
              <w:rPr>
                <w:b/>
                <w:bCs/>
              </w:rPr>
            </w:pPr>
            <w:r w:rsidRPr="00081296">
              <w:rPr>
                <w:b/>
                <w:bCs/>
              </w:rPr>
              <w:t xml:space="preserve">Systolic blood pressure, mmHg  </w:t>
            </w:r>
          </w:p>
        </w:tc>
        <w:tc>
          <w:tcPr>
            <w:tcW w:w="1559" w:type="dxa"/>
          </w:tcPr>
          <w:p w14:paraId="630DDCC0" w14:textId="77777777" w:rsidR="00906059" w:rsidRPr="00081296" w:rsidRDefault="00906059" w:rsidP="00906059">
            <w:pPr>
              <w:pStyle w:val="NoSpacing"/>
              <w:spacing w:before="40" w:after="40"/>
              <w:jc w:val="center"/>
              <w:rPr>
                <w:b/>
                <w:bCs/>
              </w:rPr>
            </w:pPr>
            <w:r w:rsidRPr="00081296">
              <w:rPr>
                <w:b/>
                <w:bCs/>
              </w:rPr>
              <w:t>129 (20)</w:t>
            </w:r>
          </w:p>
        </w:tc>
        <w:tc>
          <w:tcPr>
            <w:tcW w:w="1339" w:type="dxa"/>
          </w:tcPr>
          <w:p w14:paraId="25DAA8AA" w14:textId="77777777" w:rsidR="00906059" w:rsidRPr="00081296" w:rsidRDefault="00906059" w:rsidP="00906059">
            <w:pPr>
              <w:pStyle w:val="NoSpacing"/>
              <w:spacing w:before="40" w:after="40"/>
              <w:jc w:val="center"/>
              <w:rPr>
                <w:b/>
                <w:bCs/>
              </w:rPr>
            </w:pPr>
            <w:r w:rsidRPr="00081296">
              <w:rPr>
                <w:b/>
                <w:bCs/>
              </w:rPr>
              <w:t>143 (19)</w:t>
            </w:r>
          </w:p>
        </w:tc>
        <w:tc>
          <w:tcPr>
            <w:tcW w:w="1316" w:type="dxa"/>
          </w:tcPr>
          <w:p w14:paraId="50853F59" w14:textId="77777777" w:rsidR="00906059" w:rsidRPr="00081296" w:rsidRDefault="00906059" w:rsidP="00906059">
            <w:pPr>
              <w:pStyle w:val="NoSpacing"/>
              <w:spacing w:before="40" w:after="40"/>
              <w:jc w:val="center"/>
              <w:rPr>
                <w:b/>
                <w:bCs/>
              </w:rPr>
            </w:pPr>
            <w:r w:rsidRPr="00081296">
              <w:rPr>
                <w:b/>
                <w:bCs/>
              </w:rPr>
              <w:t>0.003</w:t>
            </w:r>
          </w:p>
        </w:tc>
        <w:tc>
          <w:tcPr>
            <w:tcW w:w="1456" w:type="dxa"/>
          </w:tcPr>
          <w:p w14:paraId="22DC1F03" w14:textId="77777777" w:rsidR="00906059" w:rsidRPr="00081296" w:rsidRDefault="00906059" w:rsidP="00906059">
            <w:pPr>
              <w:pStyle w:val="NoSpacing"/>
              <w:spacing w:before="40" w:after="40"/>
              <w:jc w:val="center"/>
            </w:pPr>
            <w:r w:rsidRPr="00081296">
              <w:t>122 (24)</w:t>
            </w:r>
          </w:p>
        </w:tc>
        <w:tc>
          <w:tcPr>
            <w:tcW w:w="1559" w:type="dxa"/>
          </w:tcPr>
          <w:p w14:paraId="719E7C38" w14:textId="77777777" w:rsidR="00906059" w:rsidRPr="00081296" w:rsidRDefault="00906059" w:rsidP="00906059">
            <w:pPr>
              <w:pStyle w:val="NoSpacing"/>
              <w:spacing w:before="40" w:after="40"/>
              <w:jc w:val="center"/>
            </w:pPr>
            <w:r w:rsidRPr="00081296">
              <w:t>135 (18)</w:t>
            </w:r>
          </w:p>
        </w:tc>
        <w:tc>
          <w:tcPr>
            <w:tcW w:w="1559" w:type="dxa"/>
          </w:tcPr>
          <w:p w14:paraId="68107125" w14:textId="77777777" w:rsidR="00906059" w:rsidRPr="00081296" w:rsidRDefault="00906059" w:rsidP="00906059">
            <w:pPr>
              <w:pStyle w:val="NoSpacing"/>
              <w:spacing w:before="40" w:after="40"/>
              <w:jc w:val="center"/>
            </w:pPr>
            <w:r w:rsidRPr="00081296">
              <w:t>127 (20)</w:t>
            </w:r>
          </w:p>
        </w:tc>
        <w:tc>
          <w:tcPr>
            <w:tcW w:w="1560" w:type="dxa"/>
          </w:tcPr>
          <w:p w14:paraId="59D17B92" w14:textId="77777777" w:rsidR="00906059" w:rsidRPr="00081296" w:rsidRDefault="00906059" w:rsidP="00906059">
            <w:pPr>
              <w:pStyle w:val="NoSpacing"/>
              <w:spacing w:before="40" w:after="40"/>
              <w:jc w:val="center"/>
            </w:pPr>
            <w:r w:rsidRPr="00081296">
              <w:t>124 (17)</w:t>
            </w:r>
          </w:p>
        </w:tc>
        <w:tc>
          <w:tcPr>
            <w:tcW w:w="916" w:type="dxa"/>
          </w:tcPr>
          <w:p w14:paraId="547E75CA" w14:textId="77777777" w:rsidR="00906059" w:rsidRPr="00081296" w:rsidRDefault="00906059" w:rsidP="00906059">
            <w:pPr>
              <w:pStyle w:val="NoSpacing"/>
              <w:spacing w:before="40" w:after="40"/>
              <w:jc w:val="center"/>
            </w:pPr>
            <w:r w:rsidRPr="00081296">
              <w:t>0.150</w:t>
            </w:r>
          </w:p>
        </w:tc>
      </w:tr>
      <w:tr w:rsidR="00906059" w:rsidRPr="00081296" w14:paraId="230FE530" w14:textId="77777777" w:rsidTr="00A4326B">
        <w:tc>
          <w:tcPr>
            <w:tcW w:w="4967" w:type="dxa"/>
          </w:tcPr>
          <w:p w14:paraId="62DB9026" w14:textId="77777777" w:rsidR="00906059" w:rsidRPr="00081296" w:rsidRDefault="00906059" w:rsidP="00A4326B">
            <w:pPr>
              <w:pStyle w:val="NoSpacing"/>
              <w:spacing w:before="40" w:after="40"/>
              <w:rPr>
                <w:b/>
                <w:bCs/>
              </w:rPr>
            </w:pPr>
            <w:r w:rsidRPr="00081296">
              <w:rPr>
                <w:b/>
                <w:bCs/>
              </w:rPr>
              <w:lastRenderedPageBreak/>
              <w:t xml:space="preserve">Diastolic blood pressure, mmHg  </w:t>
            </w:r>
          </w:p>
        </w:tc>
        <w:tc>
          <w:tcPr>
            <w:tcW w:w="1559" w:type="dxa"/>
          </w:tcPr>
          <w:p w14:paraId="1C35E53D" w14:textId="77777777" w:rsidR="00906059" w:rsidRPr="00081296" w:rsidRDefault="00906059" w:rsidP="00906059">
            <w:pPr>
              <w:pStyle w:val="NoSpacing"/>
              <w:spacing w:before="40" w:after="40"/>
              <w:jc w:val="center"/>
              <w:rPr>
                <w:b/>
                <w:bCs/>
              </w:rPr>
            </w:pPr>
            <w:r w:rsidRPr="00081296">
              <w:rPr>
                <w:b/>
                <w:bCs/>
              </w:rPr>
              <w:t>77 (13)</w:t>
            </w:r>
          </w:p>
        </w:tc>
        <w:tc>
          <w:tcPr>
            <w:tcW w:w="1339" w:type="dxa"/>
          </w:tcPr>
          <w:p w14:paraId="5AA80A0F" w14:textId="77777777" w:rsidR="00906059" w:rsidRPr="00081296" w:rsidRDefault="00906059" w:rsidP="00906059">
            <w:pPr>
              <w:pStyle w:val="NoSpacing"/>
              <w:spacing w:before="40" w:after="40"/>
              <w:jc w:val="center"/>
              <w:rPr>
                <w:b/>
                <w:bCs/>
              </w:rPr>
            </w:pPr>
            <w:r w:rsidRPr="00081296">
              <w:rPr>
                <w:b/>
                <w:bCs/>
              </w:rPr>
              <w:t>84 (14)</w:t>
            </w:r>
          </w:p>
        </w:tc>
        <w:tc>
          <w:tcPr>
            <w:tcW w:w="1316" w:type="dxa"/>
          </w:tcPr>
          <w:p w14:paraId="7B96C46D" w14:textId="77777777" w:rsidR="00906059" w:rsidRPr="00081296" w:rsidRDefault="00906059" w:rsidP="00906059">
            <w:pPr>
              <w:pStyle w:val="NoSpacing"/>
              <w:spacing w:before="40" w:after="40"/>
              <w:jc w:val="center"/>
              <w:rPr>
                <w:b/>
                <w:bCs/>
              </w:rPr>
            </w:pPr>
            <w:r w:rsidRPr="00081296">
              <w:rPr>
                <w:b/>
                <w:bCs/>
              </w:rPr>
              <w:t>0.018</w:t>
            </w:r>
          </w:p>
        </w:tc>
        <w:tc>
          <w:tcPr>
            <w:tcW w:w="1456" w:type="dxa"/>
          </w:tcPr>
          <w:p w14:paraId="61FA87C6" w14:textId="77777777" w:rsidR="00906059" w:rsidRPr="00081296" w:rsidRDefault="00906059" w:rsidP="00906059">
            <w:pPr>
              <w:pStyle w:val="NoSpacing"/>
              <w:spacing w:before="40" w:after="40"/>
              <w:jc w:val="center"/>
            </w:pPr>
            <w:r w:rsidRPr="00081296">
              <w:t>74 (13)</w:t>
            </w:r>
          </w:p>
        </w:tc>
        <w:tc>
          <w:tcPr>
            <w:tcW w:w="1559" w:type="dxa"/>
          </w:tcPr>
          <w:p w14:paraId="6337B2A2" w14:textId="77777777" w:rsidR="00906059" w:rsidRPr="00081296" w:rsidRDefault="00906059" w:rsidP="00906059">
            <w:pPr>
              <w:pStyle w:val="NoSpacing"/>
              <w:spacing w:before="40" w:after="40"/>
              <w:jc w:val="center"/>
            </w:pPr>
            <w:r w:rsidRPr="00081296">
              <w:t>79 (12)</w:t>
            </w:r>
          </w:p>
        </w:tc>
        <w:tc>
          <w:tcPr>
            <w:tcW w:w="1559" w:type="dxa"/>
          </w:tcPr>
          <w:p w14:paraId="6ACCECC8" w14:textId="77777777" w:rsidR="00906059" w:rsidRPr="00081296" w:rsidRDefault="00906059" w:rsidP="00906059">
            <w:pPr>
              <w:pStyle w:val="NoSpacing"/>
              <w:spacing w:before="40" w:after="40"/>
              <w:jc w:val="center"/>
            </w:pPr>
            <w:r w:rsidRPr="00081296">
              <w:t>77 (14)</w:t>
            </w:r>
          </w:p>
        </w:tc>
        <w:tc>
          <w:tcPr>
            <w:tcW w:w="1560" w:type="dxa"/>
          </w:tcPr>
          <w:p w14:paraId="52A49F21" w14:textId="77777777" w:rsidR="00906059" w:rsidRPr="00081296" w:rsidRDefault="00906059" w:rsidP="00906059">
            <w:pPr>
              <w:pStyle w:val="NoSpacing"/>
              <w:spacing w:before="40" w:after="40"/>
              <w:jc w:val="center"/>
            </w:pPr>
            <w:r w:rsidRPr="00081296">
              <w:t>74 (12)</w:t>
            </w:r>
          </w:p>
        </w:tc>
        <w:tc>
          <w:tcPr>
            <w:tcW w:w="916" w:type="dxa"/>
          </w:tcPr>
          <w:p w14:paraId="1079932D" w14:textId="77777777" w:rsidR="00906059" w:rsidRPr="00081296" w:rsidRDefault="00906059" w:rsidP="00906059">
            <w:pPr>
              <w:pStyle w:val="NoSpacing"/>
              <w:spacing w:before="40" w:after="40"/>
              <w:jc w:val="center"/>
            </w:pPr>
            <w:r w:rsidRPr="00081296">
              <w:t>0.441</w:t>
            </w:r>
          </w:p>
        </w:tc>
      </w:tr>
      <w:tr w:rsidR="00906059" w:rsidRPr="00081296" w14:paraId="1F53E078" w14:textId="77777777" w:rsidTr="00A4326B">
        <w:tc>
          <w:tcPr>
            <w:tcW w:w="4967" w:type="dxa"/>
          </w:tcPr>
          <w:p w14:paraId="33D832FD" w14:textId="77777777" w:rsidR="00906059" w:rsidRPr="00081296" w:rsidRDefault="00906059" w:rsidP="00A4326B">
            <w:pPr>
              <w:pStyle w:val="NoSpacing"/>
              <w:spacing w:before="40" w:after="40"/>
              <w:rPr>
                <w:b/>
                <w:bCs/>
              </w:rPr>
            </w:pPr>
            <w:r w:rsidRPr="00081296">
              <w:rPr>
                <w:b/>
                <w:bCs/>
              </w:rPr>
              <w:t>Peripheral oxygen saturation, %</w:t>
            </w:r>
          </w:p>
        </w:tc>
        <w:tc>
          <w:tcPr>
            <w:tcW w:w="1559" w:type="dxa"/>
          </w:tcPr>
          <w:p w14:paraId="0828D181" w14:textId="77777777" w:rsidR="00906059" w:rsidRPr="00081296" w:rsidRDefault="00906059" w:rsidP="00906059">
            <w:pPr>
              <w:pStyle w:val="NoSpacing"/>
              <w:spacing w:before="40" w:after="40"/>
              <w:jc w:val="center"/>
              <w:rPr>
                <w:b/>
                <w:bCs/>
              </w:rPr>
            </w:pPr>
            <w:r w:rsidRPr="00081296">
              <w:rPr>
                <w:b/>
                <w:bCs/>
              </w:rPr>
              <w:t>93 (6)</w:t>
            </w:r>
          </w:p>
        </w:tc>
        <w:tc>
          <w:tcPr>
            <w:tcW w:w="1339" w:type="dxa"/>
          </w:tcPr>
          <w:p w14:paraId="20FA012E" w14:textId="77777777" w:rsidR="00906059" w:rsidRPr="00081296" w:rsidRDefault="00906059" w:rsidP="00906059">
            <w:pPr>
              <w:pStyle w:val="NoSpacing"/>
              <w:spacing w:before="40" w:after="40"/>
              <w:jc w:val="center"/>
              <w:rPr>
                <w:b/>
                <w:bCs/>
              </w:rPr>
            </w:pPr>
            <w:r w:rsidRPr="00081296">
              <w:rPr>
                <w:b/>
                <w:bCs/>
              </w:rPr>
              <w:t>98 (2)</w:t>
            </w:r>
          </w:p>
        </w:tc>
        <w:tc>
          <w:tcPr>
            <w:tcW w:w="1316" w:type="dxa"/>
          </w:tcPr>
          <w:p w14:paraId="320C07D8" w14:textId="77777777" w:rsidR="00906059" w:rsidRPr="00081296" w:rsidRDefault="00906059" w:rsidP="00906059">
            <w:pPr>
              <w:pStyle w:val="NoSpacing"/>
              <w:spacing w:before="40" w:after="40"/>
              <w:jc w:val="center"/>
              <w:rPr>
                <w:b/>
                <w:bCs/>
              </w:rPr>
            </w:pPr>
            <w:r w:rsidRPr="00081296">
              <w:rPr>
                <w:b/>
                <w:bCs/>
              </w:rPr>
              <w:t>&lt;0.001</w:t>
            </w:r>
          </w:p>
        </w:tc>
        <w:tc>
          <w:tcPr>
            <w:tcW w:w="1456" w:type="dxa"/>
          </w:tcPr>
          <w:p w14:paraId="1295C3E9" w14:textId="77777777" w:rsidR="00906059" w:rsidRPr="00081296" w:rsidRDefault="00906059" w:rsidP="00906059">
            <w:pPr>
              <w:pStyle w:val="NoSpacing"/>
              <w:spacing w:before="40" w:after="40"/>
              <w:jc w:val="center"/>
            </w:pPr>
            <w:r w:rsidRPr="00081296">
              <w:t>91 (10)</w:t>
            </w:r>
          </w:p>
        </w:tc>
        <w:tc>
          <w:tcPr>
            <w:tcW w:w="1559" w:type="dxa"/>
          </w:tcPr>
          <w:p w14:paraId="16897E57" w14:textId="77777777" w:rsidR="00906059" w:rsidRPr="00081296" w:rsidRDefault="00906059" w:rsidP="00906059">
            <w:pPr>
              <w:pStyle w:val="NoSpacing"/>
              <w:spacing w:before="40" w:after="40"/>
              <w:jc w:val="center"/>
            </w:pPr>
            <w:r w:rsidRPr="00081296">
              <w:t>94 (5)</w:t>
            </w:r>
          </w:p>
        </w:tc>
        <w:tc>
          <w:tcPr>
            <w:tcW w:w="1559" w:type="dxa"/>
          </w:tcPr>
          <w:p w14:paraId="33C08807" w14:textId="77777777" w:rsidR="00906059" w:rsidRPr="00081296" w:rsidRDefault="00906059" w:rsidP="00906059">
            <w:pPr>
              <w:pStyle w:val="NoSpacing"/>
              <w:spacing w:before="40" w:after="40"/>
              <w:jc w:val="center"/>
            </w:pPr>
            <w:r w:rsidRPr="00081296">
              <w:t>94 (6)</w:t>
            </w:r>
          </w:p>
        </w:tc>
        <w:tc>
          <w:tcPr>
            <w:tcW w:w="1560" w:type="dxa"/>
          </w:tcPr>
          <w:p w14:paraId="7C2F45C3" w14:textId="77777777" w:rsidR="00906059" w:rsidRPr="00081296" w:rsidRDefault="00906059" w:rsidP="00906059">
            <w:pPr>
              <w:pStyle w:val="NoSpacing"/>
              <w:spacing w:before="40" w:after="40"/>
              <w:jc w:val="center"/>
            </w:pPr>
            <w:r w:rsidRPr="00081296">
              <w:t>94 (9)</w:t>
            </w:r>
          </w:p>
        </w:tc>
        <w:tc>
          <w:tcPr>
            <w:tcW w:w="916" w:type="dxa"/>
          </w:tcPr>
          <w:p w14:paraId="3C944625" w14:textId="77777777" w:rsidR="00906059" w:rsidRPr="00081296" w:rsidRDefault="00906059" w:rsidP="00906059">
            <w:pPr>
              <w:pStyle w:val="NoSpacing"/>
              <w:spacing w:before="40" w:after="40"/>
              <w:jc w:val="center"/>
            </w:pPr>
            <w:r w:rsidRPr="00081296">
              <w:t>0.758</w:t>
            </w:r>
          </w:p>
        </w:tc>
      </w:tr>
      <w:tr w:rsidR="00906059" w:rsidRPr="00081296" w14:paraId="70AF295F" w14:textId="77777777" w:rsidTr="00A4326B">
        <w:tc>
          <w:tcPr>
            <w:tcW w:w="4967" w:type="dxa"/>
          </w:tcPr>
          <w:p w14:paraId="6FD72C10" w14:textId="77777777" w:rsidR="00906059" w:rsidRPr="00081296" w:rsidRDefault="00906059" w:rsidP="00A4326B">
            <w:pPr>
              <w:pStyle w:val="NoSpacing"/>
              <w:spacing w:before="40" w:after="40"/>
              <w:rPr>
                <w:b/>
                <w:bCs/>
              </w:rPr>
            </w:pPr>
            <w:r w:rsidRPr="00081296">
              <w:rPr>
                <w:b/>
                <w:bCs/>
              </w:rPr>
              <w:t>Respiratory rate, min</w:t>
            </w:r>
          </w:p>
        </w:tc>
        <w:tc>
          <w:tcPr>
            <w:tcW w:w="1559" w:type="dxa"/>
          </w:tcPr>
          <w:p w14:paraId="2CC2652A" w14:textId="77777777" w:rsidR="00906059" w:rsidRPr="00081296" w:rsidRDefault="00906059" w:rsidP="00906059">
            <w:pPr>
              <w:pStyle w:val="NoSpacing"/>
              <w:spacing w:before="40" w:after="40"/>
              <w:jc w:val="center"/>
              <w:rPr>
                <w:b/>
                <w:bCs/>
              </w:rPr>
            </w:pPr>
            <w:r w:rsidRPr="00081296">
              <w:rPr>
                <w:b/>
                <w:bCs/>
              </w:rPr>
              <w:t>24 (12)</w:t>
            </w:r>
          </w:p>
        </w:tc>
        <w:tc>
          <w:tcPr>
            <w:tcW w:w="1339" w:type="dxa"/>
          </w:tcPr>
          <w:p w14:paraId="38AFBFC5" w14:textId="77777777" w:rsidR="00906059" w:rsidRPr="00081296" w:rsidRDefault="00906059" w:rsidP="00906059">
            <w:pPr>
              <w:pStyle w:val="NoSpacing"/>
              <w:spacing w:before="40" w:after="40"/>
              <w:jc w:val="center"/>
              <w:rPr>
                <w:b/>
                <w:bCs/>
              </w:rPr>
            </w:pPr>
            <w:r w:rsidRPr="00081296">
              <w:rPr>
                <w:b/>
                <w:bCs/>
              </w:rPr>
              <w:t>14 (2)</w:t>
            </w:r>
          </w:p>
        </w:tc>
        <w:tc>
          <w:tcPr>
            <w:tcW w:w="1316" w:type="dxa"/>
          </w:tcPr>
          <w:p w14:paraId="495CB54B" w14:textId="77777777" w:rsidR="00906059" w:rsidRPr="00081296" w:rsidRDefault="00906059" w:rsidP="00906059">
            <w:pPr>
              <w:pStyle w:val="NoSpacing"/>
              <w:spacing w:before="40" w:after="40"/>
              <w:jc w:val="center"/>
              <w:rPr>
                <w:b/>
                <w:bCs/>
              </w:rPr>
            </w:pPr>
            <w:r w:rsidRPr="00081296">
              <w:rPr>
                <w:b/>
                <w:bCs/>
              </w:rPr>
              <w:t>&lt;0.001</w:t>
            </w:r>
          </w:p>
        </w:tc>
        <w:tc>
          <w:tcPr>
            <w:tcW w:w="1456" w:type="dxa"/>
          </w:tcPr>
          <w:p w14:paraId="04A3D817" w14:textId="77777777" w:rsidR="00906059" w:rsidRPr="00081296" w:rsidRDefault="00906059" w:rsidP="00906059">
            <w:pPr>
              <w:pStyle w:val="NoSpacing"/>
              <w:spacing w:before="40" w:after="40"/>
              <w:jc w:val="center"/>
            </w:pPr>
            <w:r w:rsidRPr="00081296">
              <w:t>22 (5)</w:t>
            </w:r>
          </w:p>
        </w:tc>
        <w:tc>
          <w:tcPr>
            <w:tcW w:w="1559" w:type="dxa"/>
          </w:tcPr>
          <w:p w14:paraId="1CA595AB" w14:textId="77777777" w:rsidR="00906059" w:rsidRPr="00081296" w:rsidRDefault="00906059" w:rsidP="00906059">
            <w:pPr>
              <w:pStyle w:val="NoSpacing"/>
              <w:spacing w:before="40" w:after="40"/>
              <w:jc w:val="center"/>
            </w:pPr>
            <w:r w:rsidRPr="00081296">
              <w:t>23 (11)</w:t>
            </w:r>
          </w:p>
        </w:tc>
        <w:tc>
          <w:tcPr>
            <w:tcW w:w="1559" w:type="dxa"/>
          </w:tcPr>
          <w:p w14:paraId="176B7426" w14:textId="77777777" w:rsidR="00906059" w:rsidRPr="00081296" w:rsidRDefault="00906059" w:rsidP="00906059">
            <w:pPr>
              <w:pStyle w:val="NoSpacing"/>
              <w:spacing w:before="40" w:after="40"/>
              <w:jc w:val="center"/>
            </w:pPr>
            <w:r w:rsidRPr="00081296">
              <w:t>25 (16)</w:t>
            </w:r>
          </w:p>
        </w:tc>
        <w:tc>
          <w:tcPr>
            <w:tcW w:w="1560" w:type="dxa"/>
          </w:tcPr>
          <w:p w14:paraId="1053A408" w14:textId="77777777" w:rsidR="00906059" w:rsidRPr="00081296" w:rsidRDefault="00906059" w:rsidP="00906059">
            <w:pPr>
              <w:pStyle w:val="NoSpacing"/>
              <w:spacing w:before="40" w:after="40"/>
              <w:jc w:val="center"/>
            </w:pPr>
            <w:r w:rsidRPr="00081296">
              <w:t>21 (6)</w:t>
            </w:r>
          </w:p>
        </w:tc>
        <w:tc>
          <w:tcPr>
            <w:tcW w:w="916" w:type="dxa"/>
          </w:tcPr>
          <w:p w14:paraId="73C892A8" w14:textId="77777777" w:rsidR="00906059" w:rsidRPr="00081296" w:rsidRDefault="00906059" w:rsidP="00906059">
            <w:pPr>
              <w:pStyle w:val="NoSpacing"/>
              <w:spacing w:before="40" w:after="40"/>
              <w:jc w:val="center"/>
            </w:pPr>
            <w:r w:rsidRPr="00081296">
              <w:t>0.302</w:t>
            </w:r>
          </w:p>
        </w:tc>
      </w:tr>
      <w:tr w:rsidR="00906059" w:rsidRPr="00081296" w14:paraId="2188130F" w14:textId="77777777" w:rsidTr="00A4326B">
        <w:tc>
          <w:tcPr>
            <w:tcW w:w="4967" w:type="dxa"/>
          </w:tcPr>
          <w:p w14:paraId="0AD3028C" w14:textId="77777777" w:rsidR="00906059" w:rsidRPr="00081296" w:rsidRDefault="00906059" w:rsidP="00A4326B">
            <w:pPr>
              <w:pStyle w:val="Heading6"/>
              <w:outlineLvl w:val="5"/>
            </w:pPr>
            <w:r w:rsidRPr="00081296">
              <w:t>WHO clinical severity score</w:t>
            </w:r>
            <w:r>
              <w:t>, n (%)</w:t>
            </w:r>
          </w:p>
        </w:tc>
        <w:tc>
          <w:tcPr>
            <w:tcW w:w="1559" w:type="dxa"/>
          </w:tcPr>
          <w:p w14:paraId="5C157107" w14:textId="77777777" w:rsidR="00906059" w:rsidRPr="00081296" w:rsidRDefault="00906059" w:rsidP="00906059">
            <w:pPr>
              <w:pStyle w:val="NoSpacing"/>
              <w:spacing w:before="40" w:after="40"/>
              <w:jc w:val="center"/>
            </w:pPr>
          </w:p>
        </w:tc>
        <w:tc>
          <w:tcPr>
            <w:tcW w:w="1339" w:type="dxa"/>
          </w:tcPr>
          <w:p w14:paraId="3D9DEDEA" w14:textId="77777777" w:rsidR="00906059" w:rsidRPr="00081296" w:rsidRDefault="00906059" w:rsidP="00906059">
            <w:pPr>
              <w:pStyle w:val="NoSpacing"/>
              <w:spacing w:before="40" w:after="40"/>
              <w:jc w:val="center"/>
            </w:pPr>
          </w:p>
        </w:tc>
        <w:tc>
          <w:tcPr>
            <w:tcW w:w="1316" w:type="dxa"/>
          </w:tcPr>
          <w:p w14:paraId="6EBCF1B6" w14:textId="77777777" w:rsidR="00906059" w:rsidRPr="00081296" w:rsidRDefault="00906059" w:rsidP="00906059">
            <w:pPr>
              <w:pStyle w:val="NoSpacing"/>
              <w:spacing w:before="40" w:after="40"/>
              <w:jc w:val="center"/>
              <w:rPr>
                <w:b/>
                <w:bCs/>
              </w:rPr>
            </w:pPr>
          </w:p>
        </w:tc>
        <w:tc>
          <w:tcPr>
            <w:tcW w:w="1456" w:type="dxa"/>
          </w:tcPr>
          <w:p w14:paraId="6191CCCD" w14:textId="77777777" w:rsidR="00906059" w:rsidRPr="00081296" w:rsidRDefault="00906059" w:rsidP="00906059">
            <w:pPr>
              <w:pStyle w:val="NoSpacing"/>
              <w:spacing w:before="40" w:after="40"/>
              <w:jc w:val="center"/>
            </w:pPr>
          </w:p>
        </w:tc>
        <w:tc>
          <w:tcPr>
            <w:tcW w:w="1559" w:type="dxa"/>
          </w:tcPr>
          <w:p w14:paraId="316AADB7" w14:textId="77777777" w:rsidR="00906059" w:rsidRPr="00081296" w:rsidRDefault="00906059" w:rsidP="00906059">
            <w:pPr>
              <w:pStyle w:val="NoSpacing"/>
              <w:spacing w:before="40" w:after="40"/>
              <w:jc w:val="center"/>
            </w:pPr>
          </w:p>
        </w:tc>
        <w:tc>
          <w:tcPr>
            <w:tcW w:w="1559" w:type="dxa"/>
          </w:tcPr>
          <w:p w14:paraId="649705C4" w14:textId="77777777" w:rsidR="00906059" w:rsidRPr="00081296" w:rsidRDefault="00906059" w:rsidP="00906059">
            <w:pPr>
              <w:pStyle w:val="NoSpacing"/>
              <w:spacing w:before="40" w:after="40"/>
              <w:jc w:val="center"/>
            </w:pPr>
          </w:p>
        </w:tc>
        <w:tc>
          <w:tcPr>
            <w:tcW w:w="1560" w:type="dxa"/>
          </w:tcPr>
          <w:p w14:paraId="10C52A90" w14:textId="77777777" w:rsidR="00906059" w:rsidRPr="00081296" w:rsidRDefault="00906059" w:rsidP="00906059">
            <w:pPr>
              <w:pStyle w:val="NoSpacing"/>
              <w:spacing w:before="40" w:after="40"/>
              <w:jc w:val="center"/>
            </w:pPr>
          </w:p>
        </w:tc>
        <w:tc>
          <w:tcPr>
            <w:tcW w:w="916" w:type="dxa"/>
          </w:tcPr>
          <w:p w14:paraId="76FEA18A" w14:textId="77777777" w:rsidR="00906059" w:rsidRPr="00081296" w:rsidRDefault="00906059" w:rsidP="00906059">
            <w:pPr>
              <w:pStyle w:val="NoSpacing"/>
              <w:spacing w:before="40" w:after="40"/>
              <w:jc w:val="center"/>
            </w:pPr>
          </w:p>
        </w:tc>
      </w:tr>
      <w:tr w:rsidR="00906059" w:rsidRPr="00081296" w14:paraId="30AE3371" w14:textId="77777777" w:rsidTr="00A4326B">
        <w:tc>
          <w:tcPr>
            <w:tcW w:w="4967" w:type="dxa"/>
          </w:tcPr>
          <w:p w14:paraId="7C4FFDE3" w14:textId="77777777" w:rsidR="00906059" w:rsidRPr="00081296" w:rsidRDefault="00906059" w:rsidP="00A4326B">
            <w:pPr>
              <w:pStyle w:val="NoSpacing"/>
              <w:spacing w:before="40" w:after="40"/>
              <w:rPr>
                <w:b/>
                <w:bCs/>
              </w:rPr>
            </w:pPr>
            <w:r w:rsidRPr="00081296">
              <w:rPr>
                <w:b/>
                <w:bCs/>
              </w:rPr>
              <w:t>No evidence of infection</w:t>
            </w:r>
          </w:p>
        </w:tc>
        <w:tc>
          <w:tcPr>
            <w:tcW w:w="1559" w:type="dxa"/>
          </w:tcPr>
          <w:p w14:paraId="23CBECB2" w14:textId="77777777" w:rsidR="00906059" w:rsidRPr="00081296" w:rsidRDefault="00906059" w:rsidP="00906059">
            <w:pPr>
              <w:pStyle w:val="NoSpacing"/>
              <w:spacing w:before="40" w:after="40"/>
              <w:jc w:val="center"/>
              <w:rPr>
                <w:b/>
                <w:bCs/>
              </w:rPr>
            </w:pPr>
            <w:r w:rsidRPr="00081296">
              <w:rPr>
                <w:b/>
                <w:bCs/>
              </w:rPr>
              <w:t>0 (0.0)</w:t>
            </w:r>
          </w:p>
        </w:tc>
        <w:tc>
          <w:tcPr>
            <w:tcW w:w="1339" w:type="dxa"/>
          </w:tcPr>
          <w:p w14:paraId="61442C9F" w14:textId="77777777" w:rsidR="00906059" w:rsidRPr="00081296" w:rsidRDefault="00906059" w:rsidP="00906059">
            <w:pPr>
              <w:pStyle w:val="NoSpacing"/>
              <w:spacing w:before="40" w:after="40"/>
              <w:jc w:val="center"/>
              <w:rPr>
                <w:b/>
                <w:bCs/>
              </w:rPr>
            </w:pPr>
            <w:r w:rsidRPr="00081296">
              <w:rPr>
                <w:b/>
                <w:bCs/>
              </w:rPr>
              <w:t>27 (100.0)</w:t>
            </w:r>
          </w:p>
        </w:tc>
        <w:tc>
          <w:tcPr>
            <w:tcW w:w="1316" w:type="dxa"/>
            <w:vMerge w:val="restart"/>
            <w:vAlign w:val="center"/>
          </w:tcPr>
          <w:p w14:paraId="0F70C64D" w14:textId="77777777" w:rsidR="00906059" w:rsidRPr="00081296" w:rsidRDefault="00906059" w:rsidP="00906059">
            <w:pPr>
              <w:pStyle w:val="NoSpacing"/>
              <w:spacing w:before="40" w:after="40"/>
              <w:jc w:val="center"/>
              <w:rPr>
                <w:b/>
                <w:bCs/>
              </w:rPr>
            </w:pPr>
            <w:r w:rsidRPr="00081296">
              <w:rPr>
                <w:b/>
                <w:bCs/>
              </w:rPr>
              <w:t>&lt;0.001</w:t>
            </w:r>
          </w:p>
        </w:tc>
        <w:tc>
          <w:tcPr>
            <w:tcW w:w="1456" w:type="dxa"/>
          </w:tcPr>
          <w:p w14:paraId="74743915" w14:textId="77777777" w:rsidR="00906059" w:rsidRPr="00081296" w:rsidRDefault="00906059" w:rsidP="00906059">
            <w:pPr>
              <w:pStyle w:val="NoSpacing"/>
              <w:spacing w:before="40" w:after="40"/>
              <w:jc w:val="center"/>
            </w:pPr>
            <w:r w:rsidRPr="00081296">
              <w:t>0 (0.0)</w:t>
            </w:r>
          </w:p>
        </w:tc>
        <w:tc>
          <w:tcPr>
            <w:tcW w:w="1559" w:type="dxa"/>
          </w:tcPr>
          <w:p w14:paraId="29BED4EA" w14:textId="77777777" w:rsidR="00906059" w:rsidRPr="00081296" w:rsidRDefault="00906059" w:rsidP="00906059">
            <w:pPr>
              <w:pStyle w:val="NoSpacing"/>
              <w:spacing w:before="40" w:after="40"/>
              <w:jc w:val="center"/>
            </w:pPr>
            <w:r w:rsidRPr="00081296">
              <w:t>0 (0.0)</w:t>
            </w:r>
          </w:p>
        </w:tc>
        <w:tc>
          <w:tcPr>
            <w:tcW w:w="1559" w:type="dxa"/>
          </w:tcPr>
          <w:p w14:paraId="18FAD945" w14:textId="77777777" w:rsidR="00906059" w:rsidRPr="00081296" w:rsidRDefault="00906059" w:rsidP="00906059">
            <w:pPr>
              <w:pStyle w:val="NoSpacing"/>
              <w:spacing w:before="40" w:after="40"/>
              <w:jc w:val="center"/>
            </w:pPr>
            <w:r w:rsidRPr="00081296">
              <w:t>0 (0.0)</w:t>
            </w:r>
          </w:p>
        </w:tc>
        <w:tc>
          <w:tcPr>
            <w:tcW w:w="1560" w:type="dxa"/>
          </w:tcPr>
          <w:p w14:paraId="6A6DF1BF" w14:textId="77777777" w:rsidR="00906059" w:rsidRPr="00081296" w:rsidRDefault="00906059" w:rsidP="00906059">
            <w:pPr>
              <w:pStyle w:val="NoSpacing"/>
              <w:spacing w:before="40" w:after="40"/>
              <w:jc w:val="center"/>
            </w:pPr>
            <w:r w:rsidRPr="00081296">
              <w:t>0 (0.0)</w:t>
            </w:r>
          </w:p>
        </w:tc>
        <w:tc>
          <w:tcPr>
            <w:tcW w:w="916" w:type="dxa"/>
            <w:vMerge w:val="restart"/>
            <w:vAlign w:val="center"/>
          </w:tcPr>
          <w:p w14:paraId="16E029BF" w14:textId="77777777" w:rsidR="00906059" w:rsidRPr="00081296" w:rsidRDefault="00906059" w:rsidP="00906059">
            <w:pPr>
              <w:pStyle w:val="NoSpacing"/>
              <w:spacing w:before="40" w:after="40"/>
              <w:jc w:val="center"/>
            </w:pPr>
            <w:r w:rsidRPr="00081296">
              <w:t>0.111</w:t>
            </w:r>
          </w:p>
        </w:tc>
      </w:tr>
      <w:tr w:rsidR="00906059" w:rsidRPr="00081296" w14:paraId="5081781E" w14:textId="77777777" w:rsidTr="00A4326B">
        <w:tc>
          <w:tcPr>
            <w:tcW w:w="4967" w:type="dxa"/>
          </w:tcPr>
          <w:p w14:paraId="25F85297" w14:textId="77777777" w:rsidR="00906059" w:rsidRPr="00081296" w:rsidRDefault="00906059" w:rsidP="00A4326B">
            <w:pPr>
              <w:pStyle w:val="NoSpacing"/>
              <w:spacing w:before="40" w:after="40"/>
              <w:rPr>
                <w:b/>
                <w:bCs/>
              </w:rPr>
            </w:pPr>
            <w:r w:rsidRPr="00081296">
              <w:rPr>
                <w:b/>
                <w:bCs/>
              </w:rPr>
              <w:t>No limitation of activities</w:t>
            </w:r>
          </w:p>
        </w:tc>
        <w:tc>
          <w:tcPr>
            <w:tcW w:w="1559" w:type="dxa"/>
          </w:tcPr>
          <w:p w14:paraId="42852AD8" w14:textId="77777777" w:rsidR="00906059" w:rsidRPr="00081296" w:rsidRDefault="00906059" w:rsidP="00906059">
            <w:pPr>
              <w:pStyle w:val="NoSpacing"/>
              <w:spacing w:before="40" w:after="40"/>
              <w:jc w:val="center"/>
              <w:rPr>
                <w:b/>
                <w:bCs/>
              </w:rPr>
            </w:pPr>
            <w:r w:rsidRPr="00081296">
              <w:rPr>
                <w:b/>
                <w:bCs/>
              </w:rPr>
              <w:t>0 (0.0)</w:t>
            </w:r>
          </w:p>
        </w:tc>
        <w:tc>
          <w:tcPr>
            <w:tcW w:w="1339" w:type="dxa"/>
          </w:tcPr>
          <w:p w14:paraId="09C97EF5" w14:textId="77777777" w:rsidR="00906059" w:rsidRPr="00081296" w:rsidRDefault="00906059" w:rsidP="00906059">
            <w:pPr>
              <w:pStyle w:val="NoSpacing"/>
              <w:spacing w:before="40" w:after="40"/>
              <w:jc w:val="center"/>
              <w:rPr>
                <w:b/>
                <w:bCs/>
              </w:rPr>
            </w:pPr>
            <w:r w:rsidRPr="00081296">
              <w:rPr>
                <w:b/>
                <w:bCs/>
              </w:rPr>
              <w:t>0 (0.0)</w:t>
            </w:r>
          </w:p>
        </w:tc>
        <w:tc>
          <w:tcPr>
            <w:tcW w:w="1316" w:type="dxa"/>
            <w:vMerge/>
          </w:tcPr>
          <w:p w14:paraId="1218325B" w14:textId="77777777" w:rsidR="00906059" w:rsidRPr="00081296" w:rsidRDefault="00906059" w:rsidP="00906059">
            <w:pPr>
              <w:pStyle w:val="NoSpacing"/>
              <w:spacing w:before="40" w:after="40"/>
              <w:jc w:val="center"/>
              <w:rPr>
                <w:b/>
                <w:bCs/>
              </w:rPr>
            </w:pPr>
          </w:p>
        </w:tc>
        <w:tc>
          <w:tcPr>
            <w:tcW w:w="1456" w:type="dxa"/>
          </w:tcPr>
          <w:p w14:paraId="45508D1F" w14:textId="77777777" w:rsidR="00906059" w:rsidRPr="00081296" w:rsidRDefault="00906059" w:rsidP="00906059">
            <w:pPr>
              <w:pStyle w:val="NoSpacing"/>
              <w:spacing w:before="40" w:after="40"/>
              <w:jc w:val="center"/>
            </w:pPr>
            <w:r w:rsidRPr="00081296">
              <w:t>0 (0.0)</w:t>
            </w:r>
          </w:p>
        </w:tc>
        <w:tc>
          <w:tcPr>
            <w:tcW w:w="1559" w:type="dxa"/>
          </w:tcPr>
          <w:p w14:paraId="3E42C3B7" w14:textId="77777777" w:rsidR="00906059" w:rsidRPr="00081296" w:rsidRDefault="00906059" w:rsidP="00906059">
            <w:pPr>
              <w:pStyle w:val="NoSpacing"/>
              <w:spacing w:before="40" w:after="40"/>
              <w:jc w:val="center"/>
            </w:pPr>
            <w:r w:rsidRPr="00081296">
              <w:t>0 (0.0)</w:t>
            </w:r>
          </w:p>
        </w:tc>
        <w:tc>
          <w:tcPr>
            <w:tcW w:w="1559" w:type="dxa"/>
          </w:tcPr>
          <w:p w14:paraId="225B1B13" w14:textId="77777777" w:rsidR="00906059" w:rsidRPr="00081296" w:rsidRDefault="00906059" w:rsidP="00906059">
            <w:pPr>
              <w:pStyle w:val="NoSpacing"/>
              <w:spacing w:before="40" w:after="40"/>
              <w:jc w:val="center"/>
            </w:pPr>
            <w:r w:rsidRPr="00081296">
              <w:t>0 (0.0)</w:t>
            </w:r>
          </w:p>
        </w:tc>
        <w:tc>
          <w:tcPr>
            <w:tcW w:w="1560" w:type="dxa"/>
          </w:tcPr>
          <w:p w14:paraId="1C2A6858" w14:textId="77777777" w:rsidR="00906059" w:rsidRPr="00081296" w:rsidRDefault="00906059" w:rsidP="00906059">
            <w:pPr>
              <w:pStyle w:val="NoSpacing"/>
              <w:spacing w:before="40" w:after="40"/>
              <w:jc w:val="center"/>
            </w:pPr>
            <w:r w:rsidRPr="00081296">
              <w:t>0 (0.0)</w:t>
            </w:r>
          </w:p>
        </w:tc>
        <w:tc>
          <w:tcPr>
            <w:tcW w:w="916" w:type="dxa"/>
            <w:vMerge/>
          </w:tcPr>
          <w:p w14:paraId="21F1B38A" w14:textId="77777777" w:rsidR="00906059" w:rsidRPr="00081296" w:rsidRDefault="00906059" w:rsidP="00906059">
            <w:pPr>
              <w:pStyle w:val="NoSpacing"/>
              <w:spacing w:before="40" w:after="40"/>
              <w:jc w:val="center"/>
            </w:pPr>
          </w:p>
        </w:tc>
      </w:tr>
      <w:tr w:rsidR="00906059" w:rsidRPr="00081296" w14:paraId="0B283F19" w14:textId="77777777" w:rsidTr="00A4326B">
        <w:tc>
          <w:tcPr>
            <w:tcW w:w="4967" w:type="dxa"/>
          </w:tcPr>
          <w:p w14:paraId="11E9FF94" w14:textId="77777777" w:rsidR="00906059" w:rsidRPr="00081296" w:rsidRDefault="00906059" w:rsidP="00A4326B">
            <w:pPr>
              <w:pStyle w:val="NoSpacing"/>
              <w:spacing w:before="40" w:after="40"/>
              <w:rPr>
                <w:b/>
                <w:bCs/>
              </w:rPr>
            </w:pPr>
            <w:r w:rsidRPr="00081296">
              <w:rPr>
                <w:b/>
                <w:bCs/>
              </w:rPr>
              <w:t>Limitation of activities</w:t>
            </w:r>
          </w:p>
        </w:tc>
        <w:tc>
          <w:tcPr>
            <w:tcW w:w="1559" w:type="dxa"/>
          </w:tcPr>
          <w:p w14:paraId="58FE7AB9" w14:textId="77777777" w:rsidR="00906059" w:rsidRPr="00081296" w:rsidRDefault="00906059" w:rsidP="00906059">
            <w:pPr>
              <w:pStyle w:val="NoSpacing"/>
              <w:spacing w:before="40" w:after="40"/>
              <w:jc w:val="center"/>
              <w:rPr>
                <w:b/>
                <w:bCs/>
              </w:rPr>
            </w:pPr>
            <w:r w:rsidRPr="00081296">
              <w:rPr>
                <w:b/>
                <w:bCs/>
              </w:rPr>
              <w:t>0 (0.0)</w:t>
            </w:r>
          </w:p>
        </w:tc>
        <w:tc>
          <w:tcPr>
            <w:tcW w:w="1339" w:type="dxa"/>
          </w:tcPr>
          <w:p w14:paraId="35B7009F" w14:textId="77777777" w:rsidR="00906059" w:rsidRPr="00081296" w:rsidRDefault="00906059" w:rsidP="00906059">
            <w:pPr>
              <w:pStyle w:val="NoSpacing"/>
              <w:spacing w:before="40" w:after="40"/>
              <w:jc w:val="center"/>
              <w:rPr>
                <w:b/>
                <w:bCs/>
              </w:rPr>
            </w:pPr>
            <w:r w:rsidRPr="00081296">
              <w:rPr>
                <w:b/>
                <w:bCs/>
              </w:rPr>
              <w:t>0 (0.0)</w:t>
            </w:r>
          </w:p>
        </w:tc>
        <w:tc>
          <w:tcPr>
            <w:tcW w:w="1316" w:type="dxa"/>
            <w:vMerge/>
          </w:tcPr>
          <w:p w14:paraId="489F9F70" w14:textId="77777777" w:rsidR="00906059" w:rsidRPr="00081296" w:rsidRDefault="00906059" w:rsidP="00906059">
            <w:pPr>
              <w:pStyle w:val="NoSpacing"/>
              <w:spacing w:before="40" w:after="40"/>
              <w:jc w:val="center"/>
              <w:rPr>
                <w:b/>
                <w:bCs/>
              </w:rPr>
            </w:pPr>
          </w:p>
        </w:tc>
        <w:tc>
          <w:tcPr>
            <w:tcW w:w="1456" w:type="dxa"/>
          </w:tcPr>
          <w:p w14:paraId="2EB47710" w14:textId="77777777" w:rsidR="00906059" w:rsidRPr="00081296" w:rsidRDefault="00906059" w:rsidP="00906059">
            <w:pPr>
              <w:pStyle w:val="NoSpacing"/>
              <w:spacing w:before="40" w:after="40"/>
              <w:jc w:val="center"/>
            </w:pPr>
            <w:r w:rsidRPr="00081296">
              <w:t>0 (0.0)</w:t>
            </w:r>
          </w:p>
        </w:tc>
        <w:tc>
          <w:tcPr>
            <w:tcW w:w="1559" w:type="dxa"/>
          </w:tcPr>
          <w:p w14:paraId="5C485F73" w14:textId="77777777" w:rsidR="00906059" w:rsidRPr="00081296" w:rsidRDefault="00906059" w:rsidP="00906059">
            <w:pPr>
              <w:pStyle w:val="NoSpacing"/>
              <w:spacing w:before="40" w:after="40"/>
              <w:jc w:val="center"/>
            </w:pPr>
            <w:r w:rsidRPr="00081296">
              <w:t>0 (0.0)</w:t>
            </w:r>
          </w:p>
        </w:tc>
        <w:tc>
          <w:tcPr>
            <w:tcW w:w="1559" w:type="dxa"/>
          </w:tcPr>
          <w:p w14:paraId="5F82B949" w14:textId="77777777" w:rsidR="00906059" w:rsidRPr="00081296" w:rsidRDefault="00906059" w:rsidP="00906059">
            <w:pPr>
              <w:pStyle w:val="NoSpacing"/>
              <w:spacing w:before="40" w:after="40"/>
              <w:jc w:val="center"/>
            </w:pPr>
            <w:r w:rsidRPr="00081296">
              <w:t>0 (0.0)</w:t>
            </w:r>
          </w:p>
        </w:tc>
        <w:tc>
          <w:tcPr>
            <w:tcW w:w="1560" w:type="dxa"/>
          </w:tcPr>
          <w:p w14:paraId="350AFEAF" w14:textId="77777777" w:rsidR="00906059" w:rsidRPr="00081296" w:rsidRDefault="00906059" w:rsidP="00906059">
            <w:pPr>
              <w:pStyle w:val="NoSpacing"/>
              <w:spacing w:before="40" w:after="40"/>
              <w:jc w:val="center"/>
            </w:pPr>
            <w:r w:rsidRPr="00081296">
              <w:t>0 (0.0)</w:t>
            </w:r>
          </w:p>
        </w:tc>
        <w:tc>
          <w:tcPr>
            <w:tcW w:w="916" w:type="dxa"/>
            <w:vMerge/>
          </w:tcPr>
          <w:p w14:paraId="01D95F43" w14:textId="77777777" w:rsidR="00906059" w:rsidRPr="00081296" w:rsidRDefault="00906059" w:rsidP="00906059">
            <w:pPr>
              <w:pStyle w:val="NoSpacing"/>
              <w:spacing w:before="40" w:after="40"/>
              <w:jc w:val="center"/>
            </w:pPr>
          </w:p>
        </w:tc>
      </w:tr>
      <w:tr w:rsidR="00906059" w:rsidRPr="00081296" w14:paraId="5F3C1721" w14:textId="77777777" w:rsidTr="00A4326B">
        <w:tc>
          <w:tcPr>
            <w:tcW w:w="4967" w:type="dxa"/>
          </w:tcPr>
          <w:p w14:paraId="22094694" w14:textId="77777777" w:rsidR="00906059" w:rsidRPr="00081296" w:rsidRDefault="00906059" w:rsidP="00A4326B">
            <w:pPr>
              <w:pStyle w:val="NoSpacing"/>
              <w:spacing w:before="40" w:after="40"/>
              <w:rPr>
                <w:b/>
                <w:bCs/>
              </w:rPr>
            </w:pPr>
            <w:r w:rsidRPr="00081296">
              <w:rPr>
                <w:b/>
                <w:bCs/>
              </w:rPr>
              <w:t>Hospitalized, no oxygen therapy</w:t>
            </w:r>
          </w:p>
        </w:tc>
        <w:tc>
          <w:tcPr>
            <w:tcW w:w="1559" w:type="dxa"/>
          </w:tcPr>
          <w:p w14:paraId="58E5517B" w14:textId="77777777" w:rsidR="00906059" w:rsidRPr="00081296" w:rsidRDefault="00906059" w:rsidP="00906059">
            <w:pPr>
              <w:pStyle w:val="NoSpacing"/>
              <w:spacing w:before="40" w:after="40"/>
              <w:jc w:val="center"/>
              <w:rPr>
                <w:b/>
                <w:bCs/>
              </w:rPr>
            </w:pPr>
            <w:r w:rsidRPr="00081296">
              <w:rPr>
                <w:b/>
                <w:bCs/>
              </w:rPr>
              <w:t>50 (31.1)</w:t>
            </w:r>
          </w:p>
        </w:tc>
        <w:tc>
          <w:tcPr>
            <w:tcW w:w="1339" w:type="dxa"/>
          </w:tcPr>
          <w:p w14:paraId="7073AF57" w14:textId="77777777" w:rsidR="00906059" w:rsidRPr="00081296" w:rsidRDefault="00906059" w:rsidP="00906059">
            <w:pPr>
              <w:pStyle w:val="NoSpacing"/>
              <w:spacing w:before="40" w:after="40"/>
              <w:jc w:val="center"/>
              <w:rPr>
                <w:b/>
                <w:bCs/>
              </w:rPr>
            </w:pPr>
            <w:r w:rsidRPr="00081296">
              <w:rPr>
                <w:b/>
                <w:bCs/>
              </w:rPr>
              <w:t>0 (0.0)</w:t>
            </w:r>
          </w:p>
        </w:tc>
        <w:tc>
          <w:tcPr>
            <w:tcW w:w="1316" w:type="dxa"/>
            <w:vMerge/>
          </w:tcPr>
          <w:p w14:paraId="211A8210" w14:textId="77777777" w:rsidR="00906059" w:rsidRPr="00081296" w:rsidRDefault="00906059" w:rsidP="00906059">
            <w:pPr>
              <w:pStyle w:val="NoSpacing"/>
              <w:spacing w:before="40" w:after="40"/>
              <w:jc w:val="center"/>
              <w:rPr>
                <w:b/>
                <w:bCs/>
              </w:rPr>
            </w:pPr>
          </w:p>
        </w:tc>
        <w:tc>
          <w:tcPr>
            <w:tcW w:w="1456" w:type="dxa"/>
          </w:tcPr>
          <w:p w14:paraId="10FC5132" w14:textId="77777777" w:rsidR="00906059" w:rsidRPr="00081296" w:rsidRDefault="00906059" w:rsidP="00906059">
            <w:pPr>
              <w:pStyle w:val="NoSpacing"/>
              <w:spacing w:before="40" w:after="40"/>
              <w:jc w:val="center"/>
            </w:pPr>
            <w:r w:rsidRPr="00081296">
              <w:t>3 (17.6)</w:t>
            </w:r>
          </w:p>
        </w:tc>
        <w:tc>
          <w:tcPr>
            <w:tcW w:w="1559" w:type="dxa"/>
          </w:tcPr>
          <w:p w14:paraId="3AC3932D" w14:textId="77777777" w:rsidR="00906059" w:rsidRPr="00081296" w:rsidRDefault="00906059" w:rsidP="00906059">
            <w:pPr>
              <w:pStyle w:val="NoSpacing"/>
              <w:spacing w:before="40" w:after="40"/>
              <w:jc w:val="center"/>
            </w:pPr>
            <w:r w:rsidRPr="00081296">
              <w:t>17 (30.4)</w:t>
            </w:r>
          </w:p>
        </w:tc>
        <w:tc>
          <w:tcPr>
            <w:tcW w:w="1559" w:type="dxa"/>
          </w:tcPr>
          <w:p w14:paraId="7BF1FF09" w14:textId="77777777" w:rsidR="00906059" w:rsidRPr="00081296" w:rsidRDefault="00906059" w:rsidP="00906059">
            <w:pPr>
              <w:pStyle w:val="NoSpacing"/>
              <w:spacing w:before="40" w:after="40"/>
              <w:jc w:val="center"/>
            </w:pPr>
            <w:r w:rsidRPr="00081296">
              <w:t>24 (35.8)</w:t>
            </w:r>
          </w:p>
        </w:tc>
        <w:tc>
          <w:tcPr>
            <w:tcW w:w="1560" w:type="dxa"/>
          </w:tcPr>
          <w:p w14:paraId="0DD1E65F" w14:textId="77777777" w:rsidR="00906059" w:rsidRPr="00081296" w:rsidRDefault="00906059" w:rsidP="00906059">
            <w:pPr>
              <w:pStyle w:val="NoSpacing"/>
              <w:spacing w:before="40" w:after="40"/>
              <w:jc w:val="center"/>
            </w:pPr>
            <w:r w:rsidRPr="00081296">
              <w:t>6 (28.6)</w:t>
            </w:r>
          </w:p>
        </w:tc>
        <w:tc>
          <w:tcPr>
            <w:tcW w:w="916" w:type="dxa"/>
            <w:vMerge/>
          </w:tcPr>
          <w:p w14:paraId="487F85C8" w14:textId="77777777" w:rsidR="00906059" w:rsidRPr="00081296" w:rsidRDefault="00906059" w:rsidP="00906059">
            <w:pPr>
              <w:pStyle w:val="NoSpacing"/>
              <w:spacing w:before="40" w:after="40"/>
              <w:jc w:val="center"/>
            </w:pPr>
          </w:p>
        </w:tc>
      </w:tr>
      <w:tr w:rsidR="00906059" w:rsidRPr="00081296" w14:paraId="1A54C8A8" w14:textId="77777777" w:rsidTr="00A4326B">
        <w:tc>
          <w:tcPr>
            <w:tcW w:w="4967" w:type="dxa"/>
          </w:tcPr>
          <w:p w14:paraId="1F504626" w14:textId="77777777" w:rsidR="00906059" w:rsidRPr="00081296" w:rsidRDefault="00906059" w:rsidP="00A4326B">
            <w:pPr>
              <w:pStyle w:val="NoSpacing"/>
              <w:spacing w:before="40" w:after="40"/>
              <w:rPr>
                <w:b/>
                <w:bCs/>
              </w:rPr>
            </w:pPr>
            <w:r w:rsidRPr="00081296">
              <w:rPr>
                <w:b/>
                <w:bCs/>
              </w:rPr>
              <w:t>Oxygen therapy by mask or nasal prongs</w:t>
            </w:r>
          </w:p>
        </w:tc>
        <w:tc>
          <w:tcPr>
            <w:tcW w:w="1559" w:type="dxa"/>
          </w:tcPr>
          <w:p w14:paraId="659FEEA1" w14:textId="77777777" w:rsidR="00906059" w:rsidRPr="00081296" w:rsidRDefault="00906059" w:rsidP="00906059">
            <w:pPr>
              <w:pStyle w:val="NoSpacing"/>
              <w:spacing w:before="40" w:after="40"/>
              <w:jc w:val="center"/>
              <w:rPr>
                <w:b/>
                <w:bCs/>
              </w:rPr>
            </w:pPr>
            <w:r w:rsidRPr="00081296">
              <w:rPr>
                <w:b/>
                <w:bCs/>
              </w:rPr>
              <w:t>76 (47.2)</w:t>
            </w:r>
          </w:p>
        </w:tc>
        <w:tc>
          <w:tcPr>
            <w:tcW w:w="1339" w:type="dxa"/>
          </w:tcPr>
          <w:p w14:paraId="439273A0" w14:textId="77777777" w:rsidR="00906059" w:rsidRPr="00081296" w:rsidRDefault="00906059" w:rsidP="00906059">
            <w:pPr>
              <w:pStyle w:val="NoSpacing"/>
              <w:spacing w:before="40" w:after="40"/>
              <w:jc w:val="center"/>
              <w:rPr>
                <w:b/>
                <w:bCs/>
              </w:rPr>
            </w:pPr>
            <w:r w:rsidRPr="00081296">
              <w:rPr>
                <w:b/>
                <w:bCs/>
              </w:rPr>
              <w:t>0 (0.0)</w:t>
            </w:r>
          </w:p>
        </w:tc>
        <w:tc>
          <w:tcPr>
            <w:tcW w:w="1316" w:type="dxa"/>
            <w:vMerge/>
          </w:tcPr>
          <w:p w14:paraId="646A927F" w14:textId="77777777" w:rsidR="00906059" w:rsidRPr="00081296" w:rsidRDefault="00906059" w:rsidP="00906059">
            <w:pPr>
              <w:pStyle w:val="NoSpacing"/>
              <w:spacing w:before="40" w:after="40"/>
              <w:jc w:val="center"/>
              <w:rPr>
                <w:b/>
                <w:bCs/>
              </w:rPr>
            </w:pPr>
          </w:p>
        </w:tc>
        <w:tc>
          <w:tcPr>
            <w:tcW w:w="1456" w:type="dxa"/>
          </w:tcPr>
          <w:p w14:paraId="6782F604" w14:textId="77777777" w:rsidR="00906059" w:rsidRPr="00081296" w:rsidRDefault="00906059" w:rsidP="00906059">
            <w:pPr>
              <w:pStyle w:val="NoSpacing"/>
              <w:spacing w:before="40" w:after="40"/>
              <w:jc w:val="center"/>
            </w:pPr>
            <w:r w:rsidRPr="00081296">
              <w:t>8 (47.1)</w:t>
            </w:r>
          </w:p>
        </w:tc>
        <w:tc>
          <w:tcPr>
            <w:tcW w:w="1559" w:type="dxa"/>
          </w:tcPr>
          <w:p w14:paraId="2624D62A" w14:textId="77777777" w:rsidR="00906059" w:rsidRPr="00081296" w:rsidRDefault="00906059" w:rsidP="00906059">
            <w:pPr>
              <w:pStyle w:val="NoSpacing"/>
              <w:spacing w:before="40" w:after="40"/>
              <w:jc w:val="center"/>
            </w:pPr>
            <w:r w:rsidRPr="00081296">
              <w:t>30 (53.6)</w:t>
            </w:r>
          </w:p>
        </w:tc>
        <w:tc>
          <w:tcPr>
            <w:tcW w:w="1559" w:type="dxa"/>
          </w:tcPr>
          <w:p w14:paraId="6E38D382" w14:textId="77777777" w:rsidR="00906059" w:rsidRPr="00081296" w:rsidRDefault="00906059" w:rsidP="00906059">
            <w:pPr>
              <w:pStyle w:val="NoSpacing"/>
              <w:spacing w:before="40" w:after="40"/>
              <w:jc w:val="center"/>
            </w:pPr>
            <w:r w:rsidRPr="00081296">
              <w:t>30 (44.8)</w:t>
            </w:r>
          </w:p>
        </w:tc>
        <w:tc>
          <w:tcPr>
            <w:tcW w:w="1560" w:type="dxa"/>
          </w:tcPr>
          <w:p w14:paraId="151722A8" w14:textId="77777777" w:rsidR="00906059" w:rsidRPr="00081296" w:rsidRDefault="00906059" w:rsidP="00906059">
            <w:pPr>
              <w:pStyle w:val="NoSpacing"/>
              <w:spacing w:before="40" w:after="40"/>
              <w:jc w:val="center"/>
            </w:pPr>
            <w:r w:rsidRPr="00081296">
              <w:t>8 (38.1)</w:t>
            </w:r>
          </w:p>
        </w:tc>
        <w:tc>
          <w:tcPr>
            <w:tcW w:w="916" w:type="dxa"/>
            <w:vMerge/>
          </w:tcPr>
          <w:p w14:paraId="33994765" w14:textId="77777777" w:rsidR="00906059" w:rsidRPr="00081296" w:rsidRDefault="00906059" w:rsidP="00906059">
            <w:pPr>
              <w:pStyle w:val="NoSpacing"/>
              <w:spacing w:before="40" w:after="40"/>
              <w:jc w:val="center"/>
            </w:pPr>
          </w:p>
        </w:tc>
      </w:tr>
      <w:tr w:rsidR="00906059" w:rsidRPr="00081296" w14:paraId="1F9170B6" w14:textId="77777777" w:rsidTr="00A4326B">
        <w:tc>
          <w:tcPr>
            <w:tcW w:w="4967" w:type="dxa"/>
          </w:tcPr>
          <w:p w14:paraId="41A29C23" w14:textId="77777777" w:rsidR="00906059" w:rsidRPr="00081296" w:rsidRDefault="00906059" w:rsidP="00A4326B">
            <w:pPr>
              <w:pStyle w:val="NoSpacing"/>
              <w:spacing w:before="40" w:after="40"/>
              <w:rPr>
                <w:b/>
                <w:bCs/>
              </w:rPr>
            </w:pPr>
            <w:r w:rsidRPr="00081296">
              <w:rPr>
                <w:b/>
                <w:bCs/>
              </w:rPr>
              <w:t>Non-invasive ventilation</w:t>
            </w:r>
          </w:p>
        </w:tc>
        <w:tc>
          <w:tcPr>
            <w:tcW w:w="1559" w:type="dxa"/>
          </w:tcPr>
          <w:p w14:paraId="164CD305" w14:textId="77777777" w:rsidR="00906059" w:rsidRPr="00081296" w:rsidRDefault="00906059" w:rsidP="00906059">
            <w:pPr>
              <w:pStyle w:val="NoSpacing"/>
              <w:spacing w:before="40" w:after="40"/>
              <w:jc w:val="center"/>
              <w:rPr>
                <w:b/>
                <w:bCs/>
              </w:rPr>
            </w:pPr>
            <w:r w:rsidRPr="00081296">
              <w:rPr>
                <w:b/>
                <w:bCs/>
              </w:rPr>
              <w:t>20 (12.4)</w:t>
            </w:r>
          </w:p>
        </w:tc>
        <w:tc>
          <w:tcPr>
            <w:tcW w:w="1339" w:type="dxa"/>
          </w:tcPr>
          <w:p w14:paraId="1C48144D" w14:textId="77777777" w:rsidR="00906059" w:rsidRPr="00081296" w:rsidRDefault="00906059" w:rsidP="00906059">
            <w:pPr>
              <w:pStyle w:val="NoSpacing"/>
              <w:spacing w:before="40" w:after="40"/>
              <w:jc w:val="center"/>
              <w:rPr>
                <w:b/>
                <w:bCs/>
              </w:rPr>
            </w:pPr>
            <w:r w:rsidRPr="00081296">
              <w:rPr>
                <w:b/>
                <w:bCs/>
              </w:rPr>
              <w:t>0 (0.0)</w:t>
            </w:r>
          </w:p>
        </w:tc>
        <w:tc>
          <w:tcPr>
            <w:tcW w:w="1316" w:type="dxa"/>
            <w:vMerge/>
          </w:tcPr>
          <w:p w14:paraId="143F8B44" w14:textId="77777777" w:rsidR="00906059" w:rsidRPr="00081296" w:rsidRDefault="00906059" w:rsidP="00906059">
            <w:pPr>
              <w:pStyle w:val="NoSpacing"/>
              <w:spacing w:before="40" w:after="40"/>
              <w:jc w:val="center"/>
              <w:rPr>
                <w:b/>
                <w:bCs/>
              </w:rPr>
            </w:pPr>
          </w:p>
        </w:tc>
        <w:tc>
          <w:tcPr>
            <w:tcW w:w="1456" w:type="dxa"/>
          </w:tcPr>
          <w:p w14:paraId="64CE7981" w14:textId="77777777" w:rsidR="00906059" w:rsidRPr="00081296" w:rsidRDefault="00906059" w:rsidP="00906059">
            <w:pPr>
              <w:pStyle w:val="NoSpacing"/>
              <w:spacing w:before="40" w:after="40"/>
              <w:jc w:val="center"/>
            </w:pPr>
            <w:r w:rsidRPr="00081296">
              <w:t>4 (23.5)</w:t>
            </w:r>
          </w:p>
        </w:tc>
        <w:tc>
          <w:tcPr>
            <w:tcW w:w="1559" w:type="dxa"/>
          </w:tcPr>
          <w:p w14:paraId="601846D8" w14:textId="77777777" w:rsidR="00906059" w:rsidRPr="00081296" w:rsidRDefault="00906059" w:rsidP="00906059">
            <w:pPr>
              <w:pStyle w:val="NoSpacing"/>
              <w:spacing w:before="40" w:after="40"/>
              <w:jc w:val="center"/>
            </w:pPr>
            <w:r w:rsidRPr="00081296">
              <w:t>7 (12.5)</w:t>
            </w:r>
          </w:p>
        </w:tc>
        <w:tc>
          <w:tcPr>
            <w:tcW w:w="1559" w:type="dxa"/>
          </w:tcPr>
          <w:p w14:paraId="1E62A569" w14:textId="77777777" w:rsidR="00906059" w:rsidRPr="00081296" w:rsidRDefault="00906059" w:rsidP="00906059">
            <w:pPr>
              <w:pStyle w:val="NoSpacing"/>
              <w:spacing w:before="40" w:after="40"/>
              <w:jc w:val="center"/>
            </w:pPr>
            <w:r w:rsidRPr="00081296">
              <w:t>8 (11.9)</w:t>
            </w:r>
          </w:p>
        </w:tc>
        <w:tc>
          <w:tcPr>
            <w:tcW w:w="1560" w:type="dxa"/>
          </w:tcPr>
          <w:p w14:paraId="497077EC" w14:textId="77777777" w:rsidR="00906059" w:rsidRPr="00081296" w:rsidRDefault="00906059" w:rsidP="00906059">
            <w:pPr>
              <w:pStyle w:val="NoSpacing"/>
              <w:spacing w:before="40" w:after="40"/>
              <w:jc w:val="center"/>
            </w:pPr>
            <w:r w:rsidRPr="00081296">
              <w:t>1 (4.8)</w:t>
            </w:r>
          </w:p>
        </w:tc>
        <w:tc>
          <w:tcPr>
            <w:tcW w:w="916" w:type="dxa"/>
            <w:vMerge/>
          </w:tcPr>
          <w:p w14:paraId="7AB57D36" w14:textId="77777777" w:rsidR="00906059" w:rsidRPr="00081296" w:rsidRDefault="00906059" w:rsidP="00906059">
            <w:pPr>
              <w:pStyle w:val="NoSpacing"/>
              <w:spacing w:before="40" w:after="40"/>
              <w:jc w:val="center"/>
            </w:pPr>
          </w:p>
        </w:tc>
      </w:tr>
      <w:tr w:rsidR="00906059" w:rsidRPr="00081296" w14:paraId="1B28B6A7" w14:textId="77777777" w:rsidTr="00A4326B">
        <w:tc>
          <w:tcPr>
            <w:tcW w:w="4967" w:type="dxa"/>
          </w:tcPr>
          <w:p w14:paraId="299DC5C5" w14:textId="77777777" w:rsidR="00906059" w:rsidRPr="00081296" w:rsidRDefault="00906059" w:rsidP="00A4326B">
            <w:pPr>
              <w:pStyle w:val="NoSpacing"/>
              <w:spacing w:before="40" w:after="40"/>
              <w:rPr>
                <w:b/>
                <w:bCs/>
              </w:rPr>
            </w:pPr>
            <w:r w:rsidRPr="00081296">
              <w:rPr>
                <w:b/>
                <w:bCs/>
              </w:rPr>
              <w:t>Mechanical ventilation</w:t>
            </w:r>
          </w:p>
        </w:tc>
        <w:tc>
          <w:tcPr>
            <w:tcW w:w="1559" w:type="dxa"/>
          </w:tcPr>
          <w:p w14:paraId="24B8CD44" w14:textId="77777777" w:rsidR="00906059" w:rsidRPr="00081296" w:rsidRDefault="00906059" w:rsidP="00906059">
            <w:pPr>
              <w:pStyle w:val="NoSpacing"/>
              <w:spacing w:before="40" w:after="40"/>
              <w:jc w:val="center"/>
              <w:rPr>
                <w:b/>
                <w:bCs/>
              </w:rPr>
            </w:pPr>
            <w:r w:rsidRPr="00081296">
              <w:rPr>
                <w:b/>
                <w:bCs/>
              </w:rPr>
              <w:t>5 (3.1)</w:t>
            </w:r>
          </w:p>
        </w:tc>
        <w:tc>
          <w:tcPr>
            <w:tcW w:w="1339" w:type="dxa"/>
          </w:tcPr>
          <w:p w14:paraId="60A7741B" w14:textId="77777777" w:rsidR="00906059" w:rsidRPr="00081296" w:rsidRDefault="00906059" w:rsidP="00906059">
            <w:pPr>
              <w:pStyle w:val="NoSpacing"/>
              <w:spacing w:before="40" w:after="40"/>
              <w:jc w:val="center"/>
              <w:rPr>
                <w:b/>
                <w:bCs/>
              </w:rPr>
            </w:pPr>
            <w:r w:rsidRPr="00081296">
              <w:rPr>
                <w:b/>
                <w:bCs/>
              </w:rPr>
              <w:t>0 (0.0)</w:t>
            </w:r>
          </w:p>
        </w:tc>
        <w:tc>
          <w:tcPr>
            <w:tcW w:w="1316" w:type="dxa"/>
            <w:vMerge/>
          </w:tcPr>
          <w:p w14:paraId="131E17D0" w14:textId="77777777" w:rsidR="00906059" w:rsidRPr="00081296" w:rsidRDefault="00906059" w:rsidP="00906059">
            <w:pPr>
              <w:pStyle w:val="NoSpacing"/>
              <w:spacing w:before="40" w:after="40"/>
              <w:jc w:val="center"/>
              <w:rPr>
                <w:b/>
                <w:bCs/>
              </w:rPr>
            </w:pPr>
          </w:p>
        </w:tc>
        <w:tc>
          <w:tcPr>
            <w:tcW w:w="1456" w:type="dxa"/>
          </w:tcPr>
          <w:p w14:paraId="04843E8A" w14:textId="77777777" w:rsidR="00906059" w:rsidRPr="00081296" w:rsidRDefault="00906059" w:rsidP="00906059">
            <w:pPr>
              <w:pStyle w:val="NoSpacing"/>
              <w:spacing w:before="40" w:after="40"/>
              <w:jc w:val="center"/>
            </w:pPr>
            <w:r w:rsidRPr="00081296">
              <w:t>0 (0.0)</w:t>
            </w:r>
          </w:p>
        </w:tc>
        <w:tc>
          <w:tcPr>
            <w:tcW w:w="1559" w:type="dxa"/>
          </w:tcPr>
          <w:p w14:paraId="605FDB8B" w14:textId="77777777" w:rsidR="00906059" w:rsidRPr="00081296" w:rsidRDefault="00906059" w:rsidP="00906059">
            <w:pPr>
              <w:pStyle w:val="NoSpacing"/>
              <w:spacing w:before="40" w:after="40"/>
              <w:jc w:val="center"/>
            </w:pPr>
            <w:r w:rsidRPr="00081296">
              <w:t>0 (0.0)</w:t>
            </w:r>
          </w:p>
        </w:tc>
        <w:tc>
          <w:tcPr>
            <w:tcW w:w="1559" w:type="dxa"/>
          </w:tcPr>
          <w:p w14:paraId="5876522A" w14:textId="77777777" w:rsidR="00906059" w:rsidRPr="00081296" w:rsidRDefault="00906059" w:rsidP="00906059">
            <w:pPr>
              <w:pStyle w:val="NoSpacing"/>
              <w:spacing w:before="40" w:after="40"/>
              <w:jc w:val="center"/>
            </w:pPr>
            <w:r w:rsidRPr="00081296">
              <w:t>3 (4.5)</w:t>
            </w:r>
          </w:p>
        </w:tc>
        <w:tc>
          <w:tcPr>
            <w:tcW w:w="1560" w:type="dxa"/>
          </w:tcPr>
          <w:p w14:paraId="4E3AF9F6" w14:textId="77777777" w:rsidR="00906059" w:rsidRPr="00081296" w:rsidRDefault="00906059" w:rsidP="00906059">
            <w:pPr>
              <w:pStyle w:val="NoSpacing"/>
              <w:spacing w:before="40" w:after="40"/>
              <w:jc w:val="center"/>
            </w:pPr>
            <w:r w:rsidRPr="00081296">
              <w:t>2 (9.5)</w:t>
            </w:r>
          </w:p>
        </w:tc>
        <w:tc>
          <w:tcPr>
            <w:tcW w:w="916" w:type="dxa"/>
            <w:vMerge/>
          </w:tcPr>
          <w:p w14:paraId="47943100" w14:textId="77777777" w:rsidR="00906059" w:rsidRPr="00081296" w:rsidRDefault="00906059" w:rsidP="00906059">
            <w:pPr>
              <w:pStyle w:val="NoSpacing"/>
              <w:spacing w:before="40" w:after="40"/>
              <w:jc w:val="center"/>
            </w:pPr>
          </w:p>
        </w:tc>
      </w:tr>
      <w:tr w:rsidR="00906059" w:rsidRPr="00081296" w14:paraId="3774B034" w14:textId="77777777" w:rsidTr="00A4326B">
        <w:tc>
          <w:tcPr>
            <w:tcW w:w="4967" w:type="dxa"/>
          </w:tcPr>
          <w:p w14:paraId="03F3DC7E" w14:textId="77777777" w:rsidR="00906059" w:rsidRPr="00081296" w:rsidRDefault="00906059" w:rsidP="00A4326B">
            <w:pPr>
              <w:pStyle w:val="NoSpacing"/>
              <w:spacing w:before="40" w:after="40"/>
              <w:jc w:val="both"/>
              <w:rPr>
                <w:b/>
                <w:bCs/>
              </w:rPr>
            </w:pPr>
            <w:r w:rsidRPr="00081296">
              <w:rPr>
                <w:b/>
                <w:bCs/>
              </w:rPr>
              <w:t>Ventilation with organ support</w:t>
            </w:r>
          </w:p>
        </w:tc>
        <w:tc>
          <w:tcPr>
            <w:tcW w:w="1559" w:type="dxa"/>
          </w:tcPr>
          <w:p w14:paraId="3D5E8D9D" w14:textId="77777777" w:rsidR="00906059" w:rsidRPr="00081296" w:rsidRDefault="00906059" w:rsidP="00906059">
            <w:pPr>
              <w:pStyle w:val="NoSpacing"/>
              <w:spacing w:before="40" w:after="40"/>
              <w:jc w:val="center"/>
              <w:rPr>
                <w:b/>
                <w:bCs/>
              </w:rPr>
            </w:pPr>
            <w:r w:rsidRPr="00081296">
              <w:rPr>
                <w:b/>
                <w:bCs/>
              </w:rPr>
              <w:t>10 (6.2)</w:t>
            </w:r>
          </w:p>
        </w:tc>
        <w:tc>
          <w:tcPr>
            <w:tcW w:w="1339" w:type="dxa"/>
          </w:tcPr>
          <w:p w14:paraId="6F6B9095" w14:textId="77777777" w:rsidR="00906059" w:rsidRPr="00081296" w:rsidRDefault="00906059" w:rsidP="00906059">
            <w:pPr>
              <w:pStyle w:val="NoSpacing"/>
              <w:spacing w:before="40" w:after="40"/>
              <w:jc w:val="center"/>
              <w:rPr>
                <w:b/>
                <w:bCs/>
              </w:rPr>
            </w:pPr>
            <w:r w:rsidRPr="00081296">
              <w:rPr>
                <w:b/>
                <w:bCs/>
              </w:rPr>
              <w:t>0 (0.0)</w:t>
            </w:r>
          </w:p>
        </w:tc>
        <w:tc>
          <w:tcPr>
            <w:tcW w:w="1316" w:type="dxa"/>
            <w:vMerge/>
          </w:tcPr>
          <w:p w14:paraId="0C968816" w14:textId="77777777" w:rsidR="00906059" w:rsidRPr="00081296" w:rsidRDefault="00906059" w:rsidP="00906059">
            <w:pPr>
              <w:pStyle w:val="NoSpacing"/>
              <w:spacing w:before="40" w:after="40"/>
              <w:jc w:val="center"/>
              <w:rPr>
                <w:b/>
                <w:bCs/>
              </w:rPr>
            </w:pPr>
          </w:p>
        </w:tc>
        <w:tc>
          <w:tcPr>
            <w:tcW w:w="1456" w:type="dxa"/>
          </w:tcPr>
          <w:p w14:paraId="05EF7376" w14:textId="77777777" w:rsidR="00906059" w:rsidRPr="00081296" w:rsidRDefault="00906059" w:rsidP="00906059">
            <w:pPr>
              <w:pStyle w:val="NoSpacing"/>
              <w:spacing w:before="40" w:after="40"/>
              <w:jc w:val="center"/>
            </w:pPr>
            <w:r w:rsidRPr="00081296">
              <w:t>2 (11.8)</w:t>
            </w:r>
          </w:p>
        </w:tc>
        <w:tc>
          <w:tcPr>
            <w:tcW w:w="1559" w:type="dxa"/>
          </w:tcPr>
          <w:p w14:paraId="4E2D2393" w14:textId="77777777" w:rsidR="00906059" w:rsidRPr="00081296" w:rsidRDefault="00906059" w:rsidP="00906059">
            <w:pPr>
              <w:pStyle w:val="NoSpacing"/>
              <w:spacing w:before="40" w:after="40"/>
              <w:jc w:val="center"/>
            </w:pPr>
            <w:r w:rsidRPr="00081296">
              <w:t>2 (3.6)</w:t>
            </w:r>
          </w:p>
        </w:tc>
        <w:tc>
          <w:tcPr>
            <w:tcW w:w="1559" w:type="dxa"/>
          </w:tcPr>
          <w:p w14:paraId="34BA909A" w14:textId="77777777" w:rsidR="00906059" w:rsidRPr="00081296" w:rsidRDefault="00906059" w:rsidP="00906059">
            <w:pPr>
              <w:pStyle w:val="NoSpacing"/>
              <w:spacing w:before="40" w:after="40"/>
              <w:jc w:val="center"/>
            </w:pPr>
            <w:r w:rsidRPr="00081296">
              <w:t>2 (3.0)</w:t>
            </w:r>
          </w:p>
        </w:tc>
        <w:tc>
          <w:tcPr>
            <w:tcW w:w="1560" w:type="dxa"/>
          </w:tcPr>
          <w:p w14:paraId="744A2162" w14:textId="77777777" w:rsidR="00906059" w:rsidRPr="00081296" w:rsidRDefault="00906059" w:rsidP="00906059">
            <w:pPr>
              <w:pStyle w:val="NoSpacing"/>
              <w:spacing w:before="40" w:after="40"/>
              <w:jc w:val="center"/>
            </w:pPr>
            <w:r w:rsidRPr="00081296">
              <w:t>4 (19.0)</w:t>
            </w:r>
          </w:p>
        </w:tc>
        <w:tc>
          <w:tcPr>
            <w:tcW w:w="916" w:type="dxa"/>
            <w:vMerge/>
          </w:tcPr>
          <w:p w14:paraId="5AEFAAB4" w14:textId="77777777" w:rsidR="00906059" w:rsidRPr="00081296" w:rsidRDefault="00906059" w:rsidP="00906059">
            <w:pPr>
              <w:pStyle w:val="NoSpacing"/>
              <w:spacing w:before="40" w:after="40"/>
              <w:jc w:val="center"/>
            </w:pPr>
          </w:p>
        </w:tc>
      </w:tr>
      <w:tr w:rsidR="00906059" w:rsidRPr="00081296" w14:paraId="172A0DA4" w14:textId="77777777" w:rsidTr="00A4326B">
        <w:tc>
          <w:tcPr>
            <w:tcW w:w="4967" w:type="dxa"/>
          </w:tcPr>
          <w:p w14:paraId="12989B8D" w14:textId="77777777" w:rsidR="00906059" w:rsidRPr="00081296" w:rsidRDefault="00906059" w:rsidP="00A4326B">
            <w:pPr>
              <w:pStyle w:val="Heading6"/>
              <w:outlineLvl w:val="5"/>
            </w:pPr>
            <w:r w:rsidRPr="00081296">
              <w:t>COVID-19 diagnosis</w:t>
            </w:r>
            <w:r>
              <w:t>, n (%)</w:t>
            </w:r>
          </w:p>
        </w:tc>
        <w:tc>
          <w:tcPr>
            <w:tcW w:w="1559" w:type="dxa"/>
          </w:tcPr>
          <w:p w14:paraId="03942FD7" w14:textId="77777777" w:rsidR="00906059" w:rsidRPr="00081296" w:rsidRDefault="00906059" w:rsidP="00906059">
            <w:pPr>
              <w:pStyle w:val="NoSpacing"/>
              <w:spacing w:before="40" w:after="40"/>
              <w:jc w:val="center"/>
            </w:pPr>
          </w:p>
        </w:tc>
        <w:tc>
          <w:tcPr>
            <w:tcW w:w="1339" w:type="dxa"/>
          </w:tcPr>
          <w:p w14:paraId="66FC06BF" w14:textId="77777777" w:rsidR="00906059" w:rsidRPr="00081296" w:rsidRDefault="00906059" w:rsidP="00906059">
            <w:pPr>
              <w:pStyle w:val="NoSpacing"/>
              <w:spacing w:before="40" w:after="40"/>
              <w:jc w:val="center"/>
            </w:pPr>
          </w:p>
        </w:tc>
        <w:tc>
          <w:tcPr>
            <w:tcW w:w="1316" w:type="dxa"/>
          </w:tcPr>
          <w:p w14:paraId="6D9BBDB4" w14:textId="77777777" w:rsidR="00906059" w:rsidRPr="00081296" w:rsidRDefault="00906059" w:rsidP="00906059">
            <w:pPr>
              <w:pStyle w:val="NoSpacing"/>
              <w:spacing w:before="40" w:after="40"/>
              <w:jc w:val="center"/>
            </w:pPr>
          </w:p>
        </w:tc>
        <w:tc>
          <w:tcPr>
            <w:tcW w:w="1456" w:type="dxa"/>
          </w:tcPr>
          <w:p w14:paraId="0AC986F3" w14:textId="77777777" w:rsidR="00906059" w:rsidRPr="00081296" w:rsidRDefault="00906059" w:rsidP="00906059">
            <w:pPr>
              <w:pStyle w:val="NoSpacing"/>
              <w:spacing w:before="40" w:after="40"/>
              <w:jc w:val="center"/>
            </w:pPr>
          </w:p>
        </w:tc>
        <w:tc>
          <w:tcPr>
            <w:tcW w:w="1559" w:type="dxa"/>
          </w:tcPr>
          <w:p w14:paraId="704AC2C2" w14:textId="77777777" w:rsidR="00906059" w:rsidRPr="00081296" w:rsidRDefault="00906059" w:rsidP="00906059">
            <w:pPr>
              <w:pStyle w:val="NoSpacing"/>
              <w:spacing w:before="40" w:after="40"/>
              <w:jc w:val="center"/>
            </w:pPr>
          </w:p>
        </w:tc>
        <w:tc>
          <w:tcPr>
            <w:tcW w:w="1559" w:type="dxa"/>
          </w:tcPr>
          <w:p w14:paraId="7F1E8C4D" w14:textId="77777777" w:rsidR="00906059" w:rsidRPr="00081296" w:rsidRDefault="00906059" w:rsidP="00906059">
            <w:pPr>
              <w:pStyle w:val="NoSpacing"/>
              <w:spacing w:before="40" w:after="40"/>
              <w:jc w:val="center"/>
            </w:pPr>
          </w:p>
        </w:tc>
        <w:tc>
          <w:tcPr>
            <w:tcW w:w="1560" w:type="dxa"/>
          </w:tcPr>
          <w:p w14:paraId="51F961AE" w14:textId="77777777" w:rsidR="00906059" w:rsidRPr="00081296" w:rsidRDefault="00906059" w:rsidP="00906059">
            <w:pPr>
              <w:pStyle w:val="NoSpacing"/>
              <w:spacing w:before="40" w:after="40"/>
              <w:jc w:val="center"/>
            </w:pPr>
          </w:p>
        </w:tc>
        <w:tc>
          <w:tcPr>
            <w:tcW w:w="916" w:type="dxa"/>
          </w:tcPr>
          <w:p w14:paraId="672525DA" w14:textId="77777777" w:rsidR="00906059" w:rsidRPr="00081296" w:rsidRDefault="00906059" w:rsidP="00906059">
            <w:pPr>
              <w:pStyle w:val="NoSpacing"/>
              <w:spacing w:before="40" w:after="40"/>
              <w:jc w:val="center"/>
            </w:pPr>
          </w:p>
        </w:tc>
      </w:tr>
      <w:tr w:rsidR="00906059" w:rsidRPr="00081296" w14:paraId="6CFF049D" w14:textId="77777777" w:rsidTr="00A4326B">
        <w:tc>
          <w:tcPr>
            <w:tcW w:w="4967" w:type="dxa"/>
          </w:tcPr>
          <w:p w14:paraId="435A0034" w14:textId="77777777" w:rsidR="00906059" w:rsidRPr="00081296" w:rsidRDefault="00906059" w:rsidP="00A4326B">
            <w:pPr>
              <w:pStyle w:val="NoSpacing"/>
              <w:spacing w:before="40" w:after="40"/>
              <w:rPr>
                <w:b/>
              </w:rPr>
            </w:pPr>
            <w:r w:rsidRPr="00081296">
              <w:rPr>
                <w:b/>
              </w:rPr>
              <w:t xml:space="preserve">PCR test </w:t>
            </w:r>
          </w:p>
        </w:tc>
        <w:tc>
          <w:tcPr>
            <w:tcW w:w="1559" w:type="dxa"/>
          </w:tcPr>
          <w:p w14:paraId="6EC6AA7F" w14:textId="77777777" w:rsidR="00906059" w:rsidRPr="00081296" w:rsidRDefault="00906059" w:rsidP="00906059">
            <w:pPr>
              <w:pStyle w:val="NoSpacing"/>
              <w:spacing w:before="40" w:after="40"/>
              <w:jc w:val="center"/>
              <w:rPr>
                <w:b/>
              </w:rPr>
            </w:pPr>
            <w:r w:rsidRPr="00081296">
              <w:rPr>
                <w:b/>
              </w:rPr>
              <w:t>158 (98.1)</w:t>
            </w:r>
          </w:p>
        </w:tc>
        <w:tc>
          <w:tcPr>
            <w:tcW w:w="1339" w:type="dxa"/>
          </w:tcPr>
          <w:p w14:paraId="5687C1A5" w14:textId="77777777" w:rsidR="00906059" w:rsidRPr="00081296" w:rsidRDefault="00906059" w:rsidP="00906059">
            <w:pPr>
              <w:pStyle w:val="NoSpacing"/>
              <w:spacing w:before="40" w:after="40"/>
              <w:jc w:val="center"/>
              <w:rPr>
                <w:b/>
              </w:rPr>
            </w:pPr>
            <w:r w:rsidRPr="00081296">
              <w:rPr>
                <w:b/>
              </w:rPr>
              <w:t>-</w:t>
            </w:r>
          </w:p>
        </w:tc>
        <w:tc>
          <w:tcPr>
            <w:tcW w:w="1316" w:type="dxa"/>
          </w:tcPr>
          <w:p w14:paraId="311CCC5B" w14:textId="77777777" w:rsidR="00906059" w:rsidRPr="00081296" w:rsidRDefault="00906059" w:rsidP="00906059">
            <w:pPr>
              <w:pStyle w:val="NoSpacing"/>
              <w:spacing w:before="40" w:after="40"/>
              <w:jc w:val="center"/>
              <w:rPr>
                <w:b/>
              </w:rPr>
            </w:pPr>
            <w:r w:rsidRPr="00081296">
              <w:rPr>
                <w:b/>
              </w:rPr>
              <w:t>&lt;0.001</w:t>
            </w:r>
          </w:p>
        </w:tc>
        <w:tc>
          <w:tcPr>
            <w:tcW w:w="1456" w:type="dxa"/>
          </w:tcPr>
          <w:p w14:paraId="38D88ABD" w14:textId="77777777" w:rsidR="00906059" w:rsidRPr="00081296" w:rsidRDefault="00906059" w:rsidP="00906059">
            <w:pPr>
              <w:pStyle w:val="NoSpacing"/>
              <w:spacing w:before="40" w:after="40"/>
              <w:jc w:val="center"/>
            </w:pPr>
            <w:r w:rsidRPr="00081296">
              <w:t>17 (100.0)</w:t>
            </w:r>
          </w:p>
        </w:tc>
        <w:tc>
          <w:tcPr>
            <w:tcW w:w="1559" w:type="dxa"/>
          </w:tcPr>
          <w:p w14:paraId="664F39AB" w14:textId="77777777" w:rsidR="00906059" w:rsidRPr="00081296" w:rsidRDefault="00906059" w:rsidP="00906059">
            <w:pPr>
              <w:pStyle w:val="NoSpacing"/>
              <w:spacing w:before="40" w:after="40"/>
              <w:jc w:val="center"/>
            </w:pPr>
            <w:r w:rsidRPr="00081296">
              <w:t>56 (100.0)</w:t>
            </w:r>
          </w:p>
        </w:tc>
        <w:tc>
          <w:tcPr>
            <w:tcW w:w="1559" w:type="dxa"/>
          </w:tcPr>
          <w:p w14:paraId="08643A21" w14:textId="77777777" w:rsidR="00906059" w:rsidRPr="00081296" w:rsidRDefault="00906059" w:rsidP="00906059">
            <w:pPr>
              <w:pStyle w:val="NoSpacing"/>
              <w:spacing w:before="40" w:after="40"/>
              <w:jc w:val="center"/>
            </w:pPr>
            <w:r w:rsidRPr="00081296">
              <w:t>65 (97.0)</w:t>
            </w:r>
          </w:p>
        </w:tc>
        <w:tc>
          <w:tcPr>
            <w:tcW w:w="1560" w:type="dxa"/>
          </w:tcPr>
          <w:p w14:paraId="0816B1C6" w14:textId="77777777" w:rsidR="00906059" w:rsidRPr="00081296" w:rsidRDefault="00906059" w:rsidP="00906059">
            <w:pPr>
              <w:pStyle w:val="NoSpacing"/>
              <w:spacing w:before="40" w:after="40"/>
              <w:jc w:val="center"/>
            </w:pPr>
            <w:r w:rsidRPr="00081296">
              <w:t>20 (95.2)</w:t>
            </w:r>
          </w:p>
        </w:tc>
        <w:tc>
          <w:tcPr>
            <w:tcW w:w="916" w:type="dxa"/>
          </w:tcPr>
          <w:p w14:paraId="69AEABBB" w14:textId="77777777" w:rsidR="00906059" w:rsidRPr="00081296" w:rsidRDefault="00906059" w:rsidP="00906059">
            <w:pPr>
              <w:pStyle w:val="NoSpacing"/>
              <w:spacing w:before="40" w:after="40"/>
              <w:jc w:val="center"/>
            </w:pPr>
            <w:r w:rsidRPr="00081296">
              <w:t>0.388</w:t>
            </w:r>
          </w:p>
        </w:tc>
      </w:tr>
      <w:tr w:rsidR="00906059" w:rsidRPr="00081296" w14:paraId="26AB1D6F" w14:textId="77777777" w:rsidTr="00A4326B">
        <w:tc>
          <w:tcPr>
            <w:tcW w:w="4967" w:type="dxa"/>
          </w:tcPr>
          <w:p w14:paraId="0E60F984" w14:textId="77777777" w:rsidR="00906059" w:rsidRPr="00081296" w:rsidRDefault="00906059" w:rsidP="00A4326B">
            <w:pPr>
              <w:pStyle w:val="NoSpacing"/>
              <w:spacing w:before="40" w:after="40"/>
            </w:pPr>
            <w:r w:rsidRPr="00081296">
              <w:t>Nosocomial</w:t>
            </w:r>
          </w:p>
        </w:tc>
        <w:tc>
          <w:tcPr>
            <w:tcW w:w="1559" w:type="dxa"/>
          </w:tcPr>
          <w:p w14:paraId="395107CF" w14:textId="77777777" w:rsidR="00906059" w:rsidRPr="00081296" w:rsidRDefault="00906059" w:rsidP="00906059">
            <w:pPr>
              <w:pStyle w:val="NoSpacing"/>
              <w:spacing w:before="40" w:after="40"/>
              <w:jc w:val="center"/>
            </w:pPr>
            <w:r w:rsidRPr="00081296">
              <w:t>8 (5)</w:t>
            </w:r>
          </w:p>
        </w:tc>
        <w:tc>
          <w:tcPr>
            <w:tcW w:w="1339" w:type="dxa"/>
          </w:tcPr>
          <w:p w14:paraId="74A55548" w14:textId="77777777" w:rsidR="00906059" w:rsidRPr="00081296" w:rsidRDefault="00906059" w:rsidP="00906059">
            <w:pPr>
              <w:pStyle w:val="NoSpacing"/>
              <w:spacing w:before="40" w:after="40"/>
              <w:jc w:val="center"/>
            </w:pPr>
            <w:r w:rsidRPr="00081296">
              <w:t>0</w:t>
            </w:r>
          </w:p>
        </w:tc>
        <w:tc>
          <w:tcPr>
            <w:tcW w:w="1316" w:type="dxa"/>
          </w:tcPr>
          <w:p w14:paraId="05C59722" w14:textId="77777777" w:rsidR="00906059" w:rsidRPr="00081296" w:rsidRDefault="00906059" w:rsidP="00906059">
            <w:pPr>
              <w:pStyle w:val="NoSpacing"/>
              <w:spacing w:before="40" w:after="40"/>
              <w:jc w:val="center"/>
            </w:pPr>
            <w:r w:rsidRPr="00081296">
              <w:t>0.605</w:t>
            </w:r>
          </w:p>
        </w:tc>
        <w:tc>
          <w:tcPr>
            <w:tcW w:w="1456" w:type="dxa"/>
          </w:tcPr>
          <w:p w14:paraId="08439D17" w14:textId="77777777" w:rsidR="00906059" w:rsidRPr="00081296" w:rsidRDefault="00906059" w:rsidP="00906059">
            <w:pPr>
              <w:pStyle w:val="NoSpacing"/>
              <w:spacing w:before="40" w:after="40"/>
              <w:jc w:val="center"/>
            </w:pPr>
            <w:r w:rsidRPr="00081296">
              <w:t>0 (0.0)</w:t>
            </w:r>
          </w:p>
        </w:tc>
        <w:tc>
          <w:tcPr>
            <w:tcW w:w="1559" w:type="dxa"/>
          </w:tcPr>
          <w:p w14:paraId="24EE3580" w14:textId="77777777" w:rsidR="00906059" w:rsidRPr="00081296" w:rsidRDefault="00906059" w:rsidP="00906059">
            <w:pPr>
              <w:pStyle w:val="NoSpacing"/>
              <w:spacing w:before="40" w:after="40"/>
              <w:jc w:val="center"/>
            </w:pPr>
            <w:r w:rsidRPr="00081296">
              <w:t>4 (7.1)</w:t>
            </w:r>
          </w:p>
        </w:tc>
        <w:tc>
          <w:tcPr>
            <w:tcW w:w="1559" w:type="dxa"/>
          </w:tcPr>
          <w:p w14:paraId="6187478A" w14:textId="77777777" w:rsidR="00906059" w:rsidRPr="00081296" w:rsidRDefault="00906059" w:rsidP="00906059">
            <w:pPr>
              <w:pStyle w:val="NoSpacing"/>
              <w:spacing w:before="40" w:after="40"/>
              <w:jc w:val="center"/>
            </w:pPr>
            <w:r w:rsidRPr="00081296">
              <w:t>4 (6.0)</w:t>
            </w:r>
          </w:p>
        </w:tc>
        <w:tc>
          <w:tcPr>
            <w:tcW w:w="1560" w:type="dxa"/>
          </w:tcPr>
          <w:p w14:paraId="1DD06362" w14:textId="77777777" w:rsidR="00906059" w:rsidRPr="00081296" w:rsidRDefault="00906059" w:rsidP="00906059">
            <w:pPr>
              <w:pStyle w:val="NoSpacing"/>
              <w:spacing w:before="40" w:after="40"/>
              <w:jc w:val="center"/>
            </w:pPr>
            <w:r w:rsidRPr="00081296">
              <w:t>0 (0.0)</w:t>
            </w:r>
          </w:p>
        </w:tc>
        <w:tc>
          <w:tcPr>
            <w:tcW w:w="916" w:type="dxa"/>
          </w:tcPr>
          <w:p w14:paraId="5E816FCE" w14:textId="77777777" w:rsidR="00906059" w:rsidRPr="00081296" w:rsidRDefault="00906059" w:rsidP="00906059">
            <w:pPr>
              <w:pStyle w:val="NoSpacing"/>
              <w:spacing w:before="40" w:after="40"/>
              <w:jc w:val="center"/>
              <w:rPr>
                <w:b/>
                <w:bCs/>
              </w:rPr>
            </w:pPr>
            <w:r w:rsidRPr="00081296">
              <w:t>0.488</w:t>
            </w:r>
          </w:p>
        </w:tc>
      </w:tr>
      <w:tr w:rsidR="00906059" w:rsidRPr="00081296" w14:paraId="6C03F887" w14:textId="77777777" w:rsidTr="00A4326B">
        <w:tc>
          <w:tcPr>
            <w:tcW w:w="4967" w:type="dxa"/>
          </w:tcPr>
          <w:p w14:paraId="0D94FEDF" w14:textId="77777777" w:rsidR="00906059" w:rsidRPr="00081296" w:rsidRDefault="00906059" w:rsidP="00A4326B">
            <w:pPr>
              <w:pStyle w:val="NoSpacing"/>
              <w:spacing w:before="40" w:after="40"/>
            </w:pPr>
            <w:r w:rsidRPr="00081296">
              <w:t>Antibody test*</w:t>
            </w:r>
          </w:p>
        </w:tc>
        <w:tc>
          <w:tcPr>
            <w:tcW w:w="1559" w:type="dxa"/>
          </w:tcPr>
          <w:p w14:paraId="280278CB" w14:textId="77777777" w:rsidR="00906059" w:rsidRPr="00081296" w:rsidRDefault="00906059" w:rsidP="00906059">
            <w:pPr>
              <w:pStyle w:val="NoSpacing"/>
              <w:spacing w:before="40" w:after="40"/>
              <w:jc w:val="center"/>
            </w:pPr>
            <w:r w:rsidRPr="00081296">
              <w:t>-</w:t>
            </w:r>
          </w:p>
        </w:tc>
        <w:tc>
          <w:tcPr>
            <w:tcW w:w="1339" w:type="dxa"/>
          </w:tcPr>
          <w:p w14:paraId="01E0DE0A" w14:textId="77777777" w:rsidR="00906059" w:rsidRPr="00081296" w:rsidRDefault="00906059" w:rsidP="00906059">
            <w:pPr>
              <w:pStyle w:val="NoSpacing"/>
              <w:spacing w:before="40" w:after="40"/>
              <w:jc w:val="center"/>
            </w:pPr>
            <w:r w:rsidRPr="00081296">
              <w:t>27 (100.0)</w:t>
            </w:r>
          </w:p>
        </w:tc>
        <w:tc>
          <w:tcPr>
            <w:tcW w:w="1316" w:type="dxa"/>
          </w:tcPr>
          <w:p w14:paraId="2AB2D464" w14:textId="77777777" w:rsidR="00906059" w:rsidRPr="00081296" w:rsidRDefault="00906059" w:rsidP="00906059">
            <w:pPr>
              <w:pStyle w:val="NoSpacing"/>
              <w:spacing w:before="40" w:after="40"/>
              <w:jc w:val="center"/>
              <w:rPr>
                <w:b/>
                <w:bCs/>
              </w:rPr>
            </w:pPr>
            <w:r w:rsidRPr="00081296">
              <w:rPr>
                <w:b/>
                <w:bCs/>
              </w:rPr>
              <w:t>&lt;0.001</w:t>
            </w:r>
          </w:p>
        </w:tc>
        <w:tc>
          <w:tcPr>
            <w:tcW w:w="1456" w:type="dxa"/>
          </w:tcPr>
          <w:p w14:paraId="298AC0FF" w14:textId="77777777" w:rsidR="00906059" w:rsidRPr="00081296" w:rsidRDefault="00906059" w:rsidP="00906059">
            <w:pPr>
              <w:pStyle w:val="NoSpacing"/>
              <w:spacing w:before="40" w:after="40"/>
              <w:jc w:val="center"/>
            </w:pPr>
          </w:p>
        </w:tc>
        <w:tc>
          <w:tcPr>
            <w:tcW w:w="1559" w:type="dxa"/>
          </w:tcPr>
          <w:p w14:paraId="4B1AB7C0" w14:textId="77777777" w:rsidR="00906059" w:rsidRPr="00081296" w:rsidRDefault="00906059" w:rsidP="00906059">
            <w:pPr>
              <w:pStyle w:val="NoSpacing"/>
              <w:spacing w:before="40" w:after="40"/>
              <w:jc w:val="center"/>
            </w:pPr>
          </w:p>
        </w:tc>
        <w:tc>
          <w:tcPr>
            <w:tcW w:w="1559" w:type="dxa"/>
          </w:tcPr>
          <w:p w14:paraId="5B0814AB" w14:textId="77777777" w:rsidR="00906059" w:rsidRPr="00081296" w:rsidRDefault="00906059" w:rsidP="00906059">
            <w:pPr>
              <w:pStyle w:val="NoSpacing"/>
              <w:spacing w:before="40" w:after="40"/>
              <w:jc w:val="center"/>
            </w:pPr>
          </w:p>
        </w:tc>
        <w:tc>
          <w:tcPr>
            <w:tcW w:w="1560" w:type="dxa"/>
          </w:tcPr>
          <w:p w14:paraId="600DCEBE" w14:textId="77777777" w:rsidR="00906059" w:rsidRPr="00081296" w:rsidRDefault="00906059" w:rsidP="00906059">
            <w:pPr>
              <w:pStyle w:val="NoSpacing"/>
              <w:spacing w:before="40" w:after="40"/>
              <w:jc w:val="center"/>
            </w:pPr>
          </w:p>
        </w:tc>
        <w:tc>
          <w:tcPr>
            <w:tcW w:w="916" w:type="dxa"/>
          </w:tcPr>
          <w:p w14:paraId="0CC13B13" w14:textId="77777777" w:rsidR="00906059" w:rsidRPr="00081296" w:rsidRDefault="00906059" w:rsidP="00906059">
            <w:pPr>
              <w:pStyle w:val="NoSpacing"/>
              <w:spacing w:before="40" w:after="40"/>
              <w:jc w:val="center"/>
            </w:pPr>
          </w:p>
        </w:tc>
      </w:tr>
      <w:tr w:rsidR="00906059" w:rsidRPr="00081296" w14:paraId="03EAEF51" w14:textId="77777777" w:rsidTr="00A4326B">
        <w:tc>
          <w:tcPr>
            <w:tcW w:w="4967" w:type="dxa"/>
          </w:tcPr>
          <w:p w14:paraId="6F624ED2" w14:textId="77777777" w:rsidR="00906059" w:rsidRPr="00081296" w:rsidRDefault="00906059" w:rsidP="00A4326B">
            <w:pPr>
              <w:pStyle w:val="Heading6"/>
              <w:outlineLvl w:val="5"/>
            </w:pPr>
            <w:r w:rsidRPr="00081296">
              <w:t xml:space="preserve">Radiology, chest </w:t>
            </w:r>
            <w:r>
              <w:t>radiograph</w:t>
            </w:r>
            <w:r w:rsidRPr="00081296">
              <w:t xml:space="preserve"> or CT scan</w:t>
            </w:r>
            <w:r>
              <w:t>, n (%)</w:t>
            </w:r>
          </w:p>
        </w:tc>
        <w:tc>
          <w:tcPr>
            <w:tcW w:w="1559" w:type="dxa"/>
          </w:tcPr>
          <w:p w14:paraId="2976D131" w14:textId="77777777" w:rsidR="00906059" w:rsidRPr="00081296" w:rsidRDefault="00906059" w:rsidP="00906059">
            <w:pPr>
              <w:pStyle w:val="NoSpacing"/>
              <w:spacing w:before="40" w:after="40"/>
              <w:jc w:val="center"/>
            </w:pPr>
          </w:p>
        </w:tc>
        <w:tc>
          <w:tcPr>
            <w:tcW w:w="1339" w:type="dxa"/>
          </w:tcPr>
          <w:p w14:paraId="4E4404DD" w14:textId="77777777" w:rsidR="00906059" w:rsidRPr="00081296" w:rsidRDefault="00906059" w:rsidP="00906059">
            <w:pPr>
              <w:pStyle w:val="NoSpacing"/>
              <w:spacing w:before="40" w:after="40"/>
              <w:jc w:val="center"/>
            </w:pPr>
          </w:p>
        </w:tc>
        <w:tc>
          <w:tcPr>
            <w:tcW w:w="1316" w:type="dxa"/>
          </w:tcPr>
          <w:p w14:paraId="227B77BD" w14:textId="77777777" w:rsidR="00906059" w:rsidRPr="00081296" w:rsidRDefault="00906059" w:rsidP="00906059">
            <w:pPr>
              <w:pStyle w:val="NoSpacing"/>
              <w:spacing w:before="40" w:after="40"/>
              <w:jc w:val="center"/>
            </w:pPr>
          </w:p>
        </w:tc>
        <w:tc>
          <w:tcPr>
            <w:tcW w:w="1456" w:type="dxa"/>
          </w:tcPr>
          <w:p w14:paraId="75AD6540" w14:textId="77777777" w:rsidR="00906059" w:rsidRPr="00081296" w:rsidRDefault="00906059" w:rsidP="00906059">
            <w:pPr>
              <w:pStyle w:val="NoSpacing"/>
              <w:spacing w:before="40" w:after="40"/>
              <w:jc w:val="center"/>
            </w:pPr>
          </w:p>
        </w:tc>
        <w:tc>
          <w:tcPr>
            <w:tcW w:w="1559" w:type="dxa"/>
          </w:tcPr>
          <w:p w14:paraId="18122F0E" w14:textId="77777777" w:rsidR="00906059" w:rsidRPr="00081296" w:rsidRDefault="00906059" w:rsidP="00906059">
            <w:pPr>
              <w:pStyle w:val="NoSpacing"/>
              <w:spacing w:before="40" w:after="40"/>
              <w:jc w:val="center"/>
            </w:pPr>
          </w:p>
        </w:tc>
        <w:tc>
          <w:tcPr>
            <w:tcW w:w="1559" w:type="dxa"/>
          </w:tcPr>
          <w:p w14:paraId="0CA3E7A8" w14:textId="77777777" w:rsidR="00906059" w:rsidRPr="00081296" w:rsidRDefault="00906059" w:rsidP="00906059">
            <w:pPr>
              <w:pStyle w:val="NoSpacing"/>
              <w:spacing w:before="40" w:after="40"/>
              <w:jc w:val="center"/>
            </w:pPr>
          </w:p>
        </w:tc>
        <w:tc>
          <w:tcPr>
            <w:tcW w:w="1560" w:type="dxa"/>
          </w:tcPr>
          <w:p w14:paraId="06FADB05" w14:textId="77777777" w:rsidR="00906059" w:rsidRPr="00081296" w:rsidRDefault="00906059" w:rsidP="00906059">
            <w:pPr>
              <w:pStyle w:val="NoSpacing"/>
              <w:spacing w:before="40" w:after="40"/>
              <w:jc w:val="center"/>
            </w:pPr>
          </w:p>
        </w:tc>
        <w:tc>
          <w:tcPr>
            <w:tcW w:w="916" w:type="dxa"/>
          </w:tcPr>
          <w:p w14:paraId="60B11120" w14:textId="77777777" w:rsidR="00906059" w:rsidRPr="00081296" w:rsidRDefault="00906059" w:rsidP="00906059">
            <w:pPr>
              <w:pStyle w:val="NoSpacing"/>
              <w:spacing w:before="40" w:after="40"/>
              <w:jc w:val="center"/>
            </w:pPr>
          </w:p>
        </w:tc>
      </w:tr>
      <w:tr w:rsidR="00906059" w:rsidRPr="00081296" w14:paraId="54B02E2A" w14:textId="77777777" w:rsidTr="00A4326B">
        <w:tc>
          <w:tcPr>
            <w:tcW w:w="4967" w:type="dxa"/>
          </w:tcPr>
          <w:p w14:paraId="66EB9F1C" w14:textId="77777777" w:rsidR="00906059" w:rsidRPr="00081296" w:rsidRDefault="00906059" w:rsidP="00A4326B">
            <w:pPr>
              <w:pStyle w:val="NoSpacing"/>
              <w:spacing w:before="40" w:after="40"/>
              <w:rPr>
                <w:b/>
                <w:bCs/>
              </w:rPr>
            </w:pPr>
            <w:r w:rsidRPr="00081296">
              <w:rPr>
                <w:b/>
                <w:bCs/>
              </w:rPr>
              <w:t>Typical features of COVID-19</w:t>
            </w:r>
          </w:p>
        </w:tc>
        <w:tc>
          <w:tcPr>
            <w:tcW w:w="1559" w:type="dxa"/>
          </w:tcPr>
          <w:p w14:paraId="7843E736" w14:textId="77777777" w:rsidR="00906059" w:rsidRPr="00081296" w:rsidRDefault="00906059" w:rsidP="00906059">
            <w:pPr>
              <w:pStyle w:val="NoSpacing"/>
              <w:spacing w:before="40" w:after="40"/>
              <w:jc w:val="center"/>
              <w:rPr>
                <w:b/>
                <w:bCs/>
              </w:rPr>
            </w:pPr>
            <w:r w:rsidRPr="00081296">
              <w:rPr>
                <w:b/>
                <w:bCs/>
              </w:rPr>
              <w:t>111 (75.0)</w:t>
            </w:r>
          </w:p>
        </w:tc>
        <w:tc>
          <w:tcPr>
            <w:tcW w:w="1339" w:type="dxa"/>
          </w:tcPr>
          <w:p w14:paraId="6009EDFD" w14:textId="77777777" w:rsidR="00906059" w:rsidRPr="00081296" w:rsidRDefault="00906059" w:rsidP="00906059">
            <w:pPr>
              <w:pStyle w:val="NoSpacing"/>
              <w:spacing w:before="40" w:after="40"/>
              <w:jc w:val="center"/>
              <w:rPr>
                <w:b/>
                <w:bCs/>
              </w:rPr>
            </w:pPr>
            <w:r w:rsidRPr="00081296">
              <w:rPr>
                <w:b/>
                <w:bCs/>
              </w:rPr>
              <w:t>-</w:t>
            </w:r>
          </w:p>
        </w:tc>
        <w:tc>
          <w:tcPr>
            <w:tcW w:w="1316" w:type="dxa"/>
            <w:vMerge w:val="restart"/>
            <w:vAlign w:val="center"/>
          </w:tcPr>
          <w:p w14:paraId="77FBE7FC" w14:textId="77777777" w:rsidR="00906059" w:rsidRPr="00081296" w:rsidRDefault="00906059" w:rsidP="00906059">
            <w:pPr>
              <w:pStyle w:val="NoSpacing"/>
              <w:spacing w:before="40" w:after="40"/>
              <w:jc w:val="center"/>
            </w:pPr>
          </w:p>
        </w:tc>
        <w:tc>
          <w:tcPr>
            <w:tcW w:w="1456" w:type="dxa"/>
          </w:tcPr>
          <w:p w14:paraId="15FFB007" w14:textId="77777777" w:rsidR="00906059" w:rsidRPr="00081296" w:rsidRDefault="00906059" w:rsidP="00906059">
            <w:pPr>
              <w:pStyle w:val="NoSpacing"/>
              <w:spacing w:before="40" w:after="40"/>
              <w:jc w:val="center"/>
              <w:rPr>
                <w:b/>
                <w:bCs/>
              </w:rPr>
            </w:pPr>
            <w:r w:rsidRPr="00081296">
              <w:rPr>
                <w:b/>
                <w:bCs/>
              </w:rPr>
              <w:t>12 (75.0)</w:t>
            </w:r>
          </w:p>
        </w:tc>
        <w:tc>
          <w:tcPr>
            <w:tcW w:w="1559" w:type="dxa"/>
          </w:tcPr>
          <w:p w14:paraId="0D10AB3A" w14:textId="77777777" w:rsidR="00906059" w:rsidRPr="00081296" w:rsidRDefault="00906059" w:rsidP="00906059">
            <w:pPr>
              <w:pStyle w:val="NoSpacing"/>
              <w:spacing w:before="40" w:after="40"/>
              <w:jc w:val="center"/>
              <w:rPr>
                <w:b/>
                <w:bCs/>
              </w:rPr>
            </w:pPr>
            <w:r w:rsidRPr="00081296">
              <w:rPr>
                <w:b/>
                <w:bCs/>
              </w:rPr>
              <w:t>40 (78.4)</w:t>
            </w:r>
          </w:p>
        </w:tc>
        <w:tc>
          <w:tcPr>
            <w:tcW w:w="1559" w:type="dxa"/>
          </w:tcPr>
          <w:p w14:paraId="538589C4" w14:textId="77777777" w:rsidR="00906059" w:rsidRPr="00081296" w:rsidRDefault="00906059" w:rsidP="00906059">
            <w:pPr>
              <w:pStyle w:val="NoSpacing"/>
              <w:spacing w:before="40" w:after="40"/>
              <w:jc w:val="center"/>
              <w:rPr>
                <w:b/>
                <w:bCs/>
              </w:rPr>
            </w:pPr>
            <w:r w:rsidRPr="00081296">
              <w:rPr>
                <w:b/>
                <w:bCs/>
              </w:rPr>
              <w:t>43 (69.4)</w:t>
            </w:r>
          </w:p>
        </w:tc>
        <w:tc>
          <w:tcPr>
            <w:tcW w:w="1560" w:type="dxa"/>
          </w:tcPr>
          <w:p w14:paraId="4502F8CC" w14:textId="77777777" w:rsidR="00906059" w:rsidRPr="00081296" w:rsidRDefault="00906059" w:rsidP="00906059">
            <w:pPr>
              <w:pStyle w:val="NoSpacing"/>
              <w:spacing w:before="40" w:after="40"/>
              <w:jc w:val="center"/>
              <w:rPr>
                <w:b/>
                <w:bCs/>
              </w:rPr>
            </w:pPr>
            <w:r w:rsidRPr="00081296">
              <w:rPr>
                <w:b/>
                <w:bCs/>
              </w:rPr>
              <w:t>16 (84.2)</w:t>
            </w:r>
          </w:p>
        </w:tc>
        <w:tc>
          <w:tcPr>
            <w:tcW w:w="916" w:type="dxa"/>
            <w:vMerge w:val="restart"/>
            <w:vAlign w:val="center"/>
          </w:tcPr>
          <w:p w14:paraId="1E0F86B9" w14:textId="77777777" w:rsidR="00906059" w:rsidRPr="00081296" w:rsidRDefault="00906059" w:rsidP="00906059">
            <w:pPr>
              <w:pStyle w:val="NoSpacing"/>
              <w:spacing w:before="40" w:after="40"/>
              <w:jc w:val="center"/>
              <w:rPr>
                <w:b/>
                <w:bCs/>
              </w:rPr>
            </w:pPr>
            <w:r w:rsidRPr="00081296">
              <w:rPr>
                <w:b/>
                <w:bCs/>
              </w:rPr>
              <w:t>0.027</w:t>
            </w:r>
          </w:p>
        </w:tc>
      </w:tr>
      <w:tr w:rsidR="00906059" w:rsidRPr="00081296" w14:paraId="10826DF4" w14:textId="77777777" w:rsidTr="00A4326B">
        <w:tc>
          <w:tcPr>
            <w:tcW w:w="4967" w:type="dxa"/>
          </w:tcPr>
          <w:p w14:paraId="05E7DBA0" w14:textId="77777777" w:rsidR="00906059" w:rsidRPr="00081296" w:rsidRDefault="00906059" w:rsidP="00A4326B">
            <w:pPr>
              <w:pStyle w:val="NoSpacing"/>
              <w:spacing w:before="40" w:after="40"/>
              <w:rPr>
                <w:b/>
                <w:bCs/>
              </w:rPr>
            </w:pPr>
            <w:r w:rsidRPr="00081296">
              <w:rPr>
                <w:b/>
                <w:bCs/>
              </w:rPr>
              <w:t>Atypical features of COVID-19</w:t>
            </w:r>
          </w:p>
        </w:tc>
        <w:tc>
          <w:tcPr>
            <w:tcW w:w="1559" w:type="dxa"/>
          </w:tcPr>
          <w:p w14:paraId="2AE13EDA" w14:textId="77777777" w:rsidR="00906059" w:rsidRPr="00081296" w:rsidRDefault="00906059" w:rsidP="00906059">
            <w:pPr>
              <w:pStyle w:val="NoSpacing"/>
              <w:spacing w:before="40" w:after="40"/>
              <w:jc w:val="center"/>
              <w:rPr>
                <w:b/>
                <w:bCs/>
              </w:rPr>
            </w:pPr>
            <w:r w:rsidRPr="00081296">
              <w:rPr>
                <w:b/>
                <w:bCs/>
              </w:rPr>
              <w:t>11 (7.4)</w:t>
            </w:r>
          </w:p>
        </w:tc>
        <w:tc>
          <w:tcPr>
            <w:tcW w:w="1339" w:type="dxa"/>
          </w:tcPr>
          <w:p w14:paraId="1E34EDBD" w14:textId="77777777" w:rsidR="00906059" w:rsidRPr="00081296" w:rsidRDefault="00906059" w:rsidP="00906059">
            <w:pPr>
              <w:pStyle w:val="NoSpacing"/>
              <w:spacing w:before="40" w:after="40"/>
              <w:jc w:val="center"/>
              <w:rPr>
                <w:b/>
                <w:bCs/>
              </w:rPr>
            </w:pPr>
            <w:r w:rsidRPr="00081296">
              <w:rPr>
                <w:b/>
                <w:bCs/>
              </w:rPr>
              <w:t>-</w:t>
            </w:r>
          </w:p>
        </w:tc>
        <w:tc>
          <w:tcPr>
            <w:tcW w:w="1316" w:type="dxa"/>
            <w:vMerge/>
          </w:tcPr>
          <w:p w14:paraId="6F913C81" w14:textId="77777777" w:rsidR="00906059" w:rsidRPr="00081296" w:rsidRDefault="00906059" w:rsidP="00906059">
            <w:pPr>
              <w:pStyle w:val="NoSpacing"/>
              <w:spacing w:before="40" w:after="40"/>
              <w:jc w:val="center"/>
              <w:rPr>
                <w:b/>
                <w:bCs/>
              </w:rPr>
            </w:pPr>
          </w:p>
        </w:tc>
        <w:tc>
          <w:tcPr>
            <w:tcW w:w="1456" w:type="dxa"/>
          </w:tcPr>
          <w:p w14:paraId="31CB20B1" w14:textId="77777777" w:rsidR="00906059" w:rsidRPr="00081296" w:rsidRDefault="00906059" w:rsidP="00906059">
            <w:pPr>
              <w:pStyle w:val="NoSpacing"/>
              <w:spacing w:before="40" w:after="40"/>
              <w:jc w:val="center"/>
              <w:rPr>
                <w:b/>
                <w:bCs/>
              </w:rPr>
            </w:pPr>
            <w:r w:rsidRPr="00081296">
              <w:rPr>
                <w:b/>
                <w:bCs/>
              </w:rPr>
              <w:t>2 (12.5)</w:t>
            </w:r>
          </w:p>
        </w:tc>
        <w:tc>
          <w:tcPr>
            <w:tcW w:w="1559" w:type="dxa"/>
          </w:tcPr>
          <w:p w14:paraId="58B1FBA5" w14:textId="77777777" w:rsidR="00906059" w:rsidRPr="00081296" w:rsidRDefault="00906059" w:rsidP="00906059">
            <w:pPr>
              <w:pStyle w:val="NoSpacing"/>
              <w:spacing w:before="40" w:after="40"/>
              <w:jc w:val="center"/>
              <w:rPr>
                <w:b/>
                <w:bCs/>
              </w:rPr>
            </w:pPr>
            <w:r w:rsidRPr="00081296">
              <w:rPr>
                <w:b/>
                <w:bCs/>
              </w:rPr>
              <w:t>3 (5.9)</w:t>
            </w:r>
          </w:p>
        </w:tc>
        <w:tc>
          <w:tcPr>
            <w:tcW w:w="1559" w:type="dxa"/>
          </w:tcPr>
          <w:p w14:paraId="3F0FBE83" w14:textId="77777777" w:rsidR="00906059" w:rsidRPr="00081296" w:rsidRDefault="00906059" w:rsidP="00906059">
            <w:pPr>
              <w:pStyle w:val="NoSpacing"/>
              <w:spacing w:before="40" w:after="40"/>
              <w:jc w:val="center"/>
              <w:rPr>
                <w:b/>
                <w:bCs/>
              </w:rPr>
            </w:pPr>
            <w:r w:rsidRPr="00081296">
              <w:rPr>
                <w:b/>
                <w:bCs/>
              </w:rPr>
              <w:t>4 (6.5)</w:t>
            </w:r>
          </w:p>
        </w:tc>
        <w:tc>
          <w:tcPr>
            <w:tcW w:w="1560" w:type="dxa"/>
          </w:tcPr>
          <w:p w14:paraId="5A0C6BB3" w14:textId="77777777" w:rsidR="00906059" w:rsidRPr="00081296" w:rsidRDefault="00906059" w:rsidP="00906059">
            <w:pPr>
              <w:pStyle w:val="NoSpacing"/>
              <w:spacing w:before="40" w:after="40"/>
              <w:jc w:val="center"/>
              <w:rPr>
                <w:b/>
                <w:bCs/>
              </w:rPr>
            </w:pPr>
            <w:r w:rsidRPr="00081296">
              <w:rPr>
                <w:b/>
                <w:bCs/>
              </w:rPr>
              <w:t>2 (10.5)</w:t>
            </w:r>
          </w:p>
        </w:tc>
        <w:tc>
          <w:tcPr>
            <w:tcW w:w="916" w:type="dxa"/>
            <w:vMerge/>
          </w:tcPr>
          <w:p w14:paraId="298C9024" w14:textId="77777777" w:rsidR="00906059" w:rsidRPr="00081296" w:rsidRDefault="00906059" w:rsidP="00906059">
            <w:pPr>
              <w:pStyle w:val="NoSpacing"/>
              <w:spacing w:before="40" w:after="40"/>
              <w:jc w:val="center"/>
            </w:pPr>
          </w:p>
        </w:tc>
      </w:tr>
      <w:tr w:rsidR="00906059" w:rsidRPr="00081296" w14:paraId="532FAC71" w14:textId="77777777" w:rsidTr="00A4326B">
        <w:tc>
          <w:tcPr>
            <w:tcW w:w="4967" w:type="dxa"/>
          </w:tcPr>
          <w:p w14:paraId="76C0D7F1" w14:textId="77777777" w:rsidR="00906059" w:rsidRPr="00081296" w:rsidRDefault="00906059" w:rsidP="00A4326B">
            <w:pPr>
              <w:pStyle w:val="NoSpacing"/>
              <w:spacing w:before="40" w:after="40"/>
              <w:rPr>
                <w:b/>
                <w:bCs/>
              </w:rPr>
            </w:pPr>
            <w:r w:rsidRPr="00081296">
              <w:rPr>
                <w:b/>
                <w:bCs/>
              </w:rPr>
              <w:t>Unlikely</w:t>
            </w:r>
          </w:p>
        </w:tc>
        <w:tc>
          <w:tcPr>
            <w:tcW w:w="1559" w:type="dxa"/>
          </w:tcPr>
          <w:p w14:paraId="5F29427E" w14:textId="77777777" w:rsidR="00906059" w:rsidRPr="00081296" w:rsidRDefault="00906059" w:rsidP="00906059">
            <w:pPr>
              <w:pStyle w:val="NoSpacing"/>
              <w:spacing w:before="40" w:after="40"/>
              <w:jc w:val="center"/>
              <w:rPr>
                <w:b/>
                <w:bCs/>
              </w:rPr>
            </w:pPr>
            <w:r w:rsidRPr="00081296">
              <w:rPr>
                <w:b/>
                <w:bCs/>
              </w:rPr>
              <w:t>4 (2.7)</w:t>
            </w:r>
          </w:p>
        </w:tc>
        <w:tc>
          <w:tcPr>
            <w:tcW w:w="1339" w:type="dxa"/>
          </w:tcPr>
          <w:p w14:paraId="4CE8C50C" w14:textId="77777777" w:rsidR="00906059" w:rsidRPr="00081296" w:rsidRDefault="00906059" w:rsidP="00906059">
            <w:pPr>
              <w:pStyle w:val="NoSpacing"/>
              <w:spacing w:before="40" w:after="40"/>
              <w:jc w:val="center"/>
              <w:rPr>
                <w:b/>
                <w:bCs/>
              </w:rPr>
            </w:pPr>
            <w:r w:rsidRPr="00081296">
              <w:rPr>
                <w:b/>
                <w:bCs/>
              </w:rPr>
              <w:t>-</w:t>
            </w:r>
          </w:p>
        </w:tc>
        <w:tc>
          <w:tcPr>
            <w:tcW w:w="1316" w:type="dxa"/>
            <w:vMerge/>
          </w:tcPr>
          <w:p w14:paraId="18DC3F12" w14:textId="77777777" w:rsidR="00906059" w:rsidRPr="00081296" w:rsidRDefault="00906059" w:rsidP="00906059">
            <w:pPr>
              <w:pStyle w:val="NoSpacing"/>
              <w:spacing w:before="40" w:after="40"/>
              <w:jc w:val="center"/>
            </w:pPr>
          </w:p>
        </w:tc>
        <w:tc>
          <w:tcPr>
            <w:tcW w:w="1456" w:type="dxa"/>
          </w:tcPr>
          <w:p w14:paraId="546C439E" w14:textId="77777777" w:rsidR="00906059" w:rsidRPr="00081296" w:rsidRDefault="00906059" w:rsidP="00906059">
            <w:pPr>
              <w:pStyle w:val="NoSpacing"/>
              <w:spacing w:before="40" w:after="40"/>
              <w:jc w:val="center"/>
              <w:rPr>
                <w:b/>
                <w:bCs/>
              </w:rPr>
            </w:pPr>
            <w:r w:rsidRPr="00081296">
              <w:rPr>
                <w:b/>
                <w:bCs/>
              </w:rPr>
              <w:t>2 (12.5)</w:t>
            </w:r>
          </w:p>
        </w:tc>
        <w:tc>
          <w:tcPr>
            <w:tcW w:w="1559" w:type="dxa"/>
          </w:tcPr>
          <w:p w14:paraId="586AF96F" w14:textId="77777777" w:rsidR="00906059" w:rsidRPr="00081296" w:rsidRDefault="00906059" w:rsidP="00906059">
            <w:pPr>
              <w:pStyle w:val="NoSpacing"/>
              <w:spacing w:before="40" w:after="40"/>
              <w:jc w:val="center"/>
              <w:rPr>
                <w:b/>
                <w:bCs/>
              </w:rPr>
            </w:pPr>
            <w:r w:rsidRPr="00081296">
              <w:rPr>
                <w:b/>
                <w:bCs/>
              </w:rPr>
              <w:t>0 (0.0)</w:t>
            </w:r>
          </w:p>
        </w:tc>
        <w:tc>
          <w:tcPr>
            <w:tcW w:w="1559" w:type="dxa"/>
          </w:tcPr>
          <w:p w14:paraId="1AF00CE4" w14:textId="77777777" w:rsidR="00906059" w:rsidRPr="00081296" w:rsidRDefault="00906059" w:rsidP="00906059">
            <w:pPr>
              <w:pStyle w:val="NoSpacing"/>
              <w:spacing w:before="40" w:after="40"/>
              <w:jc w:val="center"/>
              <w:rPr>
                <w:b/>
                <w:bCs/>
              </w:rPr>
            </w:pPr>
            <w:r w:rsidRPr="00081296">
              <w:rPr>
                <w:b/>
                <w:bCs/>
              </w:rPr>
              <w:t>1 (1.6)</w:t>
            </w:r>
          </w:p>
        </w:tc>
        <w:tc>
          <w:tcPr>
            <w:tcW w:w="1560" w:type="dxa"/>
          </w:tcPr>
          <w:p w14:paraId="062B3A15" w14:textId="77777777" w:rsidR="00906059" w:rsidRPr="00081296" w:rsidRDefault="00906059" w:rsidP="00906059">
            <w:pPr>
              <w:pStyle w:val="NoSpacing"/>
              <w:spacing w:before="40" w:after="40"/>
              <w:jc w:val="center"/>
              <w:rPr>
                <w:b/>
                <w:bCs/>
              </w:rPr>
            </w:pPr>
            <w:r w:rsidRPr="00081296">
              <w:rPr>
                <w:b/>
                <w:bCs/>
              </w:rPr>
              <w:t>1 (5.3)</w:t>
            </w:r>
          </w:p>
        </w:tc>
        <w:tc>
          <w:tcPr>
            <w:tcW w:w="916" w:type="dxa"/>
            <w:vMerge/>
          </w:tcPr>
          <w:p w14:paraId="435FF465" w14:textId="77777777" w:rsidR="00906059" w:rsidRPr="00081296" w:rsidRDefault="00906059" w:rsidP="00906059">
            <w:pPr>
              <w:pStyle w:val="NoSpacing"/>
              <w:spacing w:before="40" w:after="40"/>
              <w:jc w:val="center"/>
            </w:pPr>
          </w:p>
        </w:tc>
      </w:tr>
      <w:tr w:rsidR="00906059" w:rsidRPr="00081296" w14:paraId="12318299" w14:textId="77777777" w:rsidTr="00A4326B">
        <w:tc>
          <w:tcPr>
            <w:tcW w:w="4967" w:type="dxa"/>
          </w:tcPr>
          <w:p w14:paraId="66F75E83" w14:textId="77777777" w:rsidR="00906059" w:rsidRPr="00081296" w:rsidRDefault="00906059" w:rsidP="00A4326B">
            <w:pPr>
              <w:pStyle w:val="NoSpacing"/>
              <w:spacing w:before="40" w:after="40"/>
              <w:rPr>
                <w:b/>
                <w:bCs/>
              </w:rPr>
            </w:pPr>
            <w:r w:rsidRPr="00081296">
              <w:rPr>
                <w:b/>
                <w:bCs/>
              </w:rPr>
              <w:t>Normal</w:t>
            </w:r>
          </w:p>
        </w:tc>
        <w:tc>
          <w:tcPr>
            <w:tcW w:w="1559" w:type="dxa"/>
          </w:tcPr>
          <w:p w14:paraId="3AF1C445" w14:textId="77777777" w:rsidR="00906059" w:rsidRPr="00081296" w:rsidRDefault="00906059" w:rsidP="00906059">
            <w:pPr>
              <w:pStyle w:val="NoSpacing"/>
              <w:spacing w:before="40" w:after="40"/>
              <w:jc w:val="center"/>
              <w:rPr>
                <w:b/>
                <w:bCs/>
              </w:rPr>
            </w:pPr>
            <w:r w:rsidRPr="00081296">
              <w:rPr>
                <w:b/>
                <w:bCs/>
              </w:rPr>
              <w:t>22 (14.9)</w:t>
            </w:r>
          </w:p>
        </w:tc>
        <w:tc>
          <w:tcPr>
            <w:tcW w:w="1339" w:type="dxa"/>
          </w:tcPr>
          <w:p w14:paraId="68036E7E" w14:textId="77777777" w:rsidR="00906059" w:rsidRPr="00081296" w:rsidRDefault="00906059" w:rsidP="00906059">
            <w:pPr>
              <w:pStyle w:val="NoSpacing"/>
              <w:spacing w:before="40" w:after="40"/>
              <w:jc w:val="center"/>
              <w:rPr>
                <w:b/>
                <w:bCs/>
              </w:rPr>
            </w:pPr>
            <w:r w:rsidRPr="00081296">
              <w:rPr>
                <w:b/>
                <w:bCs/>
              </w:rPr>
              <w:t>-</w:t>
            </w:r>
          </w:p>
        </w:tc>
        <w:tc>
          <w:tcPr>
            <w:tcW w:w="1316" w:type="dxa"/>
            <w:vMerge/>
          </w:tcPr>
          <w:p w14:paraId="66B2D966" w14:textId="77777777" w:rsidR="00906059" w:rsidRPr="00081296" w:rsidRDefault="00906059" w:rsidP="00906059">
            <w:pPr>
              <w:pStyle w:val="NoSpacing"/>
              <w:spacing w:before="40" w:after="40"/>
              <w:jc w:val="center"/>
            </w:pPr>
          </w:p>
        </w:tc>
        <w:tc>
          <w:tcPr>
            <w:tcW w:w="1456" w:type="dxa"/>
          </w:tcPr>
          <w:p w14:paraId="764B0108" w14:textId="77777777" w:rsidR="00906059" w:rsidRPr="00081296" w:rsidRDefault="00906059" w:rsidP="00906059">
            <w:pPr>
              <w:pStyle w:val="NoSpacing"/>
              <w:spacing w:before="40" w:after="40"/>
              <w:jc w:val="center"/>
              <w:rPr>
                <w:b/>
                <w:bCs/>
              </w:rPr>
            </w:pPr>
            <w:r w:rsidRPr="00081296">
              <w:rPr>
                <w:b/>
                <w:bCs/>
              </w:rPr>
              <w:t>0 (0.0)</w:t>
            </w:r>
          </w:p>
        </w:tc>
        <w:tc>
          <w:tcPr>
            <w:tcW w:w="1559" w:type="dxa"/>
          </w:tcPr>
          <w:p w14:paraId="36738E16" w14:textId="77777777" w:rsidR="00906059" w:rsidRPr="00081296" w:rsidRDefault="00906059" w:rsidP="00906059">
            <w:pPr>
              <w:pStyle w:val="NoSpacing"/>
              <w:spacing w:before="40" w:after="40"/>
              <w:jc w:val="center"/>
              <w:rPr>
                <w:b/>
                <w:bCs/>
              </w:rPr>
            </w:pPr>
            <w:r w:rsidRPr="00081296">
              <w:rPr>
                <w:b/>
                <w:bCs/>
              </w:rPr>
              <w:t>8 (15.7)</w:t>
            </w:r>
          </w:p>
        </w:tc>
        <w:tc>
          <w:tcPr>
            <w:tcW w:w="1559" w:type="dxa"/>
          </w:tcPr>
          <w:p w14:paraId="0A1EB757" w14:textId="77777777" w:rsidR="00906059" w:rsidRPr="00081296" w:rsidRDefault="00906059" w:rsidP="00906059">
            <w:pPr>
              <w:pStyle w:val="NoSpacing"/>
              <w:spacing w:before="40" w:after="40"/>
              <w:jc w:val="center"/>
              <w:rPr>
                <w:b/>
                <w:bCs/>
              </w:rPr>
            </w:pPr>
            <w:r w:rsidRPr="00081296">
              <w:rPr>
                <w:b/>
                <w:bCs/>
              </w:rPr>
              <w:t>14 (22.6)</w:t>
            </w:r>
          </w:p>
        </w:tc>
        <w:tc>
          <w:tcPr>
            <w:tcW w:w="1560" w:type="dxa"/>
          </w:tcPr>
          <w:p w14:paraId="576C33CF" w14:textId="77777777" w:rsidR="00906059" w:rsidRPr="00081296" w:rsidRDefault="00906059" w:rsidP="00906059">
            <w:pPr>
              <w:pStyle w:val="NoSpacing"/>
              <w:spacing w:before="40" w:after="40"/>
              <w:jc w:val="center"/>
              <w:rPr>
                <w:b/>
                <w:bCs/>
              </w:rPr>
            </w:pPr>
            <w:r w:rsidRPr="00081296">
              <w:rPr>
                <w:b/>
                <w:bCs/>
              </w:rPr>
              <w:t>0 (0.0)</w:t>
            </w:r>
          </w:p>
        </w:tc>
        <w:tc>
          <w:tcPr>
            <w:tcW w:w="916" w:type="dxa"/>
            <w:vMerge/>
          </w:tcPr>
          <w:p w14:paraId="6D0C76AB" w14:textId="77777777" w:rsidR="00906059" w:rsidRPr="00081296" w:rsidRDefault="00906059" w:rsidP="00906059">
            <w:pPr>
              <w:pStyle w:val="NoSpacing"/>
              <w:spacing w:before="40" w:after="40"/>
              <w:jc w:val="center"/>
            </w:pPr>
          </w:p>
        </w:tc>
      </w:tr>
      <w:tr w:rsidR="00906059" w:rsidRPr="00081296" w14:paraId="5E8FB53A" w14:textId="77777777" w:rsidTr="00A4326B">
        <w:tc>
          <w:tcPr>
            <w:tcW w:w="4967" w:type="dxa"/>
          </w:tcPr>
          <w:p w14:paraId="106BE075" w14:textId="77777777" w:rsidR="00906059" w:rsidRPr="00081296" w:rsidRDefault="00906059" w:rsidP="00A4326B">
            <w:pPr>
              <w:pStyle w:val="Heading6"/>
              <w:outlineLvl w:val="5"/>
            </w:pPr>
            <w:r w:rsidRPr="00081296">
              <w:t>Acute COVID-19 therapy</w:t>
            </w:r>
            <w:r>
              <w:t>, n (%)</w:t>
            </w:r>
          </w:p>
        </w:tc>
        <w:tc>
          <w:tcPr>
            <w:tcW w:w="1559" w:type="dxa"/>
          </w:tcPr>
          <w:p w14:paraId="158E96D0" w14:textId="77777777" w:rsidR="00906059" w:rsidRPr="00081296" w:rsidRDefault="00906059" w:rsidP="00906059">
            <w:pPr>
              <w:pStyle w:val="NoSpacing"/>
              <w:spacing w:before="40" w:after="40"/>
              <w:jc w:val="center"/>
            </w:pPr>
          </w:p>
        </w:tc>
        <w:tc>
          <w:tcPr>
            <w:tcW w:w="1339" w:type="dxa"/>
          </w:tcPr>
          <w:p w14:paraId="1A3C66C8" w14:textId="77777777" w:rsidR="00906059" w:rsidRPr="00081296" w:rsidRDefault="00906059" w:rsidP="00906059">
            <w:pPr>
              <w:pStyle w:val="NoSpacing"/>
              <w:spacing w:before="40" w:after="40"/>
              <w:jc w:val="center"/>
            </w:pPr>
          </w:p>
        </w:tc>
        <w:tc>
          <w:tcPr>
            <w:tcW w:w="1316" w:type="dxa"/>
          </w:tcPr>
          <w:p w14:paraId="1A3FC97F" w14:textId="77777777" w:rsidR="00906059" w:rsidRPr="00081296" w:rsidRDefault="00906059" w:rsidP="00906059">
            <w:pPr>
              <w:pStyle w:val="NoSpacing"/>
              <w:spacing w:before="40" w:after="40"/>
              <w:jc w:val="center"/>
            </w:pPr>
          </w:p>
        </w:tc>
        <w:tc>
          <w:tcPr>
            <w:tcW w:w="1456" w:type="dxa"/>
          </w:tcPr>
          <w:p w14:paraId="1C21C184" w14:textId="77777777" w:rsidR="00906059" w:rsidRPr="00081296" w:rsidRDefault="00906059" w:rsidP="00906059">
            <w:pPr>
              <w:pStyle w:val="NoSpacing"/>
              <w:spacing w:before="40" w:after="40"/>
              <w:jc w:val="center"/>
            </w:pPr>
          </w:p>
        </w:tc>
        <w:tc>
          <w:tcPr>
            <w:tcW w:w="1559" w:type="dxa"/>
          </w:tcPr>
          <w:p w14:paraId="56099727" w14:textId="77777777" w:rsidR="00906059" w:rsidRPr="00081296" w:rsidRDefault="00906059" w:rsidP="00906059">
            <w:pPr>
              <w:pStyle w:val="NoSpacing"/>
              <w:spacing w:before="40" w:after="40"/>
              <w:jc w:val="center"/>
            </w:pPr>
          </w:p>
        </w:tc>
        <w:tc>
          <w:tcPr>
            <w:tcW w:w="1559" w:type="dxa"/>
          </w:tcPr>
          <w:p w14:paraId="48F8A7D5" w14:textId="77777777" w:rsidR="00906059" w:rsidRPr="00081296" w:rsidRDefault="00906059" w:rsidP="00906059">
            <w:pPr>
              <w:pStyle w:val="NoSpacing"/>
              <w:spacing w:before="40" w:after="40"/>
              <w:jc w:val="center"/>
            </w:pPr>
          </w:p>
        </w:tc>
        <w:tc>
          <w:tcPr>
            <w:tcW w:w="1560" w:type="dxa"/>
          </w:tcPr>
          <w:p w14:paraId="064B691B" w14:textId="77777777" w:rsidR="00906059" w:rsidRPr="00081296" w:rsidRDefault="00906059" w:rsidP="00906059">
            <w:pPr>
              <w:pStyle w:val="NoSpacing"/>
              <w:spacing w:before="40" w:after="40"/>
              <w:jc w:val="center"/>
            </w:pPr>
          </w:p>
        </w:tc>
        <w:tc>
          <w:tcPr>
            <w:tcW w:w="916" w:type="dxa"/>
          </w:tcPr>
          <w:p w14:paraId="160BD24E" w14:textId="77777777" w:rsidR="00906059" w:rsidRPr="00081296" w:rsidRDefault="00906059" w:rsidP="00906059">
            <w:pPr>
              <w:pStyle w:val="NoSpacing"/>
              <w:spacing w:before="40" w:after="40"/>
              <w:jc w:val="center"/>
            </w:pPr>
          </w:p>
        </w:tc>
      </w:tr>
      <w:tr w:rsidR="00906059" w:rsidRPr="00081296" w14:paraId="13E970C3" w14:textId="77777777" w:rsidTr="00A4326B">
        <w:tc>
          <w:tcPr>
            <w:tcW w:w="4967" w:type="dxa"/>
          </w:tcPr>
          <w:p w14:paraId="4A28696E" w14:textId="77777777" w:rsidR="00906059" w:rsidRPr="00081296" w:rsidRDefault="00906059" w:rsidP="00906059">
            <w:pPr>
              <w:pStyle w:val="NoSpacing"/>
            </w:pPr>
            <w:r w:rsidRPr="00081296">
              <w:t xml:space="preserve">Oxygen </w:t>
            </w:r>
          </w:p>
        </w:tc>
        <w:tc>
          <w:tcPr>
            <w:tcW w:w="1559" w:type="dxa"/>
          </w:tcPr>
          <w:p w14:paraId="0B61885E" w14:textId="77777777" w:rsidR="00906059" w:rsidRPr="00081296" w:rsidRDefault="00906059" w:rsidP="00906059">
            <w:pPr>
              <w:pStyle w:val="NoSpacing"/>
              <w:jc w:val="center"/>
            </w:pPr>
            <w:r w:rsidRPr="00081296">
              <w:t>111 (68.9)</w:t>
            </w:r>
          </w:p>
        </w:tc>
        <w:tc>
          <w:tcPr>
            <w:tcW w:w="1339" w:type="dxa"/>
          </w:tcPr>
          <w:p w14:paraId="37B924BD" w14:textId="77777777" w:rsidR="00906059" w:rsidRPr="00081296" w:rsidRDefault="00906059" w:rsidP="00906059">
            <w:pPr>
              <w:pStyle w:val="NoSpacing"/>
              <w:jc w:val="center"/>
            </w:pPr>
            <w:r w:rsidRPr="00081296">
              <w:rPr>
                <w:b/>
                <w:bCs/>
              </w:rPr>
              <w:t>-</w:t>
            </w:r>
          </w:p>
        </w:tc>
        <w:tc>
          <w:tcPr>
            <w:tcW w:w="1316" w:type="dxa"/>
          </w:tcPr>
          <w:p w14:paraId="54C32F0A" w14:textId="77777777" w:rsidR="00906059" w:rsidRPr="00081296" w:rsidRDefault="00906059" w:rsidP="00906059">
            <w:pPr>
              <w:pStyle w:val="NoSpacing"/>
              <w:jc w:val="center"/>
            </w:pPr>
          </w:p>
        </w:tc>
        <w:tc>
          <w:tcPr>
            <w:tcW w:w="1456" w:type="dxa"/>
          </w:tcPr>
          <w:p w14:paraId="5EF07E4E" w14:textId="77777777" w:rsidR="00906059" w:rsidRPr="00081296" w:rsidRDefault="00906059" w:rsidP="00906059">
            <w:pPr>
              <w:pStyle w:val="NoSpacing"/>
              <w:jc w:val="center"/>
            </w:pPr>
            <w:r w:rsidRPr="00081296">
              <w:t>14 (82.4)</w:t>
            </w:r>
          </w:p>
        </w:tc>
        <w:tc>
          <w:tcPr>
            <w:tcW w:w="1559" w:type="dxa"/>
          </w:tcPr>
          <w:p w14:paraId="4B2A50D9" w14:textId="77777777" w:rsidR="00906059" w:rsidRPr="00081296" w:rsidRDefault="00906059" w:rsidP="00906059">
            <w:pPr>
              <w:pStyle w:val="NoSpacing"/>
              <w:jc w:val="center"/>
            </w:pPr>
            <w:r w:rsidRPr="00081296">
              <w:t>39 (69.6)</w:t>
            </w:r>
          </w:p>
        </w:tc>
        <w:tc>
          <w:tcPr>
            <w:tcW w:w="1559" w:type="dxa"/>
          </w:tcPr>
          <w:p w14:paraId="316C7EDB" w14:textId="77777777" w:rsidR="00906059" w:rsidRPr="00081296" w:rsidRDefault="00906059" w:rsidP="00906059">
            <w:pPr>
              <w:pStyle w:val="NoSpacing"/>
              <w:jc w:val="center"/>
            </w:pPr>
            <w:r w:rsidRPr="00081296">
              <w:t>43 (64.2)</w:t>
            </w:r>
          </w:p>
        </w:tc>
        <w:tc>
          <w:tcPr>
            <w:tcW w:w="1560" w:type="dxa"/>
          </w:tcPr>
          <w:p w14:paraId="2A4B7239" w14:textId="77777777" w:rsidR="00906059" w:rsidRPr="00081296" w:rsidRDefault="00906059" w:rsidP="00906059">
            <w:pPr>
              <w:pStyle w:val="NoSpacing"/>
              <w:jc w:val="center"/>
            </w:pPr>
            <w:r w:rsidRPr="00081296">
              <w:t>15 (71.4)</w:t>
            </w:r>
          </w:p>
        </w:tc>
        <w:tc>
          <w:tcPr>
            <w:tcW w:w="916" w:type="dxa"/>
          </w:tcPr>
          <w:p w14:paraId="2B69C64E" w14:textId="77777777" w:rsidR="00906059" w:rsidRPr="00081296" w:rsidRDefault="00906059" w:rsidP="00906059">
            <w:pPr>
              <w:pStyle w:val="NoSpacing"/>
              <w:jc w:val="center"/>
            </w:pPr>
            <w:r w:rsidRPr="00081296">
              <w:t>0.558</w:t>
            </w:r>
          </w:p>
        </w:tc>
      </w:tr>
      <w:tr w:rsidR="00906059" w:rsidRPr="00081296" w14:paraId="0A5680D1" w14:textId="77777777" w:rsidTr="00A4326B">
        <w:tc>
          <w:tcPr>
            <w:tcW w:w="4967" w:type="dxa"/>
          </w:tcPr>
          <w:p w14:paraId="7D9794D2" w14:textId="77777777" w:rsidR="00906059" w:rsidRPr="00081296" w:rsidRDefault="00906059" w:rsidP="00A4326B">
            <w:pPr>
              <w:pStyle w:val="NoSpacing"/>
              <w:spacing w:before="40" w:after="40"/>
            </w:pPr>
            <w:r w:rsidRPr="00081296">
              <w:t>Steroid</w:t>
            </w:r>
          </w:p>
        </w:tc>
        <w:tc>
          <w:tcPr>
            <w:tcW w:w="1559" w:type="dxa"/>
          </w:tcPr>
          <w:p w14:paraId="3B352E08" w14:textId="77777777" w:rsidR="00906059" w:rsidRPr="00081296" w:rsidRDefault="00906059" w:rsidP="00906059">
            <w:pPr>
              <w:pStyle w:val="NoSpacing"/>
              <w:spacing w:before="40" w:after="40"/>
              <w:jc w:val="center"/>
            </w:pPr>
            <w:r w:rsidRPr="00081296">
              <w:t>89 (55.3)</w:t>
            </w:r>
          </w:p>
        </w:tc>
        <w:tc>
          <w:tcPr>
            <w:tcW w:w="1339" w:type="dxa"/>
          </w:tcPr>
          <w:p w14:paraId="0233B88F" w14:textId="77777777" w:rsidR="00906059" w:rsidRPr="00081296" w:rsidRDefault="00906059" w:rsidP="00906059">
            <w:pPr>
              <w:pStyle w:val="NoSpacing"/>
              <w:spacing w:before="40" w:after="40"/>
              <w:jc w:val="center"/>
            </w:pPr>
            <w:r w:rsidRPr="00081296">
              <w:rPr>
                <w:b/>
                <w:bCs/>
              </w:rPr>
              <w:t>-</w:t>
            </w:r>
          </w:p>
        </w:tc>
        <w:tc>
          <w:tcPr>
            <w:tcW w:w="1316" w:type="dxa"/>
          </w:tcPr>
          <w:p w14:paraId="153BFCA6" w14:textId="77777777" w:rsidR="00906059" w:rsidRPr="00081296" w:rsidRDefault="00906059" w:rsidP="00906059">
            <w:pPr>
              <w:pStyle w:val="NoSpacing"/>
              <w:spacing w:before="40" w:after="40"/>
              <w:jc w:val="center"/>
            </w:pPr>
          </w:p>
        </w:tc>
        <w:tc>
          <w:tcPr>
            <w:tcW w:w="1456" w:type="dxa"/>
          </w:tcPr>
          <w:p w14:paraId="395836B6" w14:textId="77777777" w:rsidR="00906059" w:rsidRPr="00081296" w:rsidRDefault="00906059" w:rsidP="00906059">
            <w:pPr>
              <w:pStyle w:val="NoSpacing"/>
              <w:spacing w:before="40" w:after="40"/>
              <w:jc w:val="center"/>
            </w:pPr>
            <w:r w:rsidRPr="00081296">
              <w:t>12 (70.6)</w:t>
            </w:r>
          </w:p>
        </w:tc>
        <w:tc>
          <w:tcPr>
            <w:tcW w:w="1559" w:type="dxa"/>
          </w:tcPr>
          <w:p w14:paraId="0837BCC3" w14:textId="77777777" w:rsidR="00906059" w:rsidRPr="00081296" w:rsidRDefault="00906059" w:rsidP="00906059">
            <w:pPr>
              <w:pStyle w:val="NoSpacing"/>
              <w:spacing w:before="40" w:after="40"/>
              <w:jc w:val="center"/>
            </w:pPr>
            <w:r w:rsidRPr="00081296">
              <w:t>31 (55.4)</w:t>
            </w:r>
          </w:p>
        </w:tc>
        <w:tc>
          <w:tcPr>
            <w:tcW w:w="1559" w:type="dxa"/>
          </w:tcPr>
          <w:p w14:paraId="5D5133BE" w14:textId="77777777" w:rsidR="00906059" w:rsidRPr="00081296" w:rsidRDefault="00906059" w:rsidP="00906059">
            <w:pPr>
              <w:pStyle w:val="NoSpacing"/>
              <w:spacing w:before="40" w:after="40"/>
              <w:jc w:val="center"/>
            </w:pPr>
            <w:r w:rsidRPr="00081296">
              <w:t>36 (53.7)</w:t>
            </w:r>
          </w:p>
        </w:tc>
        <w:tc>
          <w:tcPr>
            <w:tcW w:w="1560" w:type="dxa"/>
          </w:tcPr>
          <w:p w14:paraId="0F3AF4FD" w14:textId="77777777" w:rsidR="00906059" w:rsidRPr="00081296" w:rsidRDefault="00906059" w:rsidP="00906059">
            <w:pPr>
              <w:pStyle w:val="NoSpacing"/>
              <w:spacing w:before="40" w:after="40"/>
              <w:jc w:val="center"/>
            </w:pPr>
            <w:r w:rsidRPr="00081296">
              <w:t>10 (47.6)</w:t>
            </w:r>
          </w:p>
        </w:tc>
        <w:tc>
          <w:tcPr>
            <w:tcW w:w="916" w:type="dxa"/>
          </w:tcPr>
          <w:p w14:paraId="63D55624" w14:textId="77777777" w:rsidR="00906059" w:rsidRPr="00081296" w:rsidRDefault="00906059" w:rsidP="00906059">
            <w:pPr>
              <w:pStyle w:val="NoSpacing"/>
              <w:spacing w:before="40" w:after="40"/>
              <w:jc w:val="center"/>
            </w:pPr>
            <w:r w:rsidRPr="00081296">
              <w:t>0.545</w:t>
            </w:r>
          </w:p>
        </w:tc>
      </w:tr>
      <w:tr w:rsidR="00906059" w:rsidRPr="00081296" w14:paraId="51A5AC8B" w14:textId="77777777" w:rsidTr="00A4326B">
        <w:tc>
          <w:tcPr>
            <w:tcW w:w="4967" w:type="dxa"/>
          </w:tcPr>
          <w:p w14:paraId="33988E52" w14:textId="77777777" w:rsidR="00906059" w:rsidRPr="00081296" w:rsidRDefault="00906059" w:rsidP="00A4326B">
            <w:pPr>
              <w:pStyle w:val="NoSpacing"/>
              <w:spacing w:before="40" w:after="40"/>
              <w:rPr>
                <w:b/>
                <w:bCs/>
              </w:rPr>
            </w:pPr>
            <w:r w:rsidRPr="00081296">
              <w:t xml:space="preserve">Antiviral </w:t>
            </w:r>
          </w:p>
        </w:tc>
        <w:tc>
          <w:tcPr>
            <w:tcW w:w="1559" w:type="dxa"/>
          </w:tcPr>
          <w:p w14:paraId="7E98A2B2" w14:textId="77777777" w:rsidR="00906059" w:rsidRPr="00081296" w:rsidRDefault="00906059" w:rsidP="00906059">
            <w:pPr>
              <w:pStyle w:val="NoSpacing"/>
              <w:spacing w:before="40" w:after="40"/>
              <w:jc w:val="center"/>
            </w:pPr>
            <w:r w:rsidRPr="00081296">
              <w:t>42 (26.1)</w:t>
            </w:r>
          </w:p>
        </w:tc>
        <w:tc>
          <w:tcPr>
            <w:tcW w:w="1339" w:type="dxa"/>
          </w:tcPr>
          <w:p w14:paraId="40A68EBC" w14:textId="77777777" w:rsidR="00906059" w:rsidRPr="00081296" w:rsidRDefault="00906059" w:rsidP="00906059">
            <w:pPr>
              <w:pStyle w:val="NoSpacing"/>
              <w:spacing w:before="40" w:after="40"/>
              <w:jc w:val="center"/>
            </w:pPr>
            <w:r w:rsidRPr="00081296">
              <w:rPr>
                <w:b/>
                <w:bCs/>
              </w:rPr>
              <w:t>-</w:t>
            </w:r>
          </w:p>
        </w:tc>
        <w:tc>
          <w:tcPr>
            <w:tcW w:w="1316" w:type="dxa"/>
          </w:tcPr>
          <w:p w14:paraId="50BE96BE" w14:textId="77777777" w:rsidR="00906059" w:rsidRPr="00081296" w:rsidRDefault="00906059" w:rsidP="00906059">
            <w:pPr>
              <w:pStyle w:val="NoSpacing"/>
              <w:spacing w:before="40" w:after="40"/>
              <w:jc w:val="center"/>
            </w:pPr>
          </w:p>
        </w:tc>
        <w:tc>
          <w:tcPr>
            <w:tcW w:w="1456" w:type="dxa"/>
          </w:tcPr>
          <w:p w14:paraId="3AA9C5B3" w14:textId="77777777" w:rsidR="00906059" w:rsidRPr="00081296" w:rsidRDefault="00906059" w:rsidP="00906059">
            <w:pPr>
              <w:pStyle w:val="NoSpacing"/>
              <w:spacing w:before="40" w:after="40"/>
              <w:jc w:val="center"/>
              <w:rPr>
                <w:b/>
                <w:bCs/>
              </w:rPr>
            </w:pPr>
            <w:r w:rsidRPr="00081296">
              <w:t>9 (52.9)</w:t>
            </w:r>
          </w:p>
        </w:tc>
        <w:tc>
          <w:tcPr>
            <w:tcW w:w="1559" w:type="dxa"/>
          </w:tcPr>
          <w:p w14:paraId="1E12333B" w14:textId="77777777" w:rsidR="00906059" w:rsidRPr="00081296" w:rsidRDefault="00906059" w:rsidP="00906059">
            <w:pPr>
              <w:pStyle w:val="NoSpacing"/>
              <w:spacing w:before="40" w:after="40"/>
              <w:jc w:val="center"/>
              <w:rPr>
                <w:b/>
                <w:bCs/>
              </w:rPr>
            </w:pPr>
            <w:r w:rsidRPr="00081296">
              <w:t>15 (26.8)</w:t>
            </w:r>
          </w:p>
        </w:tc>
        <w:tc>
          <w:tcPr>
            <w:tcW w:w="1559" w:type="dxa"/>
          </w:tcPr>
          <w:p w14:paraId="3B4411AF" w14:textId="77777777" w:rsidR="00906059" w:rsidRPr="00081296" w:rsidRDefault="00906059" w:rsidP="00906059">
            <w:pPr>
              <w:pStyle w:val="NoSpacing"/>
              <w:spacing w:before="40" w:after="40"/>
              <w:jc w:val="center"/>
              <w:rPr>
                <w:b/>
                <w:bCs/>
              </w:rPr>
            </w:pPr>
            <w:r w:rsidRPr="00081296">
              <w:t>14 (20.9)</w:t>
            </w:r>
          </w:p>
        </w:tc>
        <w:tc>
          <w:tcPr>
            <w:tcW w:w="1560" w:type="dxa"/>
          </w:tcPr>
          <w:p w14:paraId="3D6749B4" w14:textId="77777777" w:rsidR="00906059" w:rsidRPr="00081296" w:rsidRDefault="00906059" w:rsidP="00906059">
            <w:pPr>
              <w:pStyle w:val="NoSpacing"/>
              <w:spacing w:before="40" w:after="40"/>
              <w:jc w:val="center"/>
              <w:rPr>
                <w:b/>
                <w:bCs/>
              </w:rPr>
            </w:pPr>
            <w:r w:rsidRPr="00081296">
              <w:t>4 (19.0)</w:t>
            </w:r>
          </w:p>
        </w:tc>
        <w:tc>
          <w:tcPr>
            <w:tcW w:w="916" w:type="dxa"/>
          </w:tcPr>
          <w:p w14:paraId="3E836425" w14:textId="77777777" w:rsidR="00906059" w:rsidRPr="00081296" w:rsidRDefault="00906059" w:rsidP="00906059">
            <w:pPr>
              <w:pStyle w:val="NoSpacing"/>
              <w:spacing w:before="40" w:after="40"/>
              <w:jc w:val="center"/>
              <w:rPr>
                <w:b/>
                <w:bCs/>
              </w:rPr>
            </w:pPr>
            <w:r w:rsidRPr="00081296">
              <w:t>0.064</w:t>
            </w:r>
          </w:p>
        </w:tc>
      </w:tr>
      <w:tr w:rsidR="00906059" w:rsidRPr="00081296" w14:paraId="1B228654" w14:textId="77777777" w:rsidTr="00A4326B">
        <w:tc>
          <w:tcPr>
            <w:tcW w:w="4967" w:type="dxa"/>
          </w:tcPr>
          <w:p w14:paraId="5BD926D0" w14:textId="77777777" w:rsidR="00906059" w:rsidRPr="00081296" w:rsidRDefault="00906059" w:rsidP="00A4326B">
            <w:pPr>
              <w:pStyle w:val="NoSpacing"/>
              <w:spacing w:before="40" w:after="40"/>
            </w:pPr>
            <w:r w:rsidRPr="00081296">
              <w:t>Non-invasive respiratory support</w:t>
            </w:r>
          </w:p>
        </w:tc>
        <w:tc>
          <w:tcPr>
            <w:tcW w:w="1559" w:type="dxa"/>
          </w:tcPr>
          <w:p w14:paraId="34B2DCFE" w14:textId="77777777" w:rsidR="00906059" w:rsidRPr="00081296" w:rsidRDefault="00906059" w:rsidP="00906059">
            <w:pPr>
              <w:pStyle w:val="NoSpacing"/>
              <w:spacing w:before="40" w:after="40"/>
              <w:jc w:val="center"/>
            </w:pPr>
            <w:r w:rsidRPr="00081296">
              <w:t>31 (19.3)</w:t>
            </w:r>
          </w:p>
        </w:tc>
        <w:tc>
          <w:tcPr>
            <w:tcW w:w="1339" w:type="dxa"/>
          </w:tcPr>
          <w:p w14:paraId="4CD4D789" w14:textId="77777777" w:rsidR="00906059" w:rsidRPr="00081296" w:rsidRDefault="00906059" w:rsidP="00906059">
            <w:pPr>
              <w:pStyle w:val="NoSpacing"/>
              <w:spacing w:before="40" w:after="40"/>
              <w:jc w:val="center"/>
            </w:pPr>
            <w:r w:rsidRPr="00081296">
              <w:rPr>
                <w:b/>
                <w:bCs/>
              </w:rPr>
              <w:t>-</w:t>
            </w:r>
          </w:p>
        </w:tc>
        <w:tc>
          <w:tcPr>
            <w:tcW w:w="1316" w:type="dxa"/>
          </w:tcPr>
          <w:p w14:paraId="1C5D85C1" w14:textId="77777777" w:rsidR="00906059" w:rsidRPr="00081296" w:rsidRDefault="00906059" w:rsidP="00906059">
            <w:pPr>
              <w:pStyle w:val="NoSpacing"/>
              <w:spacing w:before="40" w:after="40"/>
              <w:jc w:val="center"/>
            </w:pPr>
          </w:p>
        </w:tc>
        <w:tc>
          <w:tcPr>
            <w:tcW w:w="1456" w:type="dxa"/>
          </w:tcPr>
          <w:p w14:paraId="4AE0EE91" w14:textId="77777777" w:rsidR="00906059" w:rsidRPr="00081296" w:rsidRDefault="00906059" w:rsidP="00906059">
            <w:pPr>
              <w:pStyle w:val="NoSpacing"/>
              <w:spacing w:before="40" w:after="40"/>
              <w:jc w:val="center"/>
            </w:pPr>
            <w:r w:rsidRPr="00081296">
              <w:t>5 (29)</w:t>
            </w:r>
          </w:p>
        </w:tc>
        <w:tc>
          <w:tcPr>
            <w:tcW w:w="1559" w:type="dxa"/>
          </w:tcPr>
          <w:p w14:paraId="322D0605" w14:textId="77777777" w:rsidR="00906059" w:rsidRPr="00081296" w:rsidRDefault="00906059" w:rsidP="00906059">
            <w:pPr>
              <w:pStyle w:val="NoSpacing"/>
              <w:spacing w:before="40" w:after="40"/>
              <w:jc w:val="center"/>
            </w:pPr>
            <w:r w:rsidRPr="00081296">
              <w:t>9 (16.1)</w:t>
            </w:r>
          </w:p>
        </w:tc>
        <w:tc>
          <w:tcPr>
            <w:tcW w:w="1559" w:type="dxa"/>
          </w:tcPr>
          <w:p w14:paraId="044CC363" w14:textId="77777777" w:rsidR="00906059" w:rsidRPr="00081296" w:rsidRDefault="00906059" w:rsidP="00906059">
            <w:pPr>
              <w:pStyle w:val="NoSpacing"/>
              <w:spacing w:before="40" w:after="40"/>
              <w:jc w:val="center"/>
            </w:pPr>
            <w:r w:rsidRPr="00081296">
              <w:t>11 (16.4)</w:t>
            </w:r>
          </w:p>
        </w:tc>
        <w:tc>
          <w:tcPr>
            <w:tcW w:w="1560" w:type="dxa"/>
          </w:tcPr>
          <w:p w14:paraId="0FF07114" w14:textId="77777777" w:rsidR="00906059" w:rsidRPr="00081296" w:rsidRDefault="00906059" w:rsidP="00906059">
            <w:pPr>
              <w:pStyle w:val="NoSpacing"/>
              <w:spacing w:before="40" w:after="40"/>
              <w:jc w:val="center"/>
            </w:pPr>
            <w:r w:rsidRPr="00081296">
              <w:t>6 (28.6)</w:t>
            </w:r>
          </w:p>
        </w:tc>
        <w:tc>
          <w:tcPr>
            <w:tcW w:w="916" w:type="dxa"/>
          </w:tcPr>
          <w:p w14:paraId="162EC404" w14:textId="77777777" w:rsidR="00906059" w:rsidRPr="00081296" w:rsidRDefault="00906059" w:rsidP="00906059">
            <w:pPr>
              <w:pStyle w:val="NoSpacing"/>
              <w:spacing w:before="40" w:after="40"/>
              <w:jc w:val="center"/>
              <w:rPr>
                <w:b/>
                <w:bCs/>
              </w:rPr>
            </w:pPr>
            <w:r w:rsidRPr="00081296">
              <w:t>0.358</w:t>
            </w:r>
          </w:p>
        </w:tc>
      </w:tr>
      <w:tr w:rsidR="00906059" w:rsidRPr="00081296" w14:paraId="0131AD95" w14:textId="77777777" w:rsidTr="00A4326B">
        <w:tc>
          <w:tcPr>
            <w:tcW w:w="4967" w:type="dxa"/>
          </w:tcPr>
          <w:p w14:paraId="1687F2D3" w14:textId="77777777" w:rsidR="00906059" w:rsidRPr="00081296" w:rsidRDefault="00906059" w:rsidP="00A4326B">
            <w:pPr>
              <w:pStyle w:val="NoSpacing"/>
              <w:spacing w:before="40" w:after="40"/>
            </w:pPr>
            <w:r w:rsidRPr="00081296">
              <w:rPr>
                <w:b/>
                <w:bCs/>
              </w:rPr>
              <w:t xml:space="preserve">Intensive care </w:t>
            </w:r>
          </w:p>
        </w:tc>
        <w:tc>
          <w:tcPr>
            <w:tcW w:w="1559" w:type="dxa"/>
          </w:tcPr>
          <w:p w14:paraId="787B45DE" w14:textId="77777777" w:rsidR="00906059" w:rsidRPr="00081296" w:rsidRDefault="00906059" w:rsidP="00906059">
            <w:pPr>
              <w:pStyle w:val="NoSpacing"/>
              <w:spacing w:before="40" w:after="40"/>
              <w:jc w:val="center"/>
            </w:pPr>
            <w:r w:rsidRPr="00081296">
              <w:t>24 (14.9)</w:t>
            </w:r>
          </w:p>
        </w:tc>
        <w:tc>
          <w:tcPr>
            <w:tcW w:w="1339" w:type="dxa"/>
          </w:tcPr>
          <w:p w14:paraId="2C343ED9" w14:textId="77777777" w:rsidR="00906059" w:rsidRPr="00081296" w:rsidRDefault="00906059" w:rsidP="00906059">
            <w:pPr>
              <w:pStyle w:val="NoSpacing"/>
              <w:spacing w:before="40" w:after="40"/>
              <w:jc w:val="center"/>
            </w:pPr>
            <w:r w:rsidRPr="00081296">
              <w:t>-</w:t>
            </w:r>
          </w:p>
        </w:tc>
        <w:tc>
          <w:tcPr>
            <w:tcW w:w="1316" w:type="dxa"/>
          </w:tcPr>
          <w:p w14:paraId="6B5BE591" w14:textId="77777777" w:rsidR="00906059" w:rsidRPr="00081296" w:rsidRDefault="00906059" w:rsidP="00906059">
            <w:pPr>
              <w:pStyle w:val="NoSpacing"/>
              <w:spacing w:before="40" w:after="40"/>
              <w:jc w:val="center"/>
            </w:pPr>
          </w:p>
        </w:tc>
        <w:tc>
          <w:tcPr>
            <w:tcW w:w="1456" w:type="dxa"/>
          </w:tcPr>
          <w:p w14:paraId="3F82EA9B" w14:textId="77777777" w:rsidR="00906059" w:rsidRPr="00081296" w:rsidRDefault="00906059" w:rsidP="00906059">
            <w:pPr>
              <w:pStyle w:val="NoSpacing"/>
              <w:spacing w:before="40" w:after="40"/>
              <w:jc w:val="center"/>
            </w:pPr>
            <w:r w:rsidRPr="00081296">
              <w:rPr>
                <w:b/>
                <w:bCs/>
              </w:rPr>
              <w:t>5 (29.4)</w:t>
            </w:r>
          </w:p>
        </w:tc>
        <w:tc>
          <w:tcPr>
            <w:tcW w:w="1559" w:type="dxa"/>
          </w:tcPr>
          <w:p w14:paraId="1C6F0AC3" w14:textId="77777777" w:rsidR="00906059" w:rsidRPr="00081296" w:rsidRDefault="00906059" w:rsidP="00906059">
            <w:pPr>
              <w:pStyle w:val="NoSpacing"/>
              <w:spacing w:before="40" w:after="40"/>
              <w:jc w:val="center"/>
            </w:pPr>
            <w:r w:rsidRPr="00081296">
              <w:rPr>
                <w:b/>
                <w:bCs/>
              </w:rPr>
              <w:t>5 (8.9)</w:t>
            </w:r>
          </w:p>
        </w:tc>
        <w:tc>
          <w:tcPr>
            <w:tcW w:w="1559" w:type="dxa"/>
          </w:tcPr>
          <w:p w14:paraId="6AFC9522" w14:textId="77777777" w:rsidR="00906059" w:rsidRPr="00081296" w:rsidRDefault="00906059" w:rsidP="00906059">
            <w:pPr>
              <w:pStyle w:val="NoSpacing"/>
              <w:spacing w:before="40" w:after="40"/>
              <w:jc w:val="center"/>
            </w:pPr>
            <w:r w:rsidRPr="00081296">
              <w:rPr>
                <w:b/>
                <w:bCs/>
              </w:rPr>
              <w:t>8 (11.9)</w:t>
            </w:r>
          </w:p>
        </w:tc>
        <w:tc>
          <w:tcPr>
            <w:tcW w:w="1560" w:type="dxa"/>
          </w:tcPr>
          <w:p w14:paraId="76F21F53" w14:textId="77777777" w:rsidR="00906059" w:rsidRPr="00081296" w:rsidRDefault="00906059" w:rsidP="00906059">
            <w:pPr>
              <w:pStyle w:val="NoSpacing"/>
              <w:spacing w:before="40" w:after="40"/>
              <w:jc w:val="center"/>
            </w:pPr>
            <w:r w:rsidRPr="00081296">
              <w:rPr>
                <w:b/>
                <w:bCs/>
              </w:rPr>
              <w:t>6 (28.6)</w:t>
            </w:r>
          </w:p>
        </w:tc>
        <w:tc>
          <w:tcPr>
            <w:tcW w:w="916" w:type="dxa"/>
          </w:tcPr>
          <w:p w14:paraId="41A8BB99" w14:textId="77777777" w:rsidR="00906059" w:rsidRPr="00081296" w:rsidRDefault="00906059" w:rsidP="00906059">
            <w:pPr>
              <w:pStyle w:val="NoSpacing"/>
              <w:spacing w:before="40" w:after="40"/>
              <w:jc w:val="center"/>
            </w:pPr>
            <w:r w:rsidRPr="00081296">
              <w:rPr>
                <w:b/>
                <w:bCs/>
              </w:rPr>
              <w:t>0.045</w:t>
            </w:r>
          </w:p>
        </w:tc>
      </w:tr>
      <w:tr w:rsidR="00906059" w:rsidRPr="00081296" w14:paraId="5902F3A4" w14:textId="77777777" w:rsidTr="00A4326B">
        <w:tc>
          <w:tcPr>
            <w:tcW w:w="4967" w:type="dxa"/>
          </w:tcPr>
          <w:p w14:paraId="69DCEE2A" w14:textId="77777777" w:rsidR="00906059" w:rsidRPr="00081296" w:rsidRDefault="00906059" w:rsidP="00A4326B">
            <w:pPr>
              <w:pStyle w:val="NoSpacing"/>
              <w:spacing w:before="40" w:after="40"/>
            </w:pPr>
            <w:r w:rsidRPr="00081296">
              <w:rPr>
                <w:b/>
                <w:bCs/>
              </w:rPr>
              <w:t>Invasive ventilation</w:t>
            </w:r>
          </w:p>
        </w:tc>
        <w:tc>
          <w:tcPr>
            <w:tcW w:w="1559" w:type="dxa"/>
          </w:tcPr>
          <w:p w14:paraId="5BA9B492" w14:textId="77777777" w:rsidR="00906059" w:rsidRPr="00081296" w:rsidRDefault="00906059" w:rsidP="00906059">
            <w:pPr>
              <w:pStyle w:val="NoSpacing"/>
              <w:spacing w:before="40" w:after="40"/>
              <w:jc w:val="center"/>
            </w:pPr>
            <w:r w:rsidRPr="00081296">
              <w:t>14 (8.7)</w:t>
            </w:r>
          </w:p>
        </w:tc>
        <w:tc>
          <w:tcPr>
            <w:tcW w:w="1339" w:type="dxa"/>
          </w:tcPr>
          <w:p w14:paraId="18813F40" w14:textId="77777777" w:rsidR="00906059" w:rsidRPr="00081296" w:rsidRDefault="00906059" w:rsidP="00906059">
            <w:pPr>
              <w:pStyle w:val="NoSpacing"/>
              <w:spacing w:before="40" w:after="40"/>
              <w:jc w:val="center"/>
            </w:pPr>
            <w:r w:rsidRPr="00081296">
              <w:rPr>
                <w:b/>
                <w:bCs/>
              </w:rPr>
              <w:t>-</w:t>
            </w:r>
          </w:p>
        </w:tc>
        <w:tc>
          <w:tcPr>
            <w:tcW w:w="1316" w:type="dxa"/>
          </w:tcPr>
          <w:p w14:paraId="3164378B" w14:textId="77777777" w:rsidR="00906059" w:rsidRPr="00081296" w:rsidRDefault="00906059" w:rsidP="00906059">
            <w:pPr>
              <w:pStyle w:val="NoSpacing"/>
              <w:spacing w:before="40" w:after="40"/>
              <w:jc w:val="center"/>
            </w:pPr>
          </w:p>
        </w:tc>
        <w:tc>
          <w:tcPr>
            <w:tcW w:w="1456" w:type="dxa"/>
          </w:tcPr>
          <w:p w14:paraId="6CB3994C" w14:textId="77777777" w:rsidR="00906059" w:rsidRPr="00081296" w:rsidRDefault="00906059" w:rsidP="00906059">
            <w:pPr>
              <w:pStyle w:val="NoSpacing"/>
              <w:spacing w:before="40" w:after="40"/>
              <w:jc w:val="center"/>
            </w:pPr>
            <w:r w:rsidRPr="00081296">
              <w:rPr>
                <w:b/>
                <w:bCs/>
              </w:rPr>
              <w:t>2 (11.8)</w:t>
            </w:r>
          </w:p>
        </w:tc>
        <w:tc>
          <w:tcPr>
            <w:tcW w:w="1559" w:type="dxa"/>
          </w:tcPr>
          <w:p w14:paraId="410CF597" w14:textId="77777777" w:rsidR="00906059" w:rsidRPr="00081296" w:rsidRDefault="00906059" w:rsidP="00906059">
            <w:pPr>
              <w:pStyle w:val="NoSpacing"/>
              <w:spacing w:before="40" w:after="40"/>
              <w:jc w:val="center"/>
            </w:pPr>
            <w:r w:rsidRPr="00081296">
              <w:rPr>
                <w:b/>
                <w:bCs/>
              </w:rPr>
              <w:t>1 (1.8)</w:t>
            </w:r>
          </w:p>
        </w:tc>
        <w:tc>
          <w:tcPr>
            <w:tcW w:w="1559" w:type="dxa"/>
          </w:tcPr>
          <w:p w14:paraId="29367ACC" w14:textId="77777777" w:rsidR="00906059" w:rsidRPr="00081296" w:rsidRDefault="00906059" w:rsidP="00906059">
            <w:pPr>
              <w:pStyle w:val="NoSpacing"/>
              <w:spacing w:before="40" w:after="40"/>
              <w:jc w:val="center"/>
            </w:pPr>
            <w:r w:rsidRPr="00081296">
              <w:rPr>
                <w:b/>
                <w:bCs/>
              </w:rPr>
              <w:t>5 (7.5)</w:t>
            </w:r>
          </w:p>
        </w:tc>
        <w:tc>
          <w:tcPr>
            <w:tcW w:w="1560" w:type="dxa"/>
          </w:tcPr>
          <w:p w14:paraId="2A11AEE4" w14:textId="77777777" w:rsidR="00906059" w:rsidRPr="00081296" w:rsidRDefault="00906059" w:rsidP="00906059">
            <w:pPr>
              <w:pStyle w:val="NoSpacing"/>
              <w:spacing w:before="40" w:after="40"/>
              <w:jc w:val="center"/>
            </w:pPr>
            <w:r w:rsidRPr="00081296">
              <w:rPr>
                <w:b/>
                <w:bCs/>
              </w:rPr>
              <w:t>6 (28.6)</w:t>
            </w:r>
          </w:p>
        </w:tc>
        <w:tc>
          <w:tcPr>
            <w:tcW w:w="916" w:type="dxa"/>
          </w:tcPr>
          <w:p w14:paraId="036F1EF3" w14:textId="77777777" w:rsidR="00906059" w:rsidRPr="00081296" w:rsidRDefault="00906059" w:rsidP="00906059">
            <w:pPr>
              <w:pStyle w:val="NoSpacing"/>
              <w:spacing w:before="40" w:after="40"/>
              <w:jc w:val="center"/>
            </w:pPr>
            <w:r w:rsidRPr="00081296">
              <w:rPr>
                <w:b/>
                <w:bCs/>
              </w:rPr>
              <w:t>0.004</w:t>
            </w:r>
          </w:p>
        </w:tc>
      </w:tr>
      <w:tr w:rsidR="00906059" w:rsidRPr="00081296" w14:paraId="00E847AE" w14:textId="77777777" w:rsidTr="00A4326B">
        <w:tc>
          <w:tcPr>
            <w:tcW w:w="4967" w:type="dxa"/>
          </w:tcPr>
          <w:p w14:paraId="6149D097" w14:textId="77777777" w:rsidR="00906059" w:rsidRPr="00081296" w:rsidRDefault="00906059" w:rsidP="00A4326B">
            <w:pPr>
              <w:pStyle w:val="NoSpacing"/>
              <w:spacing w:before="40" w:after="40"/>
              <w:rPr>
                <w:b/>
                <w:bCs/>
              </w:rPr>
            </w:pPr>
            <w:r w:rsidRPr="00081296">
              <w:lastRenderedPageBreak/>
              <w:t>Intravenous inotrope</w:t>
            </w:r>
          </w:p>
        </w:tc>
        <w:tc>
          <w:tcPr>
            <w:tcW w:w="1559" w:type="dxa"/>
          </w:tcPr>
          <w:p w14:paraId="67D40DEA" w14:textId="77777777" w:rsidR="00906059" w:rsidRPr="00081296" w:rsidRDefault="00906059" w:rsidP="00906059">
            <w:pPr>
              <w:pStyle w:val="NoSpacing"/>
              <w:spacing w:before="40" w:after="40"/>
              <w:jc w:val="center"/>
            </w:pPr>
            <w:r w:rsidRPr="00081296">
              <w:t>7 (4.3)</w:t>
            </w:r>
          </w:p>
        </w:tc>
        <w:tc>
          <w:tcPr>
            <w:tcW w:w="1339" w:type="dxa"/>
          </w:tcPr>
          <w:p w14:paraId="4D26BAC6" w14:textId="77777777" w:rsidR="00906059" w:rsidRPr="00081296" w:rsidRDefault="00906059" w:rsidP="00906059">
            <w:pPr>
              <w:pStyle w:val="NoSpacing"/>
              <w:spacing w:before="40" w:after="40"/>
              <w:jc w:val="center"/>
            </w:pPr>
            <w:r w:rsidRPr="00081296">
              <w:rPr>
                <w:b/>
                <w:bCs/>
              </w:rPr>
              <w:t>-</w:t>
            </w:r>
          </w:p>
        </w:tc>
        <w:tc>
          <w:tcPr>
            <w:tcW w:w="1316" w:type="dxa"/>
          </w:tcPr>
          <w:p w14:paraId="61D825EE" w14:textId="77777777" w:rsidR="00906059" w:rsidRPr="00081296" w:rsidRDefault="00906059" w:rsidP="00906059">
            <w:pPr>
              <w:pStyle w:val="NoSpacing"/>
              <w:spacing w:before="40" w:after="40"/>
              <w:jc w:val="center"/>
            </w:pPr>
          </w:p>
        </w:tc>
        <w:tc>
          <w:tcPr>
            <w:tcW w:w="1456" w:type="dxa"/>
          </w:tcPr>
          <w:p w14:paraId="3C33F9CC" w14:textId="77777777" w:rsidR="00906059" w:rsidRPr="00081296" w:rsidRDefault="00906059" w:rsidP="00906059">
            <w:pPr>
              <w:pStyle w:val="NoSpacing"/>
              <w:spacing w:before="40" w:after="40"/>
              <w:jc w:val="center"/>
              <w:rPr>
                <w:b/>
                <w:bCs/>
              </w:rPr>
            </w:pPr>
            <w:r w:rsidRPr="00081296">
              <w:t>1 (5.9)</w:t>
            </w:r>
          </w:p>
        </w:tc>
        <w:tc>
          <w:tcPr>
            <w:tcW w:w="1559" w:type="dxa"/>
          </w:tcPr>
          <w:p w14:paraId="3102D4E3" w14:textId="77777777" w:rsidR="00906059" w:rsidRPr="00081296" w:rsidRDefault="00906059" w:rsidP="00906059">
            <w:pPr>
              <w:pStyle w:val="NoSpacing"/>
              <w:spacing w:before="40" w:after="40"/>
              <w:jc w:val="center"/>
              <w:rPr>
                <w:b/>
                <w:bCs/>
              </w:rPr>
            </w:pPr>
            <w:r w:rsidRPr="00081296">
              <w:t>2 (3.6)</w:t>
            </w:r>
          </w:p>
        </w:tc>
        <w:tc>
          <w:tcPr>
            <w:tcW w:w="1559" w:type="dxa"/>
          </w:tcPr>
          <w:p w14:paraId="54ADD0C5" w14:textId="77777777" w:rsidR="00906059" w:rsidRPr="00081296" w:rsidRDefault="00906059" w:rsidP="00906059">
            <w:pPr>
              <w:pStyle w:val="NoSpacing"/>
              <w:spacing w:before="40" w:after="40"/>
              <w:jc w:val="center"/>
              <w:rPr>
                <w:b/>
                <w:bCs/>
              </w:rPr>
            </w:pPr>
            <w:r w:rsidRPr="00081296">
              <w:t>1 (1.5)</w:t>
            </w:r>
          </w:p>
        </w:tc>
        <w:tc>
          <w:tcPr>
            <w:tcW w:w="1560" w:type="dxa"/>
          </w:tcPr>
          <w:p w14:paraId="2B2EFA46" w14:textId="77777777" w:rsidR="00906059" w:rsidRPr="00081296" w:rsidRDefault="00906059" w:rsidP="00906059">
            <w:pPr>
              <w:pStyle w:val="NoSpacing"/>
              <w:spacing w:before="40" w:after="40"/>
              <w:jc w:val="center"/>
              <w:rPr>
                <w:b/>
                <w:bCs/>
              </w:rPr>
            </w:pPr>
            <w:r w:rsidRPr="00081296">
              <w:t>3 (14.3%)</w:t>
            </w:r>
          </w:p>
        </w:tc>
        <w:tc>
          <w:tcPr>
            <w:tcW w:w="916" w:type="dxa"/>
          </w:tcPr>
          <w:p w14:paraId="444407B3" w14:textId="77777777" w:rsidR="00906059" w:rsidRPr="00081296" w:rsidRDefault="00906059" w:rsidP="00906059">
            <w:pPr>
              <w:pStyle w:val="NoSpacing"/>
              <w:spacing w:before="40" w:after="40"/>
              <w:jc w:val="center"/>
              <w:rPr>
                <w:b/>
                <w:bCs/>
              </w:rPr>
            </w:pPr>
            <w:r w:rsidRPr="00081296">
              <w:t>0.090</w:t>
            </w:r>
          </w:p>
        </w:tc>
      </w:tr>
      <w:tr w:rsidR="00906059" w:rsidRPr="00081296" w14:paraId="0171BEB4" w14:textId="77777777" w:rsidTr="00A4326B">
        <w:tc>
          <w:tcPr>
            <w:tcW w:w="4967" w:type="dxa"/>
          </w:tcPr>
          <w:p w14:paraId="6A129608" w14:textId="77777777" w:rsidR="00906059" w:rsidRPr="00081296" w:rsidRDefault="00906059" w:rsidP="00906059">
            <w:pPr>
              <w:pStyle w:val="Heading6"/>
              <w:outlineLvl w:val="5"/>
            </w:pPr>
            <w:r w:rsidRPr="00906059">
              <w:t>Cardiovascular</w:t>
            </w:r>
            <w:r w:rsidRPr="00081296">
              <w:t xml:space="preserve"> history</w:t>
            </w:r>
            <w:r>
              <w:t>, n (%)</w:t>
            </w:r>
          </w:p>
        </w:tc>
        <w:tc>
          <w:tcPr>
            <w:tcW w:w="1559" w:type="dxa"/>
          </w:tcPr>
          <w:p w14:paraId="6612971C" w14:textId="77777777" w:rsidR="00906059" w:rsidRPr="00081296" w:rsidRDefault="00906059" w:rsidP="00906059">
            <w:pPr>
              <w:pStyle w:val="NoSpacing"/>
              <w:spacing w:before="40" w:after="40"/>
              <w:jc w:val="center"/>
            </w:pPr>
          </w:p>
        </w:tc>
        <w:tc>
          <w:tcPr>
            <w:tcW w:w="1339" w:type="dxa"/>
          </w:tcPr>
          <w:p w14:paraId="723BE92E" w14:textId="77777777" w:rsidR="00906059" w:rsidRPr="00D13E5F" w:rsidRDefault="00906059" w:rsidP="00906059">
            <w:pPr>
              <w:pStyle w:val="NoSpacing"/>
              <w:spacing w:before="40" w:after="40"/>
              <w:jc w:val="center"/>
            </w:pPr>
          </w:p>
        </w:tc>
        <w:tc>
          <w:tcPr>
            <w:tcW w:w="1316" w:type="dxa"/>
          </w:tcPr>
          <w:p w14:paraId="7F6D8C02" w14:textId="77777777" w:rsidR="00906059" w:rsidRPr="00D13E5F" w:rsidRDefault="00906059" w:rsidP="00906059">
            <w:pPr>
              <w:pStyle w:val="NoSpacing"/>
              <w:spacing w:before="40" w:after="40"/>
              <w:jc w:val="center"/>
            </w:pPr>
          </w:p>
        </w:tc>
        <w:tc>
          <w:tcPr>
            <w:tcW w:w="1456" w:type="dxa"/>
          </w:tcPr>
          <w:p w14:paraId="28A12423" w14:textId="77777777" w:rsidR="00906059" w:rsidRPr="00081296" w:rsidRDefault="00906059" w:rsidP="00906059">
            <w:pPr>
              <w:pStyle w:val="NoSpacing"/>
              <w:spacing w:before="40" w:after="40"/>
              <w:jc w:val="center"/>
            </w:pPr>
          </w:p>
        </w:tc>
        <w:tc>
          <w:tcPr>
            <w:tcW w:w="1559" w:type="dxa"/>
          </w:tcPr>
          <w:p w14:paraId="48F40C7C" w14:textId="77777777" w:rsidR="00906059" w:rsidRPr="00081296" w:rsidRDefault="00906059" w:rsidP="00906059">
            <w:pPr>
              <w:pStyle w:val="NoSpacing"/>
              <w:spacing w:before="40" w:after="40"/>
              <w:jc w:val="center"/>
            </w:pPr>
          </w:p>
        </w:tc>
        <w:tc>
          <w:tcPr>
            <w:tcW w:w="1559" w:type="dxa"/>
          </w:tcPr>
          <w:p w14:paraId="558FCC9C" w14:textId="77777777" w:rsidR="00906059" w:rsidRPr="00081296" w:rsidRDefault="00906059" w:rsidP="00906059">
            <w:pPr>
              <w:pStyle w:val="NoSpacing"/>
              <w:spacing w:before="40" w:after="40"/>
              <w:jc w:val="center"/>
            </w:pPr>
          </w:p>
        </w:tc>
        <w:tc>
          <w:tcPr>
            <w:tcW w:w="1560" w:type="dxa"/>
          </w:tcPr>
          <w:p w14:paraId="08A9552A" w14:textId="77777777" w:rsidR="00906059" w:rsidRPr="00081296" w:rsidRDefault="00906059" w:rsidP="00906059">
            <w:pPr>
              <w:pStyle w:val="NoSpacing"/>
              <w:spacing w:before="40" w:after="40"/>
              <w:jc w:val="center"/>
            </w:pPr>
          </w:p>
        </w:tc>
        <w:tc>
          <w:tcPr>
            <w:tcW w:w="916" w:type="dxa"/>
          </w:tcPr>
          <w:p w14:paraId="6334F396" w14:textId="77777777" w:rsidR="00906059" w:rsidRPr="00081296" w:rsidRDefault="00906059" w:rsidP="00906059">
            <w:pPr>
              <w:pStyle w:val="NoSpacing"/>
              <w:spacing w:before="40" w:after="40"/>
              <w:jc w:val="center"/>
              <w:rPr>
                <w:b/>
                <w:bCs/>
              </w:rPr>
            </w:pPr>
          </w:p>
        </w:tc>
      </w:tr>
      <w:tr w:rsidR="00906059" w:rsidRPr="00081296" w14:paraId="370A4F78" w14:textId="77777777" w:rsidTr="00A4326B">
        <w:tc>
          <w:tcPr>
            <w:tcW w:w="4967" w:type="dxa"/>
          </w:tcPr>
          <w:p w14:paraId="03ADA083" w14:textId="77777777" w:rsidR="00906059" w:rsidRPr="00081296" w:rsidRDefault="00906059" w:rsidP="00A4326B">
            <w:pPr>
              <w:pStyle w:val="NoSpacing"/>
              <w:spacing w:before="40" w:after="40"/>
            </w:pPr>
            <w:r w:rsidRPr="00081296">
              <w:t>Smoking: Never</w:t>
            </w:r>
          </w:p>
        </w:tc>
        <w:tc>
          <w:tcPr>
            <w:tcW w:w="1559" w:type="dxa"/>
          </w:tcPr>
          <w:p w14:paraId="36F38002" w14:textId="77777777" w:rsidR="00906059" w:rsidRPr="00081296" w:rsidRDefault="00906059" w:rsidP="00906059">
            <w:pPr>
              <w:pStyle w:val="NoSpacing"/>
              <w:spacing w:before="40" w:after="40"/>
              <w:jc w:val="center"/>
            </w:pPr>
            <w:r w:rsidRPr="00081296">
              <w:t>107 (66.5)</w:t>
            </w:r>
          </w:p>
        </w:tc>
        <w:tc>
          <w:tcPr>
            <w:tcW w:w="1339" w:type="dxa"/>
          </w:tcPr>
          <w:p w14:paraId="36829777" w14:textId="77777777" w:rsidR="00906059" w:rsidRPr="00081296" w:rsidRDefault="00906059" w:rsidP="00906059">
            <w:pPr>
              <w:pStyle w:val="NoSpacing"/>
              <w:spacing w:before="40" w:after="40"/>
              <w:jc w:val="center"/>
            </w:pPr>
            <w:r w:rsidRPr="00081296">
              <w:t>17 (63.0)</w:t>
            </w:r>
          </w:p>
        </w:tc>
        <w:tc>
          <w:tcPr>
            <w:tcW w:w="1316" w:type="dxa"/>
            <w:vMerge w:val="restart"/>
            <w:vAlign w:val="center"/>
          </w:tcPr>
          <w:p w14:paraId="4AF97670" w14:textId="77777777" w:rsidR="00906059" w:rsidRPr="00081296" w:rsidRDefault="00906059" w:rsidP="00906059">
            <w:pPr>
              <w:pStyle w:val="NoSpacing"/>
              <w:spacing w:before="40" w:after="40"/>
              <w:jc w:val="center"/>
            </w:pPr>
            <w:r w:rsidRPr="00081296">
              <w:t>0.826</w:t>
            </w:r>
          </w:p>
        </w:tc>
        <w:tc>
          <w:tcPr>
            <w:tcW w:w="1456" w:type="dxa"/>
          </w:tcPr>
          <w:p w14:paraId="5F418818" w14:textId="77777777" w:rsidR="00906059" w:rsidRPr="00081296" w:rsidRDefault="00906059" w:rsidP="00906059">
            <w:pPr>
              <w:pStyle w:val="NoSpacing"/>
              <w:spacing w:before="40" w:after="40"/>
              <w:jc w:val="center"/>
            </w:pPr>
            <w:r w:rsidRPr="00081296">
              <w:t>12 (70.6)</w:t>
            </w:r>
          </w:p>
        </w:tc>
        <w:tc>
          <w:tcPr>
            <w:tcW w:w="1559" w:type="dxa"/>
          </w:tcPr>
          <w:p w14:paraId="700EDFA6" w14:textId="77777777" w:rsidR="00906059" w:rsidRPr="00081296" w:rsidRDefault="00906059" w:rsidP="00906059">
            <w:pPr>
              <w:pStyle w:val="NoSpacing"/>
              <w:spacing w:before="40" w:after="40"/>
              <w:jc w:val="center"/>
            </w:pPr>
            <w:r w:rsidRPr="00081296">
              <w:t>38 (67.9)</w:t>
            </w:r>
          </w:p>
        </w:tc>
        <w:tc>
          <w:tcPr>
            <w:tcW w:w="1559" w:type="dxa"/>
          </w:tcPr>
          <w:p w14:paraId="05A6E8D5" w14:textId="77777777" w:rsidR="00906059" w:rsidRPr="00081296" w:rsidRDefault="00906059" w:rsidP="00906059">
            <w:pPr>
              <w:pStyle w:val="NoSpacing"/>
              <w:spacing w:before="40" w:after="40"/>
              <w:jc w:val="center"/>
            </w:pPr>
            <w:r w:rsidRPr="00081296">
              <w:t>45 (67.2)</w:t>
            </w:r>
          </w:p>
        </w:tc>
        <w:tc>
          <w:tcPr>
            <w:tcW w:w="1560" w:type="dxa"/>
          </w:tcPr>
          <w:p w14:paraId="6F3EDADD" w14:textId="77777777" w:rsidR="00906059" w:rsidRPr="00081296" w:rsidRDefault="00906059" w:rsidP="00906059">
            <w:pPr>
              <w:pStyle w:val="NoSpacing"/>
              <w:spacing w:before="40" w:after="40"/>
              <w:jc w:val="center"/>
            </w:pPr>
            <w:r w:rsidRPr="00081296">
              <w:t>12 (57.1)</w:t>
            </w:r>
          </w:p>
        </w:tc>
        <w:tc>
          <w:tcPr>
            <w:tcW w:w="916" w:type="dxa"/>
            <w:vMerge w:val="restart"/>
            <w:vAlign w:val="center"/>
          </w:tcPr>
          <w:p w14:paraId="595F45EC" w14:textId="77777777" w:rsidR="00906059" w:rsidRPr="00081296" w:rsidRDefault="00906059" w:rsidP="00906059">
            <w:pPr>
              <w:pStyle w:val="NoSpacing"/>
              <w:spacing w:before="40" w:after="40"/>
              <w:jc w:val="center"/>
            </w:pPr>
            <w:r w:rsidRPr="00081296">
              <w:t>0.512</w:t>
            </w:r>
          </w:p>
        </w:tc>
      </w:tr>
      <w:tr w:rsidR="00906059" w:rsidRPr="00081296" w14:paraId="757A94B2" w14:textId="77777777" w:rsidTr="00A4326B">
        <w:tc>
          <w:tcPr>
            <w:tcW w:w="4967" w:type="dxa"/>
          </w:tcPr>
          <w:p w14:paraId="2197752E" w14:textId="77777777" w:rsidR="00906059" w:rsidRPr="00081296" w:rsidRDefault="00906059" w:rsidP="00A4326B">
            <w:pPr>
              <w:pStyle w:val="NoSpacing"/>
              <w:spacing w:before="40" w:after="40"/>
            </w:pPr>
            <w:r w:rsidRPr="00081296">
              <w:t>Smoking: Former</w:t>
            </w:r>
          </w:p>
        </w:tc>
        <w:tc>
          <w:tcPr>
            <w:tcW w:w="1559" w:type="dxa"/>
          </w:tcPr>
          <w:p w14:paraId="4A771D3C" w14:textId="77777777" w:rsidR="00906059" w:rsidRPr="00081296" w:rsidRDefault="00906059" w:rsidP="00906059">
            <w:pPr>
              <w:pStyle w:val="NoSpacing"/>
              <w:spacing w:before="40" w:after="40"/>
              <w:jc w:val="center"/>
            </w:pPr>
            <w:r w:rsidRPr="00081296">
              <w:t>44 (27.3)</w:t>
            </w:r>
          </w:p>
        </w:tc>
        <w:tc>
          <w:tcPr>
            <w:tcW w:w="1339" w:type="dxa"/>
          </w:tcPr>
          <w:p w14:paraId="56A95120" w14:textId="77777777" w:rsidR="00906059" w:rsidRPr="00081296" w:rsidRDefault="00906059" w:rsidP="00906059">
            <w:pPr>
              <w:pStyle w:val="NoSpacing"/>
              <w:spacing w:before="40" w:after="40"/>
              <w:jc w:val="center"/>
            </w:pPr>
            <w:r w:rsidRPr="00081296">
              <w:t>9 (33.3)</w:t>
            </w:r>
          </w:p>
        </w:tc>
        <w:tc>
          <w:tcPr>
            <w:tcW w:w="1316" w:type="dxa"/>
            <w:vMerge/>
          </w:tcPr>
          <w:p w14:paraId="389A19A8" w14:textId="77777777" w:rsidR="00906059" w:rsidRPr="00081296" w:rsidRDefault="00906059" w:rsidP="00906059">
            <w:pPr>
              <w:pStyle w:val="NoSpacing"/>
              <w:spacing w:before="40" w:after="40"/>
              <w:jc w:val="center"/>
            </w:pPr>
          </w:p>
        </w:tc>
        <w:tc>
          <w:tcPr>
            <w:tcW w:w="1456" w:type="dxa"/>
          </w:tcPr>
          <w:p w14:paraId="0AD7247E" w14:textId="77777777" w:rsidR="00906059" w:rsidRPr="00081296" w:rsidRDefault="00906059" w:rsidP="00906059">
            <w:pPr>
              <w:pStyle w:val="NoSpacing"/>
              <w:spacing w:before="40" w:after="40"/>
              <w:jc w:val="center"/>
            </w:pPr>
            <w:r w:rsidRPr="00081296">
              <w:t>4 (23.5)</w:t>
            </w:r>
          </w:p>
        </w:tc>
        <w:tc>
          <w:tcPr>
            <w:tcW w:w="1559" w:type="dxa"/>
          </w:tcPr>
          <w:p w14:paraId="7A9F9CCF" w14:textId="77777777" w:rsidR="00906059" w:rsidRPr="00081296" w:rsidRDefault="00906059" w:rsidP="00906059">
            <w:pPr>
              <w:pStyle w:val="NoSpacing"/>
              <w:spacing w:before="40" w:after="40"/>
              <w:jc w:val="center"/>
            </w:pPr>
            <w:r w:rsidRPr="00081296">
              <w:t>17 (30.4)</w:t>
            </w:r>
          </w:p>
        </w:tc>
        <w:tc>
          <w:tcPr>
            <w:tcW w:w="1559" w:type="dxa"/>
          </w:tcPr>
          <w:p w14:paraId="584FA364" w14:textId="77777777" w:rsidR="00906059" w:rsidRPr="00081296" w:rsidRDefault="00906059" w:rsidP="00906059">
            <w:pPr>
              <w:pStyle w:val="NoSpacing"/>
              <w:spacing w:before="40" w:after="40"/>
              <w:jc w:val="center"/>
            </w:pPr>
            <w:r w:rsidRPr="00081296">
              <w:t>17 (25.4)</w:t>
            </w:r>
          </w:p>
        </w:tc>
        <w:tc>
          <w:tcPr>
            <w:tcW w:w="1560" w:type="dxa"/>
          </w:tcPr>
          <w:p w14:paraId="023C0647" w14:textId="77777777" w:rsidR="00906059" w:rsidRPr="00081296" w:rsidRDefault="00906059" w:rsidP="00906059">
            <w:pPr>
              <w:pStyle w:val="NoSpacing"/>
              <w:spacing w:before="40" w:after="40"/>
              <w:jc w:val="center"/>
            </w:pPr>
            <w:r w:rsidRPr="00081296">
              <w:t>6 (28.6)</w:t>
            </w:r>
          </w:p>
        </w:tc>
        <w:tc>
          <w:tcPr>
            <w:tcW w:w="916" w:type="dxa"/>
            <w:vMerge/>
          </w:tcPr>
          <w:p w14:paraId="53C98831" w14:textId="77777777" w:rsidR="00906059" w:rsidRPr="00081296" w:rsidRDefault="00906059" w:rsidP="00906059">
            <w:pPr>
              <w:pStyle w:val="NoSpacing"/>
              <w:spacing w:before="40" w:after="40"/>
              <w:jc w:val="center"/>
            </w:pPr>
          </w:p>
        </w:tc>
      </w:tr>
      <w:tr w:rsidR="00906059" w:rsidRPr="00081296" w14:paraId="207782C4" w14:textId="77777777" w:rsidTr="00A4326B">
        <w:tc>
          <w:tcPr>
            <w:tcW w:w="4967" w:type="dxa"/>
          </w:tcPr>
          <w:p w14:paraId="7AA759C9" w14:textId="77777777" w:rsidR="00906059" w:rsidRPr="00081296" w:rsidRDefault="00906059" w:rsidP="00A4326B">
            <w:pPr>
              <w:pStyle w:val="NoSpacing"/>
              <w:spacing w:before="40" w:after="40"/>
            </w:pPr>
            <w:r w:rsidRPr="00081296">
              <w:t>Smoking: Current</w:t>
            </w:r>
          </w:p>
        </w:tc>
        <w:tc>
          <w:tcPr>
            <w:tcW w:w="1559" w:type="dxa"/>
          </w:tcPr>
          <w:p w14:paraId="012C6E3B" w14:textId="77777777" w:rsidR="00906059" w:rsidRPr="00081296" w:rsidRDefault="00906059" w:rsidP="00906059">
            <w:pPr>
              <w:pStyle w:val="NoSpacing"/>
              <w:spacing w:before="40" w:after="40"/>
              <w:jc w:val="center"/>
            </w:pPr>
            <w:r w:rsidRPr="00081296">
              <w:t>10 (6.2)</w:t>
            </w:r>
          </w:p>
        </w:tc>
        <w:tc>
          <w:tcPr>
            <w:tcW w:w="1339" w:type="dxa"/>
          </w:tcPr>
          <w:p w14:paraId="208D8ACD" w14:textId="77777777" w:rsidR="00906059" w:rsidRPr="00081296" w:rsidRDefault="00906059" w:rsidP="00906059">
            <w:pPr>
              <w:pStyle w:val="NoSpacing"/>
              <w:spacing w:before="40" w:after="40"/>
              <w:jc w:val="center"/>
            </w:pPr>
            <w:r w:rsidRPr="00081296">
              <w:t>1 (3.7)</w:t>
            </w:r>
          </w:p>
        </w:tc>
        <w:tc>
          <w:tcPr>
            <w:tcW w:w="1316" w:type="dxa"/>
            <w:vMerge/>
          </w:tcPr>
          <w:p w14:paraId="7112AB3E" w14:textId="77777777" w:rsidR="00906059" w:rsidRPr="00081296" w:rsidRDefault="00906059" w:rsidP="00906059">
            <w:pPr>
              <w:pStyle w:val="NoSpacing"/>
              <w:spacing w:before="40" w:after="40"/>
              <w:jc w:val="center"/>
            </w:pPr>
          </w:p>
        </w:tc>
        <w:tc>
          <w:tcPr>
            <w:tcW w:w="1456" w:type="dxa"/>
          </w:tcPr>
          <w:p w14:paraId="74406DE2" w14:textId="77777777" w:rsidR="00906059" w:rsidRPr="00081296" w:rsidRDefault="00906059" w:rsidP="00906059">
            <w:pPr>
              <w:pStyle w:val="NoSpacing"/>
              <w:spacing w:before="40" w:after="40"/>
              <w:jc w:val="center"/>
            </w:pPr>
            <w:r w:rsidRPr="00081296">
              <w:t>1 (5.9)</w:t>
            </w:r>
          </w:p>
        </w:tc>
        <w:tc>
          <w:tcPr>
            <w:tcW w:w="1559" w:type="dxa"/>
          </w:tcPr>
          <w:p w14:paraId="66C45F2D" w14:textId="77777777" w:rsidR="00906059" w:rsidRPr="00081296" w:rsidRDefault="00906059" w:rsidP="00906059">
            <w:pPr>
              <w:pStyle w:val="NoSpacing"/>
              <w:spacing w:before="40" w:after="40"/>
              <w:jc w:val="center"/>
            </w:pPr>
            <w:r w:rsidRPr="00081296">
              <w:t>1 (1.8)</w:t>
            </w:r>
          </w:p>
        </w:tc>
        <w:tc>
          <w:tcPr>
            <w:tcW w:w="1559" w:type="dxa"/>
          </w:tcPr>
          <w:p w14:paraId="168426BA" w14:textId="77777777" w:rsidR="00906059" w:rsidRPr="00081296" w:rsidRDefault="00906059" w:rsidP="00906059">
            <w:pPr>
              <w:pStyle w:val="NoSpacing"/>
              <w:spacing w:before="40" w:after="40"/>
              <w:jc w:val="center"/>
            </w:pPr>
            <w:r w:rsidRPr="00081296">
              <w:t>5 (7.5)</w:t>
            </w:r>
          </w:p>
        </w:tc>
        <w:tc>
          <w:tcPr>
            <w:tcW w:w="1560" w:type="dxa"/>
          </w:tcPr>
          <w:p w14:paraId="66CE7E31" w14:textId="77777777" w:rsidR="00906059" w:rsidRPr="00081296" w:rsidRDefault="00906059" w:rsidP="00906059">
            <w:pPr>
              <w:pStyle w:val="NoSpacing"/>
              <w:spacing w:before="40" w:after="40"/>
              <w:jc w:val="center"/>
            </w:pPr>
            <w:r w:rsidRPr="00081296">
              <w:t>3 (14.3)</w:t>
            </w:r>
          </w:p>
        </w:tc>
        <w:tc>
          <w:tcPr>
            <w:tcW w:w="916" w:type="dxa"/>
            <w:vMerge/>
          </w:tcPr>
          <w:p w14:paraId="1ACC08BA" w14:textId="77777777" w:rsidR="00906059" w:rsidRPr="00081296" w:rsidRDefault="00906059" w:rsidP="00906059">
            <w:pPr>
              <w:pStyle w:val="NoSpacing"/>
              <w:spacing w:before="40" w:after="40"/>
              <w:jc w:val="center"/>
            </w:pPr>
          </w:p>
        </w:tc>
      </w:tr>
      <w:tr w:rsidR="00906059" w:rsidRPr="00081296" w14:paraId="7E9B06BF" w14:textId="77777777" w:rsidTr="00A4326B">
        <w:tc>
          <w:tcPr>
            <w:tcW w:w="4967" w:type="dxa"/>
          </w:tcPr>
          <w:p w14:paraId="23E05FB6" w14:textId="77777777" w:rsidR="00906059" w:rsidRPr="00D13E5F" w:rsidRDefault="00906059" w:rsidP="00A4326B">
            <w:pPr>
              <w:pStyle w:val="NoSpacing"/>
              <w:spacing w:before="40" w:after="40"/>
            </w:pPr>
            <w:r w:rsidRPr="00081296">
              <w:t xml:space="preserve">Hypercholesterolemia </w:t>
            </w:r>
          </w:p>
        </w:tc>
        <w:tc>
          <w:tcPr>
            <w:tcW w:w="1559" w:type="dxa"/>
          </w:tcPr>
          <w:p w14:paraId="71C4A008" w14:textId="77777777" w:rsidR="00906059" w:rsidRPr="00D13E5F" w:rsidRDefault="00906059" w:rsidP="00906059">
            <w:pPr>
              <w:pStyle w:val="NoSpacing"/>
              <w:spacing w:before="40" w:after="40"/>
              <w:jc w:val="center"/>
            </w:pPr>
            <w:r w:rsidRPr="00D13E5F">
              <w:t>77 (47.8)</w:t>
            </w:r>
          </w:p>
        </w:tc>
        <w:tc>
          <w:tcPr>
            <w:tcW w:w="1339" w:type="dxa"/>
          </w:tcPr>
          <w:p w14:paraId="1F3C47B9" w14:textId="77777777" w:rsidR="00906059" w:rsidRPr="00FF1E41" w:rsidRDefault="00906059" w:rsidP="00906059">
            <w:pPr>
              <w:pStyle w:val="NoSpacing"/>
              <w:spacing w:before="40" w:after="40"/>
              <w:jc w:val="center"/>
            </w:pPr>
            <w:r w:rsidRPr="00FF1E41">
              <w:t>12 (44.4)</w:t>
            </w:r>
          </w:p>
        </w:tc>
        <w:tc>
          <w:tcPr>
            <w:tcW w:w="1316" w:type="dxa"/>
          </w:tcPr>
          <w:p w14:paraId="66983E93" w14:textId="77777777" w:rsidR="00906059" w:rsidRPr="00FF1E41" w:rsidRDefault="00906059" w:rsidP="00906059">
            <w:pPr>
              <w:pStyle w:val="NoSpacing"/>
              <w:spacing w:before="40" w:after="40"/>
              <w:jc w:val="center"/>
            </w:pPr>
            <w:r w:rsidRPr="00FF1E41">
              <w:t>0.836</w:t>
            </w:r>
          </w:p>
        </w:tc>
        <w:tc>
          <w:tcPr>
            <w:tcW w:w="1456" w:type="dxa"/>
          </w:tcPr>
          <w:p w14:paraId="79A57A58" w14:textId="77777777" w:rsidR="00906059" w:rsidRPr="00FF1E41" w:rsidRDefault="00906059" w:rsidP="00906059">
            <w:pPr>
              <w:pStyle w:val="NoSpacing"/>
              <w:spacing w:before="40" w:after="40"/>
              <w:jc w:val="center"/>
            </w:pPr>
            <w:r w:rsidRPr="00FF1E41">
              <w:t>10 (58.8)</w:t>
            </w:r>
          </w:p>
        </w:tc>
        <w:tc>
          <w:tcPr>
            <w:tcW w:w="1559" w:type="dxa"/>
          </w:tcPr>
          <w:p w14:paraId="5C538637" w14:textId="77777777" w:rsidR="00906059" w:rsidRPr="00081296" w:rsidRDefault="00906059" w:rsidP="00906059">
            <w:pPr>
              <w:pStyle w:val="NoSpacing"/>
              <w:spacing w:before="40" w:after="40"/>
              <w:jc w:val="center"/>
            </w:pPr>
            <w:r w:rsidRPr="00081296">
              <w:t>30 (53.6)</w:t>
            </w:r>
          </w:p>
        </w:tc>
        <w:tc>
          <w:tcPr>
            <w:tcW w:w="1559" w:type="dxa"/>
          </w:tcPr>
          <w:p w14:paraId="0B50DCC0" w14:textId="77777777" w:rsidR="00906059" w:rsidRPr="00081296" w:rsidRDefault="00906059" w:rsidP="00906059">
            <w:pPr>
              <w:pStyle w:val="NoSpacing"/>
              <w:spacing w:before="40" w:after="40"/>
              <w:jc w:val="center"/>
            </w:pPr>
            <w:r w:rsidRPr="00081296">
              <w:t>29 (43.3)</w:t>
            </w:r>
          </w:p>
        </w:tc>
        <w:tc>
          <w:tcPr>
            <w:tcW w:w="1560" w:type="dxa"/>
          </w:tcPr>
          <w:p w14:paraId="38317363" w14:textId="77777777" w:rsidR="00906059" w:rsidRPr="00081296" w:rsidRDefault="00906059" w:rsidP="00906059">
            <w:pPr>
              <w:pStyle w:val="NoSpacing"/>
              <w:spacing w:before="40" w:after="40"/>
              <w:jc w:val="center"/>
            </w:pPr>
            <w:r w:rsidRPr="00081296">
              <w:t>8 (38.1)</w:t>
            </w:r>
          </w:p>
        </w:tc>
        <w:tc>
          <w:tcPr>
            <w:tcW w:w="916" w:type="dxa"/>
          </w:tcPr>
          <w:p w14:paraId="5C247B4C" w14:textId="77777777" w:rsidR="00906059" w:rsidRPr="00081296" w:rsidRDefault="00906059" w:rsidP="00906059">
            <w:pPr>
              <w:pStyle w:val="NoSpacing"/>
              <w:spacing w:before="40" w:after="40"/>
              <w:jc w:val="center"/>
            </w:pPr>
            <w:r w:rsidRPr="00081296">
              <w:t>0.402</w:t>
            </w:r>
          </w:p>
        </w:tc>
      </w:tr>
      <w:tr w:rsidR="00906059" w:rsidRPr="00081296" w14:paraId="49AB5DF5" w14:textId="77777777" w:rsidTr="00A4326B">
        <w:tc>
          <w:tcPr>
            <w:tcW w:w="4967" w:type="dxa"/>
          </w:tcPr>
          <w:p w14:paraId="1C5EBC0F" w14:textId="77777777" w:rsidR="00906059" w:rsidRPr="00081296" w:rsidRDefault="00906059" w:rsidP="00A4326B">
            <w:pPr>
              <w:pStyle w:val="NoSpacing"/>
              <w:spacing w:before="40" w:after="40"/>
            </w:pPr>
            <w:r w:rsidRPr="00081296">
              <w:t>Hypertension</w:t>
            </w:r>
          </w:p>
        </w:tc>
        <w:tc>
          <w:tcPr>
            <w:tcW w:w="1559" w:type="dxa"/>
          </w:tcPr>
          <w:p w14:paraId="796149DC" w14:textId="77777777" w:rsidR="00906059" w:rsidRPr="00081296" w:rsidRDefault="00906059" w:rsidP="00906059">
            <w:pPr>
              <w:pStyle w:val="NoSpacing"/>
              <w:spacing w:before="40" w:after="40"/>
              <w:jc w:val="center"/>
            </w:pPr>
            <w:r w:rsidRPr="00081296">
              <w:t>57 (35.4)</w:t>
            </w:r>
          </w:p>
        </w:tc>
        <w:tc>
          <w:tcPr>
            <w:tcW w:w="1339" w:type="dxa"/>
          </w:tcPr>
          <w:p w14:paraId="245B88E4" w14:textId="77777777" w:rsidR="00906059" w:rsidRPr="00081296" w:rsidRDefault="00906059" w:rsidP="00906059">
            <w:pPr>
              <w:pStyle w:val="NoSpacing"/>
              <w:spacing w:before="40" w:after="40"/>
              <w:jc w:val="center"/>
            </w:pPr>
            <w:r w:rsidRPr="00081296">
              <w:t>9 (33.3)</w:t>
            </w:r>
          </w:p>
        </w:tc>
        <w:tc>
          <w:tcPr>
            <w:tcW w:w="1316" w:type="dxa"/>
          </w:tcPr>
          <w:p w14:paraId="669F51FE" w14:textId="77777777" w:rsidR="00906059" w:rsidRPr="00081296" w:rsidRDefault="00906059" w:rsidP="00906059">
            <w:pPr>
              <w:pStyle w:val="NoSpacing"/>
              <w:spacing w:before="40" w:after="40"/>
              <w:jc w:val="center"/>
            </w:pPr>
            <w:r w:rsidRPr="00081296">
              <w:t>1.000</w:t>
            </w:r>
          </w:p>
        </w:tc>
        <w:tc>
          <w:tcPr>
            <w:tcW w:w="1456" w:type="dxa"/>
          </w:tcPr>
          <w:p w14:paraId="09195BD6" w14:textId="77777777" w:rsidR="00906059" w:rsidRPr="00081296" w:rsidRDefault="00906059" w:rsidP="00906059">
            <w:pPr>
              <w:pStyle w:val="NoSpacing"/>
              <w:spacing w:before="40" w:after="40"/>
              <w:jc w:val="center"/>
            </w:pPr>
            <w:r w:rsidRPr="00081296">
              <w:t>8 (47.1)</w:t>
            </w:r>
          </w:p>
        </w:tc>
        <w:tc>
          <w:tcPr>
            <w:tcW w:w="1559" w:type="dxa"/>
          </w:tcPr>
          <w:p w14:paraId="2CE4DD10" w14:textId="77777777" w:rsidR="00906059" w:rsidRPr="00081296" w:rsidRDefault="00906059" w:rsidP="00906059">
            <w:pPr>
              <w:pStyle w:val="NoSpacing"/>
              <w:spacing w:before="40" w:after="40"/>
              <w:jc w:val="center"/>
            </w:pPr>
            <w:r w:rsidRPr="00081296">
              <w:t>21 (37.5)</w:t>
            </w:r>
          </w:p>
        </w:tc>
        <w:tc>
          <w:tcPr>
            <w:tcW w:w="1559" w:type="dxa"/>
          </w:tcPr>
          <w:p w14:paraId="63016AC1" w14:textId="77777777" w:rsidR="00906059" w:rsidRPr="00081296" w:rsidRDefault="00906059" w:rsidP="00906059">
            <w:pPr>
              <w:pStyle w:val="NoSpacing"/>
              <w:spacing w:before="40" w:after="40"/>
              <w:jc w:val="center"/>
            </w:pPr>
            <w:r w:rsidRPr="00081296">
              <w:t>19 (28.4)</w:t>
            </w:r>
          </w:p>
        </w:tc>
        <w:tc>
          <w:tcPr>
            <w:tcW w:w="1560" w:type="dxa"/>
          </w:tcPr>
          <w:p w14:paraId="486953F1" w14:textId="77777777" w:rsidR="00906059" w:rsidRPr="00081296" w:rsidRDefault="00906059" w:rsidP="00906059">
            <w:pPr>
              <w:pStyle w:val="NoSpacing"/>
              <w:spacing w:before="40" w:after="40"/>
              <w:jc w:val="center"/>
            </w:pPr>
            <w:r w:rsidRPr="00081296">
              <w:t>9 (42.9)</w:t>
            </w:r>
          </w:p>
        </w:tc>
        <w:tc>
          <w:tcPr>
            <w:tcW w:w="916" w:type="dxa"/>
          </w:tcPr>
          <w:p w14:paraId="0BC618A0" w14:textId="77777777" w:rsidR="00906059" w:rsidRPr="00081296" w:rsidRDefault="00906059" w:rsidP="00906059">
            <w:pPr>
              <w:pStyle w:val="NoSpacing"/>
              <w:spacing w:before="40" w:after="40"/>
              <w:jc w:val="center"/>
            </w:pPr>
            <w:r w:rsidRPr="00081296">
              <w:t>0.363</w:t>
            </w:r>
          </w:p>
        </w:tc>
      </w:tr>
      <w:tr w:rsidR="00906059" w:rsidRPr="00081296" w14:paraId="105BAE61" w14:textId="77777777" w:rsidTr="00A4326B">
        <w:tc>
          <w:tcPr>
            <w:tcW w:w="4967" w:type="dxa"/>
          </w:tcPr>
          <w:p w14:paraId="4E4063CF" w14:textId="77777777" w:rsidR="00906059" w:rsidRPr="00081296" w:rsidRDefault="00906059" w:rsidP="00A4326B">
            <w:pPr>
              <w:pStyle w:val="NoSpacing"/>
              <w:spacing w:before="40" w:after="40"/>
            </w:pPr>
            <w:r w:rsidRPr="00081296">
              <w:t>Diabetes mellitus</w:t>
            </w:r>
          </w:p>
        </w:tc>
        <w:tc>
          <w:tcPr>
            <w:tcW w:w="1559" w:type="dxa"/>
          </w:tcPr>
          <w:p w14:paraId="1741D3F1" w14:textId="77777777" w:rsidR="00906059" w:rsidRPr="00081296" w:rsidRDefault="00906059" w:rsidP="00906059">
            <w:pPr>
              <w:pStyle w:val="NoSpacing"/>
              <w:spacing w:before="40" w:after="40"/>
              <w:jc w:val="center"/>
            </w:pPr>
            <w:r w:rsidRPr="00081296">
              <w:t>35 (21.7)</w:t>
            </w:r>
          </w:p>
        </w:tc>
        <w:tc>
          <w:tcPr>
            <w:tcW w:w="1339" w:type="dxa"/>
          </w:tcPr>
          <w:p w14:paraId="536C92ED" w14:textId="77777777" w:rsidR="00906059" w:rsidRPr="00081296" w:rsidRDefault="00906059" w:rsidP="00906059">
            <w:pPr>
              <w:pStyle w:val="NoSpacing"/>
              <w:spacing w:before="40" w:after="40"/>
              <w:jc w:val="center"/>
            </w:pPr>
            <w:r w:rsidRPr="00081296">
              <w:t>2 (7.4)</w:t>
            </w:r>
          </w:p>
        </w:tc>
        <w:tc>
          <w:tcPr>
            <w:tcW w:w="1316" w:type="dxa"/>
          </w:tcPr>
          <w:p w14:paraId="074D67CA" w14:textId="77777777" w:rsidR="00906059" w:rsidRPr="00081296" w:rsidRDefault="00906059" w:rsidP="00906059">
            <w:pPr>
              <w:pStyle w:val="NoSpacing"/>
              <w:spacing w:before="40" w:after="40"/>
              <w:jc w:val="center"/>
            </w:pPr>
            <w:r w:rsidRPr="00081296">
              <w:t>0.115</w:t>
            </w:r>
          </w:p>
        </w:tc>
        <w:tc>
          <w:tcPr>
            <w:tcW w:w="1456" w:type="dxa"/>
          </w:tcPr>
          <w:p w14:paraId="3F93741E" w14:textId="77777777" w:rsidR="00906059" w:rsidRPr="00081296" w:rsidRDefault="00906059" w:rsidP="00906059">
            <w:pPr>
              <w:pStyle w:val="NoSpacing"/>
              <w:spacing w:before="40" w:after="40"/>
              <w:jc w:val="center"/>
            </w:pPr>
            <w:r w:rsidRPr="00081296">
              <w:t>2 (11.8)</w:t>
            </w:r>
          </w:p>
        </w:tc>
        <w:tc>
          <w:tcPr>
            <w:tcW w:w="1559" w:type="dxa"/>
          </w:tcPr>
          <w:p w14:paraId="16DA8488" w14:textId="77777777" w:rsidR="00906059" w:rsidRPr="00081296" w:rsidRDefault="00906059" w:rsidP="00906059">
            <w:pPr>
              <w:pStyle w:val="NoSpacing"/>
              <w:spacing w:before="40" w:after="40"/>
              <w:jc w:val="center"/>
            </w:pPr>
            <w:r w:rsidRPr="00081296">
              <w:t>17 (30.4)</w:t>
            </w:r>
          </w:p>
        </w:tc>
        <w:tc>
          <w:tcPr>
            <w:tcW w:w="1559" w:type="dxa"/>
          </w:tcPr>
          <w:p w14:paraId="581B22E2" w14:textId="77777777" w:rsidR="00906059" w:rsidRPr="00081296" w:rsidRDefault="00906059" w:rsidP="00906059">
            <w:pPr>
              <w:pStyle w:val="NoSpacing"/>
              <w:spacing w:before="40" w:after="40"/>
              <w:jc w:val="center"/>
            </w:pPr>
            <w:r w:rsidRPr="00081296">
              <w:t>13 (19.4)</w:t>
            </w:r>
          </w:p>
        </w:tc>
        <w:tc>
          <w:tcPr>
            <w:tcW w:w="1560" w:type="dxa"/>
          </w:tcPr>
          <w:p w14:paraId="24160AE6" w14:textId="77777777" w:rsidR="00906059" w:rsidRPr="00081296" w:rsidRDefault="00906059" w:rsidP="00906059">
            <w:pPr>
              <w:pStyle w:val="NoSpacing"/>
              <w:spacing w:before="40" w:after="40"/>
              <w:jc w:val="center"/>
            </w:pPr>
            <w:r w:rsidRPr="00081296">
              <w:t>3 (14.3)</w:t>
            </w:r>
          </w:p>
        </w:tc>
        <w:tc>
          <w:tcPr>
            <w:tcW w:w="916" w:type="dxa"/>
          </w:tcPr>
          <w:p w14:paraId="7CACE860" w14:textId="77777777" w:rsidR="00906059" w:rsidRPr="00081296" w:rsidRDefault="00906059" w:rsidP="00906059">
            <w:pPr>
              <w:pStyle w:val="NoSpacing"/>
              <w:spacing w:before="40" w:after="40"/>
              <w:jc w:val="center"/>
            </w:pPr>
            <w:r w:rsidRPr="00081296">
              <w:t>0.277</w:t>
            </w:r>
          </w:p>
        </w:tc>
      </w:tr>
      <w:tr w:rsidR="00906059" w:rsidRPr="00081296" w14:paraId="57E8C70C" w14:textId="77777777" w:rsidTr="00A4326B">
        <w:tc>
          <w:tcPr>
            <w:tcW w:w="4967" w:type="dxa"/>
          </w:tcPr>
          <w:p w14:paraId="283D6A53" w14:textId="77777777" w:rsidR="00906059" w:rsidRPr="00081296" w:rsidRDefault="00906059" w:rsidP="00A4326B">
            <w:pPr>
              <w:pStyle w:val="NoSpacing"/>
              <w:spacing w:before="40" w:after="40"/>
            </w:pPr>
            <w:r w:rsidRPr="00081296">
              <w:t>Chronic kidney disease</w:t>
            </w:r>
          </w:p>
        </w:tc>
        <w:tc>
          <w:tcPr>
            <w:tcW w:w="1559" w:type="dxa"/>
          </w:tcPr>
          <w:p w14:paraId="5724B6A3" w14:textId="77777777" w:rsidR="00906059" w:rsidRPr="00081296" w:rsidRDefault="00906059" w:rsidP="00906059">
            <w:pPr>
              <w:pStyle w:val="NoSpacing"/>
              <w:spacing w:before="40" w:after="40"/>
              <w:jc w:val="center"/>
            </w:pPr>
            <w:r w:rsidRPr="00081296">
              <w:t>7 (4.3)</w:t>
            </w:r>
          </w:p>
        </w:tc>
        <w:tc>
          <w:tcPr>
            <w:tcW w:w="1339" w:type="dxa"/>
          </w:tcPr>
          <w:p w14:paraId="367F65CE" w14:textId="77777777" w:rsidR="00906059" w:rsidRPr="00081296" w:rsidRDefault="00906059" w:rsidP="00906059">
            <w:pPr>
              <w:pStyle w:val="NoSpacing"/>
              <w:spacing w:before="40" w:after="40"/>
              <w:jc w:val="center"/>
            </w:pPr>
            <w:r w:rsidRPr="00081296">
              <w:t>0 (0.0)</w:t>
            </w:r>
          </w:p>
        </w:tc>
        <w:tc>
          <w:tcPr>
            <w:tcW w:w="1316" w:type="dxa"/>
          </w:tcPr>
          <w:p w14:paraId="50715A77" w14:textId="77777777" w:rsidR="00906059" w:rsidRPr="00081296" w:rsidRDefault="00906059" w:rsidP="00906059">
            <w:pPr>
              <w:pStyle w:val="NoSpacing"/>
              <w:spacing w:before="40" w:after="40"/>
              <w:jc w:val="center"/>
            </w:pPr>
            <w:r w:rsidRPr="00081296">
              <w:t>0.596</w:t>
            </w:r>
          </w:p>
        </w:tc>
        <w:tc>
          <w:tcPr>
            <w:tcW w:w="1456" w:type="dxa"/>
          </w:tcPr>
          <w:p w14:paraId="27A85DC6" w14:textId="77777777" w:rsidR="00906059" w:rsidRPr="00081296" w:rsidRDefault="00906059" w:rsidP="00906059">
            <w:pPr>
              <w:pStyle w:val="NoSpacing"/>
              <w:spacing w:before="40" w:after="40"/>
              <w:jc w:val="center"/>
            </w:pPr>
            <w:r w:rsidRPr="00081296">
              <w:t>1 (5.9)</w:t>
            </w:r>
          </w:p>
        </w:tc>
        <w:tc>
          <w:tcPr>
            <w:tcW w:w="1559" w:type="dxa"/>
          </w:tcPr>
          <w:p w14:paraId="012246E8" w14:textId="77777777" w:rsidR="00906059" w:rsidRPr="00081296" w:rsidRDefault="00906059" w:rsidP="00906059">
            <w:pPr>
              <w:pStyle w:val="NoSpacing"/>
              <w:spacing w:before="40" w:after="40"/>
              <w:jc w:val="center"/>
            </w:pPr>
            <w:r w:rsidRPr="00081296">
              <w:t>1 (1.8)</w:t>
            </w:r>
          </w:p>
        </w:tc>
        <w:tc>
          <w:tcPr>
            <w:tcW w:w="1559" w:type="dxa"/>
          </w:tcPr>
          <w:p w14:paraId="1B06DAD2" w14:textId="77777777" w:rsidR="00906059" w:rsidRPr="00081296" w:rsidRDefault="00906059" w:rsidP="00906059">
            <w:pPr>
              <w:pStyle w:val="NoSpacing"/>
              <w:spacing w:before="40" w:after="40"/>
              <w:jc w:val="center"/>
            </w:pPr>
            <w:r w:rsidRPr="00081296">
              <w:t>4 (6.0)</w:t>
            </w:r>
          </w:p>
        </w:tc>
        <w:tc>
          <w:tcPr>
            <w:tcW w:w="1560" w:type="dxa"/>
          </w:tcPr>
          <w:p w14:paraId="71056807" w14:textId="77777777" w:rsidR="00906059" w:rsidRPr="00081296" w:rsidRDefault="00906059" w:rsidP="00906059">
            <w:pPr>
              <w:pStyle w:val="NoSpacing"/>
              <w:spacing w:before="40" w:after="40"/>
              <w:jc w:val="center"/>
            </w:pPr>
            <w:r w:rsidRPr="00081296">
              <w:t>1 (4.8)</w:t>
            </w:r>
          </w:p>
        </w:tc>
        <w:tc>
          <w:tcPr>
            <w:tcW w:w="916" w:type="dxa"/>
          </w:tcPr>
          <w:p w14:paraId="7774D3A8" w14:textId="77777777" w:rsidR="00906059" w:rsidRPr="00081296" w:rsidRDefault="00906059" w:rsidP="00906059">
            <w:pPr>
              <w:pStyle w:val="NoSpacing"/>
              <w:spacing w:before="40" w:after="40"/>
              <w:jc w:val="center"/>
            </w:pPr>
            <w:r w:rsidRPr="00081296">
              <w:t>0.559</w:t>
            </w:r>
          </w:p>
        </w:tc>
      </w:tr>
      <w:tr w:rsidR="00906059" w:rsidRPr="00081296" w14:paraId="0326F734" w14:textId="77777777" w:rsidTr="00A4326B">
        <w:tc>
          <w:tcPr>
            <w:tcW w:w="4967" w:type="dxa"/>
          </w:tcPr>
          <w:p w14:paraId="1828EA4F" w14:textId="77777777" w:rsidR="00906059" w:rsidRPr="00081296" w:rsidRDefault="00906059" w:rsidP="00A4326B">
            <w:pPr>
              <w:pStyle w:val="NoSpacing"/>
              <w:spacing w:before="40" w:after="40"/>
            </w:pPr>
            <w:r w:rsidRPr="00081296">
              <w:t>CCS Angina Class: No angina</w:t>
            </w:r>
          </w:p>
        </w:tc>
        <w:tc>
          <w:tcPr>
            <w:tcW w:w="1559" w:type="dxa"/>
          </w:tcPr>
          <w:p w14:paraId="74B18F18" w14:textId="77777777" w:rsidR="00906059" w:rsidRPr="00081296" w:rsidRDefault="00906059" w:rsidP="00906059">
            <w:pPr>
              <w:pStyle w:val="NoSpacing"/>
              <w:spacing w:before="40" w:after="40"/>
              <w:jc w:val="center"/>
            </w:pPr>
            <w:r w:rsidRPr="00081296">
              <w:t>156 (96.9)</w:t>
            </w:r>
          </w:p>
        </w:tc>
        <w:tc>
          <w:tcPr>
            <w:tcW w:w="1339" w:type="dxa"/>
          </w:tcPr>
          <w:p w14:paraId="5ACB86F9" w14:textId="77777777" w:rsidR="00906059" w:rsidRPr="00081296" w:rsidRDefault="00906059" w:rsidP="00906059">
            <w:pPr>
              <w:pStyle w:val="NoSpacing"/>
              <w:spacing w:before="40" w:after="40"/>
              <w:jc w:val="center"/>
            </w:pPr>
            <w:r w:rsidRPr="00081296">
              <w:t>27 (100.0)</w:t>
            </w:r>
          </w:p>
        </w:tc>
        <w:tc>
          <w:tcPr>
            <w:tcW w:w="1316" w:type="dxa"/>
            <w:vMerge w:val="restart"/>
            <w:vAlign w:val="center"/>
          </w:tcPr>
          <w:p w14:paraId="4D05F704" w14:textId="77777777" w:rsidR="00906059" w:rsidRPr="00081296" w:rsidRDefault="00906059" w:rsidP="00906059">
            <w:pPr>
              <w:pStyle w:val="NoSpacing"/>
              <w:spacing w:before="40" w:after="40"/>
              <w:jc w:val="center"/>
            </w:pPr>
            <w:r w:rsidRPr="00081296">
              <w:t>1.000</w:t>
            </w:r>
          </w:p>
        </w:tc>
        <w:tc>
          <w:tcPr>
            <w:tcW w:w="1456" w:type="dxa"/>
          </w:tcPr>
          <w:p w14:paraId="78E23841" w14:textId="77777777" w:rsidR="00906059" w:rsidRPr="00081296" w:rsidRDefault="00906059" w:rsidP="00906059">
            <w:pPr>
              <w:pStyle w:val="NoSpacing"/>
              <w:spacing w:before="40" w:after="40"/>
              <w:jc w:val="center"/>
            </w:pPr>
            <w:r w:rsidRPr="00081296">
              <w:t>16 (94.1)</w:t>
            </w:r>
          </w:p>
        </w:tc>
        <w:tc>
          <w:tcPr>
            <w:tcW w:w="1559" w:type="dxa"/>
          </w:tcPr>
          <w:p w14:paraId="199513B8" w14:textId="77777777" w:rsidR="00906059" w:rsidRPr="00081296" w:rsidRDefault="00906059" w:rsidP="00906059">
            <w:pPr>
              <w:pStyle w:val="NoSpacing"/>
              <w:spacing w:before="40" w:after="40"/>
              <w:jc w:val="center"/>
            </w:pPr>
            <w:r w:rsidRPr="00081296">
              <w:t>55 (98.2)</w:t>
            </w:r>
          </w:p>
        </w:tc>
        <w:tc>
          <w:tcPr>
            <w:tcW w:w="1559" w:type="dxa"/>
          </w:tcPr>
          <w:p w14:paraId="0722484C" w14:textId="77777777" w:rsidR="00906059" w:rsidRPr="00081296" w:rsidRDefault="00906059" w:rsidP="00906059">
            <w:pPr>
              <w:pStyle w:val="NoSpacing"/>
              <w:spacing w:before="40" w:after="40"/>
              <w:jc w:val="center"/>
            </w:pPr>
            <w:r w:rsidRPr="00081296">
              <w:t>66 (98.5)</w:t>
            </w:r>
          </w:p>
        </w:tc>
        <w:tc>
          <w:tcPr>
            <w:tcW w:w="1560" w:type="dxa"/>
          </w:tcPr>
          <w:p w14:paraId="493C45E7" w14:textId="77777777" w:rsidR="00906059" w:rsidRPr="00081296" w:rsidRDefault="00906059" w:rsidP="00906059">
            <w:pPr>
              <w:pStyle w:val="NoSpacing"/>
              <w:spacing w:before="40" w:after="40"/>
              <w:jc w:val="center"/>
            </w:pPr>
            <w:r w:rsidRPr="00081296">
              <w:t>19 (90.5)</w:t>
            </w:r>
          </w:p>
        </w:tc>
        <w:tc>
          <w:tcPr>
            <w:tcW w:w="916" w:type="dxa"/>
            <w:vMerge w:val="restart"/>
            <w:vAlign w:val="center"/>
          </w:tcPr>
          <w:p w14:paraId="285294E6" w14:textId="77777777" w:rsidR="00906059" w:rsidRPr="00081296" w:rsidRDefault="00906059" w:rsidP="00906059">
            <w:pPr>
              <w:pStyle w:val="NoSpacing"/>
              <w:spacing w:before="40" w:after="40"/>
              <w:jc w:val="center"/>
            </w:pPr>
            <w:r w:rsidRPr="00081296">
              <w:t>0.177</w:t>
            </w:r>
          </w:p>
        </w:tc>
      </w:tr>
      <w:tr w:rsidR="00906059" w:rsidRPr="00081296" w14:paraId="12358EC1" w14:textId="77777777" w:rsidTr="00A4326B">
        <w:tc>
          <w:tcPr>
            <w:tcW w:w="4967" w:type="dxa"/>
          </w:tcPr>
          <w:p w14:paraId="08E6297C" w14:textId="77777777" w:rsidR="00906059" w:rsidRPr="00081296" w:rsidRDefault="00906059" w:rsidP="00A4326B">
            <w:pPr>
              <w:pStyle w:val="NoSpacing"/>
              <w:spacing w:before="40" w:after="40"/>
            </w:pPr>
            <w:r w:rsidRPr="00081296">
              <w:t>CCS Angina Class I-IV</w:t>
            </w:r>
          </w:p>
        </w:tc>
        <w:tc>
          <w:tcPr>
            <w:tcW w:w="1559" w:type="dxa"/>
          </w:tcPr>
          <w:p w14:paraId="00D2383E" w14:textId="77777777" w:rsidR="00906059" w:rsidRPr="00081296" w:rsidRDefault="00906059" w:rsidP="00906059">
            <w:pPr>
              <w:pStyle w:val="NoSpacing"/>
              <w:spacing w:before="40" w:after="40"/>
              <w:jc w:val="center"/>
            </w:pPr>
            <w:r w:rsidRPr="00081296">
              <w:t>5 (3.1)</w:t>
            </w:r>
          </w:p>
        </w:tc>
        <w:tc>
          <w:tcPr>
            <w:tcW w:w="1339" w:type="dxa"/>
          </w:tcPr>
          <w:p w14:paraId="1BC463DB" w14:textId="77777777" w:rsidR="00906059" w:rsidRPr="00081296" w:rsidRDefault="00906059" w:rsidP="00906059">
            <w:pPr>
              <w:pStyle w:val="NoSpacing"/>
              <w:spacing w:before="40" w:after="40"/>
              <w:jc w:val="center"/>
            </w:pPr>
            <w:r w:rsidRPr="00081296">
              <w:t>0 (0.0)</w:t>
            </w:r>
          </w:p>
        </w:tc>
        <w:tc>
          <w:tcPr>
            <w:tcW w:w="1316" w:type="dxa"/>
            <w:vMerge/>
          </w:tcPr>
          <w:p w14:paraId="58377BC3" w14:textId="77777777" w:rsidR="00906059" w:rsidRPr="00081296" w:rsidRDefault="00906059" w:rsidP="00906059">
            <w:pPr>
              <w:pStyle w:val="NoSpacing"/>
              <w:spacing w:before="40" w:after="40"/>
              <w:jc w:val="center"/>
            </w:pPr>
          </w:p>
        </w:tc>
        <w:tc>
          <w:tcPr>
            <w:tcW w:w="1456" w:type="dxa"/>
          </w:tcPr>
          <w:p w14:paraId="6393D6EB" w14:textId="77777777" w:rsidR="00906059" w:rsidRPr="00081296" w:rsidRDefault="00906059" w:rsidP="00906059">
            <w:pPr>
              <w:pStyle w:val="NoSpacing"/>
              <w:spacing w:before="40" w:after="40"/>
              <w:jc w:val="center"/>
            </w:pPr>
            <w:r w:rsidRPr="00081296">
              <w:t>1 (5.9)</w:t>
            </w:r>
          </w:p>
        </w:tc>
        <w:tc>
          <w:tcPr>
            <w:tcW w:w="1559" w:type="dxa"/>
          </w:tcPr>
          <w:p w14:paraId="39A8ED42" w14:textId="77777777" w:rsidR="00906059" w:rsidRPr="00081296" w:rsidRDefault="00906059" w:rsidP="00906059">
            <w:pPr>
              <w:pStyle w:val="NoSpacing"/>
              <w:spacing w:before="40" w:after="40"/>
              <w:jc w:val="center"/>
            </w:pPr>
            <w:r w:rsidRPr="00081296">
              <w:t>1 (0.6)</w:t>
            </w:r>
          </w:p>
        </w:tc>
        <w:tc>
          <w:tcPr>
            <w:tcW w:w="1559" w:type="dxa"/>
          </w:tcPr>
          <w:p w14:paraId="20A2C86E" w14:textId="77777777" w:rsidR="00906059" w:rsidRPr="00081296" w:rsidRDefault="00906059" w:rsidP="00906059">
            <w:pPr>
              <w:pStyle w:val="NoSpacing"/>
              <w:spacing w:before="40" w:after="40"/>
              <w:jc w:val="center"/>
            </w:pPr>
            <w:r w:rsidRPr="00081296">
              <w:t>1 (0.6)</w:t>
            </w:r>
          </w:p>
        </w:tc>
        <w:tc>
          <w:tcPr>
            <w:tcW w:w="1560" w:type="dxa"/>
          </w:tcPr>
          <w:p w14:paraId="1FEFFA6E" w14:textId="77777777" w:rsidR="00906059" w:rsidRPr="00081296" w:rsidRDefault="00906059" w:rsidP="00906059">
            <w:pPr>
              <w:pStyle w:val="NoSpacing"/>
              <w:spacing w:before="40" w:after="40"/>
              <w:jc w:val="center"/>
            </w:pPr>
            <w:r w:rsidRPr="00081296">
              <w:t>2 (3.5)</w:t>
            </w:r>
          </w:p>
        </w:tc>
        <w:tc>
          <w:tcPr>
            <w:tcW w:w="916" w:type="dxa"/>
            <w:vMerge/>
          </w:tcPr>
          <w:p w14:paraId="546718F7" w14:textId="77777777" w:rsidR="00906059" w:rsidRPr="00081296" w:rsidRDefault="00906059" w:rsidP="00906059">
            <w:pPr>
              <w:pStyle w:val="NoSpacing"/>
              <w:spacing w:before="40" w:after="40"/>
              <w:jc w:val="center"/>
            </w:pPr>
          </w:p>
        </w:tc>
      </w:tr>
      <w:tr w:rsidR="00906059" w:rsidRPr="00081296" w14:paraId="603C0DC5" w14:textId="77777777" w:rsidTr="00A4326B">
        <w:tc>
          <w:tcPr>
            <w:tcW w:w="4967" w:type="dxa"/>
          </w:tcPr>
          <w:p w14:paraId="2BB23F7B" w14:textId="77777777" w:rsidR="00906059" w:rsidRPr="00081296" w:rsidRDefault="00906059" w:rsidP="00A4326B">
            <w:pPr>
              <w:pStyle w:val="NoSpacing"/>
              <w:spacing w:before="40" w:after="40"/>
            </w:pPr>
            <w:r w:rsidRPr="00081296">
              <w:t>Myocardial Infarction</w:t>
            </w:r>
          </w:p>
        </w:tc>
        <w:tc>
          <w:tcPr>
            <w:tcW w:w="1559" w:type="dxa"/>
          </w:tcPr>
          <w:p w14:paraId="703A2274" w14:textId="77777777" w:rsidR="00906059" w:rsidRPr="00081296" w:rsidRDefault="00906059" w:rsidP="00906059">
            <w:pPr>
              <w:pStyle w:val="NoSpacing"/>
              <w:spacing w:before="40" w:after="40"/>
              <w:jc w:val="center"/>
            </w:pPr>
            <w:r w:rsidRPr="00081296">
              <w:t>17 (10.6)</w:t>
            </w:r>
          </w:p>
        </w:tc>
        <w:tc>
          <w:tcPr>
            <w:tcW w:w="1339" w:type="dxa"/>
          </w:tcPr>
          <w:p w14:paraId="0148B501" w14:textId="77777777" w:rsidR="00906059" w:rsidRPr="00081296" w:rsidRDefault="00906059" w:rsidP="00906059">
            <w:pPr>
              <w:pStyle w:val="NoSpacing"/>
              <w:spacing w:before="40" w:after="40"/>
              <w:jc w:val="center"/>
            </w:pPr>
            <w:r w:rsidRPr="00D13E5F">
              <w:t>0 (0.0)</w:t>
            </w:r>
          </w:p>
        </w:tc>
        <w:tc>
          <w:tcPr>
            <w:tcW w:w="1316" w:type="dxa"/>
          </w:tcPr>
          <w:p w14:paraId="5D549A63" w14:textId="77777777" w:rsidR="00906059" w:rsidRPr="00081296" w:rsidRDefault="00906059" w:rsidP="00906059">
            <w:pPr>
              <w:pStyle w:val="NoSpacing"/>
              <w:spacing w:before="40" w:after="40"/>
              <w:jc w:val="center"/>
            </w:pPr>
            <w:r w:rsidRPr="00D13E5F">
              <w:t>0.138</w:t>
            </w:r>
          </w:p>
        </w:tc>
        <w:tc>
          <w:tcPr>
            <w:tcW w:w="1456" w:type="dxa"/>
          </w:tcPr>
          <w:p w14:paraId="11B3BC8F" w14:textId="77777777" w:rsidR="00906059" w:rsidRPr="00081296" w:rsidRDefault="00906059" w:rsidP="00906059">
            <w:pPr>
              <w:pStyle w:val="NoSpacing"/>
              <w:spacing w:before="40" w:after="40"/>
              <w:jc w:val="center"/>
            </w:pPr>
            <w:r w:rsidRPr="00D13E5F">
              <w:t>3 (17.6)</w:t>
            </w:r>
          </w:p>
        </w:tc>
        <w:tc>
          <w:tcPr>
            <w:tcW w:w="1559" w:type="dxa"/>
          </w:tcPr>
          <w:p w14:paraId="37556ACE" w14:textId="77777777" w:rsidR="00906059" w:rsidRPr="00081296" w:rsidRDefault="00906059" w:rsidP="00906059">
            <w:pPr>
              <w:pStyle w:val="NoSpacing"/>
              <w:spacing w:before="40" w:after="40"/>
              <w:jc w:val="center"/>
            </w:pPr>
            <w:r w:rsidRPr="00D13E5F">
              <w:t>6 (10.7)</w:t>
            </w:r>
          </w:p>
        </w:tc>
        <w:tc>
          <w:tcPr>
            <w:tcW w:w="1559" w:type="dxa"/>
          </w:tcPr>
          <w:p w14:paraId="62EF24CB" w14:textId="77777777" w:rsidR="00906059" w:rsidRPr="00081296" w:rsidRDefault="00906059" w:rsidP="00906059">
            <w:pPr>
              <w:pStyle w:val="NoSpacing"/>
              <w:spacing w:before="40" w:after="40"/>
              <w:jc w:val="center"/>
            </w:pPr>
            <w:r w:rsidRPr="00D13E5F">
              <w:t>6 (9.0)</w:t>
            </w:r>
          </w:p>
        </w:tc>
        <w:tc>
          <w:tcPr>
            <w:tcW w:w="1560" w:type="dxa"/>
          </w:tcPr>
          <w:p w14:paraId="0B637649" w14:textId="77777777" w:rsidR="00906059" w:rsidRPr="00081296" w:rsidRDefault="00906059" w:rsidP="00906059">
            <w:pPr>
              <w:pStyle w:val="NoSpacing"/>
              <w:spacing w:before="40" w:after="40"/>
              <w:jc w:val="center"/>
            </w:pPr>
            <w:r w:rsidRPr="00D13E5F">
              <w:t>2 (9.5)</w:t>
            </w:r>
          </w:p>
        </w:tc>
        <w:tc>
          <w:tcPr>
            <w:tcW w:w="916" w:type="dxa"/>
          </w:tcPr>
          <w:p w14:paraId="01BD8FA3" w14:textId="77777777" w:rsidR="00906059" w:rsidRPr="00081296" w:rsidRDefault="00906059" w:rsidP="00906059">
            <w:pPr>
              <w:pStyle w:val="NoSpacing"/>
              <w:spacing w:before="40" w:after="40"/>
              <w:jc w:val="center"/>
            </w:pPr>
            <w:r w:rsidRPr="00D13E5F">
              <w:t>0.719</w:t>
            </w:r>
          </w:p>
        </w:tc>
      </w:tr>
      <w:tr w:rsidR="00906059" w:rsidRPr="00081296" w14:paraId="079C5262" w14:textId="77777777" w:rsidTr="00A4326B">
        <w:tc>
          <w:tcPr>
            <w:tcW w:w="4967" w:type="dxa"/>
          </w:tcPr>
          <w:p w14:paraId="7AE92930" w14:textId="77777777" w:rsidR="00906059" w:rsidRPr="00081296" w:rsidRDefault="00906059" w:rsidP="00A4326B">
            <w:pPr>
              <w:pStyle w:val="NoSpacing"/>
              <w:spacing w:before="40" w:after="40"/>
            </w:pPr>
            <w:r w:rsidRPr="00081296">
              <w:t xml:space="preserve">Heart failure </w:t>
            </w:r>
          </w:p>
        </w:tc>
        <w:tc>
          <w:tcPr>
            <w:tcW w:w="1559" w:type="dxa"/>
          </w:tcPr>
          <w:p w14:paraId="5DDE197C" w14:textId="77777777" w:rsidR="00906059" w:rsidRPr="00081296" w:rsidRDefault="00906059" w:rsidP="00906059">
            <w:pPr>
              <w:pStyle w:val="NoSpacing"/>
              <w:spacing w:before="40" w:after="40"/>
              <w:jc w:val="center"/>
            </w:pPr>
            <w:r w:rsidRPr="00081296">
              <w:t>6 (3.7)</w:t>
            </w:r>
          </w:p>
        </w:tc>
        <w:tc>
          <w:tcPr>
            <w:tcW w:w="1339" w:type="dxa"/>
          </w:tcPr>
          <w:p w14:paraId="2C849E69" w14:textId="77777777" w:rsidR="00906059" w:rsidRPr="00081296" w:rsidRDefault="00906059" w:rsidP="00906059">
            <w:pPr>
              <w:pStyle w:val="NoSpacing"/>
              <w:spacing w:before="40" w:after="40"/>
              <w:jc w:val="center"/>
            </w:pPr>
            <w:r w:rsidRPr="00081296">
              <w:t>0 (0.0)</w:t>
            </w:r>
          </w:p>
        </w:tc>
        <w:tc>
          <w:tcPr>
            <w:tcW w:w="1316" w:type="dxa"/>
          </w:tcPr>
          <w:p w14:paraId="76BDFF5A" w14:textId="77777777" w:rsidR="00906059" w:rsidRPr="00081296" w:rsidRDefault="00906059" w:rsidP="00906059">
            <w:pPr>
              <w:pStyle w:val="NoSpacing"/>
              <w:spacing w:before="40" w:after="40"/>
              <w:jc w:val="center"/>
            </w:pPr>
            <w:r w:rsidRPr="00081296">
              <w:t>0.596</w:t>
            </w:r>
          </w:p>
        </w:tc>
        <w:tc>
          <w:tcPr>
            <w:tcW w:w="1456" w:type="dxa"/>
          </w:tcPr>
          <w:p w14:paraId="71FA1E65" w14:textId="77777777" w:rsidR="00906059" w:rsidRPr="00081296" w:rsidRDefault="00906059" w:rsidP="00906059">
            <w:pPr>
              <w:pStyle w:val="NoSpacing"/>
              <w:spacing w:before="40" w:after="40"/>
              <w:jc w:val="center"/>
            </w:pPr>
            <w:r w:rsidRPr="00081296">
              <w:t>0</w:t>
            </w:r>
          </w:p>
        </w:tc>
        <w:tc>
          <w:tcPr>
            <w:tcW w:w="1559" w:type="dxa"/>
          </w:tcPr>
          <w:p w14:paraId="236D0EE4" w14:textId="77777777" w:rsidR="00906059" w:rsidRPr="00081296" w:rsidRDefault="00906059" w:rsidP="00906059">
            <w:pPr>
              <w:pStyle w:val="NoSpacing"/>
              <w:spacing w:before="40" w:after="40"/>
              <w:jc w:val="center"/>
            </w:pPr>
            <w:r w:rsidRPr="00081296">
              <w:t>2 (3.6)</w:t>
            </w:r>
          </w:p>
        </w:tc>
        <w:tc>
          <w:tcPr>
            <w:tcW w:w="1559" w:type="dxa"/>
          </w:tcPr>
          <w:p w14:paraId="29E10098" w14:textId="77777777" w:rsidR="00906059" w:rsidRPr="00081296" w:rsidRDefault="00906059" w:rsidP="00906059">
            <w:pPr>
              <w:pStyle w:val="NoSpacing"/>
              <w:spacing w:before="40" w:after="40"/>
              <w:jc w:val="center"/>
            </w:pPr>
            <w:r w:rsidRPr="00081296">
              <w:t>3 (4.5)</w:t>
            </w:r>
          </w:p>
        </w:tc>
        <w:tc>
          <w:tcPr>
            <w:tcW w:w="1560" w:type="dxa"/>
          </w:tcPr>
          <w:p w14:paraId="37E090CD" w14:textId="77777777" w:rsidR="00906059" w:rsidRPr="00081296" w:rsidRDefault="00906059" w:rsidP="00906059">
            <w:pPr>
              <w:pStyle w:val="NoSpacing"/>
              <w:spacing w:before="40" w:after="40"/>
              <w:jc w:val="center"/>
            </w:pPr>
            <w:r w:rsidRPr="00081296">
              <w:t>1 (4.8)</w:t>
            </w:r>
          </w:p>
        </w:tc>
        <w:tc>
          <w:tcPr>
            <w:tcW w:w="916" w:type="dxa"/>
          </w:tcPr>
          <w:p w14:paraId="3D1FCA2F" w14:textId="77777777" w:rsidR="00906059" w:rsidRPr="00081296" w:rsidRDefault="00906059" w:rsidP="00906059">
            <w:pPr>
              <w:pStyle w:val="NoSpacing"/>
              <w:spacing w:before="40" w:after="40"/>
              <w:jc w:val="center"/>
            </w:pPr>
            <w:r w:rsidRPr="00081296">
              <w:t>1</w:t>
            </w:r>
          </w:p>
        </w:tc>
      </w:tr>
      <w:tr w:rsidR="00906059" w:rsidRPr="00081296" w14:paraId="285067FF" w14:textId="77777777" w:rsidTr="00A4326B">
        <w:tc>
          <w:tcPr>
            <w:tcW w:w="4967" w:type="dxa"/>
          </w:tcPr>
          <w:p w14:paraId="13111CE5" w14:textId="77777777" w:rsidR="00906059" w:rsidRPr="00081296" w:rsidRDefault="00906059" w:rsidP="00A4326B">
            <w:pPr>
              <w:pStyle w:val="NoSpacing"/>
              <w:spacing w:before="40" w:after="40"/>
            </w:pPr>
            <w:r w:rsidRPr="00081296">
              <w:t>Stroke or TIA</w:t>
            </w:r>
          </w:p>
        </w:tc>
        <w:tc>
          <w:tcPr>
            <w:tcW w:w="1559" w:type="dxa"/>
          </w:tcPr>
          <w:p w14:paraId="128E45E0" w14:textId="77777777" w:rsidR="00906059" w:rsidRPr="00081296" w:rsidRDefault="00906059" w:rsidP="00906059">
            <w:pPr>
              <w:pStyle w:val="NoSpacing"/>
              <w:spacing w:before="40" w:after="40"/>
              <w:jc w:val="center"/>
            </w:pPr>
            <w:r w:rsidRPr="00081296">
              <w:t>6 (3.7)</w:t>
            </w:r>
          </w:p>
        </w:tc>
        <w:tc>
          <w:tcPr>
            <w:tcW w:w="1339" w:type="dxa"/>
          </w:tcPr>
          <w:p w14:paraId="771B5D31" w14:textId="77777777" w:rsidR="00906059" w:rsidRPr="00081296" w:rsidRDefault="00906059" w:rsidP="00906059">
            <w:pPr>
              <w:pStyle w:val="NoSpacing"/>
              <w:spacing w:before="40" w:after="40"/>
              <w:jc w:val="center"/>
            </w:pPr>
            <w:r w:rsidRPr="00081296">
              <w:t>2 (7.4)</w:t>
            </w:r>
          </w:p>
        </w:tc>
        <w:tc>
          <w:tcPr>
            <w:tcW w:w="1316" w:type="dxa"/>
          </w:tcPr>
          <w:p w14:paraId="6FD31131" w14:textId="77777777" w:rsidR="00906059" w:rsidRPr="00081296" w:rsidRDefault="00906059" w:rsidP="00906059">
            <w:pPr>
              <w:pStyle w:val="NoSpacing"/>
              <w:spacing w:before="40" w:after="40"/>
              <w:jc w:val="center"/>
            </w:pPr>
            <w:r w:rsidRPr="00081296">
              <w:t>0.323</w:t>
            </w:r>
          </w:p>
        </w:tc>
        <w:tc>
          <w:tcPr>
            <w:tcW w:w="1456" w:type="dxa"/>
          </w:tcPr>
          <w:p w14:paraId="0F477054" w14:textId="77777777" w:rsidR="00906059" w:rsidRPr="00081296" w:rsidRDefault="00906059" w:rsidP="00906059">
            <w:pPr>
              <w:pStyle w:val="NoSpacing"/>
              <w:spacing w:before="40" w:after="40"/>
              <w:jc w:val="center"/>
            </w:pPr>
            <w:r w:rsidRPr="00081296">
              <w:t>1 (5.9)</w:t>
            </w:r>
          </w:p>
        </w:tc>
        <w:tc>
          <w:tcPr>
            <w:tcW w:w="1559" w:type="dxa"/>
          </w:tcPr>
          <w:p w14:paraId="42ACECCE" w14:textId="77777777" w:rsidR="00906059" w:rsidRPr="00081296" w:rsidRDefault="00906059" w:rsidP="00906059">
            <w:pPr>
              <w:pStyle w:val="NoSpacing"/>
              <w:spacing w:before="40" w:after="40"/>
              <w:jc w:val="center"/>
            </w:pPr>
            <w:r w:rsidRPr="00081296">
              <w:t>1 (1.8)</w:t>
            </w:r>
          </w:p>
        </w:tc>
        <w:tc>
          <w:tcPr>
            <w:tcW w:w="1559" w:type="dxa"/>
          </w:tcPr>
          <w:p w14:paraId="7F056DB4" w14:textId="77777777" w:rsidR="00906059" w:rsidRPr="00081296" w:rsidRDefault="00906059" w:rsidP="00906059">
            <w:pPr>
              <w:pStyle w:val="NoSpacing"/>
              <w:spacing w:before="40" w:after="40"/>
              <w:jc w:val="center"/>
            </w:pPr>
            <w:r w:rsidRPr="00081296">
              <w:t>4 (6.0)</w:t>
            </w:r>
          </w:p>
        </w:tc>
        <w:tc>
          <w:tcPr>
            <w:tcW w:w="1560" w:type="dxa"/>
          </w:tcPr>
          <w:p w14:paraId="0E4E8E8D" w14:textId="77777777" w:rsidR="00906059" w:rsidRPr="00081296" w:rsidRDefault="00906059" w:rsidP="00906059">
            <w:pPr>
              <w:pStyle w:val="NoSpacing"/>
              <w:spacing w:before="40" w:after="40"/>
              <w:jc w:val="center"/>
            </w:pPr>
            <w:r w:rsidRPr="00081296">
              <w:t>0 (0.0)</w:t>
            </w:r>
          </w:p>
        </w:tc>
        <w:tc>
          <w:tcPr>
            <w:tcW w:w="916" w:type="dxa"/>
          </w:tcPr>
          <w:p w14:paraId="76BF69F2" w14:textId="77777777" w:rsidR="00906059" w:rsidRPr="00081296" w:rsidRDefault="00906059" w:rsidP="00906059">
            <w:pPr>
              <w:pStyle w:val="NoSpacing"/>
              <w:spacing w:before="40" w:after="40"/>
              <w:jc w:val="center"/>
            </w:pPr>
            <w:r w:rsidRPr="00081296">
              <w:t>0.476</w:t>
            </w:r>
          </w:p>
        </w:tc>
      </w:tr>
      <w:tr w:rsidR="00906059" w:rsidRPr="00081296" w14:paraId="4933AB0D" w14:textId="77777777" w:rsidTr="00A4326B">
        <w:tc>
          <w:tcPr>
            <w:tcW w:w="4967" w:type="dxa"/>
          </w:tcPr>
          <w:p w14:paraId="2FB25783" w14:textId="77777777" w:rsidR="00906059" w:rsidRPr="00081296" w:rsidRDefault="00906059" w:rsidP="00A4326B">
            <w:pPr>
              <w:pStyle w:val="NoSpacing"/>
              <w:spacing w:before="40" w:after="40"/>
            </w:pPr>
            <w:r w:rsidRPr="00081296">
              <w:t>Peripheral vascular disease</w:t>
            </w:r>
          </w:p>
        </w:tc>
        <w:tc>
          <w:tcPr>
            <w:tcW w:w="1559" w:type="dxa"/>
          </w:tcPr>
          <w:p w14:paraId="67D40711" w14:textId="77777777" w:rsidR="00906059" w:rsidRPr="00081296" w:rsidRDefault="00906059" w:rsidP="00906059">
            <w:pPr>
              <w:pStyle w:val="NoSpacing"/>
              <w:spacing w:before="40" w:after="40"/>
              <w:jc w:val="center"/>
            </w:pPr>
            <w:r w:rsidRPr="00081296">
              <w:t>1 (0.6)</w:t>
            </w:r>
          </w:p>
        </w:tc>
        <w:tc>
          <w:tcPr>
            <w:tcW w:w="1339" w:type="dxa"/>
          </w:tcPr>
          <w:p w14:paraId="4C200625" w14:textId="77777777" w:rsidR="00906059" w:rsidRPr="00081296" w:rsidRDefault="00906059" w:rsidP="00906059">
            <w:pPr>
              <w:pStyle w:val="NoSpacing"/>
              <w:spacing w:before="40" w:after="40"/>
              <w:jc w:val="center"/>
            </w:pPr>
            <w:r w:rsidRPr="00081296">
              <w:t>0 (0.0)</w:t>
            </w:r>
          </w:p>
        </w:tc>
        <w:tc>
          <w:tcPr>
            <w:tcW w:w="1316" w:type="dxa"/>
          </w:tcPr>
          <w:p w14:paraId="039893A9" w14:textId="77777777" w:rsidR="00906059" w:rsidRPr="00081296" w:rsidRDefault="00906059" w:rsidP="00906059">
            <w:pPr>
              <w:pStyle w:val="NoSpacing"/>
              <w:spacing w:before="40" w:after="40"/>
              <w:jc w:val="center"/>
            </w:pPr>
            <w:r w:rsidRPr="00081296">
              <w:t>1.000</w:t>
            </w:r>
          </w:p>
        </w:tc>
        <w:tc>
          <w:tcPr>
            <w:tcW w:w="1456" w:type="dxa"/>
          </w:tcPr>
          <w:p w14:paraId="0F65622F" w14:textId="77777777" w:rsidR="00906059" w:rsidRPr="00081296" w:rsidRDefault="00906059" w:rsidP="00906059">
            <w:pPr>
              <w:pStyle w:val="NoSpacing"/>
              <w:spacing w:before="40" w:after="40"/>
              <w:jc w:val="center"/>
            </w:pPr>
            <w:r w:rsidRPr="00081296">
              <w:t>1 (5.9)</w:t>
            </w:r>
          </w:p>
        </w:tc>
        <w:tc>
          <w:tcPr>
            <w:tcW w:w="1559" w:type="dxa"/>
          </w:tcPr>
          <w:p w14:paraId="3F7469DC" w14:textId="77777777" w:rsidR="00906059" w:rsidRPr="00081296" w:rsidRDefault="00906059" w:rsidP="00906059">
            <w:pPr>
              <w:pStyle w:val="NoSpacing"/>
              <w:spacing w:before="40" w:after="40"/>
              <w:jc w:val="center"/>
            </w:pPr>
            <w:r w:rsidRPr="00081296">
              <w:t>0 (0.0)</w:t>
            </w:r>
          </w:p>
        </w:tc>
        <w:tc>
          <w:tcPr>
            <w:tcW w:w="1559" w:type="dxa"/>
          </w:tcPr>
          <w:p w14:paraId="700DED05" w14:textId="77777777" w:rsidR="00906059" w:rsidRPr="00081296" w:rsidRDefault="00906059" w:rsidP="00906059">
            <w:pPr>
              <w:pStyle w:val="NoSpacing"/>
              <w:spacing w:before="40" w:after="40"/>
              <w:jc w:val="center"/>
            </w:pPr>
            <w:r w:rsidRPr="00081296">
              <w:t>0 (0.0)</w:t>
            </w:r>
          </w:p>
        </w:tc>
        <w:tc>
          <w:tcPr>
            <w:tcW w:w="1560" w:type="dxa"/>
          </w:tcPr>
          <w:p w14:paraId="614AB953" w14:textId="77777777" w:rsidR="00906059" w:rsidRPr="00081296" w:rsidRDefault="00906059" w:rsidP="00906059">
            <w:pPr>
              <w:pStyle w:val="NoSpacing"/>
              <w:spacing w:before="40" w:after="40"/>
              <w:jc w:val="center"/>
            </w:pPr>
            <w:r w:rsidRPr="00081296">
              <w:t>0 (0.0)</w:t>
            </w:r>
          </w:p>
        </w:tc>
        <w:tc>
          <w:tcPr>
            <w:tcW w:w="916" w:type="dxa"/>
          </w:tcPr>
          <w:p w14:paraId="0AB47D32" w14:textId="77777777" w:rsidR="00906059" w:rsidRPr="00081296" w:rsidRDefault="00906059" w:rsidP="00906059">
            <w:pPr>
              <w:pStyle w:val="NoSpacing"/>
              <w:spacing w:before="40" w:after="40"/>
              <w:jc w:val="center"/>
            </w:pPr>
            <w:r w:rsidRPr="00081296">
              <w:t>0.106</w:t>
            </w:r>
          </w:p>
        </w:tc>
      </w:tr>
      <w:tr w:rsidR="00906059" w:rsidRPr="00081296" w14:paraId="74E48885" w14:textId="77777777" w:rsidTr="00A4326B">
        <w:tc>
          <w:tcPr>
            <w:tcW w:w="4967" w:type="dxa"/>
          </w:tcPr>
          <w:p w14:paraId="5E35DAED" w14:textId="77777777" w:rsidR="00906059" w:rsidRPr="00081296" w:rsidRDefault="00906059" w:rsidP="00A4326B">
            <w:pPr>
              <w:pStyle w:val="NoSpacing"/>
              <w:spacing w:before="40" w:after="40"/>
            </w:pPr>
            <w:r w:rsidRPr="00081296">
              <w:t>Previous PCI</w:t>
            </w:r>
          </w:p>
        </w:tc>
        <w:tc>
          <w:tcPr>
            <w:tcW w:w="1559" w:type="dxa"/>
          </w:tcPr>
          <w:p w14:paraId="531CA1B2" w14:textId="77777777" w:rsidR="00906059" w:rsidRPr="00081296" w:rsidRDefault="00906059" w:rsidP="00906059">
            <w:pPr>
              <w:pStyle w:val="NoSpacing"/>
              <w:spacing w:before="40" w:after="40"/>
              <w:jc w:val="center"/>
            </w:pPr>
            <w:r w:rsidRPr="00081296">
              <w:t>10 (6.2)</w:t>
            </w:r>
          </w:p>
        </w:tc>
        <w:tc>
          <w:tcPr>
            <w:tcW w:w="1339" w:type="dxa"/>
          </w:tcPr>
          <w:p w14:paraId="0C73FD36" w14:textId="77777777" w:rsidR="00906059" w:rsidRPr="00081296" w:rsidRDefault="00906059" w:rsidP="00906059">
            <w:pPr>
              <w:pStyle w:val="NoSpacing"/>
              <w:spacing w:before="40" w:after="40"/>
              <w:jc w:val="center"/>
            </w:pPr>
            <w:r w:rsidRPr="00081296">
              <w:t>0 (0.0)</w:t>
            </w:r>
          </w:p>
        </w:tc>
        <w:tc>
          <w:tcPr>
            <w:tcW w:w="1316" w:type="dxa"/>
          </w:tcPr>
          <w:p w14:paraId="58C5C866" w14:textId="77777777" w:rsidR="00906059" w:rsidRPr="00081296" w:rsidRDefault="00906059" w:rsidP="00906059">
            <w:pPr>
              <w:pStyle w:val="NoSpacing"/>
              <w:spacing w:before="40" w:after="40"/>
              <w:jc w:val="center"/>
            </w:pPr>
            <w:r w:rsidRPr="00081296">
              <w:t>0.362</w:t>
            </w:r>
          </w:p>
        </w:tc>
        <w:tc>
          <w:tcPr>
            <w:tcW w:w="1456" w:type="dxa"/>
          </w:tcPr>
          <w:p w14:paraId="36A5CB58" w14:textId="77777777" w:rsidR="00906059" w:rsidRPr="00081296" w:rsidRDefault="00906059" w:rsidP="00906059">
            <w:pPr>
              <w:pStyle w:val="NoSpacing"/>
              <w:spacing w:before="40" w:after="40"/>
              <w:jc w:val="center"/>
            </w:pPr>
            <w:r w:rsidRPr="00081296">
              <w:t>3 (17.6)</w:t>
            </w:r>
          </w:p>
        </w:tc>
        <w:tc>
          <w:tcPr>
            <w:tcW w:w="1559" w:type="dxa"/>
          </w:tcPr>
          <w:p w14:paraId="1176C417" w14:textId="77777777" w:rsidR="00906059" w:rsidRPr="00081296" w:rsidRDefault="00906059" w:rsidP="00906059">
            <w:pPr>
              <w:pStyle w:val="NoSpacing"/>
              <w:spacing w:before="40" w:after="40"/>
              <w:jc w:val="center"/>
            </w:pPr>
            <w:r w:rsidRPr="00081296">
              <w:t>2 (3.6)</w:t>
            </w:r>
          </w:p>
        </w:tc>
        <w:tc>
          <w:tcPr>
            <w:tcW w:w="1559" w:type="dxa"/>
          </w:tcPr>
          <w:p w14:paraId="144D6706" w14:textId="77777777" w:rsidR="00906059" w:rsidRPr="00081296" w:rsidRDefault="00906059" w:rsidP="00906059">
            <w:pPr>
              <w:pStyle w:val="NoSpacing"/>
              <w:spacing w:before="40" w:after="40"/>
              <w:jc w:val="center"/>
            </w:pPr>
            <w:r w:rsidRPr="00081296">
              <w:t>4 (6.0)</w:t>
            </w:r>
          </w:p>
        </w:tc>
        <w:tc>
          <w:tcPr>
            <w:tcW w:w="1560" w:type="dxa"/>
          </w:tcPr>
          <w:p w14:paraId="7875FB49" w14:textId="77777777" w:rsidR="00906059" w:rsidRPr="00081296" w:rsidRDefault="00906059" w:rsidP="00906059">
            <w:pPr>
              <w:pStyle w:val="NoSpacing"/>
              <w:spacing w:before="40" w:after="40"/>
              <w:jc w:val="center"/>
            </w:pPr>
            <w:r w:rsidRPr="00081296">
              <w:t>1 (4.8)</w:t>
            </w:r>
          </w:p>
        </w:tc>
        <w:tc>
          <w:tcPr>
            <w:tcW w:w="916" w:type="dxa"/>
          </w:tcPr>
          <w:p w14:paraId="613622DE" w14:textId="77777777" w:rsidR="00906059" w:rsidRPr="00081296" w:rsidRDefault="00906059" w:rsidP="00906059">
            <w:pPr>
              <w:pStyle w:val="NoSpacing"/>
              <w:spacing w:before="40" w:after="40"/>
              <w:jc w:val="center"/>
            </w:pPr>
            <w:r w:rsidRPr="00081296">
              <w:t>0.204</w:t>
            </w:r>
          </w:p>
        </w:tc>
      </w:tr>
      <w:tr w:rsidR="00906059" w:rsidRPr="00081296" w14:paraId="21F13116" w14:textId="77777777" w:rsidTr="00A4326B">
        <w:tc>
          <w:tcPr>
            <w:tcW w:w="4967" w:type="dxa"/>
          </w:tcPr>
          <w:p w14:paraId="7E564967" w14:textId="77777777" w:rsidR="00906059" w:rsidRPr="00081296" w:rsidRDefault="00906059" w:rsidP="00A4326B">
            <w:pPr>
              <w:pStyle w:val="NoSpacing"/>
              <w:spacing w:before="40" w:after="40"/>
            </w:pPr>
            <w:r w:rsidRPr="00081296">
              <w:t>Previous CABG</w:t>
            </w:r>
          </w:p>
        </w:tc>
        <w:tc>
          <w:tcPr>
            <w:tcW w:w="1559" w:type="dxa"/>
          </w:tcPr>
          <w:p w14:paraId="4F4AF49F" w14:textId="77777777" w:rsidR="00906059" w:rsidRPr="00081296" w:rsidRDefault="00906059" w:rsidP="00906059">
            <w:pPr>
              <w:pStyle w:val="NoSpacing"/>
              <w:spacing w:before="40" w:after="40"/>
              <w:jc w:val="center"/>
            </w:pPr>
            <w:r w:rsidRPr="00081296">
              <w:t>2 (1.2)</w:t>
            </w:r>
          </w:p>
        </w:tc>
        <w:tc>
          <w:tcPr>
            <w:tcW w:w="1339" w:type="dxa"/>
          </w:tcPr>
          <w:p w14:paraId="09974983" w14:textId="77777777" w:rsidR="00906059" w:rsidRPr="00081296" w:rsidRDefault="00906059" w:rsidP="00906059">
            <w:pPr>
              <w:pStyle w:val="NoSpacing"/>
              <w:spacing w:before="40" w:after="40"/>
              <w:jc w:val="center"/>
            </w:pPr>
            <w:r w:rsidRPr="00081296">
              <w:t>0 (0.0)</w:t>
            </w:r>
          </w:p>
        </w:tc>
        <w:tc>
          <w:tcPr>
            <w:tcW w:w="1316" w:type="dxa"/>
          </w:tcPr>
          <w:p w14:paraId="0BEBE096" w14:textId="77777777" w:rsidR="00906059" w:rsidRPr="00081296" w:rsidRDefault="00906059" w:rsidP="00906059">
            <w:pPr>
              <w:pStyle w:val="NoSpacing"/>
              <w:spacing w:before="40" w:after="40"/>
              <w:jc w:val="center"/>
            </w:pPr>
            <w:r w:rsidRPr="00081296">
              <w:t>1.000</w:t>
            </w:r>
          </w:p>
        </w:tc>
        <w:tc>
          <w:tcPr>
            <w:tcW w:w="1456" w:type="dxa"/>
          </w:tcPr>
          <w:p w14:paraId="7313A498" w14:textId="77777777" w:rsidR="00906059" w:rsidRPr="00081296" w:rsidRDefault="00906059" w:rsidP="00906059">
            <w:pPr>
              <w:pStyle w:val="NoSpacing"/>
              <w:spacing w:before="40" w:after="40"/>
              <w:jc w:val="center"/>
            </w:pPr>
            <w:r w:rsidRPr="00081296">
              <w:t>0 (0.0)</w:t>
            </w:r>
          </w:p>
        </w:tc>
        <w:tc>
          <w:tcPr>
            <w:tcW w:w="1559" w:type="dxa"/>
          </w:tcPr>
          <w:p w14:paraId="539E4DB5" w14:textId="77777777" w:rsidR="00906059" w:rsidRPr="00081296" w:rsidRDefault="00906059" w:rsidP="00906059">
            <w:pPr>
              <w:pStyle w:val="NoSpacing"/>
              <w:spacing w:before="40" w:after="40"/>
              <w:jc w:val="center"/>
            </w:pPr>
            <w:r w:rsidRPr="00081296">
              <w:t>1 (1.8)</w:t>
            </w:r>
          </w:p>
        </w:tc>
        <w:tc>
          <w:tcPr>
            <w:tcW w:w="1559" w:type="dxa"/>
          </w:tcPr>
          <w:p w14:paraId="7B180792" w14:textId="77777777" w:rsidR="00906059" w:rsidRPr="00081296" w:rsidRDefault="00906059" w:rsidP="00906059">
            <w:pPr>
              <w:pStyle w:val="NoSpacing"/>
              <w:spacing w:before="40" w:after="40"/>
              <w:jc w:val="center"/>
            </w:pPr>
            <w:r w:rsidRPr="00081296">
              <w:t>1 (1.5)</w:t>
            </w:r>
          </w:p>
        </w:tc>
        <w:tc>
          <w:tcPr>
            <w:tcW w:w="1560" w:type="dxa"/>
          </w:tcPr>
          <w:p w14:paraId="63E75EAD" w14:textId="77777777" w:rsidR="00906059" w:rsidRPr="00081296" w:rsidRDefault="00906059" w:rsidP="00906059">
            <w:pPr>
              <w:pStyle w:val="NoSpacing"/>
              <w:spacing w:before="40" w:after="40"/>
              <w:jc w:val="center"/>
            </w:pPr>
            <w:r w:rsidRPr="00081296">
              <w:t>0 (0.0)</w:t>
            </w:r>
          </w:p>
        </w:tc>
        <w:tc>
          <w:tcPr>
            <w:tcW w:w="916" w:type="dxa"/>
          </w:tcPr>
          <w:p w14:paraId="3E280FC1" w14:textId="77777777" w:rsidR="00906059" w:rsidRPr="00081296" w:rsidRDefault="00906059" w:rsidP="00906059">
            <w:pPr>
              <w:pStyle w:val="NoSpacing"/>
              <w:spacing w:before="40" w:after="40"/>
              <w:jc w:val="center"/>
            </w:pPr>
            <w:r w:rsidRPr="00081296">
              <w:t>1.000</w:t>
            </w:r>
          </w:p>
        </w:tc>
      </w:tr>
      <w:tr w:rsidR="00906059" w:rsidRPr="00081296" w14:paraId="7B404714" w14:textId="77777777" w:rsidTr="00A4326B">
        <w:tc>
          <w:tcPr>
            <w:tcW w:w="4967" w:type="dxa"/>
          </w:tcPr>
          <w:p w14:paraId="3CF4E7E4" w14:textId="77777777" w:rsidR="00906059" w:rsidRPr="00081296" w:rsidRDefault="00906059" w:rsidP="00A4326B">
            <w:pPr>
              <w:pStyle w:val="NoSpacing"/>
              <w:spacing w:before="40" w:after="40"/>
            </w:pPr>
            <w:r w:rsidRPr="00081296">
              <w:t>Cardiovascular disease and / or treatment</w:t>
            </w:r>
          </w:p>
        </w:tc>
        <w:tc>
          <w:tcPr>
            <w:tcW w:w="1559" w:type="dxa"/>
          </w:tcPr>
          <w:p w14:paraId="1A70F9EF" w14:textId="77777777" w:rsidR="00906059" w:rsidRPr="00081296" w:rsidRDefault="00906059" w:rsidP="00906059">
            <w:pPr>
              <w:pStyle w:val="NoSpacing"/>
              <w:spacing w:before="40" w:after="40"/>
              <w:jc w:val="center"/>
            </w:pPr>
            <w:r w:rsidRPr="00081296">
              <w:t>75 (46.6)</w:t>
            </w:r>
          </w:p>
        </w:tc>
        <w:tc>
          <w:tcPr>
            <w:tcW w:w="1339" w:type="dxa"/>
          </w:tcPr>
          <w:p w14:paraId="7B311312" w14:textId="77777777" w:rsidR="00906059" w:rsidRPr="00081296" w:rsidRDefault="00906059" w:rsidP="00906059">
            <w:pPr>
              <w:pStyle w:val="NoSpacing"/>
              <w:spacing w:before="40" w:after="40"/>
              <w:jc w:val="center"/>
            </w:pPr>
            <w:r w:rsidRPr="00081296">
              <w:t>13 (48.1)</w:t>
            </w:r>
          </w:p>
        </w:tc>
        <w:tc>
          <w:tcPr>
            <w:tcW w:w="1316" w:type="dxa"/>
          </w:tcPr>
          <w:p w14:paraId="24B5A429" w14:textId="77777777" w:rsidR="00906059" w:rsidRPr="00081296" w:rsidRDefault="00906059" w:rsidP="00906059">
            <w:pPr>
              <w:pStyle w:val="NoSpacing"/>
              <w:spacing w:before="40" w:after="40"/>
              <w:jc w:val="center"/>
            </w:pPr>
            <w:r w:rsidRPr="00081296">
              <w:t>1.000</w:t>
            </w:r>
          </w:p>
        </w:tc>
        <w:tc>
          <w:tcPr>
            <w:tcW w:w="1456" w:type="dxa"/>
          </w:tcPr>
          <w:p w14:paraId="67676DDE" w14:textId="77777777" w:rsidR="00906059" w:rsidRPr="00081296" w:rsidRDefault="00906059" w:rsidP="00906059">
            <w:pPr>
              <w:pStyle w:val="NoSpacing"/>
              <w:spacing w:before="40" w:after="40"/>
              <w:jc w:val="center"/>
            </w:pPr>
            <w:r w:rsidRPr="00081296">
              <w:t>8 (47.1)</w:t>
            </w:r>
          </w:p>
        </w:tc>
        <w:tc>
          <w:tcPr>
            <w:tcW w:w="1559" w:type="dxa"/>
          </w:tcPr>
          <w:p w14:paraId="05EEC79A" w14:textId="77777777" w:rsidR="00906059" w:rsidRPr="00081296" w:rsidRDefault="00906059" w:rsidP="00906059">
            <w:pPr>
              <w:pStyle w:val="NoSpacing"/>
              <w:spacing w:before="40" w:after="40"/>
              <w:jc w:val="center"/>
            </w:pPr>
            <w:r w:rsidRPr="00081296">
              <w:t>29 (51.8)</w:t>
            </w:r>
          </w:p>
        </w:tc>
        <w:tc>
          <w:tcPr>
            <w:tcW w:w="1559" w:type="dxa"/>
          </w:tcPr>
          <w:p w14:paraId="346C0C47" w14:textId="77777777" w:rsidR="00906059" w:rsidRPr="00081296" w:rsidRDefault="00906059" w:rsidP="00906059">
            <w:pPr>
              <w:pStyle w:val="NoSpacing"/>
              <w:spacing w:before="40" w:after="40"/>
              <w:jc w:val="center"/>
            </w:pPr>
            <w:r w:rsidRPr="00081296">
              <w:t>27 (40.3)</w:t>
            </w:r>
          </w:p>
        </w:tc>
        <w:tc>
          <w:tcPr>
            <w:tcW w:w="1560" w:type="dxa"/>
          </w:tcPr>
          <w:p w14:paraId="301FD583" w14:textId="77777777" w:rsidR="00906059" w:rsidRPr="00081296" w:rsidRDefault="00906059" w:rsidP="00906059">
            <w:pPr>
              <w:pStyle w:val="NoSpacing"/>
              <w:spacing w:before="40" w:after="40"/>
              <w:jc w:val="center"/>
            </w:pPr>
            <w:r w:rsidRPr="00081296">
              <w:t>11 (52.4)</w:t>
            </w:r>
          </w:p>
        </w:tc>
        <w:tc>
          <w:tcPr>
            <w:tcW w:w="916" w:type="dxa"/>
          </w:tcPr>
          <w:p w14:paraId="504ED4A3" w14:textId="77777777" w:rsidR="00906059" w:rsidRPr="00081296" w:rsidRDefault="00906059" w:rsidP="00906059">
            <w:pPr>
              <w:pStyle w:val="NoSpacing"/>
              <w:spacing w:before="40" w:after="40"/>
              <w:jc w:val="center"/>
            </w:pPr>
            <w:r w:rsidRPr="00081296">
              <w:t>0.575</w:t>
            </w:r>
          </w:p>
        </w:tc>
      </w:tr>
      <w:tr w:rsidR="00906059" w:rsidRPr="00081296" w14:paraId="495B82F9" w14:textId="77777777" w:rsidTr="00A4326B">
        <w:tc>
          <w:tcPr>
            <w:tcW w:w="4967" w:type="dxa"/>
          </w:tcPr>
          <w:p w14:paraId="6BF3D09C" w14:textId="77777777" w:rsidR="00906059" w:rsidRPr="00081296" w:rsidRDefault="00906059" w:rsidP="00A4326B">
            <w:pPr>
              <w:pStyle w:val="Heading6"/>
              <w:outlineLvl w:val="5"/>
            </w:pPr>
            <w:r w:rsidRPr="00081296">
              <w:t>Risk scores</w:t>
            </w:r>
            <w:r>
              <w:t>, mean (SD)</w:t>
            </w:r>
          </w:p>
        </w:tc>
        <w:tc>
          <w:tcPr>
            <w:tcW w:w="1559" w:type="dxa"/>
          </w:tcPr>
          <w:p w14:paraId="0396E4BD" w14:textId="77777777" w:rsidR="00906059" w:rsidRPr="00081296" w:rsidRDefault="00906059" w:rsidP="00906059">
            <w:pPr>
              <w:pStyle w:val="NoSpacing"/>
              <w:spacing w:before="40" w:after="40"/>
              <w:jc w:val="center"/>
            </w:pPr>
          </w:p>
        </w:tc>
        <w:tc>
          <w:tcPr>
            <w:tcW w:w="1339" w:type="dxa"/>
          </w:tcPr>
          <w:p w14:paraId="4ED1E812" w14:textId="77777777" w:rsidR="00906059" w:rsidRPr="00081296" w:rsidRDefault="00906059" w:rsidP="00906059">
            <w:pPr>
              <w:pStyle w:val="NoSpacing"/>
              <w:spacing w:before="40" w:after="40"/>
              <w:jc w:val="center"/>
            </w:pPr>
          </w:p>
        </w:tc>
        <w:tc>
          <w:tcPr>
            <w:tcW w:w="1316" w:type="dxa"/>
          </w:tcPr>
          <w:p w14:paraId="65C0EA55" w14:textId="77777777" w:rsidR="00906059" w:rsidRPr="00081296" w:rsidRDefault="00906059" w:rsidP="00906059">
            <w:pPr>
              <w:pStyle w:val="NoSpacing"/>
              <w:spacing w:before="40" w:after="40"/>
              <w:jc w:val="center"/>
            </w:pPr>
          </w:p>
        </w:tc>
        <w:tc>
          <w:tcPr>
            <w:tcW w:w="1456" w:type="dxa"/>
          </w:tcPr>
          <w:p w14:paraId="34EA9905" w14:textId="77777777" w:rsidR="00906059" w:rsidRPr="00081296" w:rsidRDefault="00906059" w:rsidP="00906059">
            <w:pPr>
              <w:pStyle w:val="NoSpacing"/>
              <w:spacing w:before="40" w:after="40"/>
              <w:jc w:val="center"/>
            </w:pPr>
          </w:p>
        </w:tc>
        <w:tc>
          <w:tcPr>
            <w:tcW w:w="1559" w:type="dxa"/>
          </w:tcPr>
          <w:p w14:paraId="26FD1C00" w14:textId="77777777" w:rsidR="00906059" w:rsidRPr="00081296" w:rsidRDefault="00906059" w:rsidP="00906059">
            <w:pPr>
              <w:pStyle w:val="NoSpacing"/>
              <w:spacing w:before="40" w:after="40"/>
              <w:jc w:val="center"/>
            </w:pPr>
          </w:p>
        </w:tc>
        <w:tc>
          <w:tcPr>
            <w:tcW w:w="1559" w:type="dxa"/>
          </w:tcPr>
          <w:p w14:paraId="5727F4E7" w14:textId="77777777" w:rsidR="00906059" w:rsidRPr="00081296" w:rsidRDefault="00906059" w:rsidP="00906059">
            <w:pPr>
              <w:pStyle w:val="NoSpacing"/>
              <w:spacing w:before="40" w:after="40"/>
              <w:jc w:val="center"/>
            </w:pPr>
          </w:p>
        </w:tc>
        <w:tc>
          <w:tcPr>
            <w:tcW w:w="1560" w:type="dxa"/>
          </w:tcPr>
          <w:p w14:paraId="32EB3802" w14:textId="77777777" w:rsidR="00906059" w:rsidRPr="00081296" w:rsidRDefault="00906059" w:rsidP="00906059">
            <w:pPr>
              <w:pStyle w:val="NoSpacing"/>
              <w:spacing w:before="40" w:after="40"/>
              <w:jc w:val="center"/>
            </w:pPr>
          </w:p>
        </w:tc>
        <w:tc>
          <w:tcPr>
            <w:tcW w:w="916" w:type="dxa"/>
          </w:tcPr>
          <w:p w14:paraId="04D06266" w14:textId="77777777" w:rsidR="00906059" w:rsidRPr="00081296" w:rsidRDefault="00906059" w:rsidP="00906059">
            <w:pPr>
              <w:pStyle w:val="NoSpacing"/>
              <w:spacing w:before="40" w:after="40"/>
              <w:jc w:val="center"/>
            </w:pPr>
          </w:p>
        </w:tc>
      </w:tr>
      <w:tr w:rsidR="00906059" w:rsidRPr="00081296" w14:paraId="0B1E3963" w14:textId="77777777" w:rsidTr="00A4326B">
        <w:tc>
          <w:tcPr>
            <w:tcW w:w="4967" w:type="dxa"/>
          </w:tcPr>
          <w:p w14:paraId="56BC72D5" w14:textId="77777777" w:rsidR="00906059" w:rsidRPr="00081296" w:rsidRDefault="00906059" w:rsidP="00906059">
            <w:pPr>
              <w:pStyle w:val="NoSpacing"/>
            </w:pPr>
            <w:r w:rsidRPr="00081296">
              <w:t>ISARIC-4C in-hospital mortality risk, %</w:t>
            </w:r>
          </w:p>
        </w:tc>
        <w:tc>
          <w:tcPr>
            <w:tcW w:w="1559" w:type="dxa"/>
          </w:tcPr>
          <w:p w14:paraId="168E3032" w14:textId="77777777" w:rsidR="00906059" w:rsidRPr="00081296" w:rsidRDefault="00906059" w:rsidP="00906059">
            <w:pPr>
              <w:pStyle w:val="NoSpacing"/>
              <w:jc w:val="center"/>
            </w:pPr>
            <w:r w:rsidRPr="00081296">
              <w:t>12.3 (10.7)</w:t>
            </w:r>
          </w:p>
        </w:tc>
        <w:tc>
          <w:tcPr>
            <w:tcW w:w="1339" w:type="dxa"/>
          </w:tcPr>
          <w:p w14:paraId="67DBA755" w14:textId="77777777" w:rsidR="00906059" w:rsidRPr="00081296" w:rsidRDefault="00906059" w:rsidP="00906059">
            <w:pPr>
              <w:pStyle w:val="NoSpacing"/>
              <w:jc w:val="center"/>
            </w:pPr>
            <w:r w:rsidRPr="00081296">
              <w:t>5.4 (6.2)</w:t>
            </w:r>
          </w:p>
        </w:tc>
        <w:tc>
          <w:tcPr>
            <w:tcW w:w="1316" w:type="dxa"/>
          </w:tcPr>
          <w:p w14:paraId="70AF586B" w14:textId="77777777" w:rsidR="00906059" w:rsidRPr="00081296" w:rsidRDefault="00906059" w:rsidP="00906059">
            <w:pPr>
              <w:pStyle w:val="NoSpacing"/>
              <w:jc w:val="center"/>
            </w:pPr>
            <w:r w:rsidRPr="00081296">
              <w:t>0.0003</w:t>
            </w:r>
          </w:p>
        </w:tc>
        <w:tc>
          <w:tcPr>
            <w:tcW w:w="1456" w:type="dxa"/>
          </w:tcPr>
          <w:p w14:paraId="11DFFA55" w14:textId="77777777" w:rsidR="00906059" w:rsidRPr="00081296" w:rsidRDefault="00906059" w:rsidP="00906059">
            <w:pPr>
              <w:pStyle w:val="NoSpacing"/>
              <w:jc w:val="center"/>
            </w:pPr>
            <w:r w:rsidRPr="00081296">
              <w:t>14.0 (10.7)</w:t>
            </w:r>
          </w:p>
        </w:tc>
        <w:tc>
          <w:tcPr>
            <w:tcW w:w="1559" w:type="dxa"/>
          </w:tcPr>
          <w:p w14:paraId="5893534A" w14:textId="77777777" w:rsidR="00906059" w:rsidRPr="00081296" w:rsidRDefault="00906059" w:rsidP="00906059">
            <w:pPr>
              <w:pStyle w:val="NoSpacing"/>
              <w:jc w:val="center"/>
            </w:pPr>
            <w:r w:rsidRPr="00081296">
              <w:t>13.2 (11.4)</w:t>
            </w:r>
          </w:p>
        </w:tc>
        <w:tc>
          <w:tcPr>
            <w:tcW w:w="1559" w:type="dxa"/>
          </w:tcPr>
          <w:p w14:paraId="26EF1181" w14:textId="77777777" w:rsidR="00906059" w:rsidRPr="00081296" w:rsidRDefault="00906059" w:rsidP="00906059">
            <w:pPr>
              <w:pStyle w:val="NoSpacing"/>
              <w:jc w:val="center"/>
            </w:pPr>
            <w:r w:rsidRPr="00081296">
              <w:t>10.9 (9.8)</w:t>
            </w:r>
          </w:p>
        </w:tc>
        <w:tc>
          <w:tcPr>
            <w:tcW w:w="1560" w:type="dxa"/>
          </w:tcPr>
          <w:p w14:paraId="3C7F509D" w14:textId="77777777" w:rsidR="00906059" w:rsidRPr="00081296" w:rsidRDefault="00906059" w:rsidP="00906059">
            <w:pPr>
              <w:pStyle w:val="NoSpacing"/>
              <w:jc w:val="center"/>
            </w:pPr>
            <w:r w:rsidRPr="00081296">
              <w:t>12.8 (11.7)</w:t>
            </w:r>
          </w:p>
        </w:tc>
        <w:tc>
          <w:tcPr>
            <w:tcW w:w="916" w:type="dxa"/>
          </w:tcPr>
          <w:p w14:paraId="7B446D33" w14:textId="77777777" w:rsidR="00906059" w:rsidRPr="00081296" w:rsidRDefault="00906059" w:rsidP="00906059">
            <w:pPr>
              <w:pStyle w:val="NoSpacing"/>
              <w:jc w:val="center"/>
            </w:pPr>
            <w:r w:rsidRPr="00081296">
              <w:t>0.575</w:t>
            </w:r>
          </w:p>
        </w:tc>
      </w:tr>
      <w:tr w:rsidR="00906059" w:rsidRPr="00081296" w14:paraId="2D135624" w14:textId="77777777" w:rsidTr="00A4326B">
        <w:tc>
          <w:tcPr>
            <w:tcW w:w="4967" w:type="dxa"/>
          </w:tcPr>
          <w:p w14:paraId="218C482F" w14:textId="77777777" w:rsidR="00906059" w:rsidRPr="00081296" w:rsidRDefault="00906059" w:rsidP="00A4326B">
            <w:pPr>
              <w:pStyle w:val="NoSpacing"/>
              <w:spacing w:before="40" w:after="40"/>
            </w:pPr>
            <w:r w:rsidRPr="00081296">
              <w:t xml:space="preserve">Q-Risk 3, 10-year cardiovascular risk, % </w:t>
            </w:r>
          </w:p>
        </w:tc>
        <w:tc>
          <w:tcPr>
            <w:tcW w:w="1559" w:type="dxa"/>
          </w:tcPr>
          <w:p w14:paraId="1DB9F5EA" w14:textId="77777777" w:rsidR="00906059" w:rsidRPr="00081296" w:rsidRDefault="00906059" w:rsidP="00906059">
            <w:pPr>
              <w:pStyle w:val="NoSpacing"/>
              <w:spacing w:before="40" w:after="40"/>
              <w:jc w:val="center"/>
            </w:pPr>
            <w:r w:rsidRPr="00081296">
              <w:t>13.7 (11.1)</w:t>
            </w:r>
          </w:p>
        </w:tc>
        <w:tc>
          <w:tcPr>
            <w:tcW w:w="1339" w:type="dxa"/>
          </w:tcPr>
          <w:p w14:paraId="021BC663" w14:textId="77777777" w:rsidR="00906059" w:rsidRPr="00081296" w:rsidRDefault="00906059" w:rsidP="00906059">
            <w:pPr>
              <w:pStyle w:val="NoSpacing"/>
              <w:spacing w:before="40" w:after="40"/>
              <w:jc w:val="center"/>
            </w:pPr>
            <w:r w:rsidRPr="00081296">
              <w:t>12.5 (9.7)</w:t>
            </w:r>
          </w:p>
        </w:tc>
        <w:tc>
          <w:tcPr>
            <w:tcW w:w="1316" w:type="dxa"/>
          </w:tcPr>
          <w:p w14:paraId="7E96762A" w14:textId="77777777" w:rsidR="00906059" w:rsidRPr="00081296" w:rsidRDefault="00906059" w:rsidP="00906059">
            <w:pPr>
              <w:pStyle w:val="NoSpacing"/>
              <w:spacing w:before="40" w:after="40"/>
              <w:jc w:val="center"/>
              <w:rPr>
                <w:b/>
                <w:bCs/>
              </w:rPr>
            </w:pPr>
            <w:r w:rsidRPr="00081296">
              <w:t>0.757</w:t>
            </w:r>
          </w:p>
        </w:tc>
        <w:tc>
          <w:tcPr>
            <w:tcW w:w="1456" w:type="dxa"/>
          </w:tcPr>
          <w:p w14:paraId="6D401DEC" w14:textId="77777777" w:rsidR="00906059" w:rsidRPr="00081296" w:rsidRDefault="00906059" w:rsidP="00906059">
            <w:pPr>
              <w:pStyle w:val="NoSpacing"/>
              <w:spacing w:before="40" w:after="40"/>
              <w:jc w:val="center"/>
            </w:pPr>
            <w:r w:rsidRPr="00081296">
              <w:t>12.5 (7.9)</w:t>
            </w:r>
          </w:p>
        </w:tc>
        <w:tc>
          <w:tcPr>
            <w:tcW w:w="1559" w:type="dxa"/>
          </w:tcPr>
          <w:p w14:paraId="4FC8D075" w14:textId="77777777" w:rsidR="00906059" w:rsidRPr="00081296" w:rsidRDefault="00906059" w:rsidP="00906059">
            <w:pPr>
              <w:pStyle w:val="NoSpacing"/>
              <w:spacing w:before="40" w:after="40"/>
              <w:jc w:val="center"/>
            </w:pPr>
            <w:r w:rsidRPr="00081296">
              <w:t>15.5 (12.8)</w:t>
            </w:r>
          </w:p>
        </w:tc>
        <w:tc>
          <w:tcPr>
            <w:tcW w:w="1559" w:type="dxa"/>
          </w:tcPr>
          <w:p w14:paraId="65F1FDBB" w14:textId="77777777" w:rsidR="00906059" w:rsidRPr="00081296" w:rsidRDefault="00906059" w:rsidP="00906059">
            <w:pPr>
              <w:pStyle w:val="NoSpacing"/>
              <w:spacing w:before="40" w:after="40"/>
              <w:jc w:val="center"/>
            </w:pPr>
            <w:r w:rsidRPr="00081296">
              <w:t>12.3 (9.9)</w:t>
            </w:r>
          </w:p>
        </w:tc>
        <w:tc>
          <w:tcPr>
            <w:tcW w:w="1560" w:type="dxa"/>
          </w:tcPr>
          <w:p w14:paraId="0F9FD7FD" w14:textId="77777777" w:rsidR="00906059" w:rsidRPr="00081296" w:rsidRDefault="00906059" w:rsidP="00906059">
            <w:pPr>
              <w:pStyle w:val="NoSpacing"/>
              <w:spacing w:before="40" w:after="40"/>
              <w:jc w:val="center"/>
            </w:pPr>
            <w:r w:rsidRPr="00081296">
              <w:t>14.3 (13.1)</w:t>
            </w:r>
          </w:p>
        </w:tc>
        <w:tc>
          <w:tcPr>
            <w:tcW w:w="916" w:type="dxa"/>
          </w:tcPr>
          <w:p w14:paraId="022DAB5A" w14:textId="77777777" w:rsidR="00906059" w:rsidRPr="00081296" w:rsidRDefault="00906059" w:rsidP="00906059">
            <w:pPr>
              <w:pStyle w:val="NoSpacing"/>
              <w:spacing w:before="40" w:after="40"/>
              <w:jc w:val="center"/>
            </w:pPr>
            <w:r w:rsidRPr="00081296">
              <w:t>0.794</w:t>
            </w:r>
          </w:p>
        </w:tc>
      </w:tr>
      <w:tr w:rsidR="00906059" w:rsidRPr="00081296" w14:paraId="26262021" w14:textId="77777777" w:rsidTr="00A4326B">
        <w:tc>
          <w:tcPr>
            <w:tcW w:w="4967" w:type="dxa"/>
          </w:tcPr>
          <w:p w14:paraId="59DC70A1" w14:textId="77777777" w:rsidR="00906059" w:rsidRPr="00081296" w:rsidRDefault="00906059" w:rsidP="00A4326B">
            <w:pPr>
              <w:pStyle w:val="NoSpacing"/>
              <w:spacing w:before="40" w:after="40"/>
            </w:pPr>
            <w:r w:rsidRPr="00081296">
              <w:t>Charlson Comorbidity Index</w:t>
            </w:r>
          </w:p>
        </w:tc>
        <w:tc>
          <w:tcPr>
            <w:tcW w:w="1559" w:type="dxa"/>
          </w:tcPr>
          <w:p w14:paraId="78D9C141" w14:textId="77777777" w:rsidR="00906059" w:rsidRPr="00081296" w:rsidRDefault="00906059" w:rsidP="00906059">
            <w:pPr>
              <w:pStyle w:val="NoSpacing"/>
              <w:spacing w:before="40" w:after="40"/>
              <w:jc w:val="center"/>
            </w:pPr>
            <w:r w:rsidRPr="00081296">
              <w:t>1.9 (1.8)</w:t>
            </w:r>
          </w:p>
        </w:tc>
        <w:tc>
          <w:tcPr>
            <w:tcW w:w="1339" w:type="dxa"/>
          </w:tcPr>
          <w:p w14:paraId="54D7C29D" w14:textId="77777777" w:rsidR="00906059" w:rsidRPr="00081296" w:rsidRDefault="00906059" w:rsidP="00906059">
            <w:pPr>
              <w:pStyle w:val="NoSpacing"/>
              <w:spacing w:before="40" w:after="40"/>
              <w:jc w:val="center"/>
            </w:pPr>
            <w:r w:rsidRPr="00081296">
              <w:t>1.3 (1.1)</w:t>
            </w:r>
          </w:p>
        </w:tc>
        <w:tc>
          <w:tcPr>
            <w:tcW w:w="1316" w:type="dxa"/>
          </w:tcPr>
          <w:p w14:paraId="7451DF5E" w14:textId="77777777" w:rsidR="00906059" w:rsidRPr="00081296" w:rsidRDefault="00906059" w:rsidP="00906059">
            <w:pPr>
              <w:pStyle w:val="NoSpacing"/>
              <w:spacing w:before="40" w:after="40"/>
              <w:jc w:val="center"/>
            </w:pPr>
            <w:r w:rsidRPr="00081296">
              <w:t>0.179</w:t>
            </w:r>
          </w:p>
        </w:tc>
        <w:tc>
          <w:tcPr>
            <w:tcW w:w="1456" w:type="dxa"/>
          </w:tcPr>
          <w:p w14:paraId="03F30D4B" w14:textId="77777777" w:rsidR="00906059" w:rsidRPr="00081296" w:rsidRDefault="00906059" w:rsidP="00906059">
            <w:pPr>
              <w:pStyle w:val="NoSpacing"/>
              <w:spacing w:before="40" w:after="40"/>
              <w:jc w:val="center"/>
            </w:pPr>
            <w:r w:rsidRPr="00081296">
              <w:t>1.7 (1.9)</w:t>
            </w:r>
          </w:p>
        </w:tc>
        <w:tc>
          <w:tcPr>
            <w:tcW w:w="1559" w:type="dxa"/>
          </w:tcPr>
          <w:p w14:paraId="1E519857" w14:textId="77777777" w:rsidR="00906059" w:rsidRPr="00081296" w:rsidRDefault="00906059" w:rsidP="00906059">
            <w:pPr>
              <w:pStyle w:val="NoSpacing"/>
              <w:spacing w:before="40" w:after="40"/>
              <w:jc w:val="center"/>
            </w:pPr>
            <w:r w:rsidRPr="00081296">
              <w:t>2.1 (2.0)</w:t>
            </w:r>
          </w:p>
        </w:tc>
        <w:tc>
          <w:tcPr>
            <w:tcW w:w="1559" w:type="dxa"/>
          </w:tcPr>
          <w:p w14:paraId="3B4E0DE2" w14:textId="77777777" w:rsidR="00906059" w:rsidRPr="00081296" w:rsidRDefault="00906059" w:rsidP="00906059">
            <w:pPr>
              <w:pStyle w:val="NoSpacing"/>
              <w:spacing w:before="40" w:after="40"/>
              <w:jc w:val="center"/>
            </w:pPr>
            <w:r w:rsidRPr="00081296">
              <w:t>1.9 (1.8)</w:t>
            </w:r>
          </w:p>
        </w:tc>
        <w:tc>
          <w:tcPr>
            <w:tcW w:w="1560" w:type="dxa"/>
          </w:tcPr>
          <w:p w14:paraId="3C776D7F" w14:textId="77777777" w:rsidR="00906059" w:rsidRPr="00081296" w:rsidRDefault="00906059" w:rsidP="00906059">
            <w:pPr>
              <w:pStyle w:val="NoSpacing"/>
              <w:spacing w:before="40" w:after="40"/>
              <w:jc w:val="center"/>
            </w:pPr>
            <w:r w:rsidRPr="00081296">
              <w:t>1.6 (1.2)</w:t>
            </w:r>
          </w:p>
        </w:tc>
        <w:tc>
          <w:tcPr>
            <w:tcW w:w="916" w:type="dxa"/>
          </w:tcPr>
          <w:p w14:paraId="4CB0652C" w14:textId="77777777" w:rsidR="00906059" w:rsidRPr="00081296" w:rsidRDefault="00906059" w:rsidP="00906059">
            <w:pPr>
              <w:pStyle w:val="NoSpacing"/>
              <w:spacing w:before="40" w:after="40"/>
              <w:jc w:val="center"/>
            </w:pPr>
            <w:r w:rsidRPr="00081296">
              <w:t>0.819</w:t>
            </w:r>
          </w:p>
        </w:tc>
      </w:tr>
      <w:tr w:rsidR="00906059" w:rsidRPr="00081296" w14:paraId="2A860F9E" w14:textId="77777777" w:rsidTr="00A4326B">
        <w:tc>
          <w:tcPr>
            <w:tcW w:w="4967" w:type="dxa"/>
          </w:tcPr>
          <w:p w14:paraId="1FAB4EFB" w14:textId="77777777" w:rsidR="00906059" w:rsidRPr="00081296" w:rsidRDefault="00906059" w:rsidP="00A4326B">
            <w:pPr>
              <w:pStyle w:val="Heading6"/>
              <w:outlineLvl w:val="5"/>
            </w:pPr>
            <w:r w:rsidRPr="00081296">
              <w:t>Pre-existing maintenance medication</w:t>
            </w:r>
            <w:r>
              <w:t>, n (%)</w:t>
            </w:r>
          </w:p>
        </w:tc>
        <w:tc>
          <w:tcPr>
            <w:tcW w:w="1559" w:type="dxa"/>
          </w:tcPr>
          <w:p w14:paraId="0A01C77B" w14:textId="77777777" w:rsidR="00906059" w:rsidRPr="00081296" w:rsidRDefault="00906059" w:rsidP="00906059">
            <w:pPr>
              <w:pStyle w:val="NoSpacing"/>
              <w:spacing w:before="40" w:after="40"/>
              <w:jc w:val="center"/>
            </w:pPr>
          </w:p>
        </w:tc>
        <w:tc>
          <w:tcPr>
            <w:tcW w:w="1339" w:type="dxa"/>
          </w:tcPr>
          <w:p w14:paraId="014E7A6D" w14:textId="77777777" w:rsidR="00906059" w:rsidRPr="00081296" w:rsidRDefault="00906059" w:rsidP="00906059">
            <w:pPr>
              <w:pStyle w:val="NoSpacing"/>
              <w:spacing w:before="40" w:after="40"/>
              <w:jc w:val="center"/>
            </w:pPr>
          </w:p>
        </w:tc>
        <w:tc>
          <w:tcPr>
            <w:tcW w:w="1316" w:type="dxa"/>
          </w:tcPr>
          <w:p w14:paraId="3ABB58AD" w14:textId="77777777" w:rsidR="00906059" w:rsidRPr="00081296" w:rsidRDefault="00906059" w:rsidP="00906059">
            <w:pPr>
              <w:pStyle w:val="NoSpacing"/>
              <w:spacing w:before="40" w:after="40"/>
              <w:jc w:val="center"/>
            </w:pPr>
          </w:p>
        </w:tc>
        <w:tc>
          <w:tcPr>
            <w:tcW w:w="1456" w:type="dxa"/>
          </w:tcPr>
          <w:p w14:paraId="4045BDB7" w14:textId="77777777" w:rsidR="00906059" w:rsidRPr="00081296" w:rsidRDefault="00906059" w:rsidP="00906059">
            <w:pPr>
              <w:pStyle w:val="NoSpacing"/>
              <w:spacing w:before="40" w:after="40"/>
              <w:jc w:val="center"/>
            </w:pPr>
          </w:p>
        </w:tc>
        <w:tc>
          <w:tcPr>
            <w:tcW w:w="1559" w:type="dxa"/>
          </w:tcPr>
          <w:p w14:paraId="4E8BE4C1" w14:textId="77777777" w:rsidR="00906059" w:rsidRPr="00081296" w:rsidRDefault="00906059" w:rsidP="00906059">
            <w:pPr>
              <w:pStyle w:val="NoSpacing"/>
              <w:spacing w:before="40" w:after="40"/>
              <w:jc w:val="center"/>
            </w:pPr>
          </w:p>
        </w:tc>
        <w:tc>
          <w:tcPr>
            <w:tcW w:w="1559" w:type="dxa"/>
          </w:tcPr>
          <w:p w14:paraId="67D3A0B2" w14:textId="77777777" w:rsidR="00906059" w:rsidRPr="00081296" w:rsidRDefault="00906059" w:rsidP="00906059">
            <w:pPr>
              <w:pStyle w:val="NoSpacing"/>
              <w:spacing w:before="40" w:after="40"/>
              <w:jc w:val="center"/>
            </w:pPr>
          </w:p>
        </w:tc>
        <w:tc>
          <w:tcPr>
            <w:tcW w:w="1560" w:type="dxa"/>
          </w:tcPr>
          <w:p w14:paraId="3CC8ABAC" w14:textId="77777777" w:rsidR="00906059" w:rsidRPr="00081296" w:rsidRDefault="00906059" w:rsidP="00906059">
            <w:pPr>
              <w:pStyle w:val="NoSpacing"/>
              <w:spacing w:before="40" w:after="40"/>
              <w:jc w:val="center"/>
            </w:pPr>
          </w:p>
        </w:tc>
        <w:tc>
          <w:tcPr>
            <w:tcW w:w="916" w:type="dxa"/>
          </w:tcPr>
          <w:p w14:paraId="796ECB9C" w14:textId="77777777" w:rsidR="00906059" w:rsidRPr="00081296" w:rsidRDefault="00906059" w:rsidP="00906059">
            <w:pPr>
              <w:pStyle w:val="NoSpacing"/>
              <w:spacing w:before="40" w:after="40"/>
              <w:jc w:val="center"/>
            </w:pPr>
          </w:p>
        </w:tc>
      </w:tr>
      <w:tr w:rsidR="00906059" w:rsidRPr="00081296" w14:paraId="49501E33" w14:textId="77777777" w:rsidTr="00A4326B">
        <w:tc>
          <w:tcPr>
            <w:tcW w:w="4967" w:type="dxa"/>
          </w:tcPr>
          <w:p w14:paraId="7411E242" w14:textId="77777777" w:rsidR="00906059" w:rsidRPr="00081296" w:rsidRDefault="00906059" w:rsidP="00906059">
            <w:pPr>
              <w:pStyle w:val="NoSpacing"/>
            </w:pPr>
            <w:r w:rsidRPr="00081296">
              <w:t>Aspirin</w:t>
            </w:r>
          </w:p>
        </w:tc>
        <w:tc>
          <w:tcPr>
            <w:tcW w:w="1559" w:type="dxa"/>
          </w:tcPr>
          <w:p w14:paraId="6D21F137" w14:textId="77777777" w:rsidR="00906059" w:rsidRPr="00081296" w:rsidRDefault="00906059" w:rsidP="00906059">
            <w:pPr>
              <w:pStyle w:val="NoSpacing"/>
              <w:jc w:val="center"/>
            </w:pPr>
            <w:r w:rsidRPr="00081296">
              <w:t>12 (7.5)</w:t>
            </w:r>
          </w:p>
        </w:tc>
        <w:tc>
          <w:tcPr>
            <w:tcW w:w="1339" w:type="dxa"/>
          </w:tcPr>
          <w:p w14:paraId="4A2FB2E8" w14:textId="77777777" w:rsidR="00906059" w:rsidRPr="00081296" w:rsidRDefault="00906059" w:rsidP="00906059">
            <w:pPr>
              <w:pStyle w:val="NoSpacing"/>
              <w:jc w:val="center"/>
            </w:pPr>
            <w:r w:rsidRPr="00081296">
              <w:t>0 (0.0)</w:t>
            </w:r>
          </w:p>
        </w:tc>
        <w:tc>
          <w:tcPr>
            <w:tcW w:w="1316" w:type="dxa"/>
          </w:tcPr>
          <w:p w14:paraId="22EF45BA" w14:textId="77777777" w:rsidR="00906059" w:rsidRPr="00081296" w:rsidRDefault="00906059" w:rsidP="00906059">
            <w:pPr>
              <w:pStyle w:val="NoSpacing"/>
              <w:jc w:val="center"/>
            </w:pPr>
            <w:r w:rsidRPr="00081296">
              <w:t>0.221</w:t>
            </w:r>
          </w:p>
        </w:tc>
        <w:tc>
          <w:tcPr>
            <w:tcW w:w="1456" w:type="dxa"/>
          </w:tcPr>
          <w:p w14:paraId="5052A312" w14:textId="77777777" w:rsidR="00906059" w:rsidRPr="00081296" w:rsidRDefault="00906059" w:rsidP="00906059">
            <w:pPr>
              <w:pStyle w:val="NoSpacing"/>
              <w:jc w:val="center"/>
            </w:pPr>
            <w:r w:rsidRPr="00081296">
              <w:t>3 (17.6)</w:t>
            </w:r>
          </w:p>
        </w:tc>
        <w:tc>
          <w:tcPr>
            <w:tcW w:w="1559" w:type="dxa"/>
          </w:tcPr>
          <w:p w14:paraId="0D46D3B7" w14:textId="77777777" w:rsidR="00906059" w:rsidRPr="00081296" w:rsidRDefault="00906059" w:rsidP="00906059">
            <w:pPr>
              <w:pStyle w:val="NoSpacing"/>
              <w:jc w:val="center"/>
            </w:pPr>
            <w:r w:rsidRPr="00081296">
              <w:t>4 (7.1)</w:t>
            </w:r>
          </w:p>
        </w:tc>
        <w:tc>
          <w:tcPr>
            <w:tcW w:w="1559" w:type="dxa"/>
          </w:tcPr>
          <w:p w14:paraId="7134D5B7" w14:textId="77777777" w:rsidR="00906059" w:rsidRPr="00081296" w:rsidRDefault="00906059" w:rsidP="00906059">
            <w:pPr>
              <w:pStyle w:val="NoSpacing"/>
              <w:jc w:val="center"/>
            </w:pPr>
            <w:r w:rsidRPr="00081296">
              <w:t>4 (6.0)</w:t>
            </w:r>
          </w:p>
        </w:tc>
        <w:tc>
          <w:tcPr>
            <w:tcW w:w="1560" w:type="dxa"/>
          </w:tcPr>
          <w:p w14:paraId="12F7BD34" w14:textId="77777777" w:rsidR="00906059" w:rsidRPr="00081296" w:rsidRDefault="00906059" w:rsidP="00906059">
            <w:pPr>
              <w:pStyle w:val="NoSpacing"/>
              <w:jc w:val="center"/>
            </w:pPr>
            <w:r w:rsidRPr="00081296">
              <w:t>1 (4.8)</w:t>
            </w:r>
          </w:p>
        </w:tc>
        <w:tc>
          <w:tcPr>
            <w:tcW w:w="916" w:type="dxa"/>
          </w:tcPr>
          <w:p w14:paraId="452220C6" w14:textId="77777777" w:rsidR="00906059" w:rsidRPr="00081296" w:rsidRDefault="00906059" w:rsidP="00906059">
            <w:pPr>
              <w:pStyle w:val="NoSpacing"/>
              <w:jc w:val="center"/>
            </w:pPr>
            <w:r w:rsidRPr="00081296">
              <w:t>0.426</w:t>
            </w:r>
          </w:p>
        </w:tc>
      </w:tr>
      <w:tr w:rsidR="00906059" w:rsidRPr="00081296" w14:paraId="4A2599B8" w14:textId="77777777" w:rsidTr="00A4326B">
        <w:tc>
          <w:tcPr>
            <w:tcW w:w="4967" w:type="dxa"/>
          </w:tcPr>
          <w:p w14:paraId="21A3754D" w14:textId="77777777" w:rsidR="00906059" w:rsidRPr="00081296" w:rsidRDefault="00906059" w:rsidP="00A4326B">
            <w:pPr>
              <w:pStyle w:val="NoSpacing"/>
              <w:spacing w:before="40" w:after="40"/>
            </w:pPr>
            <w:r w:rsidRPr="00081296">
              <w:t>Statin</w:t>
            </w:r>
          </w:p>
        </w:tc>
        <w:tc>
          <w:tcPr>
            <w:tcW w:w="1559" w:type="dxa"/>
          </w:tcPr>
          <w:p w14:paraId="16D7DE98" w14:textId="77777777" w:rsidR="00906059" w:rsidRPr="00081296" w:rsidRDefault="00906059" w:rsidP="00906059">
            <w:pPr>
              <w:pStyle w:val="NoSpacing"/>
              <w:spacing w:before="40" w:after="40"/>
              <w:jc w:val="center"/>
            </w:pPr>
            <w:r w:rsidRPr="00081296">
              <w:t>46 (28.6)</w:t>
            </w:r>
          </w:p>
        </w:tc>
        <w:tc>
          <w:tcPr>
            <w:tcW w:w="1339" w:type="dxa"/>
          </w:tcPr>
          <w:p w14:paraId="72833BF7" w14:textId="77777777" w:rsidR="00906059" w:rsidRPr="00081296" w:rsidRDefault="00906059" w:rsidP="00906059">
            <w:pPr>
              <w:pStyle w:val="NoSpacing"/>
              <w:spacing w:before="40" w:after="40"/>
              <w:jc w:val="center"/>
            </w:pPr>
            <w:r w:rsidRPr="00081296">
              <w:t>10 (37.0)</w:t>
            </w:r>
          </w:p>
        </w:tc>
        <w:tc>
          <w:tcPr>
            <w:tcW w:w="1316" w:type="dxa"/>
          </w:tcPr>
          <w:p w14:paraId="2FA06F43" w14:textId="77777777" w:rsidR="00906059" w:rsidRPr="00081296" w:rsidRDefault="00906059" w:rsidP="00906059">
            <w:pPr>
              <w:pStyle w:val="NoSpacing"/>
              <w:spacing w:before="40" w:after="40"/>
              <w:jc w:val="center"/>
            </w:pPr>
            <w:r w:rsidRPr="00081296">
              <w:t>0.372</w:t>
            </w:r>
          </w:p>
        </w:tc>
        <w:tc>
          <w:tcPr>
            <w:tcW w:w="1456" w:type="dxa"/>
          </w:tcPr>
          <w:p w14:paraId="38D932FC" w14:textId="77777777" w:rsidR="00906059" w:rsidRPr="00081296" w:rsidRDefault="00906059" w:rsidP="00906059">
            <w:pPr>
              <w:pStyle w:val="NoSpacing"/>
              <w:spacing w:before="40" w:after="40"/>
              <w:jc w:val="center"/>
            </w:pPr>
            <w:r w:rsidRPr="00081296">
              <w:t>7 (41.2)</w:t>
            </w:r>
          </w:p>
        </w:tc>
        <w:tc>
          <w:tcPr>
            <w:tcW w:w="1559" w:type="dxa"/>
          </w:tcPr>
          <w:p w14:paraId="7F85B89F" w14:textId="77777777" w:rsidR="00906059" w:rsidRPr="00081296" w:rsidRDefault="00906059" w:rsidP="00906059">
            <w:pPr>
              <w:pStyle w:val="NoSpacing"/>
              <w:spacing w:before="40" w:after="40"/>
              <w:jc w:val="center"/>
            </w:pPr>
            <w:r w:rsidRPr="00081296">
              <w:t>20 (35.7)</w:t>
            </w:r>
          </w:p>
        </w:tc>
        <w:tc>
          <w:tcPr>
            <w:tcW w:w="1559" w:type="dxa"/>
          </w:tcPr>
          <w:p w14:paraId="4808AC1D" w14:textId="77777777" w:rsidR="00906059" w:rsidRPr="00081296" w:rsidRDefault="00906059" w:rsidP="00906059">
            <w:pPr>
              <w:pStyle w:val="NoSpacing"/>
              <w:spacing w:before="40" w:after="40"/>
              <w:jc w:val="center"/>
            </w:pPr>
            <w:r w:rsidRPr="00081296">
              <w:t>13 (19.4)</w:t>
            </w:r>
          </w:p>
        </w:tc>
        <w:tc>
          <w:tcPr>
            <w:tcW w:w="1560" w:type="dxa"/>
          </w:tcPr>
          <w:p w14:paraId="0FBFB439" w14:textId="77777777" w:rsidR="00906059" w:rsidRPr="00081296" w:rsidRDefault="00906059" w:rsidP="00906059">
            <w:pPr>
              <w:pStyle w:val="NoSpacing"/>
              <w:spacing w:before="40" w:after="40"/>
              <w:jc w:val="center"/>
            </w:pPr>
            <w:r w:rsidRPr="00081296">
              <w:t>6 (28.6)</w:t>
            </w:r>
          </w:p>
        </w:tc>
        <w:tc>
          <w:tcPr>
            <w:tcW w:w="916" w:type="dxa"/>
          </w:tcPr>
          <w:p w14:paraId="4871A076" w14:textId="77777777" w:rsidR="00906059" w:rsidRPr="00081296" w:rsidRDefault="00906059" w:rsidP="00906059">
            <w:pPr>
              <w:pStyle w:val="NoSpacing"/>
              <w:spacing w:before="40" w:after="40"/>
              <w:jc w:val="center"/>
            </w:pPr>
            <w:r w:rsidRPr="00081296">
              <w:t>0.129</w:t>
            </w:r>
          </w:p>
        </w:tc>
      </w:tr>
      <w:tr w:rsidR="00906059" w:rsidRPr="00081296" w14:paraId="7393C2D8" w14:textId="77777777" w:rsidTr="00A4326B">
        <w:tc>
          <w:tcPr>
            <w:tcW w:w="4967" w:type="dxa"/>
          </w:tcPr>
          <w:p w14:paraId="1F87134B" w14:textId="77777777" w:rsidR="00906059" w:rsidRPr="00081296" w:rsidRDefault="00906059" w:rsidP="00A4326B">
            <w:pPr>
              <w:pStyle w:val="NoSpacing"/>
              <w:spacing w:before="40" w:after="40"/>
            </w:pPr>
            <w:r w:rsidRPr="00081296">
              <w:t>Beta-blocker</w:t>
            </w:r>
          </w:p>
        </w:tc>
        <w:tc>
          <w:tcPr>
            <w:tcW w:w="1559" w:type="dxa"/>
          </w:tcPr>
          <w:p w14:paraId="1BFBE9DB" w14:textId="77777777" w:rsidR="00906059" w:rsidRPr="00081296" w:rsidRDefault="00906059" w:rsidP="00906059">
            <w:pPr>
              <w:pStyle w:val="NoSpacing"/>
              <w:spacing w:before="40" w:after="40"/>
              <w:jc w:val="center"/>
            </w:pPr>
            <w:r w:rsidRPr="00081296">
              <w:t>20 (12.4)</w:t>
            </w:r>
          </w:p>
        </w:tc>
        <w:tc>
          <w:tcPr>
            <w:tcW w:w="1339" w:type="dxa"/>
          </w:tcPr>
          <w:p w14:paraId="2A474695" w14:textId="77777777" w:rsidR="00906059" w:rsidRPr="00081296" w:rsidRDefault="00906059" w:rsidP="00906059">
            <w:pPr>
              <w:pStyle w:val="NoSpacing"/>
              <w:spacing w:before="40" w:after="40"/>
              <w:jc w:val="center"/>
            </w:pPr>
            <w:r w:rsidRPr="00081296">
              <w:t>2 (7.4)</w:t>
            </w:r>
          </w:p>
        </w:tc>
        <w:tc>
          <w:tcPr>
            <w:tcW w:w="1316" w:type="dxa"/>
          </w:tcPr>
          <w:p w14:paraId="0B6B9BAC" w14:textId="77777777" w:rsidR="00906059" w:rsidRPr="00081296" w:rsidRDefault="00906059" w:rsidP="00906059">
            <w:pPr>
              <w:pStyle w:val="NoSpacing"/>
              <w:spacing w:before="40" w:after="40"/>
              <w:jc w:val="center"/>
            </w:pPr>
            <w:r w:rsidRPr="00081296">
              <w:t>0.746</w:t>
            </w:r>
          </w:p>
        </w:tc>
        <w:tc>
          <w:tcPr>
            <w:tcW w:w="1456" w:type="dxa"/>
          </w:tcPr>
          <w:p w14:paraId="3A3FCB49" w14:textId="77777777" w:rsidR="00906059" w:rsidRPr="00081296" w:rsidRDefault="00906059" w:rsidP="00906059">
            <w:pPr>
              <w:pStyle w:val="NoSpacing"/>
              <w:spacing w:before="40" w:after="40"/>
              <w:jc w:val="center"/>
            </w:pPr>
            <w:r w:rsidRPr="00081296">
              <w:t>3 (17.6)</w:t>
            </w:r>
          </w:p>
        </w:tc>
        <w:tc>
          <w:tcPr>
            <w:tcW w:w="1559" w:type="dxa"/>
          </w:tcPr>
          <w:p w14:paraId="3C667308" w14:textId="77777777" w:rsidR="00906059" w:rsidRPr="00081296" w:rsidRDefault="00906059" w:rsidP="00906059">
            <w:pPr>
              <w:pStyle w:val="NoSpacing"/>
              <w:spacing w:before="40" w:after="40"/>
              <w:jc w:val="center"/>
            </w:pPr>
            <w:r w:rsidRPr="00081296">
              <w:t>7 (12.5)</w:t>
            </w:r>
          </w:p>
        </w:tc>
        <w:tc>
          <w:tcPr>
            <w:tcW w:w="1559" w:type="dxa"/>
          </w:tcPr>
          <w:p w14:paraId="4157C6A2" w14:textId="77777777" w:rsidR="00906059" w:rsidRPr="00081296" w:rsidRDefault="00906059" w:rsidP="00906059">
            <w:pPr>
              <w:pStyle w:val="NoSpacing"/>
              <w:spacing w:before="40" w:after="40"/>
              <w:jc w:val="center"/>
            </w:pPr>
            <w:r w:rsidRPr="00081296">
              <w:t>5 (7.5)</w:t>
            </w:r>
          </w:p>
        </w:tc>
        <w:tc>
          <w:tcPr>
            <w:tcW w:w="1560" w:type="dxa"/>
          </w:tcPr>
          <w:p w14:paraId="5F6C0EB0" w14:textId="77777777" w:rsidR="00906059" w:rsidRPr="00081296" w:rsidRDefault="00906059" w:rsidP="00906059">
            <w:pPr>
              <w:pStyle w:val="NoSpacing"/>
              <w:spacing w:before="40" w:after="40"/>
              <w:jc w:val="center"/>
            </w:pPr>
            <w:r w:rsidRPr="00081296">
              <w:t>5 (23.8)</w:t>
            </w:r>
          </w:p>
        </w:tc>
        <w:tc>
          <w:tcPr>
            <w:tcW w:w="916" w:type="dxa"/>
          </w:tcPr>
          <w:p w14:paraId="4F7C6DF9" w14:textId="77777777" w:rsidR="00906059" w:rsidRPr="00081296" w:rsidRDefault="00906059" w:rsidP="00906059">
            <w:pPr>
              <w:pStyle w:val="NoSpacing"/>
              <w:spacing w:before="40" w:after="40"/>
              <w:jc w:val="center"/>
            </w:pPr>
            <w:r w:rsidRPr="00081296">
              <w:t>0.181</w:t>
            </w:r>
          </w:p>
        </w:tc>
      </w:tr>
      <w:tr w:rsidR="00906059" w:rsidRPr="00081296" w14:paraId="33956D1E" w14:textId="77777777" w:rsidTr="00A4326B">
        <w:tc>
          <w:tcPr>
            <w:tcW w:w="4967" w:type="dxa"/>
          </w:tcPr>
          <w:p w14:paraId="06A6CD10" w14:textId="77777777" w:rsidR="00906059" w:rsidRPr="00081296" w:rsidRDefault="00906059" w:rsidP="00A4326B">
            <w:pPr>
              <w:pStyle w:val="NoSpacing"/>
              <w:spacing w:before="40" w:after="40"/>
            </w:pPr>
            <w:r w:rsidRPr="00081296">
              <w:t>Angiotensin converting enzyme inhibitor</w:t>
            </w:r>
          </w:p>
        </w:tc>
        <w:tc>
          <w:tcPr>
            <w:tcW w:w="1559" w:type="dxa"/>
          </w:tcPr>
          <w:p w14:paraId="48158434" w14:textId="77777777" w:rsidR="00906059" w:rsidRPr="00081296" w:rsidRDefault="00906059" w:rsidP="00906059">
            <w:pPr>
              <w:pStyle w:val="NoSpacing"/>
              <w:spacing w:before="40" w:after="40"/>
              <w:jc w:val="center"/>
            </w:pPr>
            <w:r w:rsidRPr="00081296">
              <w:t>36 (22.4)</w:t>
            </w:r>
          </w:p>
        </w:tc>
        <w:tc>
          <w:tcPr>
            <w:tcW w:w="1339" w:type="dxa"/>
          </w:tcPr>
          <w:p w14:paraId="7C7D8ADD" w14:textId="77777777" w:rsidR="00906059" w:rsidRPr="00081296" w:rsidRDefault="00906059" w:rsidP="00906059">
            <w:pPr>
              <w:pStyle w:val="NoSpacing"/>
              <w:spacing w:before="40" w:after="40"/>
              <w:jc w:val="center"/>
            </w:pPr>
            <w:r w:rsidRPr="00081296">
              <w:t>3 (11.1)</w:t>
            </w:r>
          </w:p>
        </w:tc>
        <w:tc>
          <w:tcPr>
            <w:tcW w:w="1316" w:type="dxa"/>
          </w:tcPr>
          <w:p w14:paraId="77454787" w14:textId="77777777" w:rsidR="00906059" w:rsidRPr="00081296" w:rsidRDefault="00906059" w:rsidP="00906059">
            <w:pPr>
              <w:pStyle w:val="NoSpacing"/>
              <w:spacing w:before="40" w:after="40"/>
              <w:jc w:val="center"/>
            </w:pPr>
            <w:r w:rsidRPr="00081296">
              <w:t>0.303</w:t>
            </w:r>
          </w:p>
        </w:tc>
        <w:tc>
          <w:tcPr>
            <w:tcW w:w="1456" w:type="dxa"/>
          </w:tcPr>
          <w:p w14:paraId="37D60100" w14:textId="77777777" w:rsidR="00906059" w:rsidRPr="00081296" w:rsidRDefault="00906059" w:rsidP="00906059">
            <w:pPr>
              <w:pStyle w:val="NoSpacing"/>
              <w:spacing w:before="40" w:after="40"/>
              <w:jc w:val="center"/>
            </w:pPr>
            <w:r w:rsidRPr="00081296">
              <w:t>6 (35.3)</w:t>
            </w:r>
          </w:p>
        </w:tc>
        <w:tc>
          <w:tcPr>
            <w:tcW w:w="1559" w:type="dxa"/>
          </w:tcPr>
          <w:p w14:paraId="27F139B0" w14:textId="77777777" w:rsidR="00906059" w:rsidRPr="00081296" w:rsidRDefault="00906059" w:rsidP="00906059">
            <w:pPr>
              <w:pStyle w:val="NoSpacing"/>
              <w:spacing w:before="40" w:after="40"/>
              <w:jc w:val="center"/>
            </w:pPr>
            <w:r w:rsidRPr="00081296">
              <w:t>11 (19.6)</w:t>
            </w:r>
          </w:p>
        </w:tc>
        <w:tc>
          <w:tcPr>
            <w:tcW w:w="1559" w:type="dxa"/>
          </w:tcPr>
          <w:p w14:paraId="6C3EE2DC" w14:textId="77777777" w:rsidR="00906059" w:rsidRPr="00081296" w:rsidRDefault="00906059" w:rsidP="00906059">
            <w:pPr>
              <w:pStyle w:val="NoSpacing"/>
              <w:spacing w:before="40" w:after="40"/>
              <w:jc w:val="center"/>
            </w:pPr>
            <w:r w:rsidRPr="00081296">
              <w:t>14 (20.9)</w:t>
            </w:r>
          </w:p>
        </w:tc>
        <w:tc>
          <w:tcPr>
            <w:tcW w:w="1560" w:type="dxa"/>
          </w:tcPr>
          <w:p w14:paraId="43920E87" w14:textId="77777777" w:rsidR="00906059" w:rsidRPr="00081296" w:rsidRDefault="00906059" w:rsidP="00906059">
            <w:pPr>
              <w:pStyle w:val="NoSpacing"/>
              <w:spacing w:before="40" w:after="40"/>
              <w:jc w:val="center"/>
            </w:pPr>
            <w:r w:rsidRPr="00081296">
              <w:t>5 (23.8)</w:t>
            </w:r>
          </w:p>
        </w:tc>
        <w:tc>
          <w:tcPr>
            <w:tcW w:w="916" w:type="dxa"/>
          </w:tcPr>
          <w:p w14:paraId="55442D94" w14:textId="77777777" w:rsidR="00906059" w:rsidRPr="00081296" w:rsidRDefault="00906059" w:rsidP="00906059">
            <w:pPr>
              <w:pStyle w:val="NoSpacing"/>
              <w:spacing w:before="40" w:after="40"/>
              <w:jc w:val="center"/>
            </w:pPr>
            <w:r w:rsidRPr="00081296">
              <w:t>0.566</w:t>
            </w:r>
          </w:p>
        </w:tc>
      </w:tr>
      <w:tr w:rsidR="00906059" w:rsidRPr="00081296" w14:paraId="0B221B71" w14:textId="77777777" w:rsidTr="00A4326B">
        <w:tc>
          <w:tcPr>
            <w:tcW w:w="4967" w:type="dxa"/>
          </w:tcPr>
          <w:p w14:paraId="0687F663" w14:textId="77777777" w:rsidR="00906059" w:rsidRPr="00081296" w:rsidRDefault="00906059" w:rsidP="00A4326B">
            <w:pPr>
              <w:pStyle w:val="NoSpacing"/>
              <w:spacing w:before="40" w:after="40"/>
            </w:pPr>
            <w:r w:rsidRPr="00081296">
              <w:t>Angiotensin receptor blocker</w:t>
            </w:r>
          </w:p>
        </w:tc>
        <w:tc>
          <w:tcPr>
            <w:tcW w:w="1559" w:type="dxa"/>
          </w:tcPr>
          <w:p w14:paraId="2903E951" w14:textId="77777777" w:rsidR="00906059" w:rsidRPr="00081296" w:rsidRDefault="00906059" w:rsidP="00906059">
            <w:pPr>
              <w:pStyle w:val="NoSpacing"/>
              <w:spacing w:before="40" w:after="40"/>
              <w:jc w:val="center"/>
            </w:pPr>
            <w:r w:rsidRPr="00081296">
              <w:t>10 (6.2)</w:t>
            </w:r>
          </w:p>
        </w:tc>
        <w:tc>
          <w:tcPr>
            <w:tcW w:w="1339" w:type="dxa"/>
          </w:tcPr>
          <w:p w14:paraId="161A887E" w14:textId="77777777" w:rsidR="00906059" w:rsidRPr="00081296" w:rsidRDefault="00906059" w:rsidP="00906059">
            <w:pPr>
              <w:pStyle w:val="NoSpacing"/>
              <w:spacing w:before="40" w:after="40"/>
              <w:jc w:val="center"/>
            </w:pPr>
            <w:r w:rsidRPr="00081296">
              <w:t>2 (7.4)</w:t>
            </w:r>
          </w:p>
        </w:tc>
        <w:tc>
          <w:tcPr>
            <w:tcW w:w="1316" w:type="dxa"/>
          </w:tcPr>
          <w:p w14:paraId="12F308DE" w14:textId="77777777" w:rsidR="00906059" w:rsidRPr="00081296" w:rsidRDefault="00906059" w:rsidP="00906059">
            <w:pPr>
              <w:pStyle w:val="NoSpacing"/>
              <w:spacing w:before="40" w:after="40"/>
              <w:jc w:val="center"/>
            </w:pPr>
            <w:r w:rsidRPr="00081296">
              <w:t>0.684</w:t>
            </w:r>
          </w:p>
        </w:tc>
        <w:tc>
          <w:tcPr>
            <w:tcW w:w="1456" w:type="dxa"/>
          </w:tcPr>
          <w:p w14:paraId="10A7DDE1" w14:textId="77777777" w:rsidR="00906059" w:rsidRPr="00081296" w:rsidRDefault="00906059" w:rsidP="00906059">
            <w:pPr>
              <w:pStyle w:val="NoSpacing"/>
              <w:spacing w:before="40" w:after="40"/>
              <w:jc w:val="center"/>
            </w:pPr>
            <w:r w:rsidRPr="00081296">
              <w:t>0 (0.0)</w:t>
            </w:r>
          </w:p>
        </w:tc>
        <w:tc>
          <w:tcPr>
            <w:tcW w:w="1559" w:type="dxa"/>
          </w:tcPr>
          <w:p w14:paraId="12F7C12E" w14:textId="77777777" w:rsidR="00906059" w:rsidRPr="00081296" w:rsidRDefault="00906059" w:rsidP="00906059">
            <w:pPr>
              <w:pStyle w:val="NoSpacing"/>
              <w:spacing w:before="40" w:after="40"/>
              <w:jc w:val="center"/>
            </w:pPr>
            <w:r w:rsidRPr="00081296">
              <w:t>6 (10.7)</w:t>
            </w:r>
          </w:p>
        </w:tc>
        <w:tc>
          <w:tcPr>
            <w:tcW w:w="1559" w:type="dxa"/>
          </w:tcPr>
          <w:p w14:paraId="45BABD47" w14:textId="77777777" w:rsidR="00906059" w:rsidRPr="00081296" w:rsidRDefault="00906059" w:rsidP="00906059">
            <w:pPr>
              <w:pStyle w:val="NoSpacing"/>
              <w:spacing w:before="40" w:after="40"/>
              <w:jc w:val="center"/>
            </w:pPr>
            <w:r w:rsidRPr="00081296">
              <w:t>3 (4.5)</w:t>
            </w:r>
          </w:p>
        </w:tc>
        <w:tc>
          <w:tcPr>
            <w:tcW w:w="1560" w:type="dxa"/>
          </w:tcPr>
          <w:p w14:paraId="27FC3625" w14:textId="77777777" w:rsidR="00906059" w:rsidRPr="00081296" w:rsidRDefault="00906059" w:rsidP="00906059">
            <w:pPr>
              <w:pStyle w:val="NoSpacing"/>
              <w:spacing w:before="40" w:after="40"/>
              <w:jc w:val="center"/>
            </w:pPr>
            <w:r w:rsidRPr="00081296">
              <w:t>1 (4.8)</w:t>
            </w:r>
          </w:p>
        </w:tc>
        <w:tc>
          <w:tcPr>
            <w:tcW w:w="916" w:type="dxa"/>
          </w:tcPr>
          <w:p w14:paraId="11B5EBC2" w14:textId="77777777" w:rsidR="00906059" w:rsidRPr="00081296" w:rsidRDefault="00906059" w:rsidP="00906059">
            <w:pPr>
              <w:pStyle w:val="NoSpacing"/>
              <w:spacing w:before="40" w:after="40"/>
              <w:jc w:val="center"/>
            </w:pPr>
            <w:r w:rsidRPr="00081296">
              <w:t>0.428</w:t>
            </w:r>
          </w:p>
        </w:tc>
      </w:tr>
      <w:tr w:rsidR="00906059" w:rsidRPr="00081296" w14:paraId="411EE723" w14:textId="77777777" w:rsidTr="00A4326B">
        <w:tc>
          <w:tcPr>
            <w:tcW w:w="4967" w:type="dxa"/>
          </w:tcPr>
          <w:p w14:paraId="368366BD" w14:textId="77777777" w:rsidR="00906059" w:rsidRPr="00081296" w:rsidRDefault="00906059" w:rsidP="00A4326B">
            <w:pPr>
              <w:pStyle w:val="NoSpacing"/>
              <w:spacing w:before="40" w:after="40"/>
            </w:pPr>
            <w:r w:rsidRPr="00081296">
              <w:lastRenderedPageBreak/>
              <w:t>Oral anticoagulation</w:t>
            </w:r>
          </w:p>
        </w:tc>
        <w:tc>
          <w:tcPr>
            <w:tcW w:w="1559" w:type="dxa"/>
          </w:tcPr>
          <w:p w14:paraId="6A092C56" w14:textId="77777777" w:rsidR="00906059" w:rsidRPr="00081296" w:rsidRDefault="00906059" w:rsidP="00906059">
            <w:pPr>
              <w:pStyle w:val="NoSpacing"/>
              <w:spacing w:before="40" w:after="40"/>
              <w:jc w:val="center"/>
            </w:pPr>
            <w:r w:rsidRPr="00081296">
              <w:t>8 (5.0)</w:t>
            </w:r>
          </w:p>
        </w:tc>
        <w:tc>
          <w:tcPr>
            <w:tcW w:w="1339" w:type="dxa"/>
          </w:tcPr>
          <w:p w14:paraId="7CF6CA9C" w14:textId="77777777" w:rsidR="00906059" w:rsidRPr="00081296" w:rsidRDefault="00906059" w:rsidP="00906059">
            <w:pPr>
              <w:pStyle w:val="NoSpacing"/>
              <w:spacing w:before="40" w:after="40"/>
              <w:jc w:val="center"/>
            </w:pPr>
            <w:r w:rsidRPr="00081296">
              <w:t>1 (3.7)</w:t>
            </w:r>
          </w:p>
        </w:tc>
        <w:tc>
          <w:tcPr>
            <w:tcW w:w="1316" w:type="dxa"/>
          </w:tcPr>
          <w:p w14:paraId="22C7CE0A" w14:textId="77777777" w:rsidR="00906059" w:rsidRPr="00081296" w:rsidRDefault="00906059" w:rsidP="00906059">
            <w:pPr>
              <w:pStyle w:val="NoSpacing"/>
              <w:spacing w:before="40" w:after="40"/>
              <w:jc w:val="center"/>
            </w:pPr>
            <w:r w:rsidRPr="00081296">
              <w:t>1.000</w:t>
            </w:r>
          </w:p>
        </w:tc>
        <w:tc>
          <w:tcPr>
            <w:tcW w:w="1456" w:type="dxa"/>
          </w:tcPr>
          <w:p w14:paraId="663829C6" w14:textId="77777777" w:rsidR="00906059" w:rsidRPr="00081296" w:rsidRDefault="00906059" w:rsidP="00906059">
            <w:pPr>
              <w:pStyle w:val="NoSpacing"/>
              <w:spacing w:before="40" w:after="40"/>
              <w:jc w:val="center"/>
            </w:pPr>
            <w:r w:rsidRPr="00081296">
              <w:t>1 (5.9)</w:t>
            </w:r>
          </w:p>
        </w:tc>
        <w:tc>
          <w:tcPr>
            <w:tcW w:w="1559" w:type="dxa"/>
          </w:tcPr>
          <w:p w14:paraId="13A79076" w14:textId="77777777" w:rsidR="00906059" w:rsidRPr="00081296" w:rsidRDefault="00906059" w:rsidP="00906059">
            <w:pPr>
              <w:pStyle w:val="NoSpacing"/>
              <w:spacing w:before="40" w:after="40"/>
              <w:jc w:val="center"/>
            </w:pPr>
            <w:r w:rsidRPr="00081296">
              <w:t>3 (5.4)</w:t>
            </w:r>
          </w:p>
        </w:tc>
        <w:tc>
          <w:tcPr>
            <w:tcW w:w="1559" w:type="dxa"/>
          </w:tcPr>
          <w:p w14:paraId="1E5DB831" w14:textId="77777777" w:rsidR="00906059" w:rsidRPr="00081296" w:rsidRDefault="00906059" w:rsidP="00906059">
            <w:pPr>
              <w:pStyle w:val="NoSpacing"/>
              <w:spacing w:before="40" w:after="40"/>
              <w:jc w:val="center"/>
            </w:pPr>
            <w:r w:rsidRPr="00081296">
              <w:t>3 (4.5)</w:t>
            </w:r>
          </w:p>
        </w:tc>
        <w:tc>
          <w:tcPr>
            <w:tcW w:w="1560" w:type="dxa"/>
          </w:tcPr>
          <w:p w14:paraId="0C6FE18F" w14:textId="77777777" w:rsidR="00906059" w:rsidRPr="00081296" w:rsidRDefault="00906059" w:rsidP="00906059">
            <w:pPr>
              <w:pStyle w:val="NoSpacing"/>
              <w:spacing w:before="40" w:after="40"/>
              <w:jc w:val="center"/>
            </w:pPr>
            <w:r w:rsidRPr="00081296">
              <w:t>1 (4.8)</w:t>
            </w:r>
          </w:p>
        </w:tc>
        <w:tc>
          <w:tcPr>
            <w:tcW w:w="916" w:type="dxa"/>
          </w:tcPr>
          <w:p w14:paraId="3B2CCF71" w14:textId="77777777" w:rsidR="00906059" w:rsidRPr="00081296" w:rsidRDefault="00906059" w:rsidP="00906059">
            <w:pPr>
              <w:pStyle w:val="NoSpacing"/>
              <w:spacing w:before="40" w:after="40"/>
              <w:jc w:val="center"/>
            </w:pPr>
            <w:r w:rsidRPr="00081296">
              <w:t>1.000</w:t>
            </w:r>
          </w:p>
        </w:tc>
      </w:tr>
      <w:tr w:rsidR="00906059" w:rsidRPr="00081296" w14:paraId="1C487865" w14:textId="77777777" w:rsidTr="00A4326B">
        <w:tc>
          <w:tcPr>
            <w:tcW w:w="4967" w:type="dxa"/>
          </w:tcPr>
          <w:p w14:paraId="5995EF52" w14:textId="77777777" w:rsidR="00906059" w:rsidRPr="00081296" w:rsidRDefault="00906059" w:rsidP="00A4326B">
            <w:pPr>
              <w:pStyle w:val="Heading6"/>
              <w:outlineLvl w:val="5"/>
            </w:pPr>
            <w:r w:rsidRPr="00081296">
              <w:t>Laboratory results, index admission</w:t>
            </w:r>
          </w:p>
        </w:tc>
        <w:tc>
          <w:tcPr>
            <w:tcW w:w="1559" w:type="dxa"/>
          </w:tcPr>
          <w:p w14:paraId="680B132C" w14:textId="77777777" w:rsidR="00906059" w:rsidRPr="00081296" w:rsidRDefault="00906059" w:rsidP="00906059">
            <w:pPr>
              <w:pStyle w:val="NoSpacing"/>
              <w:spacing w:before="40" w:after="40"/>
              <w:jc w:val="center"/>
            </w:pPr>
          </w:p>
        </w:tc>
        <w:tc>
          <w:tcPr>
            <w:tcW w:w="1339" w:type="dxa"/>
          </w:tcPr>
          <w:p w14:paraId="0BEB7EE4" w14:textId="77777777" w:rsidR="00906059" w:rsidRPr="00081296" w:rsidRDefault="00906059" w:rsidP="00906059">
            <w:pPr>
              <w:pStyle w:val="NoSpacing"/>
              <w:spacing w:before="40" w:after="40"/>
              <w:jc w:val="center"/>
            </w:pPr>
          </w:p>
        </w:tc>
        <w:tc>
          <w:tcPr>
            <w:tcW w:w="1316" w:type="dxa"/>
          </w:tcPr>
          <w:p w14:paraId="646FA6A0" w14:textId="77777777" w:rsidR="00906059" w:rsidRPr="00081296" w:rsidRDefault="00906059" w:rsidP="00906059">
            <w:pPr>
              <w:pStyle w:val="NoSpacing"/>
              <w:spacing w:before="40" w:after="40"/>
              <w:jc w:val="center"/>
            </w:pPr>
          </w:p>
        </w:tc>
        <w:tc>
          <w:tcPr>
            <w:tcW w:w="1456" w:type="dxa"/>
          </w:tcPr>
          <w:p w14:paraId="2A583200" w14:textId="77777777" w:rsidR="00906059" w:rsidRPr="00081296" w:rsidRDefault="00906059" w:rsidP="00906059">
            <w:pPr>
              <w:pStyle w:val="NoSpacing"/>
              <w:spacing w:before="40" w:after="40"/>
              <w:jc w:val="center"/>
            </w:pPr>
          </w:p>
        </w:tc>
        <w:tc>
          <w:tcPr>
            <w:tcW w:w="1559" w:type="dxa"/>
          </w:tcPr>
          <w:p w14:paraId="1482F6BB" w14:textId="77777777" w:rsidR="00906059" w:rsidRPr="00081296" w:rsidRDefault="00906059" w:rsidP="00906059">
            <w:pPr>
              <w:pStyle w:val="NoSpacing"/>
              <w:spacing w:before="40" w:after="40"/>
              <w:jc w:val="center"/>
            </w:pPr>
          </w:p>
        </w:tc>
        <w:tc>
          <w:tcPr>
            <w:tcW w:w="1559" w:type="dxa"/>
          </w:tcPr>
          <w:p w14:paraId="7F401768" w14:textId="77777777" w:rsidR="00906059" w:rsidRPr="00081296" w:rsidRDefault="00906059" w:rsidP="00906059">
            <w:pPr>
              <w:pStyle w:val="NoSpacing"/>
              <w:spacing w:before="40" w:after="40"/>
              <w:jc w:val="center"/>
            </w:pPr>
          </w:p>
        </w:tc>
        <w:tc>
          <w:tcPr>
            <w:tcW w:w="1560" w:type="dxa"/>
          </w:tcPr>
          <w:p w14:paraId="58CEE8D1" w14:textId="77777777" w:rsidR="00906059" w:rsidRPr="00081296" w:rsidRDefault="00906059" w:rsidP="00906059">
            <w:pPr>
              <w:pStyle w:val="NoSpacing"/>
              <w:spacing w:before="40" w:after="40"/>
              <w:jc w:val="center"/>
            </w:pPr>
          </w:p>
        </w:tc>
        <w:tc>
          <w:tcPr>
            <w:tcW w:w="916" w:type="dxa"/>
          </w:tcPr>
          <w:p w14:paraId="14C67378" w14:textId="77777777" w:rsidR="00906059" w:rsidRPr="00081296" w:rsidRDefault="00906059" w:rsidP="00906059">
            <w:pPr>
              <w:pStyle w:val="NoSpacing"/>
              <w:spacing w:before="40" w:after="40"/>
              <w:jc w:val="center"/>
            </w:pPr>
          </w:p>
        </w:tc>
      </w:tr>
      <w:tr w:rsidR="00906059" w:rsidRPr="00081296" w14:paraId="76569568" w14:textId="77777777" w:rsidTr="00A4326B">
        <w:tc>
          <w:tcPr>
            <w:tcW w:w="4967" w:type="dxa"/>
          </w:tcPr>
          <w:p w14:paraId="233F7E34" w14:textId="77777777" w:rsidR="00906059" w:rsidRPr="00081296" w:rsidRDefault="00906059" w:rsidP="00906059">
            <w:pPr>
              <w:pStyle w:val="NoSpacing"/>
            </w:pPr>
            <w:r w:rsidRPr="00081296">
              <w:t xml:space="preserve">Initial hemoglobin, mean (SD), g/L </w:t>
            </w:r>
          </w:p>
        </w:tc>
        <w:tc>
          <w:tcPr>
            <w:tcW w:w="1559" w:type="dxa"/>
          </w:tcPr>
          <w:p w14:paraId="55D95D9E" w14:textId="77777777" w:rsidR="00906059" w:rsidRPr="00081296" w:rsidRDefault="00906059" w:rsidP="00906059">
            <w:pPr>
              <w:pStyle w:val="NoSpacing"/>
              <w:spacing w:before="40" w:after="40"/>
              <w:jc w:val="center"/>
            </w:pPr>
            <w:r w:rsidRPr="00081296">
              <w:t>141 (16)</w:t>
            </w:r>
          </w:p>
        </w:tc>
        <w:tc>
          <w:tcPr>
            <w:tcW w:w="1339" w:type="dxa"/>
          </w:tcPr>
          <w:p w14:paraId="0EE9503E" w14:textId="77777777" w:rsidR="00906059" w:rsidRPr="00081296" w:rsidRDefault="00906059" w:rsidP="00906059">
            <w:pPr>
              <w:pStyle w:val="NoSpacing"/>
              <w:spacing w:before="40" w:after="40"/>
              <w:jc w:val="center"/>
            </w:pPr>
            <w:r w:rsidRPr="00081296">
              <w:t>144 (12)</w:t>
            </w:r>
          </w:p>
        </w:tc>
        <w:tc>
          <w:tcPr>
            <w:tcW w:w="1316" w:type="dxa"/>
          </w:tcPr>
          <w:p w14:paraId="27B805D5" w14:textId="77777777" w:rsidR="00906059" w:rsidRPr="00081296" w:rsidRDefault="00906059" w:rsidP="00906059">
            <w:pPr>
              <w:pStyle w:val="NoSpacing"/>
              <w:spacing w:before="40" w:after="40"/>
              <w:jc w:val="center"/>
            </w:pPr>
            <w:r w:rsidRPr="00081296">
              <w:t>0.337</w:t>
            </w:r>
          </w:p>
        </w:tc>
        <w:tc>
          <w:tcPr>
            <w:tcW w:w="1456" w:type="dxa"/>
          </w:tcPr>
          <w:p w14:paraId="59C495C4" w14:textId="77777777" w:rsidR="00906059" w:rsidRPr="00081296" w:rsidRDefault="00906059" w:rsidP="00906059">
            <w:pPr>
              <w:pStyle w:val="NoSpacing"/>
              <w:spacing w:before="40" w:after="40"/>
              <w:jc w:val="center"/>
            </w:pPr>
            <w:r w:rsidRPr="00081296">
              <w:t>142 (15)</w:t>
            </w:r>
          </w:p>
        </w:tc>
        <w:tc>
          <w:tcPr>
            <w:tcW w:w="1559" w:type="dxa"/>
          </w:tcPr>
          <w:p w14:paraId="65B274CA" w14:textId="77777777" w:rsidR="00906059" w:rsidRPr="00081296" w:rsidRDefault="00906059" w:rsidP="00906059">
            <w:pPr>
              <w:pStyle w:val="NoSpacing"/>
              <w:spacing w:before="40" w:after="40"/>
              <w:jc w:val="center"/>
            </w:pPr>
            <w:r w:rsidRPr="00081296">
              <w:t>140 (17)</w:t>
            </w:r>
          </w:p>
        </w:tc>
        <w:tc>
          <w:tcPr>
            <w:tcW w:w="1559" w:type="dxa"/>
          </w:tcPr>
          <w:p w14:paraId="0A375B81" w14:textId="77777777" w:rsidR="00906059" w:rsidRPr="00081296" w:rsidRDefault="00906059" w:rsidP="00906059">
            <w:pPr>
              <w:pStyle w:val="NoSpacing"/>
              <w:spacing w:before="40" w:after="40"/>
              <w:jc w:val="center"/>
            </w:pPr>
            <w:r w:rsidRPr="00081296">
              <w:t>140 (15)</w:t>
            </w:r>
          </w:p>
        </w:tc>
        <w:tc>
          <w:tcPr>
            <w:tcW w:w="1560" w:type="dxa"/>
          </w:tcPr>
          <w:p w14:paraId="08BE097B" w14:textId="77777777" w:rsidR="00906059" w:rsidRPr="00081296" w:rsidRDefault="00906059" w:rsidP="00906059">
            <w:pPr>
              <w:pStyle w:val="NoSpacing"/>
              <w:spacing w:before="40" w:after="40"/>
              <w:jc w:val="center"/>
            </w:pPr>
            <w:r w:rsidRPr="00081296">
              <w:t>143 (16)</w:t>
            </w:r>
          </w:p>
        </w:tc>
        <w:tc>
          <w:tcPr>
            <w:tcW w:w="916" w:type="dxa"/>
          </w:tcPr>
          <w:p w14:paraId="7D7E6E33" w14:textId="77777777" w:rsidR="00906059" w:rsidRPr="00081296" w:rsidRDefault="00906059" w:rsidP="00906059">
            <w:pPr>
              <w:pStyle w:val="NoSpacing"/>
              <w:spacing w:before="40" w:after="40"/>
              <w:jc w:val="center"/>
            </w:pPr>
            <w:r w:rsidRPr="00081296">
              <w:t>0.519</w:t>
            </w:r>
          </w:p>
        </w:tc>
      </w:tr>
      <w:tr w:rsidR="00906059" w:rsidRPr="00081296" w14:paraId="2B3F25D2" w14:textId="77777777" w:rsidTr="00A4326B">
        <w:tc>
          <w:tcPr>
            <w:tcW w:w="4967" w:type="dxa"/>
          </w:tcPr>
          <w:p w14:paraId="72AEB2C9" w14:textId="77777777" w:rsidR="00906059" w:rsidRPr="00081296" w:rsidRDefault="00906059" w:rsidP="00A4326B">
            <w:pPr>
              <w:pStyle w:val="NoSpacing"/>
              <w:spacing w:before="40" w:after="40"/>
              <w:rPr>
                <w:b/>
                <w:bCs/>
              </w:rPr>
            </w:pPr>
            <w:r w:rsidRPr="00081296">
              <w:rPr>
                <w:b/>
                <w:bCs/>
              </w:rPr>
              <w:t>Initial platelet count, mean (SD), x10</w:t>
            </w:r>
            <w:r w:rsidRPr="00081296">
              <w:rPr>
                <w:b/>
                <w:bCs/>
                <w:vertAlign w:val="superscript"/>
              </w:rPr>
              <w:t>9</w:t>
            </w:r>
            <w:r w:rsidRPr="00081296">
              <w:rPr>
                <w:b/>
                <w:bCs/>
              </w:rPr>
              <w:t xml:space="preserve">/L  </w:t>
            </w:r>
          </w:p>
        </w:tc>
        <w:tc>
          <w:tcPr>
            <w:tcW w:w="1559" w:type="dxa"/>
          </w:tcPr>
          <w:p w14:paraId="330DBA89" w14:textId="77777777" w:rsidR="00906059" w:rsidRPr="00081296" w:rsidRDefault="00906059" w:rsidP="00906059">
            <w:pPr>
              <w:pStyle w:val="NoSpacing"/>
              <w:spacing w:before="40" w:after="40"/>
              <w:jc w:val="center"/>
              <w:rPr>
                <w:b/>
                <w:bCs/>
              </w:rPr>
            </w:pPr>
            <w:r w:rsidRPr="00081296">
              <w:rPr>
                <w:b/>
                <w:bCs/>
              </w:rPr>
              <w:t>236 (94)</w:t>
            </w:r>
          </w:p>
        </w:tc>
        <w:tc>
          <w:tcPr>
            <w:tcW w:w="1339" w:type="dxa"/>
          </w:tcPr>
          <w:p w14:paraId="30B9FACE" w14:textId="77777777" w:rsidR="00906059" w:rsidRPr="00081296" w:rsidRDefault="00906059" w:rsidP="00906059">
            <w:pPr>
              <w:pStyle w:val="NoSpacing"/>
              <w:spacing w:before="40" w:after="40"/>
              <w:jc w:val="center"/>
              <w:rPr>
                <w:b/>
                <w:bCs/>
              </w:rPr>
            </w:pPr>
            <w:r w:rsidRPr="00081296">
              <w:rPr>
                <w:b/>
                <w:bCs/>
              </w:rPr>
              <w:t>266 (52)</w:t>
            </w:r>
          </w:p>
        </w:tc>
        <w:tc>
          <w:tcPr>
            <w:tcW w:w="1316" w:type="dxa"/>
          </w:tcPr>
          <w:p w14:paraId="69D76CED" w14:textId="77777777" w:rsidR="00906059" w:rsidRPr="00081296" w:rsidRDefault="00906059" w:rsidP="00906059">
            <w:pPr>
              <w:pStyle w:val="NoSpacing"/>
              <w:spacing w:before="40" w:after="40"/>
              <w:jc w:val="center"/>
              <w:rPr>
                <w:b/>
                <w:bCs/>
              </w:rPr>
            </w:pPr>
            <w:r w:rsidRPr="00081296">
              <w:rPr>
                <w:b/>
                <w:bCs/>
              </w:rPr>
              <w:t>0.002</w:t>
            </w:r>
          </w:p>
        </w:tc>
        <w:tc>
          <w:tcPr>
            <w:tcW w:w="1456" w:type="dxa"/>
          </w:tcPr>
          <w:p w14:paraId="087AB3DE" w14:textId="77777777" w:rsidR="00906059" w:rsidRPr="00081296" w:rsidRDefault="00906059" w:rsidP="00906059">
            <w:pPr>
              <w:pStyle w:val="NoSpacing"/>
              <w:spacing w:before="40" w:after="40"/>
              <w:jc w:val="center"/>
            </w:pPr>
            <w:r w:rsidRPr="00081296">
              <w:t>264 (137)</w:t>
            </w:r>
          </w:p>
        </w:tc>
        <w:tc>
          <w:tcPr>
            <w:tcW w:w="1559" w:type="dxa"/>
          </w:tcPr>
          <w:p w14:paraId="6652F11C" w14:textId="77777777" w:rsidR="00906059" w:rsidRPr="00081296" w:rsidRDefault="00906059" w:rsidP="00906059">
            <w:pPr>
              <w:pStyle w:val="NoSpacing"/>
              <w:spacing w:before="40" w:after="40"/>
              <w:jc w:val="center"/>
            </w:pPr>
            <w:r w:rsidRPr="00081296">
              <w:t>217 (75)</w:t>
            </w:r>
          </w:p>
        </w:tc>
        <w:tc>
          <w:tcPr>
            <w:tcW w:w="1559" w:type="dxa"/>
          </w:tcPr>
          <w:p w14:paraId="16F8B87C" w14:textId="77777777" w:rsidR="00906059" w:rsidRPr="00081296" w:rsidRDefault="00906059" w:rsidP="00906059">
            <w:pPr>
              <w:pStyle w:val="NoSpacing"/>
              <w:spacing w:before="40" w:after="40"/>
              <w:jc w:val="center"/>
            </w:pPr>
            <w:r w:rsidRPr="00081296">
              <w:t>242 (9)</w:t>
            </w:r>
          </w:p>
        </w:tc>
        <w:tc>
          <w:tcPr>
            <w:tcW w:w="1560" w:type="dxa"/>
          </w:tcPr>
          <w:p w14:paraId="5ECA2371" w14:textId="77777777" w:rsidR="00906059" w:rsidRPr="00081296" w:rsidRDefault="00906059" w:rsidP="00906059">
            <w:pPr>
              <w:pStyle w:val="NoSpacing"/>
              <w:spacing w:before="40" w:after="40"/>
              <w:jc w:val="center"/>
            </w:pPr>
            <w:r w:rsidRPr="00081296">
              <w:t>248 (95)</w:t>
            </w:r>
          </w:p>
        </w:tc>
        <w:tc>
          <w:tcPr>
            <w:tcW w:w="916" w:type="dxa"/>
          </w:tcPr>
          <w:p w14:paraId="0BBEA150" w14:textId="77777777" w:rsidR="00906059" w:rsidRPr="00081296" w:rsidRDefault="00906059" w:rsidP="00906059">
            <w:pPr>
              <w:pStyle w:val="NoSpacing"/>
              <w:spacing w:before="40" w:after="40"/>
              <w:jc w:val="center"/>
            </w:pPr>
            <w:r w:rsidRPr="00081296">
              <w:t>0.395</w:t>
            </w:r>
          </w:p>
        </w:tc>
      </w:tr>
      <w:tr w:rsidR="00906059" w:rsidRPr="00081296" w14:paraId="7C0E26CD" w14:textId="77777777" w:rsidTr="00A4326B">
        <w:tc>
          <w:tcPr>
            <w:tcW w:w="4967" w:type="dxa"/>
          </w:tcPr>
          <w:p w14:paraId="309AC620" w14:textId="77777777" w:rsidR="00906059" w:rsidRPr="00081296" w:rsidRDefault="00906059" w:rsidP="00A4326B">
            <w:pPr>
              <w:pStyle w:val="NoSpacing"/>
              <w:spacing w:before="40" w:after="40"/>
            </w:pPr>
            <w:r w:rsidRPr="00081296">
              <w:t>Initial white cell count, mean (SD), x10</w:t>
            </w:r>
            <w:r w:rsidRPr="00081296">
              <w:rPr>
                <w:vertAlign w:val="superscript"/>
              </w:rPr>
              <w:t>9</w:t>
            </w:r>
            <w:r w:rsidRPr="00081296">
              <w:t xml:space="preserve">/L </w:t>
            </w:r>
          </w:p>
        </w:tc>
        <w:tc>
          <w:tcPr>
            <w:tcW w:w="1559" w:type="dxa"/>
          </w:tcPr>
          <w:p w14:paraId="3CAF957D" w14:textId="77777777" w:rsidR="00906059" w:rsidRPr="00081296" w:rsidRDefault="00906059" w:rsidP="00906059">
            <w:pPr>
              <w:pStyle w:val="NoSpacing"/>
              <w:spacing w:before="40" w:after="40"/>
              <w:jc w:val="center"/>
            </w:pPr>
            <w:r w:rsidRPr="00081296">
              <w:t>7.4 (5.6)</w:t>
            </w:r>
          </w:p>
        </w:tc>
        <w:tc>
          <w:tcPr>
            <w:tcW w:w="1339" w:type="dxa"/>
          </w:tcPr>
          <w:p w14:paraId="3706AA69" w14:textId="77777777" w:rsidR="00906059" w:rsidRPr="00081296" w:rsidRDefault="00906059" w:rsidP="00906059">
            <w:pPr>
              <w:pStyle w:val="NoSpacing"/>
              <w:spacing w:before="40" w:after="40"/>
              <w:jc w:val="center"/>
            </w:pPr>
            <w:r w:rsidRPr="00081296">
              <w:t>6.9 (2.0)</w:t>
            </w:r>
          </w:p>
        </w:tc>
        <w:tc>
          <w:tcPr>
            <w:tcW w:w="1316" w:type="dxa"/>
          </w:tcPr>
          <w:p w14:paraId="15C45B5C" w14:textId="77777777" w:rsidR="00906059" w:rsidRPr="00081296" w:rsidRDefault="00906059" w:rsidP="00906059">
            <w:pPr>
              <w:pStyle w:val="NoSpacing"/>
              <w:spacing w:before="40" w:after="40"/>
              <w:jc w:val="center"/>
              <w:rPr>
                <w:b/>
                <w:bCs/>
              </w:rPr>
            </w:pPr>
            <w:r w:rsidRPr="00081296">
              <w:t>0.432</w:t>
            </w:r>
          </w:p>
        </w:tc>
        <w:tc>
          <w:tcPr>
            <w:tcW w:w="1456" w:type="dxa"/>
          </w:tcPr>
          <w:p w14:paraId="28F18A67" w14:textId="77777777" w:rsidR="00906059" w:rsidRPr="00081296" w:rsidRDefault="00906059" w:rsidP="00906059">
            <w:pPr>
              <w:pStyle w:val="NoSpacing"/>
              <w:spacing w:before="40" w:after="40"/>
              <w:jc w:val="center"/>
            </w:pPr>
            <w:r w:rsidRPr="00081296">
              <w:t>7.3 (4.8)</w:t>
            </w:r>
          </w:p>
        </w:tc>
        <w:tc>
          <w:tcPr>
            <w:tcW w:w="1559" w:type="dxa"/>
          </w:tcPr>
          <w:p w14:paraId="55574AD0" w14:textId="77777777" w:rsidR="00906059" w:rsidRPr="00081296" w:rsidRDefault="00906059" w:rsidP="00906059">
            <w:pPr>
              <w:pStyle w:val="NoSpacing"/>
              <w:spacing w:before="40" w:after="40"/>
              <w:jc w:val="center"/>
            </w:pPr>
            <w:r w:rsidRPr="00081296">
              <w:t>6.7 (2.6)</w:t>
            </w:r>
          </w:p>
        </w:tc>
        <w:tc>
          <w:tcPr>
            <w:tcW w:w="1559" w:type="dxa"/>
          </w:tcPr>
          <w:p w14:paraId="10DDECA6" w14:textId="77777777" w:rsidR="00906059" w:rsidRPr="00081296" w:rsidRDefault="00906059" w:rsidP="00906059">
            <w:pPr>
              <w:pStyle w:val="NoSpacing"/>
              <w:spacing w:before="40" w:after="40"/>
              <w:jc w:val="center"/>
            </w:pPr>
            <w:r w:rsidRPr="00081296">
              <w:t>8.0 (7.8)</w:t>
            </w:r>
          </w:p>
        </w:tc>
        <w:tc>
          <w:tcPr>
            <w:tcW w:w="1560" w:type="dxa"/>
          </w:tcPr>
          <w:p w14:paraId="2CCC630A" w14:textId="77777777" w:rsidR="00906059" w:rsidRPr="00081296" w:rsidRDefault="00906059" w:rsidP="00906059">
            <w:pPr>
              <w:pStyle w:val="NoSpacing"/>
              <w:spacing w:before="40" w:after="40"/>
              <w:jc w:val="center"/>
            </w:pPr>
            <w:r w:rsidRPr="00081296">
              <w:t>7.5 (3.0)</w:t>
            </w:r>
          </w:p>
        </w:tc>
        <w:tc>
          <w:tcPr>
            <w:tcW w:w="916" w:type="dxa"/>
          </w:tcPr>
          <w:p w14:paraId="38003C18" w14:textId="77777777" w:rsidR="00906059" w:rsidRPr="00081296" w:rsidRDefault="00906059" w:rsidP="00906059">
            <w:pPr>
              <w:pStyle w:val="NoSpacing"/>
              <w:spacing w:before="40" w:after="40"/>
              <w:jc w:val="center"/>
            </w:pPr>
            <w:r w:rsidRPr="00081296">
              <w:t>0.690</w:t>
            </w:r>
          </w:p>
        </w:tc>
      </w:tr>
      <w:tr w:rsidR="00906059" w:rsidRPr="00081296" w14:paraId="2F8F3F36" w14:textId="77777777" w:rsidTr="00A4326B">
        <w:tc>
          <w:tcPr>
            <w:tcW w:w="4967" w:type="dxa"/>
          </w:tcPr>
          <w:p w14:paraId="45F38E9E" w14:textId="77777777" w:rsidR="00906059" w:rsidRPr="00081296" w:rsidRDefault="00906059" w:rsidP="00A4326B">
            <w:pPr>
              <w:pStyle w:val="NoSpacing"/>
              <w:spacing w:before="40" w:after="40"/>
              <w:rPr>
                <w:b/>
                <w:bCs/>
              </w:rPr>
            </w:pPr>
            <w:r w:rsidRPr="00081296">
              <w:rPr>
                <w:b/>
                <w:bCs/>
              </w:rPr>
              <w:t>Initial lymphocyte count, mean (SD), x10</w:t>
            </w:r>
            <w:r w:rsidRPr="00081296">
              <w:rPr>
                <w:b/>
                <w:bCs/>
                <w:vertAlign w:val="superscript"/>
              </w:rPr>
              <w:t>9</w:t>
            </w:r>
            <w:r w:rsidRPr="00081296">
              <w:rPr>
                <w:b/>
                <w:bCs/>
              </w:rPr>
              <w:t xml:space="preserve">/L </w:t>
            </w:r>
          </w:p>
        </w:tc>
        <w:tc>
          <w:tcPr>
            <w:tcW w:w="1559" w:type="dxa"/>
          </w:tcPr>
          <w:p w14:paraId="2BB31EE3" w14:textId="77777777" w:rsidR="00906059" w:rsidRPr="00081296" w:rsidRDefault="00906059" w:rsidP="00906059">
            <w:pPr>
              <w:pStyle w:val="NoSpacing"/>
              <w:spacing w:before="40" w:after="40"/>
              <w:jc w:val="center"/>
              <w:rPr>
                <w:b/>
                <w:bCs/>
              </w:rPr>
            </w:pPr>
            <w:r w:rsidRPr="00081296">
              <w:rPr>
                <w:b/>
                <w:bCs/>
              </w:rPr>
              <w:t>1.5 (4.6)</w:t>
            </w:r>
          </w:p>
        </w:tc>
        <w:tc>
          <w:tcPr>
            <w:tcW w:w="1339" w:type="dxa"/>
          </w:tcPr>
          <w:p w14:paraId="11B4BBFD" w14:textId="77777777" w:rsidR="00906059" w:rsidRPr="00081296" w:rsidRDefault="00906059" w:rsidP="00906059">
            <w:pPr>
              <w:pStyle w:val="NoSpacing"/>
              <w:spacing w:before="40" w:after="40"/>
              <w:jc w:val="center"/>
              <w:rPr>
                <w:b/>
                <w:bCs/>
              </w:rPr>
            </w:pPr>
            <w:r w:rsidRPr="00081296">
              <w:rPr>
                <w:b/>
                <w:bCs/>
              </w:rPr>
              <w:t>2.0 (0.6)</w:t>
            </w:r>
          </w:p>
        </w:tc>
        <w:tc>
          <w:tcPr>
            <w:tcW w:w="1316" w:type="dxa"/>
          </w:tcPr>
          <w:p w14:paraId="5D9CA45D" w14:textId="77777777" w:rsidR="00906059" w:rsidRPr="00081296" w:rsidRDefault="00906059" w:rsidP="00906059">
            <w:pPr>
              <w:pStyle w:val="NoSpacing"/>
              <w:spacing w:before="40" w:after="40"/>
              <w:jc w:val="center"/>
              <w:rPr>
                <w:b/>
                <w:bCs/>
              </w:rPr>
            </w:pPr>
            <w:r w:rsidRPr="00081296">
              <w:rPr>
                <w:b/>
                <w:bCs/>
              </w:rPr>
              <w:t>&lt;0.001</w:t>
            </w:r>
          </w:p>
        </w:tc>
        <w:tc>
          <w:tcPr>
            <w:tcW w:w="1456" w:type="dxa"/>
          </w:tcPr>
          <w:p w14:paraId="5D5A5A40" w14:textId="77777777" w:rsidR="00906059" w:rsidRPr="00081296" w:rsidRDefault="00906059" w:rsidP="00906059">
            <w:pPr>
              <w:pStyle w:val="NoSpacing"/>
              <w:spacing w:before="40" w:after="40"/>
              <w:jc w:val="center"/>
            </w:pPr>
            <w:r w:rsidRPr="00081296">
              <w:t>1.0 (0.5)</w:t>
            </w:r>
          </w:p>
        </w:tc>
        <w:tc>
          <w:tcPr>
            <w:tcW w:w="1559" w:type="dxa"/>
          </w:tcPr>
          <w:p w14:paraId="6E453A9D" w14:textId="77777777" w:rsidR="00906059" w:rsidRPr="00081296" w:rsidRDefault="00906059" w:rsidP="00906059">
            <w:pPr>
              <w:pStyle w:val="NoSpacing"/>
              <w:spacing w:before="40" w:after="40"/>
              <w:jc w:val="center"/>
            </w:pPr>
            <w:r w:rsidRPr="00081296">
              <w:t>1.1 (0.5)</w:t>
            </w:r>
          </w:p>
        </w:tc>
        <w:tc>
          <w:tcPr>
            <w:tcW w:w="1559" w:type="dxa"/>
          </w:tcPr>
          <w:p w14:paraId="70E6926B" w14:textId="77777777" w:rsidR="00906059" w:rsidRPr="00081296" w:rsidRDefault="00906059" w:rsidP="00906059">
            <w:pPr>
              <w:pStyle w:val="NoSpacing"/>
              <w:spacing w:before="40" w:after="40"/>
              <w:jc w:val="center"/>
            </w:pPr>
            <w:r w:rsidRPr="00081296">
              <w:t>2.1 (7.2)</w:t>
            </w:r>
          </w:p>
        </w:tc>
        <w:tc>
          <w:tcPr>
            <w:tcW w:w="1560" w:type="dxa"/>
          </w:tcPr>
          <w:p w14:paraId="588BF699" w14:textId="77777777" w:rsidR="00906059" w:rsidRPr="00081296" w:rsidRDefault="00906059" w:rsidP="00906059">
            <w:pPr>
              <w:pStyle w:val="NoSpacing"/>
              <w:spacing w:before="40" w:after="40"/>
              <w:jc w:val="center"/>
            </w:pPr>
            <w:r w:rsidRPr="00081296">
              <w:t>1.4 (0.6)</w:t>
            </w:r>
          </w:p>
        </w:tc>
        <w:tc>
          <w:tcPr>
            <w:tcW w:w="916" w:type="dxa"/>
          </w:tcPr>
          <w:p w14:paraId="0C8042CC" w14:textId="77777777" w:rsidR="00906059" w:rsidRPr="00081296" w:rsidRDefault="00906059" w:rsidP="00906059">
            <w:pPr>
              <w:pStyle w:val="NoSpacing"/>
              <w:spacing w:before="40" w:after="40"/>
              <w:jc w:val="center"/>
            </w:pPr>
            <w:r w:rsidRPr="00081296">
              <w:t>0.250</w:t>
            </w:r>
          </w:p>
        </w:tc>
      </w:tr>
      <w:tr w:rsidR="00906059" w:rsidRPr="00081296" w14:paraId="0ECF0456" w14:textId="77777777" w:rsidTr="00A4326B">
        <w:tc>
          <w:tcPr>
            <w:tcW w:w="4967" w:type="dxa"/>
          </w:tcPr>
          <w:p w14:paraId="2578CFD0" w14:textId="77777777" w:rsidR="00906059" w:rsidRPr="00253D11" w:rsidRDefault="00906059" w:rsidP="00A4326B">
            <w:pPr>
              <w:pStyle w:val="NoSpacing"/>
              <w:spacing w:before="40" w:after="40"/>
            </w:pPr>
            <w:r w:rsidRPr="00253D11">
              <w:t>Peak mean cell volume</w:t>
            </w:r>
            <w:r>
              <w:t>, mean (SD), fL</w:t>
            </w:r>
          </w:p>
        </w:tc>
        <w:tc>
          <w:tcPr>
            <w:tcW w:w="1559" w:type="dxa"/>
          </w:tcPr>
          <w:p w14:paraId="26C92632" w14:textId="77777777" w:rsidR="00906059" w:rsidRPr="00253D11" w:rsidRDefault="00906059" w:rsidP="00906059">
            <w:pPr>
              <w:pStyle w:val="NoSpacing"/>
              <w:spacing w:before="40" w:after="40"/>
              <w:jc w:val="center"/>
            </w:pPr>
            <w:r w:rsidRPr="00253D11">
              <w:t>93 (6)</w:t>
            </w:r>
          </w:p>
        </w:tc>
        <w:tc>
          <w:tcPr>
            <w:tcW w:w="1339" w:type="dxa"/>
          </w:tcPr>
          <w:p w14:paraId="0DCB1885" w14:textId="77777777" w:rsidR="00906059" w:rsidRPr="00253D11" w:rsidRDefault="00906059" w:rsidP="00906059">
            <w:pPr>
              <w:pStyle w:val="NoSpacing"/>
              <w:spacing w:before="40" w:after="40"/>
              <w:jc w:val="center"/>
            </w:pPr>
            <w:r w:rsidRPr="00253D11">
              <w:t>92 (4)</w:t>
            </w:r>
          </w:p>
        </w:tc>
        <w:tc>
          <w:tcPr>
            <w:tcW w:w="1316" w:type="dxa"/>
          </w:tcPr>
          <w:p w14:paraId="43785D50" w14:textId="77777777" w:rsidR="00906059" w:rsidRPr="00253D11" w:rsidRDefault="00906059" w:rsidP="00906059">
            <w:pPr>
              <w:pStyle w:val="NoSpacing"/>
              <w:spacing w:before="40" w:after="40"/>
              <w:jc w:val="center"/>
            </w:pPr>
            <w:r w:rsidRPr="00253D11">
              <w:t>0.219</w:t>
            </w:r>
          </w:p>
        </w:tc>
        <w:tc>
          <w:tcPr>
            <w:tcW w:w="1456" w:type="dxa"/>
          </w:tcPr>
          <w:p w14:paraId="7BA0AC56" w14:textId="77777777" w:rsidR="00906059" w:rsidRPr="00253D11" w:rsidRDefault="00906059" w:rsidP="00906059">
            <w:pPr>
              <w:pStyle w:val="NoSpacing"/>
              <w:spacing w:before="40" w:after="40"/>
              <w:jc w:val="center"/>
            </w:pPr>
            <w:r w:rsidRPr="00253D11">
              <w:t>93 (5)</w:t>
            </w:r>
          </w:p>
        </w:tc>
        <w:tc>
          <w:tcPr>
            <w:tcW w:w="1559" w:type="dxa"/>
          </w:tcPr>
          <w:p w14:paraId="5E005D1F" w14:textId="77777777" w:rsidR="00906059" w:rsidRPr="00253D11" w:rsidRDefault="00906059" w:rsidP="00906059">
            <w:pPr>
              <w:pStyle w:val="NoSpacing"/>
              <w:spacing w:before="40" w:after="40"/>
              <w:jc w:val="center"/>
            </w:pPr>
            <w:r w:rsidRPr="00253D11">
              <w:t>91 (7)</w:t>
            </w:r>
          </w:p>
        </w:tc>
        <w:tc>
          <w:tcPr>
            <w:tcW w:w="1559" w:type="dxa"/>
          </w:tcPr>
          <w:p w14:paraId="4F014E18" w14:textId="77777777" w:rsidR="00906059" w:rsidRPr="00253D11" w:rsidRDefault="00906059" w:rsidP="00906059">
            <w:pPr>
              <w:pStyle w:val="NoSpacing"/>
              <w:spacing w:before="40" w:after="40"/>
              <w:jc w:val="center"/>
            </w:pPr>
            <w:r w:rsidRPr="00253D11">
              <w:t>94 (6)</w:t>
            </w:r>
          </w:p>
        </w:tc>
        <w:tc>
          <w:tcPr>
            <w:tcW w:w="1560" w:type="dxa"/>
          </w:tcPr>
          <w:p w14:paraId="001DD4C6" w14:textId="77777777" w:rsidR="00906059" w:rsidRPr="00253D11" w:rsidRDefault="00906059" w:rsidP="00906059">
            <w:pPr>
              <w:pStyle w:val="NoSpacing"/>
              <w:spacing w:before="40" w:after="40"/>
              <w:jc w:val="center"/>
            </w:pPr>
            <w:r w:rsidRPr="00253D11">
              <w:t>95 (7)</w:t>
            </w:r>
          </w:p>
        </w:tc>
        <w:tc>
          <w:tcPr>
            <w:tcW w:w="916" w:type="dxa"/>
          </w:tcPr>
          <w:p w14:paraId="1378728B" w14:textId="77777777" w:rsidR="00906059" w:rsidRPr="00253D11" w:rsidRDefault="00906059" w:rsidP="00906059">
            <w:pPr>
              <w:pStyle w:val="NoSpacing"/>
              <w:spacing w:before="40" w:after="40"/>
              <w:jc w:val="center"/>
            </w:pPr>
            <w:r w:rsidRPr="00253D11">
              <w:t>0.097</w:t>
            </w:r>
          </w:p>
        </w:tc>
      </w:tr>
      <w:tr w:rsidR="00906059" w:rsidRPr="00081296" w14:paraId="7CD666DC" w14:textId="77777777" w:rsidTr="00A4326B">
        <w:tc>
          <w:tcPr>
            <w:tcW w:w="4967" w:type="dxa"/>
          </w:tcPr>
          <w:p w14:paraId="36E5FDD0" w14:textId="77777777" w:rsidR="00906059" w:rsidRPr="00253D11" w:rsidRDefault="00906059" w:rsidP="00A4326B">
            <w:pPr>
              <w:pStyle w:val="NoSpacing"/>
              <w:spacing w:before="40" w:after="40"/>
            </w:pPr>
            <w:r w:rsidRPr="00253D11">
              <w:t>Peak red cell distribution width</w:t>
            </w:r>
            <w:r>
              <w:t>, mean (SD), %</w:t>
            </w:r>
          </w:p>
        </w:tc>
        <w:tc>
          <w:tcPr>
            <w:tcW w:w="1559" w:type="dxa"/>
          </w:tcPr>
          <w:p w14:paraId="3046E4CB" w14:textId="77777777" w:rsidR="00906059" w:rsidRPr="00253D11" w:rsidRDefault="00906059" w:rsidP="00906059">
            <w:pPr>
              <w:pStyle w:val="NoSpacing"/>
              <w:spacing w:before="40" w:after="40"/>
              <w:jc w:val="center"/>
            </w:pPr>
            <w:r w:rsidRPr="00253D11">
              <w:t>13 (1)</w:t>
            </w:r>
          </w:p>
        </w:tc>
        <w:tc>
          <w:tcPr>
            <w:tcW w:w="1339" w:type="dxa"/>
          </w:tcPr>
          <w:p w14:paraId="2AC40FB2" w14:textId="77777777" w:rsidR="00906059" w:rsidRPr="00253D11" w:rsidRDefault="00906059" w:rsidP="00906059">
            <w:pPr>
              <w:pStyle w:val="NoSpacing"/>
              <w:spacing w:before="40" w:after="40"/>
              <w:jc w:val="center"/>
            </w:pPr>
            <w:r w:rsidRPr="00253D11">
              <w:t>13 (1)</w:t>
            </w:r>
          </w:p>
        </w:tc>
        <w:tc>
          <w:tcPr>
            <w:tcW w:w="1316" w:type="dxa"/>
          </w:tcPr>
          <w:p w14:paraId="3E9AF23C" w14:textId="77777777" w:rsidR="00906059" w:rsidRPr="00253D11" w:rsidRDefault="00906059" w:rsidP="00906059">
            <w:pPr>
              <w:pStyle w:val="NoSpacing"/>
              <w:spacing w:before="40" w:after="40"/>
              <w:jc w:val="center"/>
            </w:pPr>
            <w:r w:rsidRPr="00253D11">
              <w:t>0.896</w:t>
            </w:r>
          </w:p>
        </w:tc>
        <w:tc>
          <w:tcPr>
            <w:tcW w:w="1456" w:type="dxa"/>
          </w:tcPr>
          <w:p w14:paraId="594BC814" w14:textId="77777777" w:rsidR="00906059" w:rsidRPr="00253D11" w:rsidRDefault="00906059" w:rsidP="00906059">
            <w:pPr>
              <w:pStyle w:val="NoSpacing"/>
              <w:spacing w:before="40" w:after="40"/>
              <w:jc w:val="center"/>
            </w:pPr>
            <w:r w:rsidRPr="00253D11">
              <w:t>13 (1)</w:t>
            </w:r>
          </w:p>
        </w:tc>
        <w:tc>
          <w:tcPr>
            <w:tcW w:w="1559" w:type="dxa"/>
          </w:tcPr>
          <w:p w14:paraId="4B4790C4" w14:textId="77777777" w:rsidR="00906059" w:rsidRPr="00253D11" w:rsidRDefault="00906059" w:rsidP="00906059">
            <w:pPr>
              <w:pStyle w:val="NoSpacing"/>
              <w:spacing w:before="40" w:after="40"/>
              <w:jc w:val="center"/>
            </w:pPr>
            <w:r w:rsidRPr="00253D11">
              <w:t>13 (2)</w:t>
            </w:r>
          </w:p>
        </w:tc>
        <w:tc>
          <w:tcPr>
            <w:tcW w:w="1559" w:type="dxa"/>
          </w:tcPr>
          <w:p w14:paraId="13897F74" w14:textId="77777777" w:rsidR="00906059" w:rsidRPr="00253D11" w:rsidRDefault="00906059" w:rsidP="00906059">
            <w:pPr>
              <w:pStyle w:val="NoSpacing"/>
              <w:spacing w:before="40" w:after="40"/>
              <w:jc w:val="center"/>
            </w:pPr>
            <w:r w:rsidRPr="00253D11">
              <w:t>13 (1)</w:t>
            </w:r>
          </w:p>
        </w:tc>
        <w:tc>
          <w:tcPr>
            <w:tcW w:w="1560" w:type="dxa"/>
          </w:tcPr>
          <w:p w14:paraId="1CEB4D39" w14:textId="77777777" w:rsidR="00906059" w:rsidRPr="00253D11" w:rsidRDefault="00906059" w:rsidP="00906059">
            <w:pPr>
              <w:pStyle w:val="NoSpacing"/>
              <w:spacing w:before="40" w:after="40"/>
              <w:jc w:val="center"/>
            </w:pPr>
            <w:r w:rsidRPr="00253D11">
              <w:t>14 (2)</w:t>
            </w:r>
          </w:p>
        </w:tc>
        <w:tc>
          <w:tcPr>
            <w:tcW w:w="916" w:type="dxa"/>
          </w:tcPr>
          <w:p w14:paraId="09FE5382" w14:textId="77777777" w:rsidR="00906059" w:rsidRPr="00253D11" w:rsidRDefault="00906059" w:rsidP="00906059">
            <w:pPr>
              <w:pStyle w:val="NoSpacing"/>
              <w:spacing w:before="40" w:after="40"/>
              <w:jc w:val="center"/>
            </w:pPr>
            <w:r w:rsidRPr="00253D11">
              <w:t>0.385</w:t>
            </w:r>
          </w:p>
        </w:tc>
      </w:tr>
      <w:tr w:rsidR="00906059" w:rsidRPr="00081296" w14:paraId="3C11D1DF" w14:textId="77777777" w:rsidTr="00A4326B">
        <w:tc>
          <w:tcPr>
            <w:tcW w:w="4967" w:type="dxa"/>
          </w:tcPr>
          <w:p w14:paraId="4834EE72" w14:textId="77777777" w:rsidR="00906059" w:rsidRPr="00081296" w:rsidRDefault="00906059" w:rsidP="00A4326B">
            <w:pPr>
              <w:pStyle w:val="NoSpacing"/>
              <w:spacing w:before="40" w:after="40"/>
              <w:rPr>
                <w:b/>
                <w:bCs/>
              </w:rPr>
            </w:pPr>
            <w:r w:rsidRPr="00081296">
              <w:rPr>
                <w:b/>
                <w:bCs/>
              </w:rPr>
              <w:t xml:space="preserve">Peak D-Dimer, mean (SD), ng/mL </w:t>
            </w:r>
          </w:p>
        </w:tc>
        <w:tc>
          <w:tcPr>
            <w:tcW w:w="1559" w:type="dxa"/>
          </w:tcPr>
          <w:p w14:paraId="31AC743D" w14:textId="77777777" w:rsidR="00906059" w:rsidRPr="00081296" w:rsidRDefault="00906059" w:rsidP="00906059">
            <w:pPr>
              <w:pStyle w:val="NoSpacing"/>
              <w:spacing w:before="40" w:after="40"/>
              <w:jc w:val="center"/>
              <w:rPr>
                <w:b/>
                <w:bCs/>
              </w:rPr>
            </w:pPr>
            <w:r w:rsidRPr="00081296">
              <w:rPr>
                <w:b/>
                <w:bCs/>
              </w:rPr>
              <w:t>1719 (5439)</w:t>
            </w:r>
          </w:p>
        </w:tc>
        <w:tc>
          <w:tcPr>
            <w:tcW w:w="1339" w:type="dxa"/>
          </w:tcPr>
          <w:p w14:paraId="3FF4266C" w14:textId="77777777" w:rsidR="00906059" w:rsidRPr="00081296" w:rsidRDefault="00906059" w:rsidP="00906059">
            <w:pPr>
              <w:pStyle w:val="NoSpacing"/>
              <w:spacing w:before="40" w:after="40"/>
              <w:jc w:val="center"/>
              <w:rPr>
                <w:b/>
                <w:bCs/>
              </w:rPr>
            </w:pPr>
            <w:r w:rsidRPr="00081296">
              <w:rPr>
                <w:b/>
                <w:bCs/>
              </w:rPr>
              <w:t>245 (213)</w:t>
            </w:r>
          </w:p>
        </w:tc>
        <w:tc>
          <w:tcPr>
            <w:tcW w:w="1316" w:type="dxa"/>
          </w:tcPr>
          <w:p w14:paraId="1472C40B" w14:textId="77777777" w:rsidR="00906059" w:rsidRPr="00081296" w:rsidRDefault="00906059" w:rsidP="00906059">
            <w:pPr>
              <w:pStyle w:val="NoSpacing"/>
              <w:spacing w:before="40" w:after="40"/>
              <w:jc w:val="center"/>
              <w:rPr>
                <w:b/>
                <w:bCs/>
              </w:rPr>
            </w:pPr>
            <w:r w:rsidRPr="00081296">
              <w:rPr>
                <w:b/>
                <w:bCs/>
              </w:rPr>
              <w:t>0.006</w:t>
            </w:r>
          </w:p>
        </w:tc>
        <w:tc>
          <w:tcPr>
            <w:tcW w:w="1456" w:type="dxa"/>
          </w:tcPr>
          <w:p w14:paraId="11D7A66D" w14:textId="77777777" w:rsidR="00906059" w:rsidRPr="00081296" w:rsidRDefault="00906059" w:rsidP="00906059">
            <w:pPr>
              <w:pStyle w:val="NoSpacing"/>
              <w:spacing w:before="40" w:after="40"/>
              <w:jc w:val="center"/>
            </w:pPr>
            <w:r w:rsidRPr="00081296">
              <w:t>2022 (4159)</w:t>
            </w:r>
          </w:p>
        </w:tc>
        <w:tc>
          <w:tcPr>
            <w:tcW w:w="1559" w:type="dxa"/>
          </w:tcPr>
          <w:p w14:paraId="19186191" w14:textId="77777777" w:rsidR="00906059" w:rsidRPr="00081296" w:rsidRDefault="00906059" w:rsidP="00906059">
            <w:pPr>
              <w:pStyle w:val="NoSpacing"/>
              <w:spacing w:before="40" w:after="40"/>
              <w:jc w:val="center"/>
            </w:pPr>
            <w:r w:rsidRPr="00081296">
              <w:t>916 (2132)</w:t>
            </w:r>
          </w:p>
        </w:tc>
        <w:tc>
          <w:tcPr>
            <w:tcW w:w="1559" w:type="dxa"/>
          </w:tcPr>
          <w:p w14:paraId="5763B378" w14:textId="77777777" w:rsidR="00906059" w:rsidRPr="00081296" w:rsidRDefault="00906059" w:rsidP="00906059">
            <w:pPr>
              <w:pStyle w:val="NoSpacing"/>
              <w:spacing w:before="40" w:after="40"/>
              <w:jc w:val="center"/>
            </w:pPr>
            <w:r w:rsidRPr="00081296">
              <w:t>1704 (6489)</w:t>
            </w:r>
          </w:p>
        </w:tc>
        <w:tc>
          <w:tcPr>
            <w:tcW w:w="1560" w:type="dxa"/>
          </w:tcPr>
          <w:p w14:paraId="26E8DA7D" w14:textId="77777777" w:rsidR="00906059" w:rsidRPr="00081296" w:rsidRDefault="00906059" w:rsidP="00906059">
            <w:pPr>
              <w:pStyle w:val="NoSpacing"/>
              <w:spacing w:before="40" w:after="40"/>
              <w:jc w:val="center"/>
            </w:pPr>
            <w:r w:rsidRPr="00081296">
              <w:t>3127 (7431)</w:t>
            </w:r>
          </w:p>
        </w:tc>
        <w:tc>
          <w:tcPr>
            <w:tcW w:w="916" w:type="dxa"/>
          </w:tcPr>
          <w:p w14:paraId="4E12A35C" w14:textId="77777777" w:rsidR="00906059" w:rsidRPr="00081296" w:rsidRDefault="00906059" w:rsidP="00906059">
            <w:pPr>
              <w:pStyle w:val="NoSpacing"/>
              <w:spacing w:before="40" w:after="40"/>
              <w:jc w:val="center"/>
            </w:pPr>
            <w:r w:rsidRPr="00081296">
              <w:t>0.925</w:t>
            </w:r>
          </w:p>
        </w:tc>
      </w:tr>
      <w:tr w:rsidR="00906059" w:rsidRPr="00081296" w14:paraId="487478A1" w14:textId="77777777" w:rsidTr="00A4326B">
        <w:tc>
          <w:tcPr>
            <w:tcW w:w="4967" w:type="dxa"/>
          </w:tcPr>
          <w:p w14:paraId="12AD1C80" w14:textId="0D60CF94" w:rsidR="00906059" w:rsidRPr="00081296" w:rsidRDefault="00906059" w:rsidP="00A4326B">
            <w:pPr>
              <w:pStyle w:val="NoSpacing"/>
              <w:spacing w:before="40" w:after="40"/>
            </w:pPr>
            <w:r w:rsidRPr="00081296">
              <w:t xml:space="preserve">Initial creatinine, mean (SD), </w:t>
            </w:r>
            <w:r w:rsidR="00F85AFF">
              <w:t>µ</w:t>
            </w:r>
            <w:r w:rsidRPr="00081296">
              <w:t xml:space="preserve">mol/L  </w:t>
            </w:r>
          </w:p>
        </w:tc>
        <w:tc>
          <w:tcPr>
            <w:tcW w:w="1559" w:type="dxa"/>
            <w:vAlign w:val="center"/>
          </w:tcPr>
          <w:p w14:paraId="162B0EBA" w14:textId="7D568446" w:rsidR="00906059" w:rsidRPr="00081296" w:rsidRDefault="00906059" w:rsidP="00906059">
            <w:pPr>
              <w:pStyle w:val="NoSpacing"/>
              <w:spacing w:before="40" w:after="40"/>
              <w:jc w:val="center"/>
            </w:pPr>
            <w:r w:rsidRPr="00081296">
              <w:rPr>
                <w:rFonts w:eastAsia="Arial"/>
                <w:color w:val="000000"/>
              </w:rPr>
              <w:t>8</w:t>
            </w:r>
            <w:r w:rsidR="00F85AFF">
              <w:rPr>
                <w:rFonts w:eastAsia="Arial"/>
                <w:color w:val="000000"/>
              </w:rPr>
              <w:t>2</w:t>
            </w:r>
            <w:r w:rsidRPr="00081296">
              <w:rPr>
                <w:rFonts w:eastAsia="Arial"/>
                <w:color w:val="000000"/>
              </w:rPr>
              <w:t xml:space="preserve"> (3</w:t>
            </w:r>
            <w:r w:rsidR="00F85AFF">
              <w:rPr>
                <w:rFonts w:eastAsia="Arial"/>
                <w:color w:val="000000"/>
              </w:rPr>
              <w:t>8</w:t>
            </w:r>
            <w:r w:rsidRPr="00081296">
              <w:rPr>
                <w:rFonts w:eastAsia="Arial"/>
                <w:color w:val="000000"/>
              </w:rPr>
              <w:t>)</w:t>
            </w:r>
          </w:p>
        </w:tc>
        <w:tc>
          <w:tcPr>
            <w:tcW w:w="1339" w:type="dxa"/>
            <w:vAlign w:val="center"/>
          </w:tcPr>
          <w:p w14:paraId="0CE0C034" w14:textId="00F08B5D" w:rsidR="00906059" w:rsidRPr="00081296" w:rsidRDefault="00906059" w:rsidP="00906059">
            <w:pPr>
              <w:pStyle w:val="NoSpacing"/>
              <w:spacing w:before="40" w:after="40"/>
              <w:jc w:val="center"/>
            </w:pPr>
            <w:r w:rsidRPr="00081296">
              <w:rPr>
                <w:rFonts w:eastAsia="Arial"/>
                <w:color w:val="000000"/>
              </w:rPr>
              <w:t>73 (16)</w:t>
            </w:r>
          </w:p>
        </w:tc>
        <w:tc>
          <w:tcPr>
            <w:tcW w:w="1316" w:type="dxa"/>
            <w:vAlign w:val="center"/>
          </w:tcPr>
          <w:p w14:paraId="253A3B12" w14:textId="6F36043C" w:rsidR="00906059" w:rsidRPr="00081296" w:rsidRDefault="00906059" w:rsidP="00906059">
            <w:pPr>
              <w:pStyle w:val="NoSpacing"/>
              <w:spacing w:before="40" w:after="40"/>
              <w:jc w:val="center"/>
            </w:pPr>
            <w:r w:rsidRPr="00081296">
              <w:rPr>
                <w:rFonts w:eastAsia="Arial"/>
                <w:color w:val="000000"/>
              </w:rPr>
              <w:t>0.47</w:t>
            </w:r>
            <w:r w:rsidR="00F85AFF">
              <w:rPr>
                <w:rFonts w:eastAsia="Arial"/>
                <w:color w:val="000000"/>
              </w:rPr>
              <w:t>0</w:t>
            </w:r>
          </w:p>
        </w:tc>
        <w:tc>
          <w:tcPr>
            <w:tcW w:w="1456" w:type="dxa"/>
            <w:vAlign w:val="center"/>
          </w:tcPr>
          <w:p w14:paraId="45F8F383" w14:textId="3A16BD8E" w:rsidR="00906059" w:rsidRPr="00081296" w:rsidRDefault="00906059" w:rsidP="00906059">
            <w:pPr>
              <w:pStyle w:val="NoSpacing"/>
              <w:spacing w:before="40" w:after="40"/>
              <w:jc w:val="center"/>
            </w:pPr>
            <w:r w:rsidRPr="00081296">
              <w:rPr>
                <w:rFonts w:eastAsia="Arial"/>
                <w:color w:val="000000"/>
              </w:rPr>
              <w:t>9</w:t>
            </w:r>
            <w:r w:rsidR="00F85AFF">
              <w:rPr>
                <w:rFonts w:eastAsia="Arial"/>
                <w:color w:val="000000"/>
              </w:rPr>
              <w:t>7</w:t>
            </w:r>
            <w:r w:rsidRPr="00081296">
              <w:rPr>
                <w:rFonts w:eastAsia="Arial"/>
                <w:color w:val="000000"/>
              </w:rPr>
              <w:t xml:space="preserve"> (55)</w:t>
            </w:r>
          </w:p>
        </w:tc>
        <w:tc>
          <w:tcPr>
            <w:tcW w:w="1559" w:type="dxa"/>
            <w:vAlign w:val="center"/>
          </w:tcPr>
          <w:p w14:paraId="7AA2B77C" w14:textId="145128F7" w:rsidR="00906059" w:rsidRPr="00081296" w:rsidRDefault="00906059" w:rsidP="00906059">
            <w:pPr>
              <w:pStyle w:val="NoSpacing"/>
              <w:spacing w:before="40" w:after="40"/>
              <w:jc w:val="center"/>
            </w:pPr>
            <w:r w:rsidRPr="00081296">
              <w:rPr>
                <w:rFonts w:eastAsia="Arial"/>
                <w:color w:val="000000"/>
              </w:rPr>
              <w:t>7</w:t>
            </w:r>
            <w:r w:rsidR="00F85AFF">
              <w:rPr>
                <w:rFonts w:eastAsia="Arial"/>
                <w:color w:val="000000"/>
              </w:rPr>
              <w:t>4</w:t>
            </w:r>
            <w:r w:rsidRPr="00081296">
              <w:rPr>
                <w:rFonts w:eastAsia="Arial"/>
                <w:color w:val="000000"/>
              </w:rPr>
              <w:t xml:space="preserve"> (2</w:t>
            </w:r>
            <w:r w:rsidR="00F85AFF">
              <w:rPr>
                <w:rFonts w:eastAsia="Arial"/>
                <w:color w:val="000000"/>
              </w:rPr>
              <w:t>2</w:t>
            </w:r>
            <w:r w:rsidRPr="00081296">
              <w:rPr>
                <w:rFonts w:eastAsia="Arial"/>
                <w:color w:val="000000"/>
              </w:rPr>
              <w:t>)</w:t>
            </w:r>
          </w:p>
        </w:tc>
        <w:tc>
          <w:tcPr>
            <w:tcW w:w="1559" w:type="dxa"/>
            <w:vAlign w:val="center"/>
          </w:tcPr>
          <w:p w14:paraId="4F661A84" w14:textId="5D91DECE" w:rsidR="00906059" w:rsidRPr="00081296" w:rsidRDefault="00906059" w:rsidP="00906059">
            <w:pPr>
              <w:pStyle w:val="NoSpacing"/>
              <w:spacing w:before="40" w:after="40"/>
              <w:jc w:val="center"/>
            </w:pPr>
            <w:r w:rsidRPr="00081296">
              <w:rPr>
                <w:rFonts w:eastAsia="Arial"/>
                <w:color w:val="000000"/>
              </w:rPr>
              <w:t>79 (30)</w:t>
            </w:r>
          </w:p>
        </w:tc>
        <w:tc>
          <w:tcPr>
            <w:tcW w:w="1560" w:type="dxa"/>
            <w:vAlign w:val="center"/>
          </w:tcPr>
          <w:p w14:paraId="1B140735" w14:textId="2739F0BE" w:rsidR="00906059" w:rsidRPr="00081296" w:rsidRDefault="00906059" w:rsidP="00906059">
            <w:pPr>
              <w:pStyle w:val="NoSpacing"/>
              <w:spacing w:before="40" w:after="40"/>
              <w:jc w:val="center"/>
            </w:pPr>
            <w:r w:rsidRPr="00081296">
              <w:rPr>
                <w:rFonts w:eastAsia="Arial"/>
                <w:color w:val="000000"/>
              </w:rPr>
              <w:t>9</w:t>
            </w:r>
            <w:r w:rsidR="00F85AFF">
              <w:rPr>
                <w:rFonts w:eastAsia="Arial"/>
                <w:color w:val="000000"/>
              </w:rPr>
              <w:t>7</w:t>
            </w:r>
            <w:r w:rsidRPr="00081296">
              <w:rPr>
                <w:rFonts w:eastAsia="Arial"/>
                <w:color w:val="000000"/>
              </w:rPr>
              <w:t xml:space="preserve"> (6</w:t>
            </w:r>
            <w:r w:rsidR="00F85AFF">
              <w:rPr>
                <w:rFonts w:eastAsia="Arial"/>
                <w:color w:val="000000"/>
              </w:rPr>
              <w:t>3</w:t>
            </w:r>
            <w:r w:rsidRPr="00081296">
              <w:rPr>
                <w:rFonts w:eastAsia="Arial"/>
                <w:color w:val="000000"/>
              </w:rPr>
              <w:t>)</w:t>
            </w:r>
          </w:p>
        </w:tc>
        <w:tc>
          <w:tcPr>
            <w:tcW w:w="916" w:type="dxa"/>
            <w:vAlign w:val="center"/>
          </w:tcPr>
          <w:p w14:paraId="6A653A24" w14:textId="77777777" w:rsidR="00906059" w:rsidRPr="00081296" w:rsidRDefault="00906059" w:rsidP="00906059">
            <w:pPr>
              <w:pStyle w:val="NoSpacing"/>
              <w:spacing w:before="40" w:after="40"/>
              <w:jc w:val="center"/>
            </w:pPr>
            <w:r w:rsidRPr="00081296">
              <w:rPr>
                <w:rFonts w:eastAsia="Arial"/>
                <w:color w:val="000000"/>
              </w:rPr>
              <w:t>0.324</w:t>
            </w:r>
          </w:p>
        </w:tc>
      </w:tr>
      <w:tr w:rsidR="00F85AFF" w:rsidRPr="00081296" w14:paraId="314A21AF" w14:textId="77777777" w:rsidTr="002030B0">
        <w:tc>
          <w:tcPr>
            <w:tcW w:w="4967" w:type="dxa"/>
          </w:tcPr>
          <w:p w14:paraId="37449480" w14:textId="1F08FC27" w:rsidR="00F85AFF" w:rsidRPr="00081296" w:rsidRDefault="00F85AFF" w:rsidP="00F85AFF">
            <w:pPr>
              <w:pStyle w:val="NoSpacing"/>
              <w:spacing w:before="40" w:after="40"/>
            </w:pPr>
            <w:r>
              <w:t>Peak</w:t>
            </w:r>
            <w:r w:rsidRPr="00081296">
              <w:t xml:space="preserve"> creatinine, mean (SD), </w:t>
            </w:r>
            <w:r>
              <w:t>µ</w:t>
            </w:r>
            <w:r w:rsidRPr="00081296">
              <w:t xml:space="preserve">mol/L  </w:t>
            </w:r>
          </w:p>
        </w:tc>
        <w:tc>
          <w:tcPr>
            <w:tcW w:w="1559" w:type="dxa"/>
            <w:vAlign w:val="center"/>
          </w:tcPr>
          <w:p w14:paraId="5D01CE70" w14:textId="384CE7B5" w:rsidR="00F85AFF" w:rsidRPr="00081296" w:rsidRDefault="00F85AFF" w:rsidP="00F85AFF">
            <w:pPr>
              <w:pStyle w:val="NoSpacing"/>
              <w:spacing w:before="40" w:after="40"/>
              <w:jc w:val="center"/>
            </w:pPr>
            <w:r>
              <w:rPr>
                <w:rFonts w:eastAsia="Arial"/>
                <w:color w:val="000000"/>
              </w:rPr>
              <w:t>104</w:t>
            </w:r>
            <w:r w:rsidRPr="00081296">
              <w:rPr>
                <w:rFonts w:eastAsia="Arial"/>
                <w:color w:val="000000"/>
              </w:rPr>
              <w:t xml:space="preserve"> (</w:t>
            </w:r>
            <w:r>
              <w:rPr>
                <w:rFonts w:eastAsia="Arial"/>
                <w:color w:val="000000"/>
              </w:rPr>
              <w:t>95</w:t>
            </w:r>
            <w:r w:rsidRPr="00081296">
              <w:rPr>
                <w:rFonts w:eastAsia="Arial"/>
                <w:color w:val="000000"/>
              </w:rPr>
              <w:t>)</w:t>
            </w:r>
          </w:p>
        </w:tc>
        <w:tc>
          <w:tcPr>
            <w:tcW w:w="1339" w:type="dxa"/>
            <w:vAlign w:val="center"/>
          </w:tcPr>
          <w:p w14:paraId="295973A8" w14:textId="379A7A49" w:rsidR="00F85AFF" w:rsidRPr="00081296" w:rsidRDefault="00F85AFF" w:rsidP="00F85AFF">
            <w:pPr>
              <w:pStyle w:val="NoSpacing"/>
              <w:spacing w:before="40" w:after="40"/>
              <w:jc w:val="center"/>
            </w:pPr>
            <w:r>
              <w:rPr>
                <w:rFonts w:eastAsia="Arial"/>
                <w:color w:val="000000"/>
              </w:rPr>
              <w:t>67</w:t>
            </w:r>
            <w:r w:rsidRPr="00081296">
              <w:rPr>
                <w:rFonts w:eastAsia="Arial"/>
                <w:color w:val="000000"/>
              </w:rPr>
              <w:t xml:space="preserve"> (1</w:t>
            </w:r>
            <w:r>
              <w:rPr>
                <w:rFonts w:eastAsia="Arial"/>
                <w:color w:val="000000"/>
              </w:rPr>
              <w:t>2</w:t>
            </w:r>
            <w:r w:rsidRPr="00081296">
              <w:rPr>
                <w:rFonts w:eastAsia="Arial"/>
                <w:color w:val="000000"/>
              </w:rPr>
              <w:t>)</w:t>
            </w:r>
          </w:p>
        </w:tc>
        <w:tc>
          <w:tcPr>
            <w:tcW w:w="1316" w:type="dxa"/>
            <w:vAlign w:val="center"/>
          </w:tcPr>
          <w:p w14:paraId="67B6CD1E" w14:textId="33565B45" w:rsidR="00F85AFF" w:rsidRPr="00081296" w:rsidRDefault="00F85AFF" w:rsidP="00F85AFF">
            <w:pPr>
              <w:pStyle w:val="NoSpacing"/>
              <w:spacing w:before="40" w:after="40"/>
              <w:jc w:val="center"/>
              <w:rPr>
                <w:b/>
                <w:bCs/>
              </w:rPr>
            </w:pPr>
            <w:r w:rsidRPr="00081296">
              <w:rPr>
                <w:rFonts w:eastAsia="Arial"/>
                <w:color w:val="000000"/>
              </w:rPr>
              <w:t>0.</w:t>
            </w:r>
            <w:r>
              <w:rPr>
                <w:rFonts w:eastAsia="Arial"/>
                <w:color w:val="000000"/>
              </w:rPr>
              <w:t>211</w:t>
            </w:r>
          </w:p>
        </w:tc>
        <w:tc>
          <w:tcPr>
            <w:tcW w:w="1456" w:type="dxa"/>
            <w:vAlign w:val="center"/>
          </w:tcPr>
          <w:p w14:paraId="6AE7F6F9" w14:textId="5742C9C4" w:rsidR="00F85AFF" w:rsidRPr="00081296" w:rsidRDefault="00F85AFF" w:rsidP="00F85AFF">
            <w:pPr>
              <w:pStyle w:val="NoSpacing"/>
              <w:spacing w:before="40" w:after="40"/>
              <w:jc w:val="center"/>
            </w:pPr>
            <w:r w:rsidRPr="00081296">
              <w:rPr>
                <w:rFonts w:eastAsia="Arial"/>
                <w:color w:val="000000"/>
              </w:rPr>
              <w:t>9</w:t>
            </w:r>
            <w:r>
              <w:rPr>
                <w:rFonts w:eastAsia="Arial"/>
                <w:color w:val="000000"/>
              </w:rPr>
              <w:t>9</w:t>
            </w:r>
            <w:r w:rsidRPr="00081296">
              <w:rPr>
                <w:rFonts w:eastAsia="Arial"/>
                <w:color w:val="000000"/>
              </w:rPr>
              <w:t xml:space="preserve"> (5</w:t>
            </w:r>
            <w:r>
              <w:rPr>
                <w:rFonts w:eastAsia="Arial"/>
                <w:color w:val="000000"/>
              </w:rPr>
              <w:t>4</w:t>
            </w:r>
            <w:r w:rsidRPr="00081296">
              <w:rPr>
                <w:rFonts w:eastAsia="Arial"/>
                <w:color w:val="000000"/>
              </w:rPr>
              <w:t>)</w:t>
            </w:r>
          </w:p>
        </w:tc>
        <w:tc>
          <w:tcPr>
            <w:tcW w:w="1559" w:type="dxa"/>
            <w:vAlign w:val="center"/>
          </w:tcPr>
          <w:p w14:paraId="5FFAB10E" w14:textId="066B00C7" w:rsidR="00F85AFF" w:rsidRPr="00081296" w:rsidRDefault="00F85AFF" w:rsidP="00F85AFF">
            <w:pPr>
              <w:pStyle w:val="NoSpacing"/>
              <w:spacing w:before="40" w:after="40"/>
              <w:jc w:val="center"/>
            </w:pPr>
            <w:r>
              <w:rPr>
                <w:rFonts w:eastAsia="Arial"/>
                <w:color w:val="000000"/>
              </w:rPr>
              <w:t>89</w:t>
            </w:r>
            <w:r w:rsidRPr="00081296">
              <w:rPr>
                <w:rFonts w:eastAsia="Arial"/>
                <w:color w:val="000000"/>
              </w:rPr>
              <w:t xml:space="preserve"> (</w:t>
            </w:r>
            <w:r>
              <w:rPr>
                <w:rFonts w:eastAsia="Arial"/>
                <w:color w:val="000000"/>
              </w:rPr>
              <w:t>57</w:t>
            </w:r>
            <w:r w:rsidRPr="00081296">
              <w:rPr>
                <w:rFonts w:eastAsia="Arial"/>
                <w:color w:val="000000"/>
              </w:rPr>
              <w:t>)</w:t>
            </w:r>
          </w:p>
        </w:tc>
        <w:tc>
          <w:tcPr>
            <w:tcW w:w="1559" w:type="dxa"/>
            <w:vAlign w:val="center"/>
          </w:tcPr>
          <w:p w14:paraId="2F675701" w14:textId="4FDF84F3" w:rsidR="00F85AFF" w:rsidRPr="00081296" w:rsidRDefault="00F85AFF" w:rsidP="00F85AFF">
            <w:pPr>
              <w:pStyle w:val="NoSpacing"/>
              <w:spacing w:before="40" w:after="40"/>
              <w:jc w:val="center"/>
            </w:pPr>
            <w:r>
              <w:rPr>
                <w:rFonts w:eastAsia="Arial"/>
                <w:color w:val="000000"/>
              </w:rPr>
              <w:t>96</w:t>
            </w:r>
            <w:r w:rsidRPr="00081296">
              <w:rPr>
                <w:rFonts w:eastAsia="Arial"/>
                <w:color w:val="000000"/>
              </w:rPr>
              <w:t xml:space="preserve"> (</w:t>
            </w:r>
            <w:r>
              <w:rPr>
                <w:rFonts w:eastAsia="Arial"/>
                <w:color w:val="000000"/>
              </w:rPr>
              <w:t>78</w:t>
            </w:r>
            <w:r w:rsidRPr="00081296">
              <w:rPr>
                <w:rFonts w:eastAsia="Arial"/>
                <w:color w:val="000000"/>
              </w:rPr>
              <w:t>)</w:t>
            </w:r>
          </w:p>
        </w:tc>
        <w:tc>
          <w:tcPr>
            <w:tcW w:w="1560" w:type="dxa"/>
            <w:vAlign w:val="center"/>
          </w:tcPr>
          <w:p w14:paraId="2A8190F0" w14:textId="02103370" w:rsidR="00F85AFF" w:rsidRPr="00081296" w:rsidRDefault="00F85AFF" w:rsidP="00F85AFF">
            <w:pPr>
              <w:pStyle w:val="NoSpacing"/>
              <w:spacing w:before="40" w:after="40"/>
              <w:jc w:val="center"/>
            </w:pPr>
            <w:r>
              <w:rPr>
                <w:rFonts w:eastAsia="Arial"/>
                <w:color w:val="000000"/>
              </w:rPr>
              <w:t>168</w:t>
            </w:r>
            <w:r w:rsidRPr="00081296">
              <w:rPr>
                <w:rFonts w:eastAsia="Arial"/>
                <w:color w:val="000000"/>
              </w:rPr>
              <w:t xml:space="preserve"> (</w:t>
            </w:r>
            <w:r>
              <w:rPr>
                <w:rFonts w:eastAsia="Arial"/>
                <w:color w:val="000000"/>
              </w:rPr>
              <w:t>187</w:t>
            </w:r>
            <w:r w:rsidRPr="00081296">
              <w:rPr>
                <w:rFonts w:eastAsia="Arial"/>
                <w:color w:val="000000"/>
              </w:rPr>
              <w:t>)</w:t>
            </w:r>
          </w:p>
        </w:tc>
        <w:tc>
          <w:tcPr>
            <w:tcW w:w="916" w:type="dxa"/>
            <w:vAlign w:val="center"/>
          </w:tcPr>
          <w:p w14:paraId="47A21D48" w14:textId="76A17327" w:rsidR="00F85AFF" w:rsidRPr="00081296" w:rsidRDefault="00F85AFF" w:rsidP="00F85AFF">
            <w:pPr>
              <w:pStyle w:val="NoSpacing"/>
              <w:spacing w:before="40" w:after="40"/>
              <w:jc w:val="center"/>
            </w:pPr>
            <w:r w:rsidRPr="00081296">
              <w:rPr>
                <w:rFonts w:eastAsia="Arial"/>
                <w:color w:val="000000"/>
              </w:rPr>
              <w:t>0.</w:t>
            </w:r>
            <w:r>
              <w:rPr>
                <w:rFonts w:eastAsia="Arial"/>
                <w:color w:val="000000"/>
              </w:rPr>
              <w:t>538</w:t>
            </w:r>
          </w:p>
        </w:tc>
      </w:tr>
      <w:tr w:rsidR="00F85AFF" w:rsidRPr="00081296" w14:paraId="5DE44C7F" w14:textId="77777777" w:rsidTr="00A4326B">
        <w:tc>
          <w:tcPr>
            <w:tcW w:w="4967" w:type="dxa"/>
          </w:tcPr>
          <w:p w14:paraId="03FAF7D7" w14:textId="77777777" w:rsidR="00F85AFF" w:rsidRPr="00081296" w:rsidRDefault="00F85AFF" w:rsidP="00F85AFF">
            <w:pPr>
              <w:pStyle w:val="NoSpacing"/>
              <w:spacing w:before="40" w:after="40"/>
              <w:rPr>
                <w:b/>
                <w:bCs/>
              </w:rPr>
            </w:pPr>
            <w:r w:rsidRPr="00081296">
              <w:rPr>
                <w:b/>
                <w:bCs/>
              </w:rPr>
              <w:t>Acute kidney injury</w:t>
            </w:r>
            <w:r>
              <w:rPr>
                <w:b/>
                <w:bCs/>
              </w:rPr>
              <w:t>, n (%)</w:t>
            </w:r>
          </w:p>
        </w:tc>
        <w:tc>
          <w:tcPr>
            <w:tcW w:w="1559" w:type="dxa"/>
            <w:vAlign w:val="center"/>
          </w:tcPr>
          <w:p w14:paraId="4E02AE99" w14:textId="77777777" w:rsidR="00F85AFF" w:rsidRPr="00081296" w:rsidRDefault="00F85AFF" w:rsidP="00F85AFF">
            <w:pPr>
              <w:pStyle w:val="NoSpacing"/>
              <w:spacing w:before="40" w:after="40"/>
              <w:jc w:val="center"/>
              <w:rPr>
                <w:b/>
                <w:bCs/>
                <w:lang w:val="es-ES_tradnl"/>
              </w:rPr>
            </w:pPr>
            <w:r w:rsidRPr="00081296">
              <w:rPr>
                <w:b/>
                <w:bCs/>
                <w:lang w:val="es-ES_tradnl"/>
              </w:rPr>
              <w:t>21 (15)</w:t>
            </w:r>
          </w:p>
        </w:tc>
        <w:tc>
          <w:tcPr>
            <w:tcW w:w="1339" w:type="dxa"/>
            <w:vAlign w:val="center"/>
          </w:tcPr>
          <w:p w14:paraId="57F105F6" w14:textId="77777777" w:rsidR="00F85AFF" w:rsidRPr="00081296" w:rsidRDefault="00F85AFF" w:rsidP="00F85AFF">
            <w:pPr>
              <w:pStyle w:val="NoSpacing"/>
              <w:spacing w:before="40" w:after="40"/>
              <w:jc w:val="center"/>
              <w:rPr>
                <w:rFonts w:eastAsia="Arial"/>
                <w:b/>
                <w:bCs/>
                <w:color w:val="000000"/>
              </w:rPr>
            </w:pPr>
            <w:r w:rsidRPr="00081296">
              <w:rPr>
                <w:rFonts w:eastAsia="Arial"/>
                <w:b/>
                <w:bCs/>
                <w:color w:val="000000"/>
              </w:rPr>
              <w:t>-</w:t>
            </w:r>
          </w:p>
        </w:tc>
        <w:tc>
          <w:tcPr>
            <w:tcW w:w="1316" w:type="dxa"/>
            <w:vAlign w:val="center"/>
          </w:tcPr>
          <w:p w14:paraId="547E9B2A" w14:textId="77777777" w:rsidR="00F85AFF" w:rsidRPr="00081296" w:rsidRDefault="00F85AFF" w:rsidP="00F85AFF">
            <w:pPr>
              <w:pStyle w:val="NoSpacing"/>
              <w:spacing w:before="40" w:after="40"/>
              <w:jc w:val="center"/>
              <w:rPr>
                <w:rFonts w:eastAsia="Arial"/>
                <w:b/>
                <w:bCs/>
                <w:color w:val="000000"/>
              </w:rPr>
            </w:pPr>
            <w:r w:rsidRPr="00081296">
              <w:rPr>
                <w:rFonts w:eastAsia="Arial"/>
                <w:b/>
                <w:bCs/>
                <w:color w:val="000000"/>
              </w:rPr>
              <w:t>1.000</w:t>
            </w:r>
          </w:p>
        </w:tc>
        <w:tc>
          <w:tcPr>
            <w:tcW w:w="1456" w:type="dxa"/>
            <w:vAlign w:val="center"/>
          </w:tcPr>
          <w:p w14:paraId="18136A36" w14:textId="77777777" w:rsidR="00F85AFF" w:rsidRPr="00081296" w:rsidRDefault="00F85AFF" w:rsidP="00F85AFF">
            <w:pPr>
              <w:pStyle w:val="NoSpacing"/>
              <w:spacing w:before="40" w:after="40"/>
              <w:jc w:val="center"/>
              <w:rPr>
                <w:b/>
                <w:bCs/>
                <w:lang w:val="es-ES_tradnl"/>
              </w:rPr>
            </w:pPr>
            <w:r w:rsidRPr="00081296">
              <w:rPr>
                <w:b/>
                <w:bCs/>
                <w:lang w:val="es-ES_tradnl"/>
              </w:rPr>
              <w:t>3 (19)</w:t>
            </w:r>
          </w:p>
        </w:tc>
        <w:tc>
          <w:tcPr>
            <w:tcW w:w="1559" w:type="dxa"/>
            <w:vAlign w:val="center"/>
          </w:tcPr>
          <w:p w14:paraId="3BDE45D3" w14:textId="77777777" w:rsidR="00F85AFF" w:rsidRPr="00081296" w:rsidRDefault="00F85AFF" w:rsidP="00F85AFF">
            <w:pPr>
              <w:pStyle w:val="NoSpacing"/>
              <w:spacing w:before="40" w:after="40"/>
              <w:jc w:val="center"/>
              <w:rPr>
                <w:b/>
                <w:bCs/>
                <w:lang w:val="es-ES_tradnl"/>
              </w:rPr>
            </w:pPr>
            <w:r w:rsidRPr="00081296">
              <w:rPr>
                <w:b/>
                <w:bCs/>
                <w:lang w:val="es-ES_tradnl"/>
              </w:rPr>
              <w:t>2 (4)</w:t>
            </w:r>
          </w:p>
        </w:tc>
        <w:tc>
          <w:tcPr>
            <w:tcW w:w="1559" w:type="dxa"/>
            <w:vAlign w:val="center"/>
          </w:tcPr>
          <w:p w14:paraId="59298FEF" w14:textId="77777777" w:rsidR="00F85AFF" w:rsidRPr="00081296" w:rsidRDefault="00F85AFF" w:rsidP="00F85AFF">
            <w:pPr>
              <w:pStyle w:val="NoSpacing"/>
              <w:spacing w:before="40" w:after="40"/>
              <w:jc w:val="center"/>
              <w:rPr>
                <w:b/>
                <w:bCs/>
                <w:lang w:val="es-ES_tradnl"/>
              </w:rPr>
            </w:pPr>
            <w:r w:rsidRPr="00081296">
              <w:rPr>
                <w:b/>
                <w:bCs/>
                <w:lang w:val="es-ES_tradnl"/>
              </w:rPr>
              <w:t>10 (18)</w:t>
            </w:r>
          </w:p>
        </w:tc>
        <w:tc>
          <w:tcPr>
            <w:tcW w:w="1560" w:type="dxa"/>
            <w:vAlign w:val="center"/>
          </w:tcPr>
          <w:p w14:paraId="2A83AD53" w14:textId="77777777" w:rsidR="00F85AFF" w:rsidRPr="00081296" w:rsidRDefault="00F85AFF" w:rsidP="00F85AFF">
            <w:pPr>
              <w:pStyle w:val="NoSpacing"/>
              <w:spacing w:before="40" w:after="40"/>
              <w:jc w:val="center"/>
              <w:rPr>
                <w:b/>
                <w:bCs/>
                <w:lang w:val="es-ES_tradnl"/>
              </w:rPr>
            </w:pPr>
            <w:r w:rsidRPr="00081296">
              <w:rPr>
                <w:b/>
                <w:bCs/>
                <w:lang w:val="es-ES_tradnl"/>
              </w:rPr>
              <w:t>6 (33)</w:t>
            </w:r>
          </w:p>
        </w:tc>
        <w:tc>
          <w:tcPr>
            <w:tcW w:w="916" w:type="dxa"/>
            <w:vAlign w:val="center"/>
          </w:tcPr>
          <w:p w14:paraId="189D1967" w14:textId="77777777" w:rsidR="00F85AFF" w:rsidRPr="00081296" w:rsidRDefault="00F85AFF" w:rsidP="00F85AFF">
            <w:pPr>
              <w:pStyle w:val="NoSpacing"/>
              <w:spacing w:before="40" w:after="40"/>
              <w:jc w:val="center"/>
              <w:rPr>
                <w:rFonts w:eastAsia="Arial"/>
                <w:b/>
                <w:bCs/>
                <w:color w:val="000000"/>
              </w:rPr>
            </w:pPr>
            <w:r w:rsidRPr="00081296">
              <w:rPr>
                <w:rFonts w:eastAsia="Arial"/>
                <w:b/>
                <w:bCs/>
                <w:color w:val="000000"/>
              </w:rPr>
              <w:t>0.008</w:t>
            </w:r>
          </w:p>
        </w:tc>
      </w:tr>
      <w:tr w:rsidR="00F85AFF" w:rsidRPr="00081296" w14:paraId="02DFABC1" w14:textId="77777777" w:rsidTr="00A4326B">
        <w:tc>
          <w:tcPr>
            <w:tcW w:w="4967" w:type="dxa"/>
          </w:tcPr>
          <w:p w14:paraId="1A579A4D" w14:textId="77777777" w:rsidR="00F85AFF" w:rsidRPr="00081296" w:rsidRDefault="00F85AFF" w:rsidP="00F85AFF">
            <w:pPr>
              <w:pStyle w:val="NoSpacing"/>
              <w:spacing w:before="40" w:after="40"/>
            </w:pPr>
            <w:r w:rsidRPr="00081296">
              <w:t>Initial hs-troponin I, median (IQR), ng/L</w:t>
            </w:r>
          </w:p>
        </w:tc>
        <w:tc>
          <w:tcPr>
            <w:tcW w:w="1559" w:type="dxa"/>
            <w:vAlign w:val="center"/>
          </w:tcPr>
          <w:p w14:paraId="2DC7409C" w14:textId="77777777" w:rsidR="00F85AFF" w:rsidRPr="00081296" w:rsidRDefault="00F85AFF" w:rsidP="00F85AFF">
            <w:pPr>
              <w:pStyle w:val="NoSpacing"/>
              <w:spacing w:before="40" w:after="40"/>
              <w:jc w:val="center"/>
            </w:pPr>
            <w:r w:rsidRPr="00081296">
              <w:rPr>
                <w:lang w:val="es-ES_tradnl"/>
              </w:rPr>
              <w:t>4 (3, 10)</w:t>
            </w:r>
          </w:p>
        </w:tc>
        <w:tc>
          <w:tcPr>
            <w:tcW w:w="1339" w:type="dxa"/>
            <w:vAlign w:val="center"/>
          </w:tcPr>
          <w:p w14:paraId="500662D5" w14:textId="77777777" w:rsidR="00F85AFF" w:rsidRPr="00081296" w:rsidRDefault="00F85AFF" w:rsidP="00F85AFF">
            <w:pPr>
              <w:pStyle w:val="NoSpacing"/>
              <w:spacing w:before="40" w:after="40"/>
              <w:jc w:val="center"/>
            </w:pPr>
            <w:r w:rsidRPr="00081296">
              <w:rPr>
                <w:rFonts w:eastAsia="Arial"/>
                <w:color w:val="000000"/>
              </w:rPr>
              <w:t>4 (4, 4)</w:t>
            </w:r>
          </w:p>
        </w:tc>
        <w:tc>
          <w:tcPr>
            <w:tcW w:w="1316" w:type="dxa"/>
            <w:vAlign w:val="center"/>
          </w:tcPr>
          <w:p w14:paraId="200A6E22" w14:textId="77777777" w:rsidR="00F85AFF" w:rsidRPr="00081296" w:rsidRDefault="00F85AFF" w:rsidP="00F85AFF">
            <w:pPr>
              <w:pStyle w:val="NoSpacing"/>
              <w:spacing w:before="40" w:after="40"/>
              <w:jc w:val="center"/>
            </w:pPr>
            <w:r w:rsidRPr="00081296">
              <w:rPr>
                <w:rFonts w:eastAsia="Arial"/>
                <w:color w:val="000000"/>
              </w:rPr>
              <w:t>0.357</w:t>
            </w:r>
          </w:p>
        </w:tc>
        <w:tc>
          <w:tcPr>
            <w:tcW w:w="1456" w:type="dxa"/>
            <w:vAlign w:val="center"/>
          </w:tcPr>
          <w:p w14:paraId="4B2FBF48" w14:textId="77777777" w:rsidR="00F85AFF" w:rsidRPr="00081296" w:rsidRDefault="00F85AFF" w:rsidP="00F85AFF">
            <w:pPr>
              <w:pStyle w:val="NoSpacing"/>
              <w:spacing w:before="40" w:after="40"/>
              <w:jc w:val="center"/>
            </w:pPr>
            <w:r w:rsidRPr="00081296">
              <w:rPr>
                <w:lang w:val="es-ES_tradnl"/>
              </w:rPr>
              <w:t>5 (4, 8)</w:t>
            </w:r>
          </w:p>
        </w:tc>
        <w:tc>
          <w:tcPr>
            <w:tcW w:w="1559" w:type="dxa"/>
            <w:vAlign w:val="center"/>
          </w:tcPr>
          <w:p w14:paraId="01C9F817" w14:textId="77777777" w:rsidR="00F85AFF" w:rsidRPr="00081296" w:rsidRDefault="00F85AFF" w:rsidP="00F85AFF">
            <w:pPr>
              <w:pStyle w:val="NoSpacing"/>
              <w:spacing w:before="40" w:after="40"/>
              <w:jc w:val="center"/>
            </w:pPr>
            <w:r w:rsidRPr="00081296">
              <w:rPr>
                <w:lang w:val="es-ES_tradnl"/>
              </w:rPr>
              <w:t>4 (3, 8)</w:t>
            </w:r>
          </w:p>
        </w:tc>
        <w:tc>
          <w:tcPr>
            <w:tcW w:w="1559" w:type="dxa"/>
            <w:vAlign w:val="center"/>
          </w:tcPr>
          <w:p w14:paraId="3C3F300C" w14:textId="77777777" w:rsidR="00F85AFF" w:rsidRPr="00081296" w:rsidRDefault="00F85AFF" w:rsidP="00F85AFF">
            <w:pPr>
              <w:pStyle w:val="NoSpacing"/>
              <w:spacing w:before="40" w:after="40"/>
              <w:jc w:val="center"/>
            </w:pPr>
            <w:r w:rsidRPr="00081296">
              <w:rPr>
                <w:lang w:val="es-ES_tradnl"/>
              </w:rPr>
              <w:t>4 (3, 8)</w:t>
            </w:r>
          </w:p>
        </w:tc>
        <w:tc>
          <w:tcPr>
            <w:tcW w:w="1560" w:type="dxa"/>
            <w:vAlign w:val="center"/>
          </w:tcPr>
          <w:p w14:paraId="5F22FDD9" w14:textId="77777777" w:rsidR="00F85AFF" w:rsidRPr="00081296" w:rsidRDefault="00F85AFF" w:rsidP="00F85AFF">
            <w:pPr>
              <w:pStyle w:val="NoSpacing"/>
              <w:spacing w:before="40" w:after="40"/>
              <w:jc w:val="center"/>
            </w:pPr>
            <w:r w:rsidRPr="00081296">
              <w:rPr>
                <w:lang w:val="es-ES_tradnl"/>
              </w:rPr>
              <w:t>16 (4, 51)</w:t>
            </w:r>
          </w:p>
        </w:tc>
        <w:tc>
          <w:tcPr>
            <w:tcW w:w="916" w:type="dxa"/>
            <w:vAlign w:val="center"/>
          </w:tcPr>
          <w:p w14:paraId="5C71553B" w14:textId="77777777" w:rsidR="00F85AFF" w:rsidRPr="00081296" w:rsidRDefault="00F85AFF" w:rsidP="00F85AFF">
            <w:pPr>
              <w:pStyle w:val="NoSpacing"/>
              <w:spacing w:before="40" w:after="40"/>
              <w:jc w:val="center"/>
            </w:pPr>
            <w:r w:rsidRPr="00081296">
              <w:rPr>
                <w:rFonts w:eastAsia="Arial"/>
                <w:color w:val="000000"/>
              </w:rPr>
              <w:t>0.145</w:t>
            </w:r>
          </w:p>
        </w:tc>
      </w:tr>
      <w:tr w:rsidR="00F85AFF" w:rsidRPr="00081296" w14:paraId="39BD5107" w14:textId="77777777" w:rsidTr="00A4326B">
        <w:tc>
          <w:tcPr>
            <w:tcW w:w="4967" w:type="dxa"/>
          </w:tcPr>
          <w:p w14:paraId="59CCAD21" w14:textId="77777777" w:rsidR="00F85AFF" w:rsidRPr="00081296" w:rsidRDefault="00F85AFF" w:rsidP="00F85AFF">
            <w:pPr>
              <w:pStyle w:val="NoSpacing"/>
              <w:spacing w:before="40" w:after="40"/>
            </w:pPr>
            <w:r w:rsidRPr="00081296">
              <w:t>Peak hs-troponin I, median (IQR), ng/L</w:t>
            </w:r>
          </w:p>
        </w:tc>
        <w:tc>
          <w:tcPr>
            <w:tcW w:w="1559" w:type="dxa"/>
          </w:tcPr>
          <w:p w14:paraId="1C1AB6AA" w14:textId="77777777" w:rsidR="00F85AFF" w:rsidRPr="00081296" w:rsidRDefault="00F85AFF" w:rsidP="00F85AFF">
            <w:pPr>
              <w:pStyle w:val="NoSpacing"/>
              <w:spacing w:before="40" w:after="40"/>
              <w:jc w:val="center"/>
            </w:pPr>
            <w:r w:rsidRPr="00081296">
              <w:t>4.0 (3.0,13.0)</w:t>
            </w:r>
          </w:p>
        </w:tc>
        <w:tc>
          <w:tcPr>
            <w:tcW w:w="1339" w:type="dxa"/>
          </w:tcPr>
          <w:p w14:paraId="47DE62E9" w14:textId="77777777" w:rsidR="00F85AFF" w:rsidRPr="00081296" w:rsidRDefault="00F85AFF" w:rsidP="00F85AFF">
            <w:pPr>
              <w:pStyle w:val="NoSpacing"/>
              <w:spacing w:before="40" w:after="40"/>
              <w:jc w:val="center"/>
            </w:pPr>
            <w:r w:rsidRPr="00081296">
              <w:t>4.0 (4.0, 4.0)</w:t>
            </w:r>
          </w:p>
        </w:tc>
        <w:tc>
          <w:tcPr>
            <w:tcW w:w="1316" w:type="dxa"/>
          </w:tcPr>
          <w:p w14:paraId="3985659A" w14:textId="77777777" w:rsidR="00F85AFF" w:rsidRPr="00081296" w:rsidRDefault="00F85AFF" w:rsidP="00F85AFF">
            <w:pPr>
              <w:pStyle w:val="NoSpacing"/>
              <w:spacing w:before="40" w:after="40"/>
              <w:jc w:val="center"/>
              <w:rPr>
                <w:b/>
                <w:bCs/>
              </w:rPr>
            </w:pPr>
            <w:r w:rsidRPr="00081296">
              <w:t>0.242</w:t>
            </w:r>
          </w:p>
        </w:tc>
        <w:tc>
          <w:tcPr>
            <w:tcW w:w="1456" w:type="dxa"/>
          </w:tcPr>
          <w:p w14:paraId="4D97A06F" w14:textId="77777777" w:rsidR="00F85AFF" w:rsidRPr="00081296" w:rsidRDefault="00F85AFF" w:rsidP="00F85AFF">
            <w:pPr>
              <w:pStyle w:val="NoSpacing"/>
              <w:spacing w:before="40" w:after="40"/>
              <w:jc w:val="center"/>
            </w:pPr>
            <w:r w:rsidRPr="00081296">
              <w:t>6.0 (4.0,11.0)</w:t>
            </w:r>
          </w:p>
        </w:tc>
        <w:tc>
          <w:tcPr>
            <w:tcW w:w="1559" w:type="dxa"/>
          </w:tcPr>
          <w:p w14:paraId="4CF293D9" w14:textId="77777777" w:rsidR="00F85AFF" w:rsidRPr="00081296" w:rsidRDefault="00F85AFF" w:rsidP="00F85AFF">
            <w:pPr>
              <w:pStyle w:val="NoSpacing"/>
              <w:spacing w:before="40" w:after="40"/>
              <w:jc w:val="center"/>
            </w:pPr>
            <w:r w:rsidRPr="00081296">
              <w:t>4.0 (3.0,10.0)</w:t>
            </w:r>
          </w:p>
        </w:tc>
        <w:tc>
          <w:tcPr>
            <w:tcW w:w="1559" w:type="dxa"/>
          </w:tcPr>
          <w:p w14:paraId="111EB74A" w14:textId="77777777" w:rsidR="00F85AFF" w:rsidRPr="00081296" w:rsidRDefault="00F85AFF" w:rsidP="00F85AFF">
            <w:pPr>
              <w:pStyle w:val="NoSpacing"/>
              <w:spacing w:before="40" w:after="40"/>
              <w:jc w:val="center"/>
            </w:pPr>
            <w:r w:rsidRPr="00081296">
              <w:t>4.0 (3.0,11.2)</w:t>
            </w:r>
          </w:p>
        </w:tc>
        <w:tc>
          <w:tcPr>
            <w:tcW w:w="1560" w:type="dxa"/>
          </w:tcPr>
          <w:p w14:paraId="626A41FC" w14:textId="77777777" w:rsidR="00F85AFF" w:rsidRPr="00081296" w:rsidRDefault="00F85AFF" w:rsidP="00F85AFF">
            <w:pPr>
              <w:pStyle w:val="NoSpacing"/>
              <w:spacing w:before="40" w:after="40"/>
              <w:jc w:val="center"/>
            </w:pPr>
            <w:r w:rsidRPr="00081296">
              <w:t>30.0 (3.5, 83.8)</w:t>
            </w:r>
          </w:p>
        </w:tc>
        <w:tc>
          <w:tcPr>
            <w:tcW w:w="916" w:type="dxa"/>
          </w:tcPr>
          <w:p w14:paraId="217251EA" w14:textId="77777777" w:rsidR="00F85AFF" w:rsidRPr="00081296" w:rsidRDefault="00F85AFF" w:rsidP="00F85AFF">
            <w:pPr>
              <w:pStyle w:val="NoSpacing"/>
              <w:spacing w:before="40" w:after="40"/>
              <w:jc w:val="center"/>
            </w:pPr>
            <w:r w:rsidRPr="00081296">
              <w:t>0.157</w:t>
            </w:r>
          </w:p>
        </w:tc>
      </w:tr>
      <w:tr w:rsidR="00F85AFF" w:rsidRPr="00081296" w14:paraId="1325B495" w14:textId="77777777" w:rsidTr="00A4326B">
        <w:tc>
          <w:tcPr>
            <w:tcW w:w="4967" w:type="dxa"/>
          </w:tcPr>
          <w:p w14:paraId="2EDA5D46" w14:textId="77777777" w:rsidR="00F85AFF" w:rsidRPr="00081296" w:rsidRDefault="00F85AFF" w:rsidP="00F85AFF">
            <w:pPr>
              <w:pStyle w:val="NoSpacing"/>
              <w:spacing w:before="40" w:after="40"/>
              <w:rPr>
                <w:b/>
                <w:bCs/>
              </w:rPr>
            </w:pPr>
            <w:r w:rsidRPr="00081296">
              <w:rPr>
                <w:b/>
                <w:bCs/>
              </w:rPr>
              <w:t xml:space="preserve">Peak ferritin, mean (SD), mg/L  </w:t>
            </w:r>
          </w:p>
        </w:tc>
        <w:tc>
          <w:tcPr>
            <w:tcW w:w="1559" w:type="dxa"/>
          </w:tcPr>
          <w:p w14:paraId="0A391735" w14:textId="77777777" w:rsidR="00F85AFF" w:rsidRPr="00081296" w:rsidRDefault="00F85AFF" w:rsidP="00F85AFF">
            <w:pPr>
              <w:pStyle w:val="NoSpacing"/>
              <w:spacing w:before="40" w:after="40"/>
              <w:jc w:val="center"/>
              <w:rPr>
                <w:b/>
                <w:bCs/>
              </w:rPr>
            </w:pPr>
            <w:r w:rsidRPr="00081296">
              <w:rPr>
                <w:b/>
                <w:bCs/>
              </w:rPr>
              <w:t>360 (182, 863)</w:t>
            </w:r>
          </w:p>
        </w:tc>
        <w:tc>
          <w:tcPr>
            <w:tcW w:w="1339" w:type="dxa"/>
          </w:tcPr>
          <w:p w14:paraId="4B3BF863" w14:textId="77777777" w:rsidR="00F85AFF" w:rsidRPr="00081296" w:rsidRDefault="00F85AFF" w:rsidP="00F85AFF">
            <w:pPr>
              <w:pStyle w:val="NoSpacing"/>
              <w:spacing w:before="40" w:after="40"/>
              <w:jc w:val="center"/>
              <w:rPr>
                <w:b/>
                <w:bCs/>
              </w:rPr>
            </w:pPr>
            <w:r w:rsidRPr="00081296">
              <w:rPr>
                <w:b/>
                <w:bCs/>
              </w:rPr>
              <w:t>106 (66, 164)</w:t>
            </w:r>
          </w:p>
        </w:tc>
        <w:tc>
          <w:tcPr>
            <w:tcW w:w="1316" w:type="dxa"/>
          </w:tcPr>
          <w:p w14:paraId="56B4C747" w14:textId="77777777" w:rsidR="00F85AFF" w:rsidRPr="00081296" w:rsidRDefault="00F85AFF" w:rsidP="00F85AFF">
            <w:pPr>
              <w:pStyle w:val="NoSpacing"/>
              <w:spacing w:before="40" w:after="40"/>
              <w:jc w:val="center"/>
              <w:rPr>
                <w:b/>
                <w:bCs/>
              </w:rPr>
            </w:pPr>
            <w:r w:rsidRPr="00081296">
              <w:rPr>
                <w:b/>
                <w:bCs/>
              </w:rPr>
              <w:t>&lt;0.001</w:t>
            </w:r>
          </w:p>
        </w:tc>
        <w:tc>
          <w:tcPr>
            <w:tcW w:w="1456" w:type="dxa"/>
          </w:tcPr>
          <w:p w14:paraId="704DDC69" w14:textId="77777777" w:rsidR="00F85AFF" w:rsidRPr="00081296" w:rsidRDefault="00F85AFF" w:rsidP="00F85AFF">
            <w:pPr>
              <w:pStyle w:val="NoSpacing"/>
              <w:spacing w:before="40" w:after="40"/>
              <w:jc w:val="center"/>
            </w:pPr>
            <w:r w:rsidRPr="00081296">
              <w:t>454 (184, 835)</w:t>
            </w:r>
          </w:p>
        </w:tc>
        <w:tc>
          <w:tcPr>
            <w:tcW w:w="1559" w:type="dxa"/>
          </w:tcPr>
          <w:p w14:paraId="760D9E61" w14:textId="77777777" w:rsidR="00F85AFF" w:rsidRPr="00081296" w:rsidRDefault="00F85AFF" w:rsidP="00F85AFF">
            <w:pPr>
              <w:pStyle w:val="NoSpacing"/>
              <w:spacing w:before="40" w:after="40"/>
              <w:jc w:val="center"/>
            </w:pPr>
            <w:r w:rsidRPr="00081296">
              <w:t>359 (212, 1082)</w:t>
            </w:r>
          </w:p>
        </w:tc>
        <w:tc>
          <w:tcPr>
            <w:tcW w:w="1559" w:type="dxa"/>
          </w:tcPr>
          <w:p w14:paraId="0381E15C" w14:textId="77777777" w:rsidR="00F85AFF" w:rsidRPr="00081296" w:rsidRDefault="00F85AFF" w:rsidP="00F85AFF">
            <w:pPr>
              <w:pStyle w:val="NoSpacing"/>
              <w:spacing w:before="40" w:after="40"/>
              <w:jc w:val="center"/>
            </w:pPr>
            <w:r w:rsidRPr="00081296">
              <w:t>332 (159, 670)</w:t>
            </w:r>
          </w:p>
        </w:tc>
        <w:tc>
          <w:tcPr>
            <w:tcW w:w="1560" w:type="dxa"/>
          </w:tcPr>
          <w:p w14:paraId="28AF2C1D" w14:textId="77777777" w:rsidR="00F85AFF" w:rsidRPr="00081296" w:rsidRDefault="00F85AFF" w:rsidP="00F85AFF">
            <w:pPr>
              <w:pStyle w:val="NoSpacing"/>
              <w:spacing w:before="40" w:after="40"/>
              <w:jc w:val="center"/>
            </w:pPr>
            <w:r w:rsidRPr="00081296">
              <w:t>562 (198, 1860)</w:t>
            </w:r>
          </w:p>
        </w:tc>
        <w:tc>
          <w:tcPr>
            <w:tcW w:w="916" w:type="dxa"/>
          </w:tcPr>
          <w:p w14:paraId="633C1605" w14:textId="77777777" w:rsidR="00F85AFF" w:rsidRPr="00081296" w:rsidRDefault="00F85AFF" w:rsidP="00F85AFF">
            <w:pPr>
              <w:pStyle w:val="NoSpacing"/>
              <w:spacing w:before="40" w:after="40"/>
              <w:jc w:val="center"/>
            </w:pPr>
            <w:r w:rsidRPr="00081296">
              <w:t>0.414</w:t>
            </w:r>
          </w:p>
        </w:tc>
      </w:tr>
      <w:tr w:rsidR="00F85AFF" w:rsidRPr="00081296" w14:paraId="6D956E05" w14:textId="77777777" w:rsidTr="00A4326B">
        <w:tc>
          <w:tcPr>
            <w:tcW w:w="4967" w:type="dxa"/>
          </w:tcPr>
          <w:p w14:paraId="288D67C9" w14:textId="77777777" w:rsidR="00F85AFF" w:rsidRPr="00081296" w:rsidRDefault="00F85AFF" w:rsidP="00F85AFF">
            <w:pPr>
              <w:pStyle w:val="NoSpacing"/>
              <w:spacing w:before="40" w:after="40"/>
              <w:rPr>
                <w:b/>
                <w:bCs/>
              </w:rPr>
            </w:pPr>
            <w:r w:rsidRPr="00081296">
              <w:rPr>
                <w:b/>
                <w:bCs/>
              </w:rPr>
              <w:t>Peak C-reactive protein, median (IQR), mg/L</w:t>
            </w:r>
          </w:p>
        </w:tc>
        <w:tc>
          <w:tcPr>
            <w:tcW w:w="1559" w:type="dxa"/>
          </w:tcPr>
          <w:p w14:paraId="53D35193" w14:textId="77777777" w:rsidR="00F85AFF" w:rsidRPr="00081296" w:rsidRDefault="00F85AFF" w:rsidP="00F85AFF">
            <w:pPr>
              <w:pStyle w:val="NoSpacing"/>
              <w:spacing w:before="40" w:after="40"/>
              <w:jc w:val="center"/>
              <w:rPr>
                <w:b/>
                <w:bCs/>
              </w:rPr>
            </w:pPr>
            <w:r w:rsidRPr="00081296">
              <w:rPr>
                <w:b/>
                <w:bCs/>
              </w:rPr>
              <w:t>128 (108)</w:t>
            </w:r>
          </w:p>
        </w:tc>
        <w:tc>
          <w:tcPr>
            <w:tcW w:w="1339" w:type="dxa"/>
          </w:tcPr>
          <w:p w14:paraId="6CED6026" w14:textId="77777777" w:rsidR="00F85AFF" w:rsidRPr="00081296" w:rsidRDefault="00F85AFF" w:rsidP="00F85AFF">
            <w:pPr>
              <w:pStyle w:val="NoSpacing"/>
              <w:spacing w:before="40" w:after="40"/>
              <w:jc w:val="center"/>
              <w:rPr>
                <w:b/>
                <w:bCs/>
              </w:rPr>
            </w:pPr>
            <w:r w:rsidRPr="00081296">
              <w:rPr>
                <w:b/>
                <w:bCs/>
              </w:rPr>
              <w:t>17 (71)</w:t>
            </w:r>
          </w:p>
        </w:tc>
        <w:tc>
          <w:tcPr>
            <w:tcW w:w="1316" w:type="dxa"/>
          </w:tcPr>
          <w:p w14:paraId="698E7349" w14:textId="77777777" w:rsidR="00F85AFF" w:rsidRPr="00081296" w:rsidRDefault="00F85AFF" w:rsidP="00F85AFF">
            <w:pPr>
              <w:pStyle w:val="NoSpacing"/>
              <w:spacing w:before="40" w:after="40"/>
              <w:jc w:val="center"/>
              <w:rPr>
                <w:b/>
                <w:bCs/>
              </w:rPr>
            </w:pPr>
            <w:r w:rsidRPr="00081296">
              <w:rPr>
                <w:b/>
                <w:bCs/>
              </w:rPr>
              <w:t>&lt;0.001</w:t>
            </w:r>
          </w:p>
        </w:tc>
        <w:tc>
          <w:tcPr>
            <w:tcW w:w="1456" w:type="dxa"/>
          </w:tcPr>
          <w:p w14:paraId="18E99D80" w14:textId="77777777" w:rsidR="00F85AFF" w:rsidRPr="00081296" w:rsidRDefault="00F85AFF" w:rsidP="00F85AFF">
            <w:pPr>
              <w:pStyle w:val="NoSpacing"/>
              <w:spacing w:before="40" w:after="40"/>
              <w:jc w:val="center"/>
            </w:pPr>
            <w:r w:rsidRPr="00081296">
              <w:t>158 (132)</w:t>
            </w:r>
          </w:p>
        </w:tc>
        <w:tc>
          <w:tcPr>
            <w:tcW w:w="1559" w:type="dxa"/>
          </w:tcPr>
          <w:p w14:paraId="554BF324" w14:textId="77777777" w:rsidR="00F85AFF" w:rsidRPr="00081296" w:rsidRDefault="00F85AFF" w:rsidP="00F85AFF">
            <w:pPr>
              <w:pStyle w:val="NoSpacing"/>
              <w:spacing w:before="40" w:after="40"/>
              <w:jc w:val="center"/>
            </w:pPr>
            <w:r w:rsidRPr="00081296">
              <w:t>118 (92)</w:t>
            </w:r>
          </w:p>
        </w:tc>
        <w:tc>
          <w:tcPr>
            <w:tcW w:w="1559" w:type="dxa"/>
          </w:tcPr>
          <w:p w14:paraId="5DBB9C65" w14:textId="77777777" w:rsidR="00F85AFF" w:rsidRPr="00081296" w:rsidRDefault="00F85AFF" w:rsidP="00F85AFF">
            <w:pPr>
              <w:pStyle w:val="NoSpacing"/>
              <w:spacing w:before="40" w:after="40"/>
              <w:jc w:val="center"/>
            </w:pPr>
            <w:r w:rsidRPr="00081296">
              <w:t>116 (91)</w:t>
            </w:r>
          </w:p>
        </w:tc>
        <w:tc>
          <w:tcPr>
            <w:tcW w:w="1560" w:type="dxa"/>
          </w:tcPr>
          <w:p w14:paraId="016BB340" w14:textId="77777777" w:rsidR="00F85AFF" w:rsidRPr="00081296" w:rsidRDefault="00F85AFF" w:rsidP="00F85AFF">
            <w:pPr>
              <w:pStyle w:val="NoSpacing"/>
              <w:spacing w:before="40" w:after="40"/>
              <w:jc w:val="center"/>
            </w:pPr>
            <w:r w:rsidRPr="00081296">
              <w:t>169 (159)</w:t>
            </w:r>
          </w:p>
        </w:tc>
        <w:tc>
          <w:tcPr>
            <w:tcW w:w="916" w:type="dxa"/>
          </w:tcPr>
          <w:p w14:paraId="1BC84896" w14:textId="77777777" w:rsidR="00F85AFF" w:rsidRPr="00081296" w:rsidRDefault="00F85AFF" w:rsidP="00F85AFF">
            <w:pPr>
              <w:pStyle w:val="NoSpacing"/>
              <w:spacing w:before="40" w:after="40"/>
              <w:jc w:val="center"/>
            </w:pPr>
            <w:r w:rsidRPr="00081296">
              <w:t>0.654</w:t>
            </w:r>
          </w:p>
        </w:tc>
      </w:tr>
      <w:tr w:rsidR="00F85AFF" w:rsidRPr="00081296" w14:paraId="6EF9E411" w14:textId="77777777" w:rsidTr="00A4326B">
        <w:tc>
          <w:tcPr>
            <w:tcW w:w="4967" w:type="dxa"/>
          </w:tcPr>
          <w:p w14:paraId="18AA9EC2" w14:textId="77777777" w:rsidR="00F85AFF" w:rsidRPr="000A7FC6" w:rsidRDefault="00F85AFF" w:rsidP="00F85AFF">
            <w:pPr>
              <w:pStyle w:val="NoSpacing"/>
              <w:spacing w:before="40" w:after="40"/>
              <w:rPr>
                <w:b/>
                <w:bCs/>
                <w:lang w:val="en-GB"/>
              </w:rPr>
            </w:pPr>
            <w:r w:rsidRPr="000A7FC6">
              <w:rPr>
                <w:b/>
                <w:bCs/>
                <w:lang w:val="en-GB"/>
              </w:rPr>
              <w:t>HbA1c, mean mmol/mol Hb, %</w:t>
            </w:r>
          </w:p>
        </w:tc>
        <w:tc>
          <w:tcPr>
            <w:tcW w:w="1559" w:type="dxa"/>
          </w:tcPr>
          <w:p w14:paraId="649927C1" w14:textId="77777777" w:rsidR="00F85AFF" w:rsidRPr="00081296" w:rsidRDefault="00F85AFF" w:rsidP="00F85AFF">
            <w:pPr>
              <w:pStyle w:val="NoSpacing"/>
              <w:spacing w:before="40" w:after="40"/>
              <w:jc w:val="center"/>
              <w:rPr>
                <w:b/>
                <w:bCs/>
              </w:rPr>
            </w:pPr>
            <w:r w:rsidRPr="00081296">
              <w:rPr>
                <w:b/>
                <w:bCs/>
              </w:rPr>
              <w:t>47.9 (18.3)</w:t>
            </w:r>
          </w:p>
        </w:tc>
        <w:tc>
          <w:tcPr>
            <w:tcW w:w="1339" w:type="dxa"/>
          </w:tcPr>
          <w:p w14:paraId="6297088E" w14:textId="77777777" w:rsidR="00F85AFF" w:rsidRPr="00081296" w:rsidRDefault="00F85AFF" w:rsidP="00F85AFF">
            <w:pPr>
              <w:pStyle w:val="NoSpacing"/>
              <w:spacing w:before="40" w:after="40"/>
              <w:jc w:val="center"/>
              <w:rPr>
                <w:b/>
                <w:bCs/>
              </w:rPr>
            </w:pPr>
            <w:r w:rsidRPr="00081296">
              <w:rPr>
                <w:b/>
                <w:bCs/>
              </w:rPr>
              <w:t>44.6 (22.5)</w:t>
            </w:r>
          </w:p>
        </w:tc>
        <w:tc>
          <w:tcPr>
            <w:tcW w:w="1316" w:type="dxa"/>
          </w:tcPr>
          <w:p w14:paraId="57300993" w14:textId="77777777" w:rsidR="00F85AFF" w:rsidRPr="00081296" w:rsidRDefault="00F85AFF" w:rsidP="00F85AFF">
            <w:pPr>
              <w:pStyle w:val="NoSpacing"/>
              <w:spacing w:before="40" w:after="40"/>
              <w:jc w:val="center"/>
              <w:rPr>
                <w:b/>
                <w:bCs/>
              </w:rPr>
            </w:pPr>
            <w:r w:rsidRPr="00081296">
              <w:rPr>
                <w:b/>
                <w:bCs/>
              </w:rPr>
              <w:t>0.031</w:t>
            </w:r>
          </w:p>
        </w:tc>
        <w:tc>
          <w:tcPr>
            <w:tcW w:w="1456" w:type="dxa"/>
          </w:tcPr>
          <w:p w14:paraId="68EC2C02" w14:textId="77777777" w:rsidR="00F85AFF" w:rsidRPr="00081296" w:rsidRDefault="00F85AFF" w:rsidP="00F85AFF">
            <w:pPr>
              <w:pStyle w:val="NoSpacing"/>
              <w:spacing w:before="40" w:after="40"/>
              <w:jc w:val="center"/>
            </w:pPr>
            <w:r w:rsidRPr="00081296">
              <w:t>57.3 (32.3)</w:t>
            </w:r>
          </w:p>
        </w:tc>
        <w:tc>
          <w:tcPr>
            <w:tcW w:w="1559" w:type="dxa"/>
          </w:tcPr>
          <w:p w14:paraId="4761403D" w14:textId="77777777" w:rsidR="00F85AFF" w:rsidRPr="00081296" w:rsidRDefault="00F85AFF" w:rsidP="00F85AFF">
            <w:pPr>
              <w:pStyle w:val="NoSpacing"/>
              <w:spacing w:before="40" w:after="40"/>
              <w:jc w:val="center"/>
            </w:pPr>
            <w:r w:rsidRPr="00081296">
              <w:t>50.5 (18.1)</w:t>
            </w:r>
          </w:p>
        </w:tc>
        <w:tc>
          <w:tcPr>
            <w:tcW w:w="1559" w:type="dxa"/>
          </w:tcPr>
          <w:p w14:paraId="78EA3322" w14:textId="77777777" w:rsidR="00F85AFF" w:rsidRPr="00081296" w:rsidRDefault="00F85AFF" w:rsidP="00F85AFF">
            <w:pPr>
              <w:pStyle w:val="NoSpacing"/>
              <w:spacing w:before="40" w:after="40"/>
              <w:jc w:val="center"/>
            </w:pPr>
            <w:r w:rsidRPr="00081296">
              <w:t>44.6 (13.4)</w:t>
            </w:r>
          </w:p>
        </w:tc>
        <w:tc>
          <w:tcPr>
            <w:tcW w:w="1560" w:type="dxa"/>
          </w:tcPr>
          <w:p w14:paraId="4BB88A6C" w14:textId="77777777" w:rsidR="00F85AFF" w:rsidRPr="00081296" w:rsidRDefault="00F85AFF" w:rsidP="00F85AFF">
            <w:pPr>
              <w:pStyle w:val="NoSpacing"/>
              <w:spacing w:before="40" w:after="40"/>
              <w:jc w:val="center"/>
            </w:pPr>
            <w:r w:rsidRPr="00081296">
              <w:t>44.9 (19.2)</w:t>
            </w:r>
          </w:p>
        </w:tc>
        <w:tc>
          <w:tcPr>
            <w:tcW w:w="916" w:type="dxa"/>
          </w:tcPr>
          <w:p w14:paraId="01A340CF" w14:textId="77777777" w:rsidR="00F85AFF" w:rsidRPr="00081296" w:rsidRDefault="00F85AFF" w:rsidP="00F85AFF">
            <w:pPr>
              <w:pStyle w:val="NoSpacing"/>
              <w:spacing w:before="40" w:after="40"/>
              <w:jc w:val="center"/>
            </w:pPr>
            <w:r w:rsidRPr="00081296">
              <w:t>0.088</w:t>
            </w:r>
          </w:p>
        </w:tc>
      </w:tr>
      <w:tr w:rsidR="00F85AFF" w:rsidRPr="00081296" w14:paraId="1E0506C5" w14:textId="77777777" w:rsidTr="00A4326B">
        <w:tc>
          <w:tcPr>
            <w:tcW w:w="4967" w:type="dxa"/>
          </w:tcPr>
          <w:p w14:paraId="03AF5A17" w14:textId="77777777" w:rsidR="00F85AFF" w:rsidRPr="00081296" w:rsidRDefault="00F85AFF" w:rsidP="00F85AFF">
            <w:pPr>
              <w:pStyle w:val="NoSpacing"/>
              <w:spacing w:before="40" w:after="40"/>
              <w:rPr>
                <w:b/>
                <w:bCs/>
              </w:rPr>
            </w:pPr>
            <w:r w:rsidRPr="00081296">
              <w:rPr>
                <w:b/>
                <w:bCs/>
              </w:rPr>
              <w:t xml:space="preserve">Initial albumin, </w:t>
            </w:r>
            <w:r>
              <w:rPr>
                <w:b/>
                <w:bCs/>
              </w:rPr>
              <w:t xml:space="preserve">mean, </w:t>
            </w:r>
            <w:r w:rsidRPr="00081296">
              <w:rPr>
                <w:b/>
                <w:bCs/>
              </w:rPr>
              <w:t>g/L</w:t>
            </w:r>
          </w:p>
        </w:tc>
        <w:tc>
          <w:tcPr>
            <w:tcW w:w="1559" w:type="dxa"/>
            <w:vAlign w:val="center"/>
          </w:tcPr>
          <w:p w14:paraId="791FD162" w14:textId="77777777" w:rsidR="00F85AFF" w:rsidRPr="00081296" w:rsidRDefault="00F85AFF" w:rsidP="00F85AFF">
            <w:pPr>
              <w:pStyle w:val="NoSpacing"/>
              <w:spacing w:before="40" w:after="40"/>
              <w:jc w:val="center"/>
              <w:rPr>
                <w:b/>
                <w:bCs/>
              </w:rPr>
            </w:pPr>
            <w:r w:rsidRPr="00081296">
              <w:rPr>
                <w:rFonts w:eastAsia="Arial"/>
                <w:b/>
                <w:bCs/>
                <w:color w:val="000000"/>
              </w:rPr>
              <w:t>34.1 (5.3)</w:t>
            </w:r>
          </w:p>
        </w:tc>
        <w:tc>
          <w:tcPr>
            <w:tcW w:w="1339" w:type="dxa"/>
            <w:vAlign w:val="center"/>
          </w:tcPr>
          <w:p w14:paraId="54B0A32C" w14:textId="77777777" w:rsidR="00F85AFF" w:rsidRPr="00081296" w:rsidRDefault="00F85AFF" w:rsidP="00F85AFF">
            <w:pPr>
              <w:pStyle w:val="NoSpacing"/>
              <w:spacing w:before="40" w:after="40"/>
              <w:jc w:val="center"/>
              <w:rPr>
                <w:b/>
                <w:bCs/>
              </w:rPr>
            </w:pPr>
            <w:r w:rsidRPr="00081296">
              <w:rPr>
                <w:rFonts w:eastAsia="Arial"/>
                <w:b/>
                <w:bCs/>
                <w:color w:val="000000"/>
              </w:rPr>
              <w:t>40.7 (4.4)</w:t>
            </w:r>
          </w:p>
        </w:tc>
        <w:tc>
          <w:tcPr>
            <w:tcW w:w="1316" w:type="dxa"/>
            <w:vAlign w:val="center"/>
          </w:tcPr>
          <w:p w14:paraId="1770B185" w14:textId="77777777" w:rsidR="00F85AFF" w:rsidRPr="00081296" w:rsidRDefault="00F85AFF" w:rsidP="00F85AFF">
            <w:pPr>
              <w:pStyle w:val="NoSpacing"/>
              <w:spacing w:before="40" w:after="40"/>
              <w:jc w:val="center"/>
              <w:rPr>
                <w:b/>
                <w:bCs/>
              </w:rPr>
            </w:pPr>
            <w:r w:rsidRPr="00081296">
              <w:rPr>
                <w:rFonts w:eastAsia="Arial"/>
                <w:b/>
                <w:bCs/>
                <w:color w:val="000000"/>
              </w:rPr>
              <w:t>&lt;0.001</w:t>
            </w:r>
          </w:p>
        </w:tc>
        <w:tc>
          <w:tcPr>
            <w:tcW w:w="1456" w:type="dxa"/>
            <w:vAlign w:val="center"/>
          </w:tcPr>
          <w:p w14:paraId="5956E952" w14:textId="77777777" w:rsidR="00F85AFF" w:rsidRPr="00081296" w:rsidRDefault="00F85AFF" w:rsidP="00F85AFF">
            <w:pPr>
              <w:pStyle w:val="NoSpacing"/>
              <w:spacing w:before="40" w:after="40"/>
              <w:jc w:val="center"/>
            </w:pPr>
            <w:r w:rsidRPr="00081296">
              <w:rPr>
                <w:rFonts w:eastAsia="Arial"/>
                <w:color w:val="000000"/>
              </w:rPr>
              <w:t>32.1 (5.0)</w:t>
            </w:r>
          </w:p>
        </w:tc>
        <w:tc>
          <w:tcPr>
            <w:tcW w:w="1559" w:type="dxa"/>
            <w:vAlign w:val="center"/>
          </w:tcPr>
          <w:p w14:paraId="7641DCDB" w14:textId="77777777" w:rsidR="00F85AFF" w:rsidRPr="00081296" w:rsidRDefault="00F85AFF" w:rsidP="00F85AFF">
            <w:pPr>
              <w:pStyle w:val="NoSpacing"/>
              <w:spacing w:before="40" w:after="40"/>
              <w:jc w:val="center"/>
            </w:pPr>
            <w:r w:rsidRPr="00081296">
              <w:rPr>
                <w:rFonts w:eastAsia="Arial"/>
                <w:color w:val="000000"/>
              </w:rPr>
              <w:t>35.0 (4.4)</w:t>
            </w:r>
          </w:p>
        </w:tc>
        <w:tc>
          <w:tcPr>
            <w:tcW w:w="1559" w:type="dxa"/>
            <w:vAlign w:val="center"/>
          </w:tcPr>
          <w:p w14:paraId="57C2B73E" w14:textId="77777777" w:rsidR="00F85AFF" w:rsidRPr="00081296" w:rsidRDefault="00F85AFF" w:rsidP="00F85AFF">
            <w:pPr>
              <w:pStyle w:val="NoSpacing"/>
              <w:spacing w:before="40" w:after="40"/>
              <w:jc w:val="center"/>
            </w:pPr>
            <w:r w:rsidRPr="00081296">
              <w:rPr>
                <w:rFonts w:eastAsia="Arial"/>
                <w:color w:val="000000"/>
              </w:rPr>
              <w:t>33.7 (6.1)</w:t>
            </w:r>
          </w:p>
        </w:tc>
        <w:tc>
          <w:tcPr>
            <w:tcW w:w="1560" w:type="dxa"/>
            <w:vAlign w:val="center"/>
          </w:tcPr>
          <w:p w14:paraId="63FC9EC3" w14:textId="77777777" w:rsidR="00F85AFF" w:rsidRPr="00081296" w:rsidRDefault="00F85AFF" w:rsidP="00F85AFF">
            <w:pPr>
              <w:pStyle w:val="NoSpacing"/>
              <w:spacing w:before="40" w:after="40"/>
              <w:jc w:val="center"/>
            </w:pPr>
            <w:r w:rsidRPr="00081296">
              <w:rPr>
                <w:rFonts w:eastAsia="Arial"/>
                <w:color w:val="000000"/>
              </w:rPr>
              <w:t>34.8 (4.8)</w:t>
            </w:r>
          </w:p>
        </w:tc>
        <w:tc>
          <w:tcPr>
            <w:tcW w:w="916" w:type="dxa"/>
            <w:vAlign w:val="center"/>
          </w:tcPr>
          <w:p w14:paraId="6D63857D" w14:textId="77777777" w:rsidR="00F85AFF" w:rsidRPr="00081296" w:rsidRDefault="00F85AFF" w:rsidP="00F85AFF">
            <w:pPr>
              <w:pStyle w:val="NoSpacing"/>
              <w:spacing w:before="40" w:after="40"/>
              <w:jc w:val="center"/>
            </w:pPr>
            <w:r w:rsidRPr="00081296">
              <w:rPr>
                <w:rFonts w:eastAsia="Arial"/>
                <w:color w:val="000000"/>
              </w:rPr>
              <w:t>0.267</w:t>
            </w:r>
          </w:p>
        </w:tc>
      </w:tr>
      <w:tr w:rsidR="00F85AFF" w:rsidRPr="00081296" w14:paraId="69364F60" w14:textId="77777777" w:rsidTr="00A4326B">
        <w:tc>
          <w:tcPr>
            <w:tcW w:w="4967" w:type="dxa"/>
          </w:tcPr>
          <w:p w14:paraId="41E17EDF" w14:textId="77777777" w:rsidR="00F85AFF" w:rsidRPr="00081296" w:rsidRDefault="00F85AFF" w:rsidP="00F85AFF">
            <w:pPr>
              <w:pStyle w:val="Heading6"/>
              <w:outlineLvl w:val="5"/>
            </w:pPr>
            <w:r w:rsidRPr="00081296">
              <w:t>Timelines</w:t>
            </w:r>
          </w:p>
        </w:tc>
        <w:tc>
          <w:tcPr>
            <w:tcW w:w="1559" w:type="dxa"/>
            <w:vAlign w:val="center"/>
          </w:tcPr>
          <w:p w14:paraId="02CCF98C" w14:textId="77777777" w:rsidR="00F85AFF" w:rsidRPr="00081296" w:rsidRDefault="00F85AFF" w:rsidP="00F85AFF">
            <w:pPr>
              <w:pStyle w:val="NoSpacing"/>
              <w:spacing w:before="40" w:after="40"/>
              <w:jc w:val="center"/>
              <w:rPr>
                <w:rFonts w:eastAsia="Arial"/>
                <w:b/>
                <w:bCs/>
                <w:color w:val="000000"/>
              </w:rPr>
            </w:pPr>
          </w:p>
        </w:tc>
        <w:tc>
          <w:tcPr>
            <w:tcW w:w="1339" w:type="dxa"/>
            <w:vAlign w:val="center"/>
          </w:tcPr>
          <w:p w14:paraId="0C8E1CBF" w14:textId="77777777" w:rsidR="00F85AFF" w:rsidRPr="00081296" w:rsidRDefault="00F85AFF" w:rsidP="00F85AFF">
            <w:pPr>
              <w:pStyle w:val="NoSpacing"/>
              <w:spacing w:before="40" w:after="40"/>
              <w:jc w:val="center"/>
              <w:rPr>
                <w:rFonts w:eastAsia="Arial"/>
                <w:b/>
                <w:bCs/>
                <w:color w:val="000000"/>
              </w:rPr>
            </w:pPr>
          </w:p>
        </w:tc>
        <w:tc>
          <w:tcPr>
            <w:tcW w:w="1316" w:type="dxa"/>
            <w:vAlign w:val="center"/>
          </w:tcPr>
          <w:p w14:paraId="42F1774C" w14:textId="77777777" w:rsidR="00F85AFF" w:rsidRPr="00081296" w:rsidRDefault="00F85AFF" w:rsidP="00F85AFF">
            <w:pPr>
              <w:pStyle w:val="NoSpacing"/>
              <w:spacing w:before="40" w:after="40"/>
              <w:jc w:val="center"/>
              <w:rPr>
                <w:rFonts w:eastAsia="Arial"/>
                <w:b/>
                <w:bCs/>
                <w:color w:val="000000"/>
              </w:rPr>
            </w:pPr>
          </w:p>
        </w:tc>
        <w:tc>
          <w:tcPr>
            <w:tcW w:w="1456" w:type="dxa"/>
            <w:vAlign w:val="center"/>
          </w:tcPr>
          <w:p w14:paraId="447A7A03" w14:textId="77777777" w:rsidR="00F85AFF" w:rsidRPr="00081296" w:rsidRDefault="00F85AFF" w:rsidP="00F85AFF">
            <w:pPr>
              <w:pStyle w:val="NoSpacing"/>
              <w:spacing w:before="40" w:after="40"/>
              <w:jc w:val="center"/>
              <w:rPr>
                <w:rFonts w:eastAsia="Arial"/>
                <w:color w:val="000000"/>
              </w:rPr>
            </w:pPr>
          </w:p>
        </w:tc>
        <w:tc>
          <w:tcPr>
            <w:tcW w:w="1559" w:type="dxa"/>
            <w:vAlign w:val="center"/>
          </w:tcPr>
          <w:p w14:paraId="29A7A6B9" w14:textId="77777777" w:rsidR="00F85AFF" w:rsidRPr="00081296" w:rsidRDefault="00F85AFF" w:rsidP="00F85AFF">
            <w:pPr>
              <w:pStyle w:val="NoSpacing"/>
              <w:spacing w:before="40" w:after="40"/>
              <w:jc w:val="center"/>
              <w:rPr>
                <w:rFonts w:eastAsia="Arial"/>
                <w:color w:val="000000"/>
              </w:rPr>
            </w:pPr>
          </w:p>
        </w:tc>
        <w:tc>
          <w:tcPr>
            <w:tcW w:w="1559" w:type="dxa"/>
            <w:vAlign w:val="center"/>
          </w:tcPr>
          <w:p w14:paraId="1FB3D4AF" w14:textId="77777777" w:rsidR="00F85AFF" w:rsidRPr="00081296" w:rsidRDefault="00F85AFF" w:rsidP="00F85AFF">
            <w:pPr>
              <w:pStyle w:val="NoSpacing"/>
              <w:spacing w:before="40" w:after="40"/>
              <w:jc w:val="center"/>
              <w:rPr>
                <w:rFonts w:eastAsia="Arial"/>
                <w:color w:val="000000"/>
              </w:rPr>
            </w:pPr>
          </w:p>
        </w:tc>
        <w:tc>
          <w:tcPr>
            <w:tcW w:w="1560" w:type="dxa"/>
            <w:vAlign w:val="center"/>
          </w:tcPr>
          <w:p w14:paraId="50F3105F" w14:textId="77777777" w:rsidR="00F85AFF" w:rsidRPr="00081296" w:rsidRDefault="00F85AFF" w:rsidP="00F85AFF">
            <w:pPr>
              <w:pStyle w:val="NoSpacing"/>
              <w:spacing w:before="40" w:after="40"/>
              <w:jc w:val="center"/>
              <w:rPr>
                <w:rFonts w:eastAsia="Arial"/>
                <w:color w:val="000000"/>
              </w:rPr>
            </w:pPr>
          </w:p>
        </w:tc>
        <w:tc>
          <w:tcPr>
            <w:tcW w:w="916" w:type="dxa"/>
            <w:vAlign w:val="center"/>
          </w:tcPr>
          <w:p w14:paraId="17C7DB57" w14:textId="77777777" w:rsidR="00F85AFF" w:rsidRPr="00081296" w:rsidRDefault="00F85AFF" w:rsidP="00F85AFF">
            <w:pPr>
              <w:pStyle w:val="NoSpacing"/>
              <w:spacing w:before="40" w:after="40"/>
              <w:jc w:val="center"/>
              <w:rPr>
                <w:rFonts w:eastAsia="Arial"/>
                <w:color w:val="000000"/>
              </w:rPr>
            </w:pPr>
          </w:p>
        </w:tc>
      </w:tr>
      <w:tr w:rsidR="00F85AFF" w:rsidRPr="00081296" w14:paraId="7A6BBAB8" w14:textId="77777777" w:rsidTr="00A4326B">
        <w:tc>
          <w:tcPr>
            <w:tcW w:w="4967" w:type="dxa"/>
          </w:tcPr>
          <w:p w14:paraId="63900D9C" w14:textId="77777777" w:rsidR="00F85AFF" w:rsidRPr="00081296" w:rsidRDefault="00F85AFF" w:rsidP="00F85AFF">
            <w:pPr>
              <w:pStyle w:val="NoSpacing"/>
              <w:spacing w:before="40" w:after="40"/>
            </w:pPr>
            <w:r w:rsidRPr="00081296">
              <w:t>Hospitalized</w:t>
            </w:r>
            <w:r>
              <w:t>, n (%)</w:t>
            </w:r>
          </w:p>
        </w:tc>
        <w:tc>
          <w:tcPr>
            <w:tcW w:w="1559" w:type="dxa"/>
            <w:vAlign w:val="center"/>
          </w:tcPr>
          <w:p w14:paraId="2866FD8E"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145 (90)</w:t>
            </w:r>
          </w:p>
        </w:tc>
        <w:tc>
          <w:tcPr>
            <w:tcW w:w="1339" w:type="dxa"/>
            <w:vAlign w:val="center"/>
          </w:tcPr>
          <w:p w14:paraId="1219E8EF" w14:textId="77777777" w:rsidR="00F85AFF" w:rsidRPr="00081296" w:rsidRDefault="00F85AFF" w:rsidP="00F85AFF">
            <w:pPr>
              <w:pStyle w:val="NoSpacing"/>
              <w:spacing w:before="40" w:after="40"/>
              <w:jc w:val="center"/>
              <w:rPr>
                <w:rFonts w:eastAsia="Arial"/>
                <w:color w:val="000000"/>
              </w:rPr>
            </w:pPr>
          </w:p>
        </w:tc>
        <w:tc>
          <w:tcPr>
            <w:tcW w:w="1316" w:type="dxa"/>
            <w:vAlign w:val="center"/>
          </w:tcPr>
          <w:p w14:paraId="0709E315" w14:textId="77777777" w:rsidR="00F85AFF" w:rsidRPr="00081296" w:rsidRDefault="00F85AFF" w:rsidP="00F85AFF">
            <w:pPr>
              <w:pStyle w:val="NoSpacing"/>
              <w:spacing w:before="40" w:after="40"/>
              <w:jc w:val="center"/>
              <w:rPr>
                <w:rFonts w:eastAsia="Arial"/>
                <w:color w:val="000000"/>
              </w:rPr>
            </w:pPr>
          </w:p>
        </w:tc>
        <w:tc>
          <w:tcPr>
            <w:tcW w:w="1456" w:type="dxa"/>
            <w:vAlign w:val="center"/>
          </w:tcPr>
          <w:p w14:paraId="21595055"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16 (94)</w:t>
            </w:r>
          </w:p>
        </w:tc>
        <w:tc>
          <w:tcPr>
            <w:tcW w:w="1559" w:type="dxa"/>
            <w:vAlign w:val="center"/>
          </w:tcPr>
          <w:p w14:paraId="7A6B8D17"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53 (95)</w:t>
            </w:r>
          </w:p>
        </w:tc>
        <w:tc>
          <w:tcPr>
            <w:tcW w:w="1559" w:type="dxa"/>
            <w:vAlign w:val="center"/>
          </w:tcPr>
          <w:p w14:paraId="0B109EC0"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56 (84)</w:t>
            </w:r>
          </w:p>
        </w:tc>
        <w:tc>
          <w:tcPr>
            <w:tcW w:w="1560" w:type="dxa"/>
            <w:vAlign w:val="center"/>
          </w:tcPr>
          <w:p w14:paraId="17A6D4BD"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20 (95)</w:t>
            </w:r>
          </w:p>
        </w:tc>
        <w:tc>
          <w:tcPr>
            <w:tcW w:w="916" w:type="dxa"/>
            <w:vAlign w:val="center"/>
          </w:tcPr>
          <w:p w14:paraId="763C17D8"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0.194</w:t>
            </w:r>
          </w:p>
        </w:tc>
      </w:tr>
      <w:tr w:rsidR="00F85AFF" w:rsidRPr="00081296" w14:paraId="673846BE" w14:textId="77777777" w:rsidTr="00A4326B">
        <w:tc>
          <w:tcPr>
            <w:tcW w:w="4967" w:type="dxa"/>
          </w:tcPr>
          <w:p w14:paraId="11E70B6C" w14:textId="77777777" w:rsidR="00F85AFF" w:rsidRPr="00081296" w:rsidRDefault="00F85AFF" w:rsidP="00F85AFF">
            <w:pPr>
              <w:pStyle w:val="NoSpacing"/>
              <w:spacing w:before="40" w:after="40"/>
            </w:pPr>
            <w:r w:rsidRPr="00081296">
              <w:t xml:space="preserve">Duration of admission, </w:t>
            </w:r>
            <w:r>
              <w:t xml:space="preserve">mean (SD), </w:t>
            </w:r>
            <w:r w:rsidRPr="00081296">
              <w:t>days</w:t>
            </w:r>
          </w:p>
        </w:tc>
        <w:tc>
          <w:tcPr>
            <w:tcW w:w="1559" w:type="dxa"/>
            <w:vAlign w:val="center"/>
          </w:tcPr>
          <w:p w14:paraId="67ADFB55"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12 (21)</w:t>
            </w:r>
          </w:p>
        </w:tc>
        <w:tc>
          <w:tcPr>
            <w:tcW w:w="1339" w:type="dxa"/>
            <w:vAlign w:val="center"/>
          </w:tcPr>
          <w:p w14:paraId="188FE890" w14:textId="77777777" w:rsidR="00F85AFF" w:rsidRPr="00081296" w:rsidRDefault="00F85AFF" w:rsidP="00F85AFF">
            <w:pPr>
              <w:pStyle w:val="NoSpacing"/>
              <w:spacing w:before="40" w:after="40"/>
              <w:jc w:val="center"/>
              <w:rPr>
                <w:rFonts w:eastAsia="Arial"/>
                <w:color w:val="000000"/>
              </w:rPr>
            </w:pPr>
          </w:p>
        </w:tc>
        <w:tc>
          <w:tcPr>
            <w:tcW w:w="1316" w:type="dxa"/>
            <w:vAlign w:val="center"/>
          </w:tcPr>
          <w:p w14:paraId="63D99961" w14:textId="77777777" w:rsidR="00F85AFF" w:rsidRPr="00081296" w:rsidRDefault="00F85AFF" w:rsidP="00F85AFF">
            <w:pPr>
              <w:pStyle w:val="NoSpacing"/>
              <w:spacing w:before="40" w:after="40"/>
              <w:jc w:val="center"/>
              <w:rPr>
                <w:rFonts w:eastAsia="Arial"/>
                <w:color w:val="000000"/>
              </w:rPr>
            </w:pPr>
          </w:p>
        </w:tc>
        <w:tc>
          <w:tcPr>
            <w:tcW w:w="1456" w:type="dxa"/>
            <w:vAlign w:val="center"/>
          </w:tcPr>
          <w:p w14:paraId="2DDDF981"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11 (13)</w:t>
            </w:r>
          </w:p>
        </w:tc>
        <w:tc>
          <w:tcPr>
            <w:tcW w:w="1559" w:type="dxa"/>
            <w:vAlign w:val="center"/>
          </w:tcPr>
          <w:p w14:paraId="37B9867B"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9 (12)</w:t>
            </w:r>
          </w:p>
        </w:tc>
        <w:tc>
          <w:tcPr>
            <w:tcW w:w="1559" w:type="dxa"/>
            <w:vAlign w:val="center"/>
          </w:tcPr>
          <w:p w14:paraId="6368F47F"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11 (16)</w:t>
            </w:r>
          </w:p>
        </w:tc>
        <w:tc>
          <w:tcPr>
            <w:tcW w:w="1560" w:type="dxa"/>
            <w:vAlign w:val="center"/>
          </w:tcPr>
          <w:p w14:paraId="4C78A7D8"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26 (44)</w:t>
            </w:r>
          </w:p>
        </w:tc>
        <w:tc>
          <w:tcPr>
            <w:tcW w:w="916" w:type="dxa"/>
            <w:vAlign w:val="center"/>
          </w:tcPr>
          <w:p w14:paraId="4BCBDF09"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0.827</w:t>
            </w:r>
          </w:p>
        </w:tc>
      </w:tr>
      <w:tr w:rsidR="00F85AFF" w:rsidRPr="00081296" w14:paraId="7759ACC2" w14:textId="77777777" w:rsidTr="00A4326B">
        <w:tc>
          <w:tcPr>
            <w:tcW w:w="4967" w:type="dxa"/>
          </w:tcPr>
          <w:p w14:paraId="74FEC521" w14:textId="2E319A14" w:rsidR="00F85AFF" w:rsidRPr="00081296" w:rsidRDefault="00F85AFF" w:rsidP="00F85AFF">
            <w:pPr>
              <w:pStyle w:val="NoSpacing"/>
              <w:spacing w:before="40" w:after="40"/>
            </w:pPr>
            <w:r w:rsidRPr="00081296">
              <w:t xml:space="preserve">Symptom onset to post-discharge </w:t>
            </w:r>
            <w:r>
              <w:t>V</w:t>
            </w:r>
            <w:r w:rsidRPr="00081296">
              <w:t xml:space="preserve">isit 2, </w:t>
            </w:r>
            <w:r>
              <w:t xml:space="preserve">mean (SD) </w:t>
            </w:r>
            <w:r w:rsidRPr="00081296">
              <w:t>days</w:t>
            </w:r>
          </w:p>
        </w:tc>
        <w:tc>
          <w:tcPr>
            <w:tcW w:w="1559" w:type="dxa"/>
            <w:vAlign w:val="center"/>
          </w:tcPr>
          <w:p w14:paraId="6CDD8895"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65 (20)</w:t>
            </w:r>
          </w:p>
        </w:tc>
        <w:tc>
          <w:tcPr>
            <w:tcW w:w="1339" w:type="dxa"/>
            <w:vAlign w:val="center"/>
          </w:tcPr>
          <w:p w14:paraId="09CDB73D" w14:textId="77777777" w:rsidR="00F85AFF" w:rsidRPr="00081296" w:rsidRDefault="00F85AFF" w:rsidP="00F85AFF">
            <w:pPr>
              <w:pStyle w:val="NoSpacing"/>
              <w:spacing w:before="40" w:after="40"/>
              <w:jc w:val="center"/>
              <w:rPr>
                <w:rFonts w:eastAsia="Arial"/>
                <w:color w:val="000000"/>
              </w:rPr>
            </w:pPr>
          </w:p>
        </w:tc>
        <w:tc>
          <w:tcPr>
            <w:tcW w:w="1316" w:type="dxa"/>
            <w:vAlign w:val="center"/>
          </w:tcPr>
          <w:p w14:paraId="33FB636C" w14:textId="77777777" w:rsidR="00F85AFF" w:rsidRPr="00081296" w:rsidRDefault="00F85AFF" w:rsidP="00F85AFF">
            <w:pPr>
              <w:pStyle w:val="NoSpacing"/>
              <w:spacing w:before="40" w:after="40"/>
              <w:jc w:val="center"/>
              <w:rPr>
                <w:rFonts w:eastAsia="Arial"/>
                <w:color w:val="000000"/>
              </w:rPr>
            </w:pPr>
          </w:p>
        </w:tc>
        <w:tc>
          <w:tcPr>
            <w:tcW w:w="1456" w:type="dxa"/>
            <w:vAlign w:val="center"/>
          </w:tcPr>
          <w:p w14:paraId="4E21EBEB"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66 (13)</w:t>
            </w:r>
          </w:p>
        </w:tc>
        <w:tc>
          <w:tcPr>
            <w:tcW w:w="1559" w:type="dxa"/>
            <w:vAlign w:val="center"/>
          </w:tcPr>
          <w:p w14:paraId="06646D5E"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62 (15)</w:t>
            </w:r>
          </w:p>
        </w:tc>
        <w:tc>
          <w:tcPr>
            <w:tcW w:w="1559" w:type="dxa"/>
            <w:vAlign w:val="center"/>
          </w:tcPr>
          <w:p w14:paraId="55C45E34"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65 (18)</w:t>
            </w:r>
          </w:p>
        </w:tc>
        <w:tc>
          <w:tcPr>
            <w:tcW w:w="1560" w:type="dxa"/>
            <w:vAlign w:val="center"/>
          </w:tcPr>
          <w:p w14:paraId="695ECD6D"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73 (38)</w:t>
            </w:r>
          </w:p>
        </w:tc>
        <w:tc>
          <w:tcPr>
            <w:tcW w:w="916" w:type="dxa"/>
            <w:vAlign w:val="center"/>
          </w:tcPr>
          <w:p w14:paraId="74FBB4F2"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0.850</w:t>
            </w:r>
          </w:p>
        </w:tc>
      </w:tr>
      <w:tr w:rsidR="00F85AFF" w:rsidRPr="00081296" w14:paraId="6975F9CB" w14:textId="77777777" w:rsidTr="00A4326B">
        <w:tc>
          <w:tcPr>
            <w:tcW w:w="4967" w:type="dxa"/>
            <w:tcBorders>
              <w:bottom w:val="single" w:sz="4" w:space="0" w:color="auto"/>
            </w:tcBorders>
          </w:tcPr>
          <w:p w14:paraId="464590A0" w14:textId="419E7BB1" w:rsidR="00F85AFF" w:rsidRPr="00081296" w:rsidRDefault="00F85AFF" w:rsidP="00F85AFF">
            <w:pPr>
              <w:pStyle w:val="NoSpacing"/>
              <w:spacing w:before="40" w:after="40"/>
            </w:pPr>
            <w:r w:rsidRPr="00081296">
              <w:t xml:space="preserve">Diagnosis to post-discharge </w:t>
            </w:r>
            <w:r>
              <w:t>V</w:t>
            </w:r>
            <w:r w:rsidRPr="00081296">
              <w:t xml:space="preserve">isit 2, </w:t>
            </w:r>
            <w:r>
              <w:t xml:space="preserve">mean (SD) </w:t>
            </w:r>
            <w:r w:rsidRPr="00081296">
              <w:t>days</w:t>
            </w:r>
          </w:p>
        </w:tc>
        <w:tc>
          <w:tcPr>
            <w:tcW w:w="1559" w:type="dxa"/>
            <w:tcBorders>
              <w:bottom w:val="single" w:sz="4" w:space="0" w:color="auto"/>
            </w:tcBorders>
            <w:vAlign w:val="center"/>
          </w:tcPr>
          <w:p w14:paraId="75CA3798"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61 (20)</w:t>
            </w:r>
          </w:p>
        </w:tc>
        <w:tc>
          <w:tcPr>
            <w:tcW w:w="1339" w:type="dxa"/>
            <w:tcBorders>
              <w:bottom w:val="single" w:sz="4" w:space="0" w:color="auto"/>
            </w:tcBorders>
            <w:vAlign w:val="center"/>
          </w:tcPr>
          <w:p w14:paraId="69C3AA84" w14:textId="77777777" w:rsidR="00F85AFF" w:rsidRPr="00081296" w:rsidRDefault="00F85AFF" w:rsidP="00F85AFF">
            <w:pPr>
              <w:pStyle w:val="NoSpacing"/>
              <w:spacing w:before="40" w:after="40"/>
              <w:jc w:val="center"/>
              <w:rPr>
                <w:rFonts w:eastAsia="Arial"/>
                <w:color w:val="000000"/>
              </w:rPr>
            </w:pPr>
          </w:p>
        </w:tc>
        <w:tc>
          <w:tcPr>
            <w:tcW w:w="1316" w:type="dxa"/>
            <w:tcBorders>
              <w:bottom w:val="single" w:sz="4" w:space="0" w:color="auto"/>
            </w:tcBorders>
            <w:vAlign w:val="center"/>
          </w:tcPr>
          <w:p w14:paraId="1271842A" w14:textId="77777777" w:rsidR="00F85AFF" w:rsidRPr="00081296" w:rsidRDefault="00F85AFF" w:rsidP="00F85AFF">
            <w:pPr>
              <w:pStyle w:val="NoSpacing"/>
              <w:spacing w:before="40" w:after="40"/>
              <w:jc w:val="center"/>
              <w:rPr>
                <w:rFonts w:eastAsia="Arial"/>
                <w:color w:val="000000"/>
              </w:rPr>
            </w:pPr>
          </w:p>
        </w:tc>
        <w:tc>
          <w:tcPr>
            <w:tcW w:w="1456" w:type="dxa"/>
            <w:tcBorders>
              <w:bottom w:val="single" w:sz="4" w:space="0" w:color="auto"/>
            </w:tcBorders>
            <w:vAlign w:val="center"/>
          </w:tcPr>
          <w:p w14:paraId="27E7FC8D"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63 (14)</w:t>
            </w:r>
          </w:p>
        </w:tc>
        <w:tc>
          <w:tcPr>
            <w:tcW w:w="1559" w:type="dxa"/>
            <w:tcBorders>
              <w:bottom w:val="single" w:sz="4" w:space="0" w:color="auto"/>
            </w:tcBorders>
            <w:vAlign w:val="center"/>
          </w:tcPr>
          <w:p w14:paraId="09D07708"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58 (15)</w:t>
            </w:r>
          </w:p>
        </w:tc>
        <w:tc>
          <w:tcPr>
            <w:tcW w:w="1559" w:type="dxa"/>
            <w:tcBorders>
              <w:bottom w:val="single" w:sz="4" w:space="0" w:color="auto"/>
            </w:tcBorders>
            <w:vAlign w:val="center"/>
          </w:tcPr>
          <w:p w14:paraId="1D731E2A"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61 (18)</w:t>
            </w:r>
          </w:p>
        </w:tc>
        <w:tc>
          <w:tcPr>
            <w:tcW w:w="1560" w:type="dxa"/>
            <w:tcBorders>
              <w:bottom w:val="single" w:sz="4" w:space="0" w:color="auto"/>
            </w:tcBorders>
            <w:vAlign w:val="center"/>
          </w:tcPr>
          <w:p w14:paraId="6458E3D5"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67 (37)</w:t>
            </w:r>
          </w:p>
        </w:tc>
        <w:tc>
          <w:tcPr>
            <w:tcW w:w="916" w:type="dxa"/>
            <w:tcBorders>
              <w:bottom w:val="single" w:sz="4" w:space="0" w:color="auto"/>
            </w:tcBorders>
            <w:vAlign w:val="center"/>
          </w:tcPr>
          <w:p w14:paraId="41295385" w14:textId="77777777" w:rsidR="00F85AFF" w:rsidRPr="00081296" w:rsidRDefault="00F85AFF" w:rsidP="00F85AFF">
            <w:pPr>
              <w:pStyle w:val="NoSpacing"/>
              <w:spacing w:before="40" w:after="40"/>
              <w:jc w:val="center"/>
              <w:rPr>
                <w:rFonts w:eastAsia="Arial"/>
                <w:color w:val="000000"/>
              </w:rPr>
            </w:pPr>
            <w:r w:rsidRPr="00081296">
              <w:rPr>
                <w:rFonts w:eastAsia="Arial"/>
                <w:color w:val="000000"/>
              </w:rPr>
              <w:t>0.831</w:t>
            </w:r>
          </w:p>
        </w:tc>
      </w:tr>
    </w:tbl>
    <w:p w14:paraId="6DFCD0D6" w14:textId="00B063A8" w:rsidR="00906059" w:rsidRPr="00081296" w:rsidRDefault="00906059" w:rsidP="00906059">
      <w:pPr>
        <w:widowControl/>
        <w:kinsoku/>
        <w:overflowPunct/>
        <w:autoSpaceDE/>
        <w:autoSpaceDN/>
        <w:adjustRightInd/>
        <w:snapToGrid/>
        <w:spacing w:after="160" w:line="259" w:lineRule="auto"/>
        <w:jc w:val="left"/>
        <w:rPr>
          <w:rFonts w:eastAsiaTheme="majorEastAsia" w:cstheme="majorBidi"/>
          <w:b/>
          <w:sz w:val="20"/>
          <w:szCs w:val="20"/>
        </w:rPr>
      </w:pPr>
      <w:r w:rsidRPr="00081296">
        <w:rPr>
          <w:sz w:val="20"/>
          <w:szCs w:val="20"/>
        </w:rPr>
        <w:t xml:space="preserve">Ethnicity: Indian (0), Pakistani (0), Bangladeshi (0), Other Asian (3 (1.9%)), Black Caribbean (0), Black African (2 (1.2%), Chinese 1 (0.6%)), Other 13 (8.1%), White, n=142 (88.2%). Missing data: HbA1c, n=24; ferritin, n=19. CCS – Canadian Cardiovascular Society; ISARIC-4C - Coronavirus Clinical Characterisation Consortium; PCR – polymerase chain reaction; SD – standard deviation; SIMD - Scottish Index of Multiple Deprivation; TIA – transient ischaemic attack; WHO – World Health Organization. In the control group, the Abbott Architect CMIA SARS-CoV-2 IgG assay* was used to confirm absence of prior infection with COVID-19. </w:t>
      </w:r>
      <w:r w:rsidR="00F85AFF">
        <w:rPr>
          <w:sz w:val="20"/>
          <w:szCs w:val="20"/>
        </w:rPr>
        <w:t>The primary outcome evaluation</w:t>
      </w:r>
      <w:r w:rsidR="00F85AFF" w:rsidRPr="00081296">
        <w:rPr>
          <w:sz w:val="20"/>
          <w:szCs w:val="20"/>
        </w:rPr>
        <w:t xml:space="preserve"> </w:t>
      </w:r>
      <w:r w:rsidR="00F85AFF">
        <w:rPr>
          <w:sz w:val="20"/>
          <w:szCs w:val="20"/>
        </w:rPr>
        <w:t xml:space="preserve">(visit 2) </w:t>
      </w:r>
      <w:r w:rsidR="00F85AFF" w:rsidRPr="00081296">
        <w:rPr>
          <w:sz w:val="20"/>
          <w:szCs w:val="20"/>
        </w:rPr>
        <w:t>was scheduled 28-60 days post-discharge</w:t>
      </w:r>
      <w:r w:rsidRPr="00081296">
        <w:rPr>
          <w:sz w:val="20"/>
          <w:szCs w:val="20"/>
        </w:rPr>
        <w:t>.</w:t>
      </w:r>
      <w:r w:rsidRPr="00081296">
        <w:rPr>
          <w:sz w:val="20"/>
          <w:szCs w:val="20"/>
        </w:rPr>
        <w:br w:type="page"/>
      </w:r>
    </w:p>
    <w:p w14:paraId="0F27DE40" w14:textId="77777777" w:rsidR="00906059" w:rsidRDefault="00906059">
      <w:pPr>
        <w:widowControl/>
        <w:kinsoku/>
        <w:overflowPunct/>
        <w:autoSpaceDE/>
        <w:autoSpaceDN/>
        <w:adjustRightInd/>
        <w:snapToGrid/>
        <w:spacing w:before="0" w:after="160" w:line="259" w:lineRule="auto"/>
        <w:jc w:val="left"/>
        <w:sectPr w:rsidR="00906059" w:rsidSect="00906059">
          <w:pgSz w:w="16838" w:h="11906" w:orient="landscape"/>
          <w:pgMar w:top="1440" w:right="1440" w:bottom="1440" w:left="1440" w:header="708" w:footer="708" w:gutter="0"/>
          <w:lnNumType w:countBy="1" w:restart="continuous"/>
          <w:cols w:space="708"/>
          <w:docGrid w:linePitch="360"/>
        </w:sectPr>
      </w:pPr>
    </w:p>
    <w:p w14:paraId="2CB4B2B9" w14:textId="69452831" w:rsidR="001550FA" w:rsidRPr="0043077B" w:rsidRDefault="001550FA" w:rsidP="001550FA">
      <w:pPr>
        <w:pStyle w:val="Heading2"/>
      </w:pPr>
      <w:r>
        <w:lastRenderedPageBreak/>
        <w:t>Table 2. SARS-CoV-2 vaccination status</w:t>
      </w:r>
      <w:r w:rsidR="008C77C3">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2"/>
        <w:gridCol w:w="1715"/>
        <w:gridCol w:w="1521"/>
        <w:gridCol w:w="1843"/>
      </w:tblGrid>
      <w:tr w:rsidR="001550FA" w14:paraId="15BE8B1F" w14:textId="77777777" w:rsidTr="008C77C3">
        <w:tc>
          <w:tcPr>
            <w:tcW w:w="3852" w:type="dxa"/>
            <w:tcBorders>
              <w:top w:val="single" w:sz="4" w:space="0" w:color="auto"/>
            </w:tcBorders>
          </w:tcPr>
          <w:p w14:paraId="2B391EDA" w14:textId="77777777" w:rsidR="001550FA" w:rsidRPr="0007546E" w:rsidRDefault="001550FA" w:rsidP="002D2655">
            <w:pPr>
              <w:spacing w:before="0" w:after="0" w:line="360" w:lineRule="auto"/>
              <w:rPr>
                <w:sz w:val="22"/>
                <w:szCs w:val="22"/>
              </w:rPr>
            </w:pPr>
          </w:p>
        </w:tc>
        <w:tc>
          <w:tcPr>
            <w:tcW w:w="3236" w:type="dxa"/>
            <w:gridSpan w:val="2"/>
            <w:tcBorders>
              <w:top w:val="single" w:sz="4" w:space="0" w:color="auto"/>
            </w:tcBorders>
          </w:tcPr>
          <w:p w14:paraId="49615B26" w14:textId="77777777" w:rsidR="001550FA" w:rsidRPr="0007546E" w:rsidRDefault="001550FA" w:rsidP="002D2655">
            <w:pPr>
              <w:pStyle w:val="NoSpacing"/>
              <w:rPr>
                <w:sz w:val="22"/>
                <w:szCs w:val="22"/>
              </w:rPr>
            </w:pPr>
          </w:p>
        </w:tc>
        <w:tc>
          <w:tcPr>
            <w:tcW w:w="1843" w:type="dxa"/>
            <w:tcBorders>
              <w:top w:val="single" w:sz="4" w:space="0" w:color="auto"/>
            </w:tcBorders>
          </w:tcPr>
          <w:p w14:paraId="36F2A55C" w14:textId="77777777" w:rsidR="001550FA" w:rsidRPr="0007546E" w:rsidRDefault="001550FA" w:rsidP="002D2655">
            <w:pPr>
              <w:pStyle w:val="NoSpacing"/>
              <w:jc w:val="center"/>
              <w:rPr>
                <w:sz w:val="22"/>
                <w:szCs w:val="22"/>
              </w:rPr>
            </w:pPr>
          </w:p>
        </w:tc>
      </w:tr>
      <w:tr w:rsidR="008C77C3" w14:paraId="671A3682" w14:textId="77777777" w:rsidTr="008C77C3">
        <w:tc>
          <w:tcPr>
            <w:tcW w:w="3852" w:type="dxa"/>
            <w:tcBorders>
              <w:bottom w:val="single" w:sz="4" w:space="0" w:color="auto"/>
            </w:tcBorders>
          </w:tcPr>
          <w:p w14:paraId="0CB01F19" w14:textId="77777777" w:rsidR="008C77C3" w:rsidRPr="002C2E5F" w:rsidRDefault="008C77C3" w:rsidP="002D2655">
            <w:pPr>
              <w:spacing w:before="0" w:after="0" w:line="360" w:lineRule="auto"/>
              <w:rPr>
                <w:sz w:val="20"/>
                <w:szCs w:val="20"/>
              </w:rPr>
            </w:pPr>
          </w:p>
        </w:tc>
        <w:tc>
          <w:tcPr>
            <w:tcW w:w="3236" w:type="dxa"/>
            <w:gridSpan w:val="2"/>
            <w:tcBorders>
              <w:bottom w:val="single" w:sz="4" w:space="0" w:color="auto"/>
            </w:tcBorders>
          </w:tcPr>
          <w:p w14:paraId="007AB1E2" w14:textId="7F26DD07" w:rsidR="008C77C3" w:rsidRPr="002C2E5F" w:rsidRDefault="008C77C3" w:rsidP="002D2655">
            <w:pPr>
              <w:pStyle w:val="NoSpacing"/>
              <w:jc w:val="center"/>
            </w:pPr>
            <w:r w:rsidRPr="002C2E5F">
              <w:t>COVID-19</w:t>
            </w:r>
          </w:p>
        </w:tc>
        <w:tc>
          <w:tcPr>
            <w:tcW w:w="1843" w:type="dxa"/>
            <w:tcBorders>
              <w:bottom w:val="single" w:sz="4" w:space="0" w:color="auto"/>
            </w:tcBorders>
          </w:tcPr>
          <w:p w14:paraId="7E06D4AF" w14:textId="1D3BDF92" w:rsidR="008C77C3" w:rsidRPr="002C2E5F" w:rsidRDefault="008C77C3" w:rsidP="002D2655">
            <w:pPr>
              <w:spacing w:before="0" w:after="0" w:line="360" w:lineRule="auto"/>
              <w:jc w:val="center"/>
              <w:rPr>
                <w:sz w:val="20"/>
                <w:szCs w:val="20"/>
              </w:rPr>
            </w:pPr>
            <w:r w:rsidRPr="002C2E5F">
              <w:rPr>
                <w:sz w:val="20"/>
                <w:szCs w:val="20"/>
              </w:rPr>
              <w:t>Non-COVID-19</w:t>
            </w:r>
          </w:p>
        </w:tc>
      </w:tr>
      <w:tr w:rsidR="001550FA" w14:paraId="0492062C" w14:textId="77777777" w:rsidTr="008C77C3">
        <w:tc>
          <w:tcPr>
            <w:tcW w:w="3852" w:type="dxa"/>
            <w:tcBorders>
              <w:bottom w:val="single" w:sz="4" w:space="0" w:color="auto"/>
            </w:tcBorders>
          </w:tcPr>
          <w:p w14:paraId="49EBEFCA" w14:textId="77777777" w:rsidR="001550FA" w:rsidRPr="002C2E5F" w:rsidRDefault="001550FA" w:rsidP="002D2655">
            <w:pPr>
              <w:spacing w:before="0" w:after="0" w:line="360" w:lineRule="auto"/>
              <w:rPr>
                <w:sz w:val="20"/>
                <w:szCs w:val="20"/>
              </w:rPr>
            </w:pPr>
          </w:p>
        </w:tc>
        <w:tc>
          <w:tcPr>
            <w:tcW w:w="1715" w:type="dxa"/>
            <w:tcBorders>
              <w:bottom w:val="single" w:sz="4" w:space="0" w:color="auto"/>
            </w:tcBorders>
          </w:tcPr>
          <w:p w14:paraId="7B5AF5D1" w14:textId="77777777" w:rsidR="001550FA" w:rsidRPr="002C2E5F" w:rsidRDefault="001550FA" w:rsidP="002D2655">
            <w:pPr>
              <w:spacing w:before="0" w:after="0" w:line="360" w:lineRule="auto"/>
              <w:jc w:val="center"/>
              <w:rPr>
                <w:sz w:val="20"/>
                <w:szCs w:val="20"/>
              </w:rPr>
            </w:pPr>
            <w:r w:rsidRPr="002C2E5F">
              <w:rPr>
                <w:sz w:val="20"/>
                <w:szCs w:val="20"/>
              </w:rPr>
              <w:t>Informed consent</w:t>
            </w:r>
          </w:p>
          <w:p w14:paraId="6B95402B" w14:textId="77777777" w:rsidR="001550FA" w:rsidRPr="002C2E5F" w:rsidRDefault="001550FA" w:rsidP="002D2655">
            <w:pPr>
              <w:spacing w:before="0" w:after="0" w:line="360" w:lineRule="auto"/>
              <w:jc w:val="center"/>
              <w:rPr>
                <w:sz w:val="20"/>
                <w:szCs w:val="20"/>
              </w:rPr>
            </w:pPr>
            <w:r w:rsidRPr="002C2E5F">
              <w:rPr>
                <w:sz w:val="20"/>
                <w:szCs w:val="20"/>
              </w:rPr>
              <w:t>(n = 267)</w:t>
            </w:r>
          </w:p>
        </w:tc>
        <w:tc>
          <w:tcPr>
            <w:tcW w:w="1521" w:type="dxa"/>
            <w:tcBorders>
              <w:bottom w:val="single" w:sz="4" w:space="0" w:color="auto"/>
            </w:tcBorders>
          </w:tcPr>
          <w:p w14:paraId="57CBAB87" w14:textId="77777777" w:rsidR="001550FA" w:rsidRPr="002C2E5F" w:rsidRDefault="001550FA" w:rsidP="002D2655">
            <w:pPr>
              <w:pStyle w:val="NoSpacing"/>
              <w:jc w:val="center"/>
            </w:pPr>
            <w:r w:rsidRPr="002C2E5F">
              <w:t>Primary outcome</w:t>
            </w:r>
          </w:p>
          <w:p w14:paraId="3B804843" w14:textId="77777777" w:rsidR="001550FA" w:rsidRPr="002C2E5F" w:rsidRDefault="001550FA" w:rsidP="002D2655">
            <w:pPr>
              <w:spacing w:before="0" w:after="0" w:line="360" w:lineRule="auto"/>
              <w:jc w:val="center"/>
              <w:rPr>
                <w:sz w:val="20"/>
                <w:szCs w:val="20"/>
              </w:rPr>
            </w:pPr>
            <w:r w:rsidRPr="002C2E5F">
              <w:rPr>
                <w:sz w:val="20"/>
                <w:szCs w:val="20"/>
              </w:rPr>
              <w:t>(n = 161)</w:t>
            </w:r>
          </w:p>
        </w:tc>
        <w:tc>
          <w:tcPr>
            <w:tcW w:w="1843" w:type="dxa"/>
            <w:tcBorders>
              <w:bottom w:val="single" w:sz="4" w:space="0" w:color="auto"/>
            </w:tcBorders>
          </w:tcPr>
          <w:p w14:paraId="43611399" w14:textId="77777777" w:rsidR="001550FA" w:rsidRPr="002C2E5F" w:rsidRDefault="001550FA" w:rsidP="002D2655">
            <w:pPr>
              <w:spacing w:before="0" w:after="0" w:line="360" w:lineRule="auto"/>
              <w:jc w:val="center"/>
              <w:rPr>
                <w:sz w:val="20"/>
                <w:szCs w:val="20"/>
              </w:rPr>
            </w:pPr>
            <w:r w:rsidRPr="002C2E5F">
              <w:rPr>
                <w:sz w:val="20"/>
                <w:szCs w:val="20"/>
              </w:rPr>
              <w:t>Controls</w:t>
            </w:r>
          </w:p>
          <w:p w14:paraId="7E39A593" w14:textId="77777777" w:rsidR="001550FA" w:rsidRPr="002C2E5F" w:rsidRDefault="001550FA" w:rsidP="002D2655">
            <w:pPr>
              <w:pStyle w:val="NoSpacing"/>
              <w:jc w:val="center"/>
            </w:pPr>
            <w:r w:rsidRPr="002C2E5F">
              <w:t>(n = 27)</w:t>
            </w:r>
          </w:p>
        </w:tc>
      </w:tr>
      <w:tr w:rsidR="001550FA" w14:paraId="18169243" w14:textId="77777777" w:rsidTr="008C77C3">
        <w:tc>
          <w:tcPr>
            <w:tcW w:w="3852" w:type="dxa"/>
          </w:tcPr>
          <w:p w14:paraId="50C89DDC" w14:textId="4226D752" w:rsidR="001550FA" w:rsidRPr="002C2E5F" w:rsidRDefault="001550FA" w:rsidP="001550FA">
            <w:pPr>
              <w:pStyle w:val="Heading6"/>
              <w:jc w:val="both"/>
              <w:outlineLvl w:val="5"/>
              <w:rPr>
                <w:szCs w:val="20"/>
              </w:rPr>
            </w:pPr>
            <w:r w:rsidRPr="002C2E5F">
              <w:rPr>
                <w:szCs w:val="20"/>
              </w:rPr>
              <w:t xml:space="preserve">SARS-CoV-2 vaccination status </w:t>
            </w:r>
          </w:p>
        </w:tc>
        <w:tc>
          <w:tcPr>
            <w:tcW w:w="1715" w:type="dxa"/>
          </w:tcPr>
          <w:p w14:paraId="3B5CEFBE" w14:textId="77777777" w:rsidR="001550FA" w:rsidRPr="002C2E5F" w:rsidRDefault="001550FA" w:rsidP="002D2655">
            <w:pPr>
              <w:spacing w:before="0" w:after="0" w:line="360" w:lineRule="auto"/>
              <w:jc w:val="center"/>
              <w:rPr>
                <w:sz w:val="20"/>
                <w:szCs w:val="20"/>
              </w:rPr>
            </w:pPr>
          </w:p>
        </w:tc>
        <w:tc>
          <w:tcPr>
            <w:tcW w:w="1521" w:type="dxa"/>
          </w:tcPr>
          <w:p w14:paraId="7766184C" w14:textId="77777777" w:rsidR="001550FA" w:rsidRPr="002C2E5F" w:rsidRDefault="001550FA" w:rsidP="002D2655">
            <w:pPr>
              <w:spacing w:before="0" w:after="0" w:line="360" w:lineRule="auto"/>
              <w:jc w:val="center"/>
              <w:rPr>
                <w:sz w:val="20"/>
                <w:szCs w:val="20"/>
              </w:rPr>
            </w:pPr>
          </w:p>
        </w:tc>
        <w:tc>
          <w:tcPr>
            <w:tcW w:w="1843" w:type="dxa"/>
          </w:tcPr>
          <w:p w14:paraId="22BF185E" w14:textId="77777777" w:rsidR="001550FA" w:rsidRPr="002C2E5F" w:rsidRDefault="001550FA" w:rsidP="002D2655">
            <w:pPr>
              <w:spacing w:before="0" w:after="0" w:line="360" w:lineRule="auto"/>
              <w:jc w:val="center"/>
              <w:rPr>
                <w:sz w:val="20"/>
                <w:szCs w:val="20"/>
              </w:rPr>
            </w:pPr>
          </w:p>
        </w:tc>
      </w:tr>
      <w:tr w:rsidR="001550FA" w14:paraId="34D17B5C" w14:textId="77777777" w:rsidTr="008C77C3">
        <w:tc>
          <w:tcPr>
            <w:tcW w:w="3852" w:type="dxa"/>
          </w:tcPr>
          <w:p w14:paraId="34F5CC16" w14:textId="77777777" w:rsidR="001550FA" w:rsidRPr="002C2E5F" w:rsidRDefault="001550FA" w:rsidP="002D2655">
            <w:pPr>
              <w:spacing w:before="0" w:after="0" w:line="360" w:lineRule="auto"/>
              <w:rPr>
                <w:sz w:val="20"/>
                <w:szCs w:val="20"/>
              </w:rPr>
            </w:pPr>
            <w:r w:rsidRPr="002C2E5F">
              <w:rPr>
                <w:sz w:val="20"/>
                <w:szCs w:val="20"/>
              </w:rPr>
              <w:t>First dose prior to admission, n (%)</w:t>
            </w:r>
          </w:p>
        </w:tc>
        <w:tc>
          <w:tcPr>
            <w:tcW w:w="1715" w:type="dxa"/>
          </w:tcPr>
          <w:p w14:paraId="54A3473A" w14:textId="654139A0" w:rsidR="001550FA" w:rsidRPr="002C2E5F" w:rsidRDefault="001550FA" w:rsidP="002D2655">
            <w:pPr>
              <w:spacing w:before="0" w:after="0" w:line="360" w:lineRule="auto"/>
              <w:jc w:val="center"/>
              <w:rPr>
                <w:sz w:val="20"/>
                <w:szCs w:val="20"/>
              </w:rPr>
            </w:pPr>
            <w:r w:rsidRPr="002C2E5F">
              <w:rPr>
                <w:sz w:val="20"/>
                <w:szCs w:val="20"/>
              </w:rPr>
              <w:t>3 (1.1)</w:t>
            </w:r>
          </w:p>
        </w:tc>
        <w:tc>
          <w:tcPr>
            <w:tcW w:w="1521" w:type="dxa"/>
          </w:tcPr>
          <w:p w14:paraId="16F050BE" w14:textId="124C963B" w:rsidR="001550FA" w:rsidRPr="002C2E5F" w:rsidRDefault="001550FA" w:rsidP="002D2655">
            <w:pPr>
              <w:spacing w:before="0" w:after="0" w:line="360" w:lineRule="auto"/>
              <w:jc w:val="center"/>
              <w:rPr>
                <w:sz w:val="20"/>
                <w:szCs w:val="20"/>
              </w:rPr>
            </w:pPr>
            <w:r w:rsidRPr="002C2E5F">
              <w:rPr>
                <w:sz w:val="20"/>
                <w:szCs w:val="20"/>
              </w:rPr>
              <w:t>2 (1.2)</w:t>
            </w:r>
          </w:p>
        </w:tc>
        <w:tc>
          <w:tcPr>
            <w:tcW w:w="1843" w:type="dxa"/>
          </w:tcPr>
          <w:p w14:paraId="1C56463E" w14:textId="36817058" w:rsidR="001550FA" w:rsidRPr="002C2E5F" w:rsidRDefault="002C2E5F" w:rsidP="002D2655">
            <w:pPr>
              <w:spacing w:before="0" w:after="0" w:line="360" w:lineRule="auto"/>
              <w:jc w:val="center"/>
              <w:rPr>
                <w:sz w:val="20"/>
                <w:szCs w:val="20"/>
              </w:rPr>
            </w:pPr>
            <w:r w:rsidRPr="002C2E5F">
              <w:rPr>
                <w:sz w:val="20"/>
                <w:szCs w:val="20"/>
              </w:rPr>
              <w:t>-</w:t>
            </w:r>
          </w:p>
        </w:tc>
      </w:tr>
      <w:tr w:rsidR="001550FA" w14:paraId="707084D3" w14:textId="77777777" w:rsidTr="008C77C3">
        <w:tc>
          <w:tcPr>
            <w:tcW w:w="3852" w:type="dxa"/>
          </w:tcPr>
          <w:p w14:paraId="63765328" w14:textId="77777777" w:rsidR="001550FA" w:rsidRPr="002C2E5F" w:rsidRDefault="001550FA" w:rsidP="002D2655">
            <w:pPr>
              <w:spacing w:before="0" w:after="0" w:line="360" w:lineRule="auto"/>
              <w:rPr>
                <w:sz w:val="20"/>
                <w:szCs w:val="20"/>
              </w:rPr>
            </w:pPr>
            <w:r w:rsidRPr="002C2E5F">
              <w:rPr>
                <w:sz w:val="20"/>
                <w:szCs w:val="20"/>
              </w:rPr>
              <w:t>Second dose prior to admission, n (%)</w:t>
            </w:r>
          </w:p>
        </w:tc>
        <w:tc>
          <w:tcPr>
            <w:tcW w:w="1715" w:type="dxa"/>
          </w:tcPr>
          <w:p w14:paraId="4D612476" w14:textId="5E545B58" w:rsidR="001550FA" w:rsidRPr="002C2E5F" w:rsidRDefault="001550FA" w:rsidP="002D2655">
            <w:pPr>
              <w:spacing w:before="0" w:after="0" w:line="360" w:lineRule="auto"/>
              <w:jc w:val="center"/>
              <w:rPr>
                <w:sz w:val="20"/>
                <w:szCs w:val="20"/>
              </w:rPr>
            </w:pPr>
            <w:r w:rsidRPr="002C2E5F">
              <w:rPr>
                <w:sz w:val="20"/>
                <w:szCs w:val="20"/>
              </w:rPr>
              <w:t>0 (0.0)</w:t>
            </w:r>
          </w:p>
        </w:tc>
        <w:tc>
          <w:tcPr>
            <w:tcW w:w="1521" w:type="dxa"/>
          </w:tcPr>
          <w:p w14:paraId="22C0912B" w14:textId="1F2C0684" w:rsidR="001550FA" w:rsidRPr="002C2E5F" w:rsidRDefault="001550FA" w:rsidP="002D2655">
            <w:pPr>
              <w:spacing w:before="0" w:after="0" w:line="360" w:lineRule="auto"/>
              <w:jc w:val="center"/>
              <w:rPr>
                <w:sz w:val="20"/>
                <w:szCs w:val="20"/>
              </w:rPr>
            </w:pPr>
            <w:r w:rsidRPr="002C2E5F">
              <w:rPr>
                <w:sz w:val="20"/>
                <w:szCs w:val="20"/>
              </w:rPr>
              <w:t>0 (0.0)</w:t>
            </w:r>
          </w:p>
        </w:tc>
        <w:tc>
          <w:tcPr>
            <w:tcW w:w="1843" w:type="dxa"/>
          </w:tcPr>
          <w:p w14:paraId="508DF157" w14:textId="1C3D7DAF" w:rsidR="001550FA" w:rsidRPr="002C2E5F" w:rsidRDefault="002C2E5F" w:rsidP="002D2655">
            <w:pPr>
              <w:spacing w:before="0" w:after="0" w:line="360" w:lineRule="auto"/>
              <w:jc w:val="center"/>
              <w:rPr>
                <w:sz w:val="20"/>
                <w:szCs w:val="20"/>
              </w:rPr>
            </w:pPr>
            <w:r w:rsidRPr="002C2E5F">
              <w:rPr>
                <w:sz w:val="20"/>
                <w:szCs w:val="20"/>
              </w:rPr>
              <w:t>-</w:t>
            </w:r>
          </w:p>
        </w:tc>
      </w:tr>
      <w:tr w:rsidR="001550FA" w14:paraId="5AC93D3E" w14:textId="77777777" w:rsidTr="008C77C3">
        <w:tc>
          <w:tcPr>
            <w:tcW w:w="3852" w:type="dxa"/>
          </w:tcPr>
          <w:p w14:paraId="27A473E9" w14:textId="77777777" w:rsidR="001550FA" w:rsidRPr="002C2E5F" w:rsidRDefault="001550FA" w:rsidP="002D2655">
            <w:pPr>
              <w:spacing w:before="0" w:after="0" w:line="360" w:lineRule="auto"/>
              <w:rPr>
                <w:sz w:val="20"/>
                <w:szCs w:val="20"/>
              </w:rPr>
            </w:pPr>
            <w:r w:rsidRPr="002C2E5F">
              <w:rPr>
                <w:sz w:val="20"/>
                <w:szCs w:val="20"/>
              </w:rPr>
              <w:t>First dose prior to imaging, n (%)</w:t>
            </w:r>
          </w:p>
        </w:tc>
        <w:tc>
          <w:tcPr>
            <w:tcW w:w="1715" w:type="dxa"/>
          </w:tcPr>
          <w:p w14:paraId="6AFF82CA" w14:textId="663A1C16" w:rsidR="001550FA" w:rsidRPr="002C2E5F" w:rsidRDefault="001550FA" w:rsidP="002D2655">
            <w:pPr>
              <w:spacing w:before="0" w:after="0" w:line="360" w:lineRule="auto"/>
              <w:jc w:val="center"/>
              <w:rPr>
                <w:sz w:val="20"/>
                <w:szCs w:val="20"/>
              </w:rPr>
            </w:pPr>
            <w:r w:rsidRPr="002C2E5F">
              <w:rPr>
                <w:sz w:val="20"/>
                <w:szCs w:val="20"/>
              </w:rPr>
              <w:t>11 (4.1)</w:t>
            </w:r>
          </w:p>
        </w:tc>
        <w:tc>
          <w:tcPr>
            <w:tcW w:w="1521" w:type="dxa"/>
          </w:tcPr>
          <w:p w14:paraId="674974B8" w14:textId="7702A874" w:rsidR="001550FA" w:rsidRPr="002C2E5F" w:rsidRDefault="001550FA" w:rsidP="002D2655">
            <w:pPr>
              <w:spacing w:before="0" w:after="0" w:line="360" w:lineRule="auto"/>
              <w:jc w:val="center"/>
              <w:rPr>
                <w:sz w:val="20"/>
                <w:szCs w:val="20"/>
              </w:rPr>
            </w:pPr>
            <w:r w:rsidRPr="002C2E5F">
              <w:rPr>
                <w:sz w:val="20"/>
                <w:szCs w:val="20"/>
              </w:rPr>
              <w:t>11 (6.8)</w:t>
            </w:r>
          </w:p>
        </w:tc>
        <w:tc>
          <w:tcPr>
            <w:tcW w:w="1843" w:type="dxa"/>
          </w:tcPr>
          <w:p w14:paraId="080FA212" w14:textId="5094BCD7" w:rsidR="001550FA" w:rsidRPr="002C2E5F" w:rsidRDefault="001550FA" w:rsidP="002D2655">
            <w:pPr>
              <w:spacing w:before="0" w:after="0" w:line="360" w:lineRule="auto"/>
              <w:jc w:val="center"/>
              <w:rPr>
                <w:sz w:val="20"/>
                <w:szCs w:val="20"/>
              </w:rPr>
            </w:pPr>
            <w:r w:rsidRPr="002C2E5F">
              <w:rPr>
                <w:sz w:val="20"/>
                <w:szCs w:val="20"/>
              </w:rPr>
              <w:t>23 (85.</w:t>
            </w:r>
            <w:r w:rsidR="002C2E5F" w:rsidRPr="002C2E5F">
              <w:rPr>
                <w:sz w:val="20"/>
                <w:szCs w:val="20"/>
              </w:rPr>
              <w:t>2</w:t>
            </w:r>
            <w:r w:rsidRPr="002C2E5F">
              <w:rPr>
                <w:sz w:val="20"/>
                <w:szCs w:val="20"/>
              </w:rPr>
              <w:t>)</w:t>
            </w:r>
          </w:p>
        </w:tc>
      </w:tr>
      <w:tr w:rsidR="001550FA" w14:paraId="449F7D2B" w14:textId="77777777" w:rsidTr="008C77C3">
        <w:tc>
          <w:tcPr>
            <w:tcW w:w="3852" w:type="dxa"/>
          </w:tcPr>
          <w:p w14:paraId="753F4FE8" w14:textId="77777777" w:rsidR="001550FA" w:rsidRPr="002C2E5F" w:rsidRDefault="001550FA" w:rsidP="002D2655">
            <w:pPr>
              <w:spacing w:before="0" w:after="0" w:line="360" w:lineRule="auto"/>
              <w:rPr>
                <w:sz w:val="20"/>
                <w:szCs w:val="20"/>
              </w:rPr>
            </w:pPr>
            <w:r w:rsidRPr="002C2E5F">
              <w:rPr>
                <w:sz w:val="20"/>
                <w:szCs w:val="20"/>
              </w:rPr>
              <w:t>Second dose prior to Imaging, n (%)</w:t>
            </w:r>
          </w:p>
        </w:tc>
        <w:tc>
          <w:tcPr>
            <w:tcW w:w="1715" w:type="dxa"/>
          </w:tcPr>
          <w:p w14:paraId="18E97610" w14:textId="39AD29E0" w:rsidR="001550FA" w:rsidRPr="002C2E5F" w:rsidRDefault="001550FA" w:rsidP="002D2655">
            <w:pPr>
              <w:spacing w:before="0" w:after="0" w:line="360" w:lineRule="auto"/>
              <w:jc w:val="center"/>
              <w:rPr>
                <w:sz w:val="20"/>
                <w:szCs w:val="20"/>
              </w:rPr>
            </w:pPr>
            <w:r w:rsidRPr="002C2E5F">
              <w:rPr>
                <w:sz w:val="20"/>
                <w:szCs w:val="20"/>
              </w:rPr>
              <w:t>0 (0.)</w:t>
            </w:r>
          </w:p>
        </w:tc>
        <w:tc>
          <w:tcPr>
            <w:tcW w:w="1521" w:type="dxa"/>
          </w:tcPr>
          <w:p w14:paraId="4F63042D" w14:textId="3C055451" w:rsidR="001550FA" w:rsidRPr="002C2E5F" w:rsidRDefault="001550FA" w:rsidP="002D2655">
            <w:pPr>
              <w:spacing w:before="0" w:after="0" w:line="360" w:lineRule="auto"/>
              <w:jc w:val="center"/>
              <w:rPr>
                <w:sz w:val="20"/>
                <w:szCs w:val="20"/>
              </w:rPr>
            </w:pPr>
            <w:r w:rsidRPr="002C2E5F">
              <w:rPr>
                <w:sz w:val="20"/>
                <w:szCs w:val="20"/>
              </w:rPr>
              <w:t>0 (0.0)</w:t>
            </w:r>
          </w:p>
        </w:tc>
        <w:tc>
          <w:tcPr>
            <w:tcW w:w="1843" w:type="dxa"/>
          </w:tcPr>
          <w:p w14:paraId="24A40D50" w14:textId="7D4A1741" w:rsidR="001550FA" w:rsidRPr="002C2E5F" w:rsidRDefault="001550FA" w:rsidP="002D2655">
            <w:pPr>
              <w:spacing w:before="0" w:after="0" w:line="360" w:lineRule="auto"/>
              <w:jc w:val="center"/>
              <w:rPr>
                <w:sz w:val="20"/>
                <w:szCs w:val="20"/>
              </w:rPr>
            </w:pPr>
            <w:r w:rsidRPr="002C2E5F">
              <w:rPr>
                <w:sz w:val="20"/>
                <w:szCs w:val="20"/>
              </w:rPr>
              <w:t>15 (55.</w:t>
            </w:r>
            <w:r w:rsidR="002C2E5F" w:rsidRPr="002C2E5F">
              <w:rPr>
                <w:sz w:val="20"/>
                <w:szCs w:val="20"/>
              </w:rPr>
              <w:t>6</w:t>
            </w:r>
            <w:r w:rsidRPr="002C2E5F">
              <w:rPr>
                <w:sz w:val="20"/>
                <w:szCs w:val="20"/>
              </w:rPr>
              <w:t>)</w:t>
            </w:r>
          </w:p>
        </w:tc>
      </w:tr>
      <w:tr w:rsidR="001550FA" w14:paraId="54E67B40" w14:textId="77777777" w:rsidTr="008C77C3">
        <w:tc>
          <w:tcPr>
            <w:tcW w:w="3852" w:type="dxa"/>
            <w:tcBorders>
              <w:bottom w:val="single" w:sz="4" w:space="0" w:color="auto"/>
            </w:tcBorders>
          </w:tcPr>
          <w:p w14:paraId="3591C2EC" w14:textId="77777777" w:rsidR="001550FA" w:rsidRPr="002C2E5F" w:rsidRDefault="001550FA" w:rsidP="002D2655">
            <w:pPr>
              <w:spacing w:before="0" w:after="0" w:line="360" w:lineRule="auto"/>
              <w:rPr>
                <w:sz w:val="20"/>
                <w:szCs w:val="20"/>
              </w:rPr>
            </w:pPr>
            <w:r w:rsidRPr="002C2E5F">
              <w:rPr>
                <w:sz w:val="20"/>
                <w:szCs w:val="20"/>
              </w:rPr>
              <w:t>Third dose prior to Imaging, n (%)</w:t>
            </w:r>
          </w:p>
        </w:tc>
        <w:tc>
          <w:tcPr>
            <w:tcW w:w="1715" w:type="dxa"/>
            <w:tcBorders>
              <w:bottom w:val="single" w:sz="4" w:space="0" w:color="auto"/>
            </w:tcBorders>
          </w:tcPr>
          <w:p w14:paraId="33EFAB95" w14:textId="432C4CC4" w:rsidR="001550FA" w:rsidRPr="002C2E5F" w:rsidRDefault="001550FA" w:rsidP="002D2655">
            <w:pPr>
              <w:spacing w:before="0" w:after="0" w:line="360" w:lineRule="auto"/>
              <w:jc w:val="center"/>
              <w:rPr>
                <w:sz w:val="20"/>
                <w:szCs w:val="20"/>
              </w:rPr>
            </w:pPr>
            <w:r w:rsidRPr="002C2E5F">
              <w:rPr>
                <w:sz w:val="20"/>
                <w:szCs w:val="20"/>
              </w:rPr>
              <w:t>0 (0.0)</w:t>
            </w:r>
          </w:p>
        </w:tc>
        <w:tc>
          <w:tcPr>
            <w:tcW w:w="1521" w:type="dxa"/>
            <w:tcBorders>
              <w:bottom w:val="single" w:sz="4" w:space="0" w:color="auto"/>
            </w:tcBorders>
          </w:tcPr>
          <w:p w14:paraId="0C96306C" w14:textId="338069BD" w:rsidR="001550FA" w:rsidRPr="002C2E5F" w:rsidRDefault="001550FA" w:rsidP="002D2655">
            <w:pPr>
              <w:spacing w:before="0" w:after="0" w:line="360" w:lineRule="auto"/>
              <w:jc w:val="center"/>
              <w:rPr>
                <w:sz w:val="20"/>
                <w:szCs w:val="20"/>
              </w:rPr>
            </w:pPr>
            <w:r w:rsidRPr="002C2E5F">
              <w:rPr>
                <w:sz w:val="20"/>
                <w:szCs w:val="20"/>
              </w:rPr>
              <w:t>0 (0.0)</w:t>
            </w:r>
          </w:p>
        </w:tc>
        <w:tc>
          <w:tcPr>
            <w:tcW w:w="1843" w:type="dxa"/>
            <w:tcBorders>
              <w:bottom w:val="single" w:sz="4" w:space="0" w:color="auto"/>
            </w:tcBorders>
          </w:tcPr>
          <w:p w14:paraId="78CC6909" w14:textId="28875D99" w:rsidR="001550FA" w:rsidRPr="002C2E5F" w:rsidRDefault="001550FA" w:rsidP="002D2655">
            <w:pPr>
              <w:spacing w:before="0" w:after="0" w:line="360" w:lineRule="auto"/>
              <w:jc w:val="center"/>
              <w:rPr>
                <w:sz w:val="20"/>
                <w:szCs w:val="20"/>
              </w:rPr>
            </w:pPr>
            <w:r w:rsidRPr="002C2E5F">
              <w:rPr>
                <w:sz w:val="20"/>
                <w:szCs w:val="20"/>
              </w:rPr>
              <w:t>0 (0.0)</w:t>
            </w:r>
          </w:p>
        </w:tc>
      </w:tr>
    </w:tbl>
    <w:p w14:paraId="77396D45" w14:textId="0D6D945C" w:rsidR="001550FA" w:rsidRPr="002067A1" w:rsidRDefault="001550FA" w:rsidP="008C77C3">
      <w:pPr>
        <w:spacing w:line="240" w:lineRule="auto"/>
        <w:rPr>
          <w:rFonts w:asciiTheme="majorBidi" w:eastAsiaTheme="majorEastAsia" w:hAnsiTheme="majorBidi" w:cstheme="majorBidi"/>
          <w:b/>
          <w:iCs/>
          <w:color w:val="000000" w:themeColor="text1"/>
          <w:sz w:val="20"/>
          <w:szCs w:val="20"/>
          <w:lang w:val="en-GB"/>
        </w:rPr>
      </w:pPr>
      <w:r w:rsidRPr="002067A1">
        <w:rPr>
          <w:sz w:val="20"/>
          <w:szCs w:val="20"/>
          <w:lang w:val="en-GB"/>
        </w:rPr>
        <w:t xml:space="preserve">SARS-CoV-2 vaccines used in the NHS Scotland vaccination programme </w:t>
      </w:r>
      <w:r w:rsidR="0007546E" w:rsidRPr="002067A1">
        <w:rPr>
          <w:sz w:val="20"/>
          <w:szCs w:val="20"/>
          <w:lang w:val="en-GB"/>
        </w:rPr>
        <w:t>are</w:t>
      </w:r>
      <w:r w:rsidR="00C2313A" w:rsidRPr="002067A1">
        <w:rPr>
          <w:sz w:val="20"/>
          <w:szCs w:val="20"/>
          <w:lang w:val="en-GB"/>
        </w:rPr>
        <w:t xml:space="preserve"> the messenger RNA vaccines</w:t>
      </w:r>
      <w:r w:rsidR="002C2E5F" w:rsidRPr="002067A1">
        <w:rPr>
          <w:sz w:val="20"/>
          <w:szCs w:val="20"/>
          <w:lang w:val="en-GB"/>
        </w:rPr>
        <w:t>, BNT162b2 and mRNA-1273</w:t>
      </w:r>
      <w:r w:rsidR="00C2313A" w:rsidRPr="002067A1">
        <w:rPr>
          <w:sz w:val="20"/>
          <w:szCs w:val="20"/>
          <w:lang w:val="en-GB"/>
        </w:rPr>
        <w:t xml:space="preserve"> manufactured by  </w:t>
      </w:r>
      <w:r w:rsidRPr="002067A1">
        <w:rPr>
          <w:sz w:val="20"/>
          <w:szCs w:val="20"/>
          <w:lang w:val="en-GB"/>
        </w:rPr>
        <w:t>Biotech GmbH</w:t>
      </w:r>
      <w:r w:rsidR="00C2313A" w:rsidRPr="002067A1">
        <w:rPr>
          <w:sz w:val="20"/>
          <w:szCs w:val="20"/>
          <w:lang w:val="en-GB"/>
        </w:rPr>
        <w:t xml:space="preserve"> (Mainz, Germany) and Moderna (Cambridge, MA), respectively, and the </w:t>
      </w:r>
      <w:r w:rsidR="0007546E" w:rsidRPr="002067A1">
        <w:rPr>
          <w:sz w:val="20"/>
          <w:szCs w:val="20"/>
          <w:lang w:val="en-GB"/>
        </w:rPr>
        <w:t>AZD1222 (ChAdOx1 nCoV-19) r</w:t>
      </w:r>
      <w:r w:rsidR="00C2313A" w:rsidRPr="002067A1">
        <w:rPr>
          <w:sz w:val="20"/>
          <w:szCs w:val="20"/>
          <w:lang w:val="en-GB"/>
        </w:rPr>
        <w:t>ecombinant SARS-CoV-2 vaccine manufactured by AstraZeneca (Cambridge, UK).</w:t>
      </w:r>
      <w:r w:rsidRPr="002067A1">
        <w:rPr>
          <w:sz w:val="20"/>
          <w:szCs w:val="20"/>
          <w:lang w:val="en-GB"/>
        </w:rPr>
        <w:br w:type="page"/>
      </w:r>
    </w:p>
    <w:p w14:paraId="1C1B2528" w14:textId="77777777" w:rsidR="00F77A53" w:rsidRDefault="00F77A53" w:rsidP="00C52527">
      <w:pPr>
        <w:rPr>
          <w:rFonts w:cs="Times New Roman"/>
        </w:rPr>
        <w:sectPr w:rsidR="00F77A53" w:rsidSect="000D2B00">
          <w:pgSz w:w="11906" w:h="16838"/>
          <w:pgMar w:top="1440" w:right="1440" w:bottom="1440" w:left="1440" w:header="708" w:footer="708" w:gutter="0"/>
          <w:lnNumType w:countBy="1" w:restart="continuous"/>
          <w:cols w:space="708"/>
          <w:docGrid w:linePitch="360"/>
        </w:sectPr>
      </w:pPr>
    </w:p>
    <w:p w14:paraId="1EFE033F" w14:textId="3F85E05B" w:rsidR="00F77A53" w:rsidRPr="00D13E5F" w:rsidRDefault="00F77A53" w:rsidP="00F77A53">
      <w:pPr>
        <w:pStyle w:val="Heading5"/>
      </w:pPr>
      <w:r w:rsidRPr="00D13E5F">
        <w:lastRenderedPageBreak/>
        <w:t xml:space="preserve">Table </w:t>
      </w:r>
      <w:r w:rsidR="002067A1">
        <w:t>3</w:t>
      </w:r>
      <w:r w:rsidRPr="00D13E5F">
        <w:t>. Primary and secondary outcomes.</w:t>
      </w:r>
    </w:p>
    <w:tbl>
      <w:tblPr>
        <w:tblW w:w="13184" w:type="dxa"/>
        <w:tblLayout w:type="fixed"/>
        <w:tblLook w:val="0420" w:firstRow="1" w:lastRow="0" w:firstColumn="0" w:lastColumn="0" w:noHBand="0" w:noVBand="1"/>
      </w:tblPr>
      <w:tblGrid>
        <w:gridCol w:w="5529"/>
        <w:gridCol w:w="284"/>
        <w:gridCol w:w="1134"/>
        <w:gridCol w:w="1417"/>
        <w:gridCol w:w="1134"/>
        <w:gridCol w:w="1276"/>
        <w:gridCol w:w="1418"/>
        <w:gridCol w:w="992"/>
      </w:tblGrid>
      <w:tr w:rsidR="00F77A53" w:rsidRPr="00D13E5F" w14:paraId="67769556" w14:textId="77777777" w:rsidTr="00341D53">
        <w:trPr>
          <w:cantSplit/>
          <w:tblHeader/>
        </w:trPr>
        <w:tc>
          <w:tcPr>
            <w:tcW w:w="5813" w:type="dxa"/>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11CF4974" w14:textId="77777777" w:rsidR="00F77A53" w:rsidRPr="00D13E5F" w:rsidRDefault="00F77A53" w:rsidP="00F77A53">
            <w:pPr>
              <w:pStyle w:val="NoSpacing"/>
              <w:spacing w:beforeLines="60" w:before="144" w:afterLines="60" w:after="144"/>
            </w:pPr>
            <w:r w:rsidRPr="00D13E5F">
              <w:rPr>
                <w:rFonts w:eastAsia="Arial"/>
              </w:rPr>
              <w:t>Baseline Characteristics</w:t>
            </w:r>
          </w:p>
        </w:tc>
        <w:tc>
          <w:tcPr>
            <w:tcW w:w="7371" w:type="dxa"/>
            <w:gridSpan w:val="6"/>
            <w:tcBorders>
              <w:top w:val="single" w:sz="4" w:space="0" w:color="auto"/>
              <w:bottom w:val="single" w:sz="4" w:space="0" w:color="auto"/>
            </w:tcBorders>
            <w:shd w:val="clear" w:color="auto" w:fill="FFFFFF"/>
            <w:tcMar>
              <w:top w:w="0" w:type="dxa"/>
              <w:left w:w="0" w:type="dxa"/>
              <w:bottom w:w="0" w:type="dxa"/>
              <w:right w:w="0" w:type="dxa"/>
            </w:tcMar>
            <w:vAlign w:val="center"/>
          </w:tcPr>
          <w:p w14:paraId="58419824" w14:textId="77777777" w:rsidR="00F77A53" w:rsidRPr="00D13E5F" w:rsidRDefault="00F77A53" w:rsidP="00F77A53">
            <w:pPr>
              <w:pStyle w:val="NoSpacing"/>
              <w:spacing w:beforeLines="60" w:before="144" w:afterLines="60" w:after="144"/>
              <w:jc w:val="center"/>
            </w:pPr>
            <w:r w:rsidRPr="00D13E5F">
              <w:rPr>
                <w:rFonts w:eastAsia="Arial"/>
              </w:rPr>
              <w:t>Myocarditis</w:t>
            </w:r>
          </w:p>
        </w:tc>
      </w:tr>
      <w:tr w:rsidR="00F77A53" w:rsidRPr="00D13E5F" w14:paraId="75C7A054" w14:textId="77777777" w:rsidTr="00341D53">
        <w:trPr>
          <w:cantSplit/>
          <w:tblHeader/>
        </w:trPr>
        <w:tc>
          <w:tcPr>
            <w:tcW w:w="5529"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4B4BF289" w14:textId="77777777" w:rsidR="00F77A53" w:rsidRPr="00D13E5F" w:rsidRDefault="00F77A53" w:rsidP="00F77A53">
            <w:pPr>
              <w:pStyle w:val="NoSpacing"/>
              <w:spacing w:beforeLines="60" w:before="144" w:afterLines="60" w:after="144"/>
            </w:pPr>
            <w:r w:rsidRPr="00D13E5F">
              <w:rPr>
                <w:rFonts w:eastAsia="Arial"/>
              </w:rPr>
              <w:t xml:space="preserve"> </w:t>
            </w:r>
          </w:p>
        </w:tc>
        <w:tc>
          <w:tcPr>
            <w:tcW w:w="284"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3BA459FF" w14:textId="77777777" w:rsidR="00F77A53" w:rsidRPr="00D13E5F" w:rsidRDefault="00F77A53" w:rsidP="00F77A53">
            <w:pPr>
              <w:pStyle w:val="NoSpacing"/>
              <w:spacing w:beforeLines="60" w:before="144" w:afterLines="60" w:after="144"/>
            </w:pPr>
            <w:r w:rsidRPr="00D13E5F">
              <w:rPr>
                <w:rFonts w:eastAsia="Arial"/>
              </w:rPr>
              <w:t xml:space="preserve"> </w:t>
            </w:r>
          </w:p>
        </w:tc>
        <w:tc>
          <w:tcPr>
            <w:tcW w:w="1134"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2B1D5884" w14:textId="77777777" w:rsidR="00F77A53" w:rsidRPr="00D13E5F" w:rsidRDefault="00F77A53" w:rsidP="00F77A53">
            <w:pPr>
              <w:pStyle w:val="NoSpacing"/>
              <w:spacing w:beforeLines="60" w:before="144" w:afterLines="60" w:after="144"/>
              <w:jc w:val="center"/>
            </w:pPr>
            <w:r w:rsidRPr="00D13E5F">
              <w:rPr>
                <w:rFonts w:eastAsia="Arial"/>
              </w:rPr>
              <w:t>All Cases (n=161)</w:t>
            </w:r>
          </w:p>
        </w:tc>
        <w:tc>
          <w:tcPr>
            <w:tcW w:w="1417"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1FD9815E" w14:textId="77777777" w:rsidR="00F77A53" w:rsidRPr="00D13E5F" w:rsidRDefault="00F77A53" w:rsidP="00F77A53">
            <w:pPr>
              <w:pStyle w:val="NoSpacing"/>
              <w:spacing w:beforeLines="60" w:before="144" w:afterLines="60" w:after="144"/>
              <w:jc w:val="center"/>
            </w:pPr>
            <w:r w:rsidRPr="00D13E5F">
              <w:rPr>
                <w:rFonts w:eastAsia="Arial"/>
              </w:rPr>
              <w:t>Not Likely (n=17)</w:t>
            </w:r>
          </w:p>
        </w:tc>
        <w:tc>
          <w:tcPr>
            <w:tcW w:w="1134"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7644BC93" w14:textId="77777777" w:rsidR="00F77A53" w:rsidRPr="00D13E5F" w:rsidRDefault="00F77A53" w:rsidP="00F77A53">
            <w:pPr>
              <w:pStyle w:val="NoSpacing"/>
              <w:spacing w:beforeLines="60" w:before="144" w:afterLines="60" w:after="144"/>
              <w:jc w:val="center"/>
            </w:pPr>
            <w:r w:rsidRPr="00D13E5F">
              <w:rPr>
                <w:rFonts w:eastAsia="Arial"/>
              </w:rPr>
              <w:t>Unlikely (n=56)</w:t>
            </w:r>
          </w:p>
        </w:tc>
        <w:tc>
          <w:tcPr>
            <w:tcW w:w="1276"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460353E8" w14:textId="77777777" w:rsidR="00F77A53" w:rsidRPr="00D13E5F" w:rsidRDefault="00F77A53" w:rsidP="00F77A53">
            <w:pPr>
              <w:pStyle w:val="NoSpacing"/>
              <w:spacing w:beforeLines="60" w:before="144" w:afterLines="60" w:after="144"/>
              <w:jc w:val="center"/>
            </w:pPr>
            <w:r w:rsidRPr="00D13E5F">
              <w:rPr>
                <w:rFonts w:eastAsia="Arial"/>
              </w:rPr>
              <w:t>Probable (n=67)</w:t>
            </w:r>
          </w:p>
        </w:tc>
        <w:tc>
          <w:tcPr>
            <w:tcW w:w="1418"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08B6B28B" w14:textId="77777777" w:rsidR="00F77A53" w:rsidRPr="00D13E5F" w:rsidRDefault="00F77A53" w:rsidP="00F77A53">
            <w:pPr>
              <w:pStyle w:val="NoSpacing"/>
              <w:spacing w:beforeLines="60" w:before="144" w:afterLines="60" w:after="144"/>
              <w:jc w:val="center"/>
            </w:pPr>
            <w:r w:rsidRPr="00D13E5F">
              <w:rPr>
                <w:rFonts w:eastAsia="Arial"/>
              </w:rPr>
              <w:t>Very Likely (n=21)</w:t>
            </w:r>
          </w:p>
        </w:tc>
        <w:tc>
          <w:tcPr>
            <w:tcW w:w="992"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63EC2801" w14:textId="77777777" w:rsidR="00F77A53" w:rsidRPr="00D13E5F" w:rsidRDefault="00F77A53" w:rsidP="00F77A53">
            <w:pPr>
              <w:pStyle w:val="NoSpacing"/>
              <w:spacing w:beforeLines="60" w:before="144" w:afterLines="60" w:after="144"/>
              <w:jc w:val="center"/>
            </w:pPr>
            <w:r w:rsidRPr="00D13E5F">
              <w:rPr>
                <w:rFonts w:eastAsia="Arial"/>
              </w:rPr>
              <w:t>P-value</w:t>
            </w:r>
          </w:p>
        </w:tc>
      </w:tr>
      <w:tr w:rsidR="00F77A53" w:rsidRPr="00D13E5F" w14:paraId="471924C3" w14:textId="77777777" w:rsidTr="00341D53">
        <w:trPr>
          <w:cantSplit/>
          <w:trHeight w:val="454"/>
        </w:trPr>
        <w:tc>
          <w:tcPr>
            <w:tcW w:w="5529" w:type="dxa"/>
            <w:shd w:val="clear" w:color="auto" w:fill="FFFFFF"/>
            <w:tcMar>
              <w:top w:w="0" w:type="dxa"/>
              <w:left w:w="0" w:type="dxa"/>
              <w:bottom w:w="0" w:type="dxa"/>
              <w:right w:w="0" w:type="dxa"/>
            </w:tcMar>
            <w:vAlign w:val="center"/>
          </w:tcPr>
          <w:p w14:paraId="065E9AEC" w14:textId="77777777" w:rsidR="00F77A53" w:rsidRPr="00D13E5F" w:rsidRDefault="00F77A53" w:rsidP="00F77A53">
            <w:pPr>
              <w:pStyle w:val="NoSpacing"/>
              <w:spacing w:beforeLines="60" w:before="144" w:afterLines="60" w:after="144"/>
            </w:pPr>
          </w:p>
        </w:tc>
        <w:tc>
          <w:tcPr>
            <w:tcW w:w="284" w:type="dxa"/>
            <w:shd w:val="clear" w:color="auto" w:fill="FFFFFF"/>
            <w:tcMar>
              <w:top w:w="0" w:type="dxa"/>
              <w:left w:w="0" w:type="dxa"/>
              <w:bottom w:w="0" w:type="dxa"/>
              <w:right w:w="0" w:type="dxa"/>
            </w:tcMar>
            <w:vAlign w:val="center"/>
          </w:tcPr>
          <w:p w14:paraId="766A127E" w14:textId="77777777" w:rsidR="00F77A53" w:rsidRPr="00D13E5F" w:rsidRDefault="00F77A53" w:rsidP="00F77A53">
            <w:pPr>
              <w:pStyle w:val="NoSpacing"/>
              <w:spacing w:beforeLines="60" w:before="144" w:afterLines="60" w:after="144"/>
            </w:pPr>
          </w:p>
        </w:tc>
        <w:tc>
          <w:tcPr>
            <w:tcW w:w="6379" w:type="dxa"/>
            <w:gridSpan w:val="5"/>
            <w:shd w:val="clear" w:color="auto" w:fill="FFFFFF"/>
            <w:tcMar>
              <w:top w:w="0" w:type="dxa"/>
              <w:left w:w="0" w:type="dxa"/>
              <w:bottom w:w="0" w:type="dxa"/>
              <w:right w:w="0" w:type="dxa"/>
            </w:tcMar>
            <w:vAlign w:val="center"/>
          </w:tcPr>
          <w:p w14:paraId="5E5465E8" w14:textId="77777777" w:rsidR="00F77A53" w:rsidRPr="00D13E5F" w:rsidRDefault="00F77A53" w:rsidP="00F77A53">
            <w:pPr>
              <w:pStyle w:val="Heading6"/>
              <w:spacing w:before="60"/>
            </w:pPr>
            <w:r w:rsidRPr="00D13E5F">
              <w:t>Cause of myocardial inflammation (endotype)</w:t>
            </w:r>
          </w:p>
        </w:tc>
        <w:tc>
          <w:tcPr>
            <w:tcW w:w="992" w:type="dxa"/>
            <w:shd w:val="clear" w:color="auto" w:fill="FFFFFF"/>
            <w:tcMar>
              <w:top w:w="0" w:type="dxa"/>
              <w:left w:w="0" w:type="dxa"/>
              <w:bottom w:w="0" w:type="dxa"/>
              <w:right w:w="0" w:type="dxa"/>
            </w:tcMar>
            <w:vAlign w:val="center"/>
          </w:tcPr>
          <w:p w14:paraId="66D6521E" w14:textId="77777777" w:rsidR="00F77A53" w:rsidRPr="00D13E5F" w:rsidRDefault="00F77A53" w:rsidP="00F77A53">
            <w:pPr>
              <w:pStyle w:val="NoSpacing"/>
              <w:spacing w:beforeLines="60" w:before="144" w:afterLines="60" w:after="144"/>
              <w:jc w:val="center"/>
              <w:rPr>
                <w:b/>
                <w:bCs/>
              </w:rPr>
            </w:pPr>
          </w:p>
        </w:tc>
      </w:tr>
      <w:tr w:rsidR="00F77A53" w:rsidRPr="00D13E5F" w14:paraId="037856B6" w14:textId="77777777" w:rsidTr="00341D53">
        <w:trPr>
          <w:cantSplit/>
          <w:trHeight w:val="454"/>
        </w:trPr>
        <w:tc>
          <w:tcPr>
            <w:tcW w:w="5529" w:type="dxa"/>
            <w:shd w:val="clear" w:color="auto" w:fill="FFFFFF"/>
            <w:tcMar>
              <w:top w:w="0" w:type="dxa"/>
              <w:left w:w="0" w:type="dxa"/>
              <w:bottom w:w="0" w:type="dxa"/>
              <w:right w:w="0" w:type="dxa"/>
            </w:tcMar>
            <w:vAlign w:val="center"/>
          </w:tcPr>
          <w:p w14:paraId="2AA41AD8" w14:textId="77777777" w:rsidR="00F77A53" w:rsidRPr="00D13E5F" w:rsidRDefault="00F77A53" w:rsidP="00F77A53">
            <w:pPr>
              <w:pStyle w:val="NoSpacing"/>
              <w:spacing w:beforeLines="60" w:before="144" w:afterLines="60" w:after="144"/>
            </w:pPr>
            <w:r w:rsidRPr="00D13E5F">
              <w:t>SARS-COV-2 Myocarditis</w:t>
            </w:r>
          </w:p>
        </w:tc>
        <w:tc>
          <w:tcPr>
            <w:tcW w:w="284" w:type="dxa"/>
            <w:shd w:val="clear" w:color="auto" w:fill="FFFFFF"/>
            <w:tcMar>
              <w:top w:w="0" w:type="dxa"/>
              <w:left w:w="0" w:type="dxa"/>
              <w:bottom w:w="0" w:type="dxa"/>
              <w:right w:w="0" w:type="dxa"/>
            </w:tcMar>
            <w:vAlign w:val="center"/>
          </w:tcPr>
          <w:p w14:paraId="74A68750" w14:textId="77777777" w:rsidR="00F77A53" w:rsidRPr="00D13E5F" w:rsidRDefault="00F77A53" w:rsidP="00F77A53">
            <w:pPr>
              <w:pStyle w:val="NoSpacing"/>
              <w:spacing w:beforeLines="60" w:before="144" w:afterLines="60" w:after="144"/>
            </w:pPr>
          </w:p>
        </w:tc>
        <w:tc>
          <w:tcPr>
            <w:tcW w:w="1134" w:type="dxa"/>
            <w:shd w:val="clear" w:color="auto" w:fill="FFFFFF"/>
            <w:tcMar>
              <w:top w:w="0" w:type="dxa"/>
              <w:left w:w="0" w:type="dxa"/>
              <w:bottom w:w="0" w:type="dxa"/>
              <w:right w:w="0" w:type="dxa"/>
            </w:tcMar>
            <w:vAlign w:val="center"/>
          </w:tcPr>
          <w:p w14:paraId="33A206C4" w14:textId="77777777" w:rsidR="00F77A53" w:rsidRPr="00D13E5F" w:rsidRDefault="00F77A53" w:rsidP="00F77A53">
            <w:pPr>
              <w:pStyle w:val="NoSpacing"/>
              <w:spacing w:beforeLines="60" w:before="144" w:afterLines="60" w:after="144"/>
              <w:jc w:val="center"/>
            </w:pPr>
          </w:p>
        </w:tc>
        <w:tc>
          <w:tcPr>
            <w:tcW w:w="1417" w:type="dxa"/>
            <w:shd w:val="clear" w:color="auto" w:fill="FFFFFF"/>
            <w:tcMar>
              <w:top w:w="0" w:type="dxa"/>
              <w:left w:w="0" w:type="dxa"/>
              <w:bottom w:w="0" w:type="dxa"/>
              <w:right w:w="0" w:type="dxa"/>
            </w:tcMar>
            <w:vAlign w:val="center"/>
          </w:tcPr>
          <w:p w14:paraId="69EA6D09" w14:textId="77777777" w:rsidR="00F77A53" w:rsidRPr="00D13E5F" w:rsidRDefault="00F77A53" w:rsidP="00F77A53">
            <w:pPr>
              <w:pStyle w:val="NoSpacing"/>
              <w:spacing w:beforeLines="60" w:before="144" w:afterLines="60" w:after="144"/>
              <w:jc w:val="center"/>
            </w:pPr>
          </w:p>
        </w:tc>
        <w:tc>
          <w:tcPr>
            <w:tcW w:w="1134" w:type="dxa"/>
            <w:shd w:val="clear" w:color="auto" w:fill="FFFFFF"/>
            <w:tcMar>
              <w:top w:w="0" w:type="dxa"/>
              <w:left w:w="0" w:type="dxa"/>
              <w:bottom w:w="0" w:type="dxa"/>
              <w:right w:w="0" w:type="dxa"/>
            </w:tcMar>
            <w:vAlign w:val="center"/>
          </w:tcPr>
          <w:p w14:paraId="6165D852" w14:textId="77777777" w:rsidR="00F77A53" w:rsidRPr="00D13E5F" w:rsidRDefault="00F77A53" w:rsidP="00F77A53">
            <w:pPr>
              <w:pStyle w:val="NoSpacing"/>
              <w:spacing w:beforeLines="60" w:before="144" w:afterLines="60" w:after="144"/>
              <w:jc w:val="center"/>
            </w:pPr>
          </w:p>
        </w:tc>
        <w:tc>
          <w:tcPr>
            <w:tcW w:w="1276" w:type="dxa"/>
            <w:shd w:val="clear" w:color="auto" w:fill="FFFFFF"/>
            <w:tcMar>
              <w:top w:w="0" w:type="dxa"/>
              <w:left w:w="0" w:type="dxa"/>
              <w:bottom w:w="0" w:type="dxa"/>
              <w:right w:w="0" w:type="dxa"/>
            </w:tcMar>
            <w:vAlign w:val="center"/>
          </w:tcPr>
          <w:p w14:paraId="1B28AAC4" w14:textId="77777777" w:rsidR="00F77A53" w:rsidRPr="00D13E5F" w:rsidRDefault="00F77A53" w:rsidP="00F77A53">
            <w:pPr>
              <w:pStyle w:val="NoSpacing"/>
              <w:spacing w:beforeLines="60" w:before="144" w:afterLines="60" w:after="144"/>
              <w:jc w:val="center"/>
            </w:pPr>
          </w:p>
        </w:tc>
        <w:tc>
          <w:tcPr>
            <w:tcW w:w="1418" w:type="dxa"/>
            <w:shd w:val="clear" w:color="auto" w:fill="FFFFFF"/>
            <w:tcMar>
              <w:top w:w="0" w:type="dxa"/>
              <w:left w:w="0" w:type="dxa"/>
              <w:bottom w:w="0" w:type="dxa"/>
              <w:right w:w="0" w:type="dxa"/>
            </w:tcMar>
            <w:vAlign w:val="center"/>
          </w:tcPr>
          <w:p w14:paraId="022BE70A" w14:textId="77777777" w:rsidR="00F77A53" w:rsidRPr="00D13E5F" w:rsidRDefault="00F77A53" w:rsidP="00F77A53">
            <w:pPr>
              <w:pStyle w:val="NoSpacing"/>
              <w:spacing w:beforeLines="60" w:before="144" w:afterLines="60" w:after="144"/>
              <w:jc w:val="center"/>
            </w:pPr>
          </w:p>
        </w:tc>
        <w:tc>
          <w:tcPr>
            <w:tcW w:w="992" w:type="dxa"/>
            <w:shd w:val="clear" w:color="auto" w:fill="FFFFFF"/>
            <w:tcMar>
              <w:top w:w="0" w:type="dxa"/>
              <w:left w:w="0" w:type="dxa"/>
              <w:bottom w:w="0" w:type="dxa"/>
              <w:right w:w="0" w:type="dxa"/>
            </w:tcMar>
            <w:vAlign w:val="center"/>
          </w:tcPr>
          <w:p w14:paraId="694B2932" w14:textId="77777777" w:rsidR="00F77A53" w:rsidRPr="00D13E5F" w:rsidRDefault="00F77A53" w:rsidP="00F77A53">
            <w:pPr>
              <w:pStyle w:val="NoSpacing"/>
              <w:spacing w:beforeLines="60" w:before="144" w:afterLines="60" w:after="144"/>
              <w:jc w:val="center"/>
              <w:rPr>
                <w:b/>
                <w:bCs/>
              </w:rPr>
            </w:pPr>
          </w:p>
        </w:tc>
      </w:tr>
      <w:tr w:rsidR="00F77A53" w:rsidRPr="00D13E5F" w14:paraId="1FC400E8" w14:textId="77777777" w:rsidTr="00341D53">
        <w:trPr>
          <w:cantSplit/>
          <w:trHeight w:val="20"/>
        </w:trPr>
        <w:tc>
          <w:tcPr>
            <w:tcW w:w="5529" w:type="dxa"/>
            <w:shd w:val="clear" w:color="auto" w:fill="FFFFFF"/>
            <w:tcMar>
              <w:top w:w="0" w:type="dxa"/>
              <w:left w:w="0" w:type="dxa"/>
              <w:bottom w:w="0" w:type="dxa"/>
              <w:right w:w="0" w:type="dxa"/>
            </w:tcMar>
            <w:vAlign w:val="center"/>
          </w:tcPr>
          <w:p w14:paraId="3AA32BAE" w14:textId="77777777" w:rsidR="00F77A53" w:rsidRPr="00D13E5F" w:rsidRDefault="00F77A53" w:rsidP="00F77A53">
            <w:pPr>
              <w:pStyle w:val="NoSpacing"/>
            </w:pPr>
            <w:r w:rsidRPr="00D13E5F">
              <w:t xml:space="preserve">   Not Likely</w:t>
            </w:r>
          </w:p>
        </w:tc>
        <w:tc>
          <w:tcPr>
            <w:tcW w:w="284" w:type="dxa"/>
            <w:shd w:val="clear" w:color="auto" w:fill="FFFFFF"/>
            <w:tcMar>
              <w:top w:w="0" w:type="dxa"/>
              <w:left w:w="0" w:type="dxa"/>
              <w:bottom w:w="0" w:type="dxa"/>
              <w:right w:w="0" w:type="dxa"/>
            </w:tcMar>
            <w:vAlign w:val="center"/>
          </w:tcPr>
          <w:p w14:paraId="20CF8875"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54B2A69A" w14:textId="77777777" w:rsidR="00F77A53" w:rsidRPr="00D13E5F" w:rsidRDefault="00F77A53" w:rsidP="00F77A53">
            <w:pPr>
              <w:pStyle w:val="NoSpacing"/>
              <w:jc w:val="center"/>
            </w:pPr>
            <w:r w:rsidRPr="00D13E5F">
              <w:t>16 (9.9)</w:t>
            </w:r>
          </w:p>
        </w:tc>
        <w:tc>
          <w:tcPr>
            <w:tcW w:w="1417" w:type="dxa"/>
            <w:shd w:val="clear" w:color="auto" w:fill="FFFFFF"/>
            <w:tcMar>
              <w:top w:w="0" w:type="dxa"/>
              <w:left w:w="0" w:type="dxa"/>
              <w:bottom w:w="0" w:type="dxa"/>
              <w:right w:w="0" w:type="dxa"/>
            </w:tcMar>
            <w:vAlign w:val="center"/>
          </w:tcPr>
          <w:p w14:paraId="64AE4154" w14:textId="77777777" w:rsidR="00F77A53" w:rsidRPr="00D13E5F" w:rsidRDefault="00F77A53" w:rsidP="00F77A53">
            <w:pPr>
              <w:pStyle w:val="NoSpacing"/>
              <w:jc w:val="center"/>
            </w:pPr>
            <w:r w:rsidRPr="00D13E5F">
              <w:t>16 (94.1)</w:t>
            </w:r>
          </w:p>
        </w:tc>
        <w:tc>
          <w:tcPr>
            <w:tcW w:w="1134" w:type="dxa"/>
            <w:shd w:val="clear" w:color="auto" w:fill="FFFFFF"/>
            <w:tcMar>
              <w:top w:w="0" w:type="dxa"/>
              <w:left w:w="0" w:type="dxa"/>
              <w:bottom w:w="0" w:type="dxa"/>
              <w:right w:w="0" w:type="dxa"/>
            </w:tcMar>
            <w:vAlign w:val="center"/>
          </w:tcPr>
          <w:p w14:paraId="0C0D1620" w14:textId="77777777" w:rsidR="00F77A53" w:rsidRPr="00D13E5F" w:rsidRDefault="00F77A53" w:rsidP="00F77A53">
            <w:pPr>
              <w:pStyle w:val="NoSpacing"/>
              <w:jc w:val="center"/>
            </w:pPr>
            <w:r w:rsidRPr="00D13E5F">
              <w:t>0 (0.0)</w:t>
            </w:r>
          </w:p>
        </w:tc>
        <w:tc>
          <w:tcPr>
            <w:tcW w:w="1276" w:type="dxa"/>
            <w:shd w:val="clear" w:color="auto" w:fill="FFFFFF"/>
            <w:tcMar>
              <w:top w:w="0" w:type="dxa"/>
              <w:left w:w="0" w:type="dxa"/>
              <w:bottom w:w="0" w:type="dxa"/>
              <w:right w:w="0" w:type="dxa"/>
            </w:tcMar>
            <w:vAlign w:val="center"/>
          </w:tcPr>
          <w:p w14:paraId="6D167E99" w14:textId="77777777" w:rsidR="00F77A53" w:rsidRPr="00D13E5F" w:rsidRDefault="00F77A53" w:rsidP="00F77A53">
            <w:pPr>
              <w:pStyle w:val="NoSpacing"/>
              <w:jc w:val="center"/>
            </w:pPr>
            <w:r w:rsidRPr="00D13E5F">
              <w:t>0 (0.0)</w:t>
            </w:r>
          </w:p>
        </w:tc>
        <w:tc>
          <w:tcPr>
            <w:tcW w:w="1418" w:type="dxa"/>
            <w:shd w:val="clear" w:color="auto" w:fill="FFFFFF"/>
            <w:tcMar>
              <w:top w:w="0" w:type="dxa"/>
              <w:left w:w="0" w:type="dxa"/>
              <w:bottom w:w="0" w:type="dxa"/>
              <w:right w:w="0" w:type="dxa"/>
            </w:tcMar>
            <w:vAlign w:val="center"/>
          </w:tcPr>
          <w:p w14:paraId="13039D89" w14:textId="77777777" w:rsidR="00F77A53" w:rsidRPr="00D13E5F" w:rsidRDefault="00F77A53" w:rsidP="00F77A53">
            <w:pPr>
              <w:pStyle w:val="NoSpacing"/>
              <w:jc w:val="center"/>
            </w:pPr>
            <w:r w:rsidRPr="00D13E5F">
              <w:t>0 (0.0)</w:t>
            </w:r>
          </w:p>
        </w:tc>
        <w:tc>
          <w:tcPr>
            <w:tcW w:w="992" w:type="dxa"/>
            <w:shd w:val="clear" w:color="auto" w:fill="FFFFFF"/>
            <w:tcMar>
              <w:top w:w="0" w:type="dxa"/>
              <w:left w:w="0" w:type="dxa"/>
              <w:bottom w:w="0" w:type="dxa"/>
              <w:right w:w="0" w:type="dxa"/>
            </w:tcMar>
            <w:vAlign w:val="center"/>
          </w:tcPr>
          <w:p w14:paraId="0CBF3E41" w14:textId="77777777" w:rsidR="00F77A53" w:rsidRPr="00D13E5F" w:rsidRDefault="00F77A53" w:rsidP="00F77A53">
            <w:pPr>
              <w:pStyle w:val="NoSpacing"/>
              <w:jc w:val="center"/>
              <w:rPr>
                <w:b/>
                <w:bCs/>
              </w:rPr>
            </w:pPr>
            <w:r w:rsidRPr="00D13E5F">
              <w:rPr>
                <w:b/>
                <w:bCs/>
              </w:rPr>
              <w:t>&lt;0.001</w:t>
            </w:r>
          </w:p>
        </w:tc>
      </w:tr>
      <w:tr w:rsidR="00F77A53" w:rsidRPr="00D13E5F" w14:paraId="007BF3ED" w14:textId="77777777" w:rsidTr="00341D53">
        <w:trPr>
          <w:cantSplit/>
          <w:trHeight w:val="20"/>
        </w:trPr>
        <w:tc>
          <w:tcPr>
            <w:tcW w:w="5529" w:type="dxa"/>
            <w:shd w:val="clear" w:color="auto" w:fill="FFFFFF"/>
            <w:tcMar>
              <w:top w:w="0" w:type="dxa"/>
              <w:left w:w="0" w:type="dxa"/>
              <w:bottom w:w="0" w:type="dxa"/>
              <w:right w:w="0" w:type="dxa"/>
            </w:tcMar>
            <w:vAlign w:val="center"/>
          </w:tcPr>
          <w:p w14:paraId="3D638E16" w14:textId="77777777" w:rsidR="00F77A53" w:rsidRPr="00D13E5F" w:rsidRDefault="00F77A53" w:rsidP="00F77A53">
            <w:pPr>
              <w:pStyle w:val="NoSpacing"/>
            </w:pPr>
            <w:r w:rsidRPr="00D13E5F">
              <w:t xml:space="preserve">   Unlikely</w:t>
            </w:r>
          </w:p>
        </w:tc>
        <w:tc>
          <w:tcPr>
            <w:tcW w:w="284" w:type="dxa"/>
            <w:shd w:val="clear" w:color="auto" w:fill="FFFFFF"/>
            <w:tcMar>
              <w:top w:w="0" w:type="dxa"/>
              <w:left w:w="0" w:type="dxa"/>
              <w:bottom w:w="0" w:type="dxa"/>
              <w:right w:w="0" w:type="dxa"/>
            </w:tcMar>
            <w:vAlign w:val="center"/>
          </w:tcPr>
          <w:p w14:paraId="2F4EB89C"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7A0D119C" w14:textId="77777777" w:rsidR="00F77A53" w:rsidRPr="00D13E5F" w:rsidRDefault="00F77A53" w:rsidP="00F77A53">
            <w:pPr>
              <w:pStyle w:val="NoSpacing"/>
              <w:jc w:val="center"/>
            </w:pPr>
            <w:r w:rsidRPr="00D13E5F">
              <w:t>59 (36.6)</w:t>
            </w:r>
          </w:p>
        </w:tc>
        <w:tc>
          <w:tcPr>
            <w:tcW w:w="1417" w:type="dxa"/>
            <w:shd w:val="clear" w:color="auto" w:fill="FFFFFF"/>
            <w:tcMar>
              <w:top w:w="0" w:type="dxa"/>
              <w:left w:w="0" w:type="dxa"/>
              <w:bottom w:w="0" w:type="dxa"/>
              <w:right w:w="0" w:type="dxa"/>
            </w:tcMar>
            <w:vAlign w:val="center"/>
          </w:tcPr>
          <w:p w14:paraId="62697ED0" w14:textId="77777777" w:rsidR="00F77A53" w:rsidRPr="00D13E5F" w:rsidRDefault="00F77A53" w:rsidP="00F77A53">
            <w:pPr>
              <w:pStyle w:val="NoSpacing"/>
              <w:jc w:val="center"/>
            </w:pPr>
            <w:r w:rsidRPr="00D13E5F">
              <w:t>1 (5.9)</w:t>
            </w:r>
          </w:p>
        </w:tc>
        <w:tc>
          <w:tcPr>
            <w:tcW w:w="1134" w:type="dxa"/>
            <w:shd w:val="clear" w:color="auto" w:fill="FFFFFF"/>
            <w:tcMar>
              <w:top w:w="0" w:type="dxa"/>
              <w:left w:w="0" w:type="dxa"/>
              <w:bottom w:w="0" w:type="dxa"/>
              <w:right w:w="0" w:type="dxa"/>
            </w:tcMar>
            <w:vAlign w:val="center"/>
          </w:tcPr>
          <w:p w14:paraId="0432D632" w14:textId="77777777" w:rsidR="00F77A53" w:rsidRPr="00D13E5F" w:rsidRDefault="00F77A53" w:rsidP="00F77A53">
            <w:pPr>
              <w:pStyle w:val="NoSpacing"/>
              <w:jc w:val="center"/>
            </w:pPr>
            <w:r w:rsidRPr="00D13E5F">
              <w:t>56 (100.0)</w:t>
            </w:r>
          </w:p>
        </w:tc>
        <w:tc>
          <w:tcPr>
            <w:tcW w:w="1276" w:type="dxa"/>
            <w:shd w:val="clear" w:color="auto" w:fill="FFFFFF"/>
            <w:tcMar>
              <w:top w:w="0" w:type="dxa"/>
              <w:left w:w="0" w:type="dxa"/>
              <w:bottom w:w="0" w:type="dxa"/>
              <w:right w:w="0" w:type="dxa"/>
            </w:tcMar>
            <w:vAlign w:val="center"/>
          </w:tcPr>
          <w:p w14:paraId="2D4FED78" w14:textId="77777777" w:rsidR="00F77A53" w:rsidRPr="00D13E5F" w:rsidRDefault="00F77A53" w:rsidP="00F77A53">
            <w:pPr>
              <w:pStyle w:val="NoSpacing"/>
              <w:jc w:val="center"/>
            </w:pPr>
            <w:r w:rsidRPr="00D13E5F">
              <w:t>2 (3.0)</w:t>
            </w:r>
          </w:p>
        </w:tc>
        <w:tc>
          <w:tcPr>
            <w:tcW w:w="1418" w:type="dxa"/>
            <w:shd w:val="clear" w:color="auto" w:fill="FFFFFF"/>
            <w:tcMar>
              <w:top w:w="0" w:type="dxa"/>
              <w:left w:w="0" w:type="dxa"/>
              <w:bottom w:w="0" w:type="dxa"/>
              <w:right w:w="0" w:type="dxa"/>
            </w:tcMar>
            <w:vAlign w:val="center"/>
          </w:tcPr>
          <w:p w14:paraId="6E55DBFF" w14:textId="77777777" w:rsidR="00F77A53" w:rsidRPr="00D13E5F" w:rsidRDefault="00F77A53" w:rsidP="00F77A53">
            <w:pPr>
              <w:pStyle w:val="NoSpacing"/>
              <w:jc w:val="center"/>
            </w:pPr>
            <w:r w:rsidRPr="00D13E5F">
              <w:t>0 (0.0)</w:t>
            </w:r>
          </w:p>
        </w:tc>
        <w:tc>
          <w:tcPr>
            <w:tcW w:w="992" w:type="dxa"/>
            <w:shd w:val="clear" w:color="auto" w:fill="FFFFFF"/>
            <w:tcMar>
              <w:top w:w="0" w:type="dxa"/>
              <w:left w:w="0" w:type="dxa"/>
              <w:bottom w:w="0" w:type="dxa"/>
              <w:right w:w="0" w:type="dxa"/>
            </w:tcMar>
            <w:vAlign w:val="center"/>
          </w:tcPr>
          <w:p w14:paraId="6EE5C9CF" w14:textId="77777777" w:rsidR="00F77A53" w:rsidRPr="00D13E5F" w:rsidRDefault="00F77A53" w:rsidP="00F77A53">
            <w:pPr>
              <w:pStyle w:val="NoSpacing"/>
              <w:jc w:val="center"/>
              <w:rPr>
                <w:b/>
                <w:bCs/>
              </w:rPr>
            </w:pPr>
          </w:p>
        </w:tc>
      </w:tr>
      <w:tr w:rsidR="00F77A53" w:rsidRPr="00D13E5F" w14:paraId="2006E4F6" w14:textId="77777777" w:rsidTr="00341D53">
        <w:trPr>
          <w:cantSplit/>
          <w:trHeight w:val="20"/>
        </w:trPr>
        <w:tc>
          <w:tcPr>
            <w:tcW w:w="5529" w:type="dxa"/>
            <w:shd w:val="clear" w:color="auto" w:fill="FFFFFF"/>
            <w:tcMar>
              <w:top w:w="0" w:type="dxa"/>
              <w:left w:w="0" w:type="dxa"/>
              <w:bottom w:w="0" w:type="dxa"/>
              <w:right w:w="0" w:type="dxa"/>
            </w:tcMar>
            <w:vAlign w:val="center"/>
          </w:tcPr>
          <w:p w14:paraId="2E4989F7" w14:textId="77777777" w:rsidR="00F77A53" w:rsidRPr="00D13E5F" w:rsidRDefault="00F77A53" w:rsidP="00F77A53">
            <w:pPr>
              <w:pStyle w:val="NoSpacing"/>
            </w:pPr>
            <w:r w:rsidRPr="00D13E5F">
              <w:t xml:space="preserve">   Probable</w:t>
            </w:r>
          </w:p>
        </w:tc>
        <w:tc>
          <w:tcPr>
            <w:tcW w:w="284" w:type="dxa"/>
            <w:shd w:val="clear" w:color="auto" w:fill="FFFFFF"/>
            <w:tcMar>
              <w:top w:w="0" w:type="dxa"/>
              <w:left w:w="0" w:type="dxa"/>
              <w:bottom w:w="0" w:type="dxa"/>
              <w:right w:w="0" w:type="dxa"/>
            </w:tcMar>
            <w:vAlign w:val="center"/>
          </w:tcPr>
          <w:p w14:paraId="563E8B6B"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3877602D" w14:textId="77777777" w:rsidR="00F77A53" w:rsidRPr="00D13E5F" w:rsidRDefault="00F77A53" w:rsidP="00F77A53">
            <w:pPr>
              <w:pStyle w:val="NoSpacing"/>
              <w:jc w:val="center"/>
            </w:pPr>
            <w:r w:rsidRPr="00D13E5F">
              <w:t>78 (48.4)</w:t>
            </w:r>
          </w:p>
        </w:tc>
        <w:tc>
          <w:tcPr>
            <w:tcW w:w="1417" w:type="dxa"/>
            <w:shd w:val="clear" w:color="auto" w:fill="FFFFFF"/>
            <w:tcMar>
              <w:top w:w="0" w:type="dxa"/>
              <w:left w:w="0" w:type="dxa"/>
              <w:bottom w:w="0" w:type="dxa"/>
              <w:right w:w="0" w:type="dxa"/>
            </w:tcMar>
            <w:vAlign w:val="center"/>
          </w:tcPr>
          <w:p w14:paraId="56B1677A" w14:textId="77777777" w:rsidR="00F77A53" w:rsidRPr="00D13E5F" w:rsidRDefault="00F77A53" w:rsidP="00F77A53">
            <w:pPr>
              <w:pStyle w:val="NoSpacing"/>
              <w:jc w:val="center"/>
            </w:pPr>
            <w:r w:rsidRPr="00D13E5F">
              <w:t>0 (0.0)</w:t>
            </w:r>
          </w:p>
        </w:tc>
        <w:tc>
          <w:tcPr>
            <w:tcW w:w="1134" w:type="dxa"/>
            <w:shd w:val="clear" w:color="auto" w:fill="FFFFFF"/>
            <w:tcMar>
              <w:top w:w="0" w:type="dxa"/>
              <w:left w:w="0" w:type="dxa"/>
              <w:bottom w:w="0" w:type="dxa"/>
              <w:right w:w="0" w:type="dxa"/>
            </w:tcMar>
            <w:vAlign w:val="center"/>
          </w:tcPr>
          <w:p w14:paraId="6EDB97F2" w14:textId="77777777" w:rsidR="00F77A53" w:rsidRPr="00D13E5F" w:rsidRDefault="00F77A53" w:rsidP="00F77A53">
            <w:pPr>
              <w:pStyle w:val="NoSpacing"/>
              <w:jc w:val="center"/>
            </w:pPr>
            <w:r w:rsidRPr="00D13E5F">
              <w:t>0 (0.0)</w:t>
            </w:r>
          </w:p>
        </w:tc>
        <w:tc>
          <w:tcPr>
            <w:tcW w:w="1276" w:type="dxa"/>
            <w:shd w:val="clear" w:color="auto" w:fill="FFFFFF"/>
            <w:tcMar>
              <w:top w:w="0" w:type="dxa"/>
              <w:left w:w="0" w:type="dxa"/>
              <w:bottom w:w="0" w:type="dxa"/>
              <w:right w:w="0" w:type="dxa"/>
            </w:tcMar>
            <w:vAlign w:val="center"/>
          </w:tcPr>
          <w:p w14:paraId="79611CF1" w14:textId="77777777" w:rsidR="00F77A53" w:rsidRPr="00D13E5F" w:rsidRDefault="00F77A53" w:rsidP="00F77A53">
            <w:pPr>
              <w:pStyle w:val="NoSpacing"/>
              <w:jc w:val="center"/>
            </w:pPr>
            <w:r w:rsidRPr="00D13E5F">
              <w:t>64 (95.5)</w:t>
            </w:r>
          </w:p>
        </w:tc>
        <w:tc>
          <w:tcPr>
            <w:tcW w:w="1418" w:type="dxa"/>
            <w:shd w:val="clear" w:color="auto" w:fill="FFFFFF"/>
            <w:tcMar>
              <w:top w:w="0" w:type="dxa"/>
              <w:left w:w="0" w:type="dxa"/>
              <w:bottom w:w="0" w:type="dxa"/>
              <w:right w:w="0" w:type="dxa"/>
            </w:tcMar>
            <w:vAlign w:val="center"/>
          </w:tcPr>
          <w:p w14:paraId="1DA03779" w14:textId="77777777" w:rsidR="00F77A53" w:rsidRPr="00D13E5F" w:rsidRDefault="00F77A53" w:rsidP="00F77A53">
            <w:pPr>
              <w:pStyle w:val="NoSpacing"/>
              <w:jc w:val="center"/>
            </w:pPr>
            <w:r w:rsidRPr="00D13E5F">
              <w:t>14 (66.7)</w:t>
            </w:r>
          </w:p>
        </w:tc>
        <w:tc>
          <w:tcPr>
            <w:tcW w:w="992" w:type="dxa"/>
            <w:shd w:val="clear" w:color="auto" w:fill="FFFFFF"/>
            <w:tcMar>
              <w:top w:w="0" w:type="dxa"/>
              <w:left w:w="0" w:type="dxa"/>
              <w:bottom w:w="0" w:type="dxa"/>
              <w:right w:w="0" w:type="dxa"/>
            </w:tcMar>
            <w:vAlign w:val="center"/>
          </w:tcPr>
          <w:p w14:paraId="267CE26B" w14:textId="77777777" w:rsidR="00F77A53" w:rsidRPr="00D13E5F" w:rsidRDefault="00F77A53" w:rsidP="00F77A53">
            <w:pPr>
              <w:pStyle w:val="NoSpacing"/>
              <w:jc w:val="center"/>
              <w:rPr>
                <w:b/>
                <w:bCs/>
              </w:rPr>
            </w:pPr>
          </w:p>
        </w:tc>
      </w:tr>
      <w:tr w:rsidR="00F77A53" w:rsidRPr="00D13E5F" w14:paraId="7AB996D6" w14:textId="77777777" w:rsidTr="00341D53">
        <w:trPr>
          <w:cantSplit/>
          <w:trHeight w:val="20"/>
        </w:trPr>
        <w:tc>
          <w:tcPr>
            <w:tcW w:w="5529" w:type="dxa"/>
            <w:shd w:val="clear" w:color="auto" w:fill="FFFFFF"/>
            <w:tcMar>
              <w:top w:w="0" w:type="dxa"/>
              <w:left w:w="0" w:type="dxa"/>
              <w:bottom w:w="0" w:type="dxa"/>
              <w:right w:w="0" w:type="dxa"/>
            </w:tcMar>
            <w:vAlign w:val="center"/>
          </w:tcPr>
          <w:p w14:paraId="438A6CC9" w14:textId="77777777" w:rsidR="00F77A53" w:rsidRPr="00D13E5F" w:rsidRDefault="00F77A53" w:rsidP="00F77A53">
            <w:pPr>
              <w:pStyle w:val="NoSpacing"/>
            </w:pPr>
            <w:r w:rsidRPr="00D13E5F">
              <w:t xml:space="preserve">   Very Likely</w:t>
            </w:r>
          </w:p>
        </w:tc>
        <w:tc>
          <w:tcPr>
            <w:tcW w:w="284" w:type="dxa"/>
            <w:shd w:val="clear" w:color="auto" w:fill="FFFFFF"/>
            <w:tcMar>
              <w:top w:w="0" w:type="dxa"/>
              <w:left w:w="0" w:type="dxa"/>
              <w:bottom w:w="0" w:type="dxa"/>
              <w:right w:w="0" w:type="dxa"/>
            </w:tcMar>
            <w:vAlign w:val="center"/>
          </w:tcPr>
          <w:p w14:paraId="307C366F"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28410AE1" w14:textId="77777777" w:rsidR="00F77A53" w:rsidRPr="00D13E5F" w:rsidRDefault="00F77A53" w:rsidP="00F77A53">
            <w:pPr>
              <w:pStyle w:val="NoSpacing"/>
              <w:jc w:val="center"/>
            </w:pPr>
            <w:r w:rsidRPr="00D13E5F">
              <w:t>8 (5.0)</w:t>
            </w:r>
          </w:p>
        </w:tc>
        <w:tc>
          <w:tcPr>
            <w:tcW w:w="1417" w:type="dxa"/>
            <w:shd w:val="clear" w:color="auto" w:fill="FFFFFF"/>
            <w:tcMar>
              <w:top w:w="0" w:type="dxa"/>
              <w:left w:w="0" w:type="dxa"/>
              <w:bottom w:w="0" w:type="dxa"/>
              <w:right w:w="0" w:type="dxa"/>
            </w:tcMar>
            <w:vAlign w:val="center"/>
          </w:tcPr>
          <w:p w14:paraId="624B294F" w14:textId="77777777" w:rsidR="00F77A53" w:rsidRPr="00D13E5F" w:rsidRDefault="00F77A53" w:rsidP="00F77A53">
            <w:pPr>
              <w:pStyle w:val="NoSpacing"/>
              <w:jc w:val="center"/>
            </w:pPr>
            <w:r w:rsidRPr="00D13E5F">
              <w:t>0 (0.0)</w:t>
            </w:r>
          </w:p>
        </w:tc>
        <w:tc>
          <w:tcPr>
            <w:tcW w:w="1134" w:type="dxa"/>
            <w:shd w:val="clear" w:color="auto" w:fill="FFFFFF"/>
            <w:tcMar>
              <w:top w:w="0" w:type="dxa"/>
              <w:left w:w="0" w:type="dxa"/>
              <w:bottom w:w="0" w:type="dxa"/>
              <w:right w:w="0" w:type="dxa"/>
            </w:tcMar>
            <w:vAlign w:val="center"/>
          </w:tcPr>
          <w:p w14:paraId="787CB827" w14:textId="77777777" w:rsidR="00F77A53" w:rsidRPr="00D13E5F" w:rsidRDefault="00F77A53" w:rsidP="00F77A53">
            <w:pPr>
              <w:pStyle w:val="NoSpacing"/>
              <w:jc w:val="center"/>
            </w:pPr>
            <w:r w:rsidRPr="00D13E5F">
              <w:t>0 (0.0)</w:t>
            </w:r>
          </w:p>
        </w:tc>
        <w:tc>
          <w:tcPr>
            <w:tcW w:w="1276" w:type="dxa"/>
            <w:shd w:val="clear" w:color="auto" w:fill="FFFFFF"/>
            <w:tcMar>
              <w:top w:w="0" w:type="dxa"/>
              <w:left w:w="0" w:type="dxa"/>
              <w:bottom w:w="0" w:type="dxa"/>
              <w:right w:w="0" w:type="dxa"/>
            </w:tcMar>
            <w:vAlign w:val="center"/>
          </w:tcPr>
          <w:p w14:paraId="63B1A50E" w14:textId="77777777" w:rsidR="00F77A53" w:rsidRPr="00D13E5F" w:rsidRDefault="00F77A53" w:rsidP="00F77A53">
            <w:pPr>
              <w:pStyle w:val="NoSpacing"/>
              <w:jc w:val="center"/>
            </w:pPr>
            <w:r w:rsidRPr="00D13E5F">
              <w:t>1 (1.5)</w:t>
            </w:r>
          </w:p>
        </w:tc>
        <w:tc>
          <w:tcPr>
            <w:tcW w:w="1418" w:type="dxa"/>
            <w:shd w:val="clear" w:color="auto" w:fill="FFFFFF"/>
            <w:tcMar>
              <w:top w:w="0" w:type="dxa"/>
              <w:left w:w="0" w:type="dxa"/>
              <w:bottom w:w="0" w:type="dxa"/>
              <w:right w:w="0" w:type="dxa"/>
            </w:tcMar>
            <w:vAlign w:val="center"/>
          </w:tcPr>
          <w:p w14:paraId="3115F1B7" w14:textId="77777777" w:rsidR="00F77A53" w:rsidRPr="00D13E5F" w:rsidRDefault="00F77A53" w:rsidP="00F77A53">
            <w:pPr>
              <w:pStyle w:val="NoSpacing"/>
              <w:jc w:val="center"/>
            </w:pPr>
            <w:r w:rsidRPr="00D13E5F">
              <w:t>7 (33.3)</w:t>
            </w:r>
          </w:p>
        </w:tc>
        <w:tc>
          <w:tcPr>
            <w:tcW w:w="992" w:type="dxa"/>
            <w:shd w:val="clear" w:color="auto" w:fill="FFFFFF"/>
            <w:tcMar>
              <w:top w:w="0" w:type="dxa"/>
              <w:left w:w="0" w:type="dxa"/>
              <w:bottom w:w="0" w:type="dxa"/>
              <w:right w:w="0" w:type="dxa"/>
            </w:tcMar>
            <w:vAlign w:val="center"/>
          </w:tcPr>
          <w:p w14:paraId="31E6B4FA" w14:textId="77777777" w:rsidR="00F77A53" w:rsidRPr="00D13E5F" w:rsidRDefault="00F77A53" w:rsidP="00F77A53">
            <w:pPr>
              <w:pStyle w:val="NoSpacing"/>
              <w:jc w:val="center"/>
              <w:rPr>
                <w:b/>
                <w:bCs/>
              </w:rPr>
            </w:pPr>
          </w:p>
        </w:tc>
      </w:tr>
      <w:tr w:rsidR="00F77A53" w:rsidRPr="00D13E5F" w14:paraId="1A796077" w14:textId="77777777" w:rsidTr="00341D53">
        <w:trPr>
          <w:cantSplit/>
          <w:trHeight w:val="454"/>
        </w:trPr>
        <w:tc>
          <w:tcPr>
            <w:tcW w:w="5529" w:type="dxa"/>
            <w:shd w:val="clear" w:color="auto" w:fill="FFFFFF"/>
            <w:tcMar>
              <w:top w:w="0" w:type="dxa"/>
              <w:left w:w="0" w:type="dxa"/>
              <w:bottom w:w="0" w:type="dxa"/>
              <w:right w:w="0" w:type="dxa"/>
            </w:tcMar>
            <w:vAlign w:val="center"/>
          </w:tcPr>
          <w:p w14:paraId="3CDC7C8A" w14:textId="77777777" w:rsidR="00F77A53" w:rsidRPr="00D13E5F" w:rsidRDefault="00F77A53" w:rsidP="00F77A53">
            <w:pPr>
              <w:pStyle w:val="NoSpacing"/>
              <w:spacing w:beforeLines="60" w:before="144" w:afterLines="60" w:after="144"/>
            </w:pPr>
            <w:r w:rsidRPr="00D13E5F">
              <w:t>Acute Stress Cardiomyopathy</w:t>
            </w:r>
          </w:p>
        </w:tc>
        <w:tc>
          <w:tcPr>
            <w:tcW w:w="284" w:type="dxa"/>
            <w:shd w:val="clear" w:color="auto" w:fill="FFFFFF"/>
            <w:tcMar>
              <w:top w:w="0" w:type="dxa"/>
              <w:left w:w="0" w:type="dxa"/>
              <w:bottom w:w="0" w:type="dxa"/>
              <w:right w:w="0" w:type="dxa"/>
            </w:tcMar>
            <w:vAlign w:val="center"/>
          </w:tcPr>
          <w:p w14:paraId="71A28A14" w14:textId="77777777" w:rsidR="00F77A53" w:rsidRPr="00D13E5F" w:rsidRDefault="00F77A53" w:rsidP="00F77A53">
            <w:pPr>
              <w:pStyle w:val="NoSpacing"/>
              <w:spacing w:beforeLines="60" w:before="144" w:afterLines="60" w:after="144"/>
            </w:pPr>
          </w:p>
        </w:tc>
        <w:tc>
          <w:tcPr>
            <w:tcW w:w="1134" w:type="dxa"/>
            <w:shd w:val="clear" w:color="auto" w:fill="FFFFFF"/>
            <w:tcMar>
              <w:top w:w="0" w:type="dxa"/>
              <w:left w:w="0" w:type="dxa"/>
              <w:bottom w:w="0" w:type="dxa"/>
              <w:right w:w="0" w:type="dxa"/>
            </w:tcMar>
            <w:vAlign w:val="center"/>
          </w:tcPr>
          <w:p w14:paraId="03981A34" w14:textId="77777777" w:rsidR="00F77A53" w:rsidRPr="00D13E5F" w:rsidRDefault="00F77A53" w:rsidP="00F77A53">
            <w:pPr>
              <w:pStyle w:val="NoSpacing"/>
              <w:spacing w:beforeLines="60" w:before="144" w:afterLines="60" w:after="144"/>
              <w:jc w:val="center"/>
            </w:pPr>
          </w:p>
        </w:tc>
        <w:tc>
          <w:tcPr>
            <w:tcW w:w="1417" w:type="dxa"/>
            <w:shd w:val="clear" w:color="auto" w:fill="FFFFFF"/>
            <w:tcMar>
              <w:top w:w="0" w:type="dxa"/>
              <w:left w:w="0" w:type="dxa"/>
              <w:bottom w:w="0" w:type="dxa"/>
              <w:right w:w="0" w:type="dxa"/>
            </w:tcMar>
            <w:vAlign w:val="center"/>
          </w:tcPr>
          <w:p w14:paraId="7D31F6F5" w14:textId="77777777" w:rsidR="00F77A53" w:rsidRPr="00D13E5F" w:rsidRDefault="00F77A53" w:rsidP="00F77A53">
            <w:pPr>
              <w:pStyle w:val="NoSpacing"/>
              <w:spacing w:beforeLines="60" w:before="144" w:afterLines="60" w:after="144"/>
              <w:jc w:val="center"/>
            </w:pPr>
          </w:p>
        </w:tc>
        <w:tc>
          <w:tcPr>
            <w:tcW w:w="1134" w:type="dxa"/>
            <w:shd w:val="clear" w:color="auto" w:fill="FFFFFF"/>
            <w:tcMar>
              <w:top w:w="0" w:type="dxa"/>
              <w:left w:w="0" w:type="dxa"/>
              <w:bottom w:w="0" w:type="dxa"/>
              <w:right w:w="0" w:type="dxa"/>
            </w:tcMar>
            <w:vAlign w:val="center"/>
          </w:tcPr>
          <w:p w14:paraId="00DC0C72" w14:textId="77777777" w:rsidR="00F77A53" w:rsidRPr="00D13E5F" w:rsidRDefault="00F77A53" w:rsidP="00F77A53">
            <w:pPr>
              <w:pStyle w:val="NoSpacing"/>
              <w:spacing w:beforeLines="60" w:before="144" w:afterLines="60" w:after="144"/>
              <w:jc w:val="center"/>
            </w:pPr>
          </w:p>
        </w:tc>
        <w:tc>
          <w:tcPr>
            <w:tcW w:w="1276" w:type="dxa"/>
            <w:shd w:val="clear" w:color="auto" w:fill="FFFFFF"/>
            <w:tcMar>
              <w:top w:w="0" w:type="dxa"/>
              <w:left w:w="0" w:type="dxa"/>
              <w:bottom w:w="0" w:type="dxa"/>
              <w:right w:w="0" w:type="dxa"/>
            </w:tcMar>
            <w:vAlign w:val="center"/>
          </w:tcPr>
          <w:p w14:paraId="14D61336" w14:textId="77777777" w:rsidR="00F77A53" w:rsidRPr="00D13E5F" w:rsidRDefault="00F77A53" w:rsidP="00F77A53">
            <w:pPr>
              <w:pStyle w:val="NoSpacing"/>
              <w:spacing w:beforeLines="60" w:before="144" w:afterLines="60" w:after="144"/>
              <w:jc w:val="center"/>
            </w:pPr>
          </w:p>
        </w:tc>
        <w:tc>
          <w:tcPr>
            <w:tcW w:w="1418" w:type="dxa"/>
            <w:shd w:val="clear" w:color="auto" w:fill="FFFFFF"/>
            <w:tcMar>
              <w:top w:w="0" w:type="dxa"/>
              <w:left w:w="0" w:type="dxa"/>
              <w:bottom w:w="0" w:type="dxa"/>
              <w:right w:w="0" w:type="dxa"/>
            </w:tcMar>
            <w:vAlign w:val="center"/>
          </w:tcPr>
          <w:p w14:paraId="73ABAF05" w14:textId="77777777" w:rsidR="00F77A53" w:rsidRPr="00D13E5F" w:rsidRDefault="00F77A53" w:rsidP="00F77A53">
            <w:pPr>
              <w:pStyle w:val="NoSpacing"/>
              <w:spacing w:beforeLines="60" w:before="144" w:afterLines="60" w:after="144"/>
              <w:jc w:val="center"/>
            </w:pPr>
          </w:p>
        </w:tc>
        <w:tc>
          <w:tcPr>
            <w:tcW w:w="992" w:type="dxa"/>
            <w:shd w:val="clear" w:color="auto" w:fill="FFFFFF"/>
            <w:tcMar>
              <w:top w:w="0" w:type="dxa"/>
              <w:left w:w="0" w:type="dxa"/>
              <w:bottom w:w="0" w:type="dxa"/>
              <w:right w:w="0" w:type="dxa"/>
            </w:tcMar>
            <w:vAlign w:val="center"/>
          </w:tcPr>
          <w:p w14:paraId="1C664532" w14:textId="77777777" w:rsidR="00F77A53" w:rsidRPr="00D13E5F" w:rsidRDefault="00F77A53" w:rsidP="00F77A53">
            <w:pPr>
              <w:pStyle w:val="NoSpacing"/>
              <w:spacing w:beforeLines="60" w:before="144" w:afterLines="60" w:after="144"/>
              <w:jc w:val="center"/>
              <w:rPr>
                <w:b/>
                <w:bCs/>
              </w:rPr>
            </w:pPr>
          </w:p>
        </w:tc>
      </w:tr>
      <w:tr w:rsidR="00F77A53" w:rsidRPr="00D13E5F" w14:paraId="061B1DFB" w14:textId="77777777" w:rsidTr="00341D53">
        <w:trPr>
          <w:cantSplit/>
          <w:trHeight w:val="20"/>
        </w:trPr>
        <w:tc>
          <w:tcPr>
            <w:tcW w:w="5529" w:type="dxa"/>
            <w:shd w:val="clear" w:color="auto" w:fill="FFFFFF"/>
            <w:tcMar>
              <w:top w:w="0" w:type="dxa"/>
              <w:left w:w="0" w:type="dxa"/>
              <w:bottom w:w="0" w:type="dxa"/>
              <w:right w:w="0" w:type="dxa"/>
            </w:tcMar>
            <w:vAlign w:val="center"/>
          </w:tcPr>
          <w:p w14:paraId="3D766BC7" w14:textId="77777777" w:rsidR="00F77A53" w:rsidRPr="00D13E5F" w:rsidRDefault="00F77A53" w:rsidP="00F77A53">
            <w:pPr>
              <w:pStyle w:val="NoSpacing"/>
            </w:pPr>
            <w:r w:rsidRPr="00D13E5F">
              <w:t xml:space="preserve">   Not Likely</w:t>
            </w:r>
          </w:p>
        </w:tc>
        <w:tc>
          <w:tcPr>
            <w:tcW w:w="284" w:type="dxa"/>
            <w:shd w:val="clear" w:color="auto" w:fill="FFFFFF"/>
            <w:tcMar>
              <w:top w:w="0" w:type="dxa"/>
              <w:left w:w="0" w:type="dxa"/>
              <w:bottom w:w="0" w:type="dxa"/>
              <w:right w:w="0" w:type="dxa"/>
            </w:tcMar>
            <w:vAlign w:val="center"/>
          </w:tcPr>
          <w:p w14:paraId="03119421"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546C5981" w14:textId="77777777" w:rsidR="00F77A53" w:rsidRPr="00D13E5F" w:rsidRDefault="00F77A53" w:rsidP="00F77A53">
            <w:pPr>
              <w:pStyle w:val="NoSpacing"/>
              <w:jc w:val="center"/>
            </w:pPr>
            <w:r w:rsidRPr="00D13E5F">
              <w:t>89 (55.3)</w:t>
            </w:r>
          </w:p>
        </w:tc>
        <w:tc>
          <w:tcPr>
            <w:tcW w:w="1417" w:type="dxa"/>
            <w:shd w:val="clear" w:color="auto" w:fill="FFFFFF"/>
            <w:tcMar>
              <w:top w:w="0" w:type="dxa"/>
              <w:left w:w="0" w:type="dxa"/>
              <w:bottom w:w="0" w:type="dxa"/>
              <w:right w:w="0" w:type="dxa"/>
            </w:tcMar>
            <w:vAlign w:val="center"/>
          </w:tcPr>
          <w:p w14:paraId="5BB28773" w14:textId="77777777" w:rsidR="00F77A53" w:rsidRPr="00D13E5F" w:rsidRDefault="00F77A53" w:rsidP="00F77A53">
            <w:pPr>
              <w:pStyle w:val="NoSpacing"/>
              <w:jc w:val="center"/>
            </w:pPr>
            <w:r w:rsidRPr="00D13E5F">
              <w:t>15 (88.2)</w:t>
            </w:r>
          </w:p>
        </w:tc>
        <w:tc>
          <w:tcPr>
            <w:tcW w:w="1134" w:type="dxa"/>
            <w:shd w:val="clear" w:color="auto" w:fill="FFFFFF"/>
            <w:tcMar>
              <w:top w:w="0" w:type="dxa"/>
              <w:left w:w="0" w:type="dxa"/>
              <w:bottom w:w="0" w:type="dxa"/>
              <w:right w:w="0" w:type="dxa"/>
            </w:tcMar>
            <w:vAlign w:val="center"/>
          </w:tcPr>
          <w:p w14:paraId="6B033299" w14:textId="77777777" w:rsidR="00F77A53" w:rsidRPr="00D13E5F" w:rsidRDefault="00F77A53" w:rsidP="00F77A53">
            <w:pPr>
              <w:pStyle w:val="NoSpacing"/>
              <w:jc w:val="center"/>
            </w:pPr>
            <w:r w:rsidRPr="00D13E5F">
              <w:t>37 (66.1)</w:t>
            </w:r>
          </w:p>
        </w:tc>
        <w:tc>
          <w:tcPr>
            <w:tcW w:w="1276" w:type="dxa"/>
            <w:shd w:val="clear" w:color="auto" w:fill="FFFFFF"/>
            <w:tcMar>
              <w:top w:w="0" w:type="dxa"/>
              <w:left w:w="0" w:type="dxa"/>
              <w:bottom w:w="0" w:type="dxa"/>
              <w:right w:w="0" w:type="dxa"/>
            </w:tcMar>
            <w:vAlign w:val="center"/>
          </w:tcPr>
          <w:p w14:paraId="74B90007" w14:textId="77777777" w:rsidR="00F77A53" w:rsidRPr="00D13E5F" w:rsidRDefault="00F77A53" w:rsidP="00F77A53">
            <w:pPr>
              <w:pStyle w:val="NoSpacing"/>
              <w:jc w:val="center"/>
            </w:pPr>
            <w:r w:rsidRPr="00D13E5F">
              <w:t>26 (38.8)</w:t>
            </w:r>
          </w:p>
        </w:tc>
        <w:tc>
          <w:tcPr>
            <w:tcW w:w="1418" w:type="dxa"/>
            <w:shd w:val="clear" w:color="auto" w:fill="FFFFFF"/>
            <w:tcMar>
              <w:top w:w="0" w:type="dxa"/>
              <w:left w:w="0" w:type="dxa"/>
              <w:bottom w:w="0" w:type="dxa"/>
              <w:right w:w="0" w:type="dxa"/>
            </w:tcMar>
            <w:vAlign w:val="center"/>
          </w:tcPr>
          <w:p w14:paraId="784314D6" w14:textId="77777777" w:rsidR="00F77A53" w:rsidRPr="00D13E5F" w:rsidRDefault="00F77A53" w:rsidP="00F77A53">
            <w:pPr>
              <w:pStyle w:val="NoSpacing"/>
              <w:jc w:val="center"/>
            </w:pPr>
            <w:r w:rsidRPr="00D13E5F">
              <w:t>11 (52.4)</w:t>
            </w:r>
          </w:p>
        </w:tc>
        <w:tc>
          <w:tcPr>
            <w:tcW w:w="992" w:type="dxa"/>
            <w:shd w:val="clear" w:color="auto" w:fill="FFFFFF"/>
            <w:tcMar>
              <w:top w:w="0" w:type="dxa"/>
              <w:left w:w="0" w:type="dxa"/>
              <w:bottom w:w="0" w:type="dxa"/>
              <w:right w:w="0" w:type="dxa"/>
            </w:tcMar>
            <w:vAlign w:val="center"/>
          </w:tcPr>
          <w:p w14:paraId="40833F2B" w14:textId="77777777" w:rsidR="00F77A53" w:rsidRPr="00D13E5F" w:rsidRDefault="00F77A53" w:rsidP="00F77A53">
            <w:pPr>
              <w:pStyle w:val="NoSpacing"/>
              <w:jc w:val="center"/>
              <w:rPr>
                <w:b/>
                <w:bCs/>
              </w:rPr>
            </w:pPr>
            <w:r w:rsidRPr="00D13E5F">
              <w:rPr>
                <w:b/>
                <w:bCs/>
              </w:rPr>
              <w:t>&lt;0.001</w:t>
            </w:r>
          </w:p>
        </w:tc>
      </w:tr>
      <w:tr w:rsidR="00F77A53" w:rsidRPr="00D13E5F" w14:paraId="2040FC1C" w14:textId="77777777" w:rsidTr="00341D53">
        <w:trPr>
          <w:cantSplit/>
          <w:trHeight w:val="20"/>
        </w:trPr>
        <w:tc>
          <w:tcPr>
            <w:tcW w:w="5529" w:type="dxa"/>
            <w:shd w:val="clear" w:color="auto" w:fill="FFFFFF"/>
            <w:tcMar>
              <w:top w:w="0" w:type="dxa"/>
              <w:left w:w="0" w:type="dxa"/>
              <w:bottom w:w="0" w:type="dxa"/>
              <w:right w:w="0" w:type="dxa"/>
            </w:tcMar>
            <w:vAlign w:val="center"/>
          </w:tcPr>
          <w:p w14:paraId="5959D2FD" w14:textId="77777777" w:rsidR="00F77A53" w:rsidRPr="00D13E5F" w:rsidRDefault="00F77A53" w:rsidP="00F77A53">
            <w:pPr>
              <w:pStyle w:val="NoSpacing"/>
            </w:pPr>
            <w:r w:rsidRPr="00D13E5F">
              <w:t xml:space="preserve">   Unlikely</w:t>
            </w:r>
          </w:p>
        </w:tc>
        <w:tc>
          <w:tcPr>
            <w:tcW w:w="284" w:type="dxa"/>
            <w:shd w:val="clear" w:color="auto" w:fill="FFFFFF"/>
            <w:tcMar>
              <w:top w:w="0" w:type="dxa"/>
              <w:left w:w="0" w:type="dxa"/>
              <w:bottom w:w="0" w:type="dxa"/>
              <w:right w:w="0" w:type="dxa"/>
            </w:tcMar>
            <w:vAlign w:val="center"/>
          </w:tcPr>
          <w:p w14:paraId="66002593"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2EAE674C" w14:textId="77777777" w:rsidR="00F77A53" w:rsidRPr="00D13E5F" w:rsidRDefault="00F77A53" w:rsidP="00F77A53">
            <w:pPr>
              <w:pStyle w:val="NoSpacing"/>
              <w:jc w:val="center"/>
            </w:pPr>
            <w:r w:rsidRPr="00D13E5F">
              <w:t>71 (44.1)</w:t>
            </w:r>
          </w:p>
        </w:tc>
        <w:tc>
          <w:tcPr>
            <w:tcW w:w="1417" w:type="dxa"/>
            <w:shd w:val="clear" w:color="auto" w:fill="FFFFFF"/>
            <w:tcMar>
              <w:top w:w="0" w:type="dxa"/>
              <w:left w:w="0" w:type="dxa"/>
              <w:bottom w:w="0" w:type="dxa"/>
              <w:right w:w="0" w:type="dxa"/>
            </w:tcMar>
            <w:vAlign w:val="center"/>
          </w:tcPr>
          <w:p w14:paraId="73BDA1DA" w14:textId="77777777" w:rsidR="00F77A53" w:rsidRPr="00D13E5F" w:rsidRDefault="00F77A53" w:rsidP="00F77A53">
            <w:pPr>
              <w:pStyle w:val="NoSpacing"/>
              <w:jc w:val="center"/>
            </w:pPr>
            <w:r w:rsidRPr="00D13E5F">
              <w:t>1 (5.9)</w:t>
            </w:r>
          </w:p>
        </w:tc>
        <w:tc>
          <w:tcPr>
            <w:tcW w:w="1134" w:type="dxa"/>
            <w:shd w:val="clear" w:color="auto" w:fill="FFFFFF"/>
            <w:tcMar>
              <w:top w:w="0" w:type="dxa"/>
              <w:left w:w="0" w:type="dxa"/>
              <w:bottom w:w="0" w:type="dxa"/>
              <w:right w:w="0" w:type="dxa"/>
            </w:tcMar>
            <w:vAlign w:val="center"/>
          </w:tcPr>
          <w:p w14:paraId="4CF720D4" w14:textId="77777777" w:rsidR="00F77A53" w:rsidRPr="00D13E5F" w:rsidRDefault="00F77A53" w:rsidP="00F77A53">
            <w:pPr>
              <w:pStyle w:val="NoSpacing"/>
              <w:jc w:val="center"/>
            </w:pPr>
            <w:r w:rsidRPr="00D13E5F">
              <w:t>19 (33.9)</w:t>
            </w:r>
          </w:p>
        </w:tc>
        <w:tc>
          <w:tcPr>
            <w:tcW w:w="1276" w:type="dxa"/>
            <w:shd w:val="clear" w:color="auto" w:fill="FFFFFF"/>
            <w:tcMar>
              <w:top w:w="0" w:type="dxa"/>
              <w:left w:w="0" w:type="dxa"/>
              <w:bottom w:w="0" w:type="dxa"/>
              <w:right w:w="0" w:type="dxa"/>
            </w:tcMar>
            <w:vAlign w:val="center"/>
          </w:tcPr>
          <w:p w14:paraId="3FB34FF0" w14:textId="77777777" w:rsidR="00F77A53" w:rsidRPr="00D13E5F" w:rsidRDefault="00F77A53" w:rsidP="00F77A53">
            <w:pPr>
              <w:pStyle w:val="NoSpacing"/>
              <w:jc w:val="center"/>
            </w:pPr>
            <w:r w:rsidRPr="00D13E5F">
              <w:t>41 (61.2)</w:t>
            </w:r>
          </w:p>
        </w:tc>
        <w:tc>
          <w:tcPr>
            <w:tcW w:w="1418" w:type="dxa"/>
            <w:shd w:val="clear" w:color="auto" w:fill="FFFFFF"/>
            <w:tcMar>
              <w:top w:w="0" w:type="dxa"/>
              <w:left w:w="0" w:type="dxa"/>
              <w:bottom w:w="0" w:type="dxa"/>
              <w:right w:w="0" w:type="dxa"/>
            </w:tcMar>
            <w:vAlign w:val="center"/>
          </w:tcPr>
          <w:p w14:paraId="5D0E8BBE" w14:textId="77777777" w:rsidR="00F77A53" w:rsidRPr="00D13E5F" w:rsidRDefault="00F77A53" w:rsidP="00F77A53">
            <w:pPr>
              <w:pStyle w:val="NoSpacing"/>
              <w:jc w:val="center"/>
            </w:pPr>
            <w:r w:rsidRPr="00D13E5F">
              <w:t>10 (47.6)</w:t>
            </w:r>
          </w:p>
        </w:tc>
        <w:tc>
          <w:tcPr>
            <w:tcW w:w="992" w:type="dxa"/>
            <w:shd w:val="clear" w:color="auto" w:fill="FFFFFF"/>
            <w:tcMar>
              <w:top w:w="0" w:type="dxa"/>
              <w:left w:w="0" w:type="dxa"/>
              <w:bottom w:w="0" w:type="dxa"/>
              <w:right w:w="0" w:type="dxa"/>
            </w:tcMar>
            <w:vAlign w:val="center"/>
          </w:tcPr>
          <w:p w14:paraId="1213E4E6" w14:textId="77777777" w:rsidR="00F77A53" w:rsidRPr="00D13E5F" w:rsidRDefault="00F77A53" w:rsidP="00F77A53">
            <w:pPr>
              <w:pStyle w:val="NoSpacing"/>
              <w:jc w:val="center"/>
              <w:rPr>
                <w:b/>
                <w:bCs/>
              </w:rPr>
            </w:pPr>
          </w:p>
        </w:tc>
      </w:tr>
      <w:tr w:rsidR="00F77A53" w:rsidRPr="00D13E5F" w14:paraId="084CF581" w14:textId="77777777" w:rsidTr="00341D53">
        <w:trPr>
          <w:cantSplit/>
          <w:trHeight w:val="20"/>
        </w:trPr>
        <w:tc>
          <w:tcPr>
            <w:tcW w:w="5529" w:type="dxa"/>
            <w:shd w:val="clear" w:color="auto" w:fill="FFFFFF"/>
            <w:tcMar>
              <w:top w:w="0" w:type="dxa"/>
              <w:left w:w="0" w:type="dxa"/>
              <w:bottom w:w="0" w:type="dxa"/>
              <w:right w:w="0" w:type="dxa"/>
            </w:tcMar>
            <w:vAlign w:val="center"/>
          </w:tcPr>
          <w:p w14:paraId="78148C9E" w14:textId="77777777" w:rsidR="00F77A53" w:rsidRPr="00D13E5F" w:rsidRDefault="00F77A53" w:rsidP="00F77A53">
            <w:pPr>
              <w:pStyle w:val="NoSpacing"/>
            </w:pPr>
            <w:r w:rsidRPr="00D13E5F">
              <w:t xml:space="preserve">   Probable</w:t>
            </w:r>
          </w:p>
        </w:tc>
        <w:tc>
          <w:tcPr>
            <w:tcW w:w="284" w:type="dxa"/>
            <w:shd w:val="clear" w:color="auto" w:fill="FFFFFF"/>
            <w:tcMar>
              <w:top w:w="0" w:type="dxa"/>
              <w:left w:w="0" w:type="dxa"/>
              <w:bottom w:w="0" w:type="dxa"/>
              <w:right w:w="0" w:type="dxa"/>
            </w:tcMar>
            <w:vAlign w:val="center"/>
          </w:tcPr>
          <w:p w14:paraId="4763906B"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51A83EFF" w14:textId="77777777" w:rsidR="00F77A53" w:rsidRPr="00D13E5F" w:rsidRDefault="00F77A53" w:rsidP="00F77A53">
            <w:pPr>
              <w:pStyle w:val="NoSpacing"/>
              <w:jc w:val="center"/>
            </w:pPr>
            <w:r w:rsidRPr="00D13E5F">
              <w:t>1 (0.6)</w:t>
            </w:r>
          </w:p>
        </w:tc>
        <w:tc>
          <w:tcPr>
            <w:tcW w:w="1417" w:type="dxa"/>
            <w:shd w:val="clear" w:color="auto" w:fill="FFFFFF"/>
            <w:tcMar>
              <w:top w:w="0" w:type="dxa"/>
              <w:left w:w="0" w:type="dxa"/>
              <w:bottom w:w="0" w:type="dxa"/>
              <w:right w:w="0" w:type="dxa"/>
            </w:tcMar>
            <w:vAlign w:val="center"/>
          </w:tcPr>
          <w:p w14:paraId="3E85AC94" w14:textId="77777777" w:rsidR="00F77A53" w:rsidRPr="00D13E5F" w:rsidRDefault="00F77A53" w:rsidP="00F77A53">
            <w:pPr>
              <w:pStyle w:val="NoSpacing"/>
              <w:jc w:val="center"/>
            </w:pPr>
            <w:r w:rsidRPr="00D13E5F">
              <w:t>1 (5.9)</w:t>
            </w:r>
          </w:p>
        </w:tc>
        <w:tc>
          <w:tcPr>
            <w:tcW w:w="1134" w:type="dxa"/>
            <w:shd w:val="clear" w:color="auto" w:fill="FFFFFF"/>
            <w:tcMar>
              <w:top w:w="0" w:type="dxa"/>
              <w:left w:w="0" w:type="dxa"/>
              <w:bottom w:w="0" w:type="dxa"/>
              <w:right w:w="0" w:type="dxa"/>
            </w:tcMar>
            <w:vAlign w:val="center"/>
          </w:tcPr>
          <w:p w14:paraId="293A91D8" w14:textId="77777777" w:rsidR="00F77A53" w:rsidRPr="00D13E5F" w:rsidRDefault="00F77A53" w:rsidP="00F77A53">
            <w:pPr>
              <w:pStyle w:val="NoSpacing"/>
              <w:jc w:val="center"/>
            </w:pPr>
            <w:r w:rsidRPr="00D13E5F">
              <w:t>0 (0.0)</w:t>
            </w:r>
          </w:p>
        </w:tc>
        <w:tc>
          <w:tcPr>
            <w:tcW w:w="1276" w:type="dxa"/>
            <w:shd w:val="clear" w:color="auto" w:fill="FFFFFF"/>
            <w:tcMar>
              <w:top w:w="0" w:type="dxa"/>
              <w:left w:w="0" w:type="dxa"/>
              <w:bottom w:w="0" w:type="dxa"/>
              <w:right w:w="0" w:type="dxa"/>
            </w:tcMar>
            <w:vAlign w:val="center"/>
          </w:tcPr>
          <w:p w14:paraId="46F9CA69" w14:textId="77777777" w:rsidR="00F77A53" w:rsidRPr="00D13E5F" w:rsidRDefault="00F77A53" w:rsidP="00F77A53">
            <w:pPr>
              <w:pStyle w:val="NoSpacing"/>
              <w:jc w:val="center"/>
            </w:pPr>
            <w:r w:rsidRPr="00D13E5F">
              <w:t>0 (0.0)</w:t>
            </w:r>
          </w:p>
        </w:tc>
        <w:tc>
          <w:tcPr>
            <w:tcW w:w="1418" w:type="dxa"/>
            <w:shd w:val="clear" w:color="auto" w:fill="FFFFFF"/>
            <w:tcMar>
              <w:top w:w="0" w:type="dxa"/>
              <w:left w:w="0" w:type="dxa"/>
              <w:bottom w:w="0" w:type="dxa"/>
              <w:right w:w="0" w:type="dxa"/>
            </w:tcMar>
            <w:vAlign w:val="center"/>
          </w:tcPr>
          <w:p w14:paraId="77D6E7CC" w14:textId="77777777" w:rsidR="00F77A53" w:rsidRPr="00D13E5F" w:rsidRDefault="00F77A53" w:rsidP="00F77A53">
            <w:pPr>
              <w:pStyle w:val="NoSpacing"/>
              <w:jc w:val="center"/>
            </w:pPr>
            <w:r w:rsidRPr="00D13E5F">
              <w:t>0 (0.0)</w:t>
            </w:r>
          </w:p>
        </w:tc>
        <w:tc>
          <w:tcPr>
            <w:tcW w:w="992" w:type="dxa"/>
            <w:shd w:val="clear" w:color="auto" w:fill="FFFFFF"/>
            <w:tcMar>
              <w:top w:w="0" w:type="dxa"/>
              <w:left w:w="0" w:type="dxa"/>
              <w:bottom w:w="0" w:type="dxa"/>
              <w:right w:w="0" w:type="dxa"/>
            </w:tcMar>
            <w:vAlign w:val="center"/>
          </w:tcPr>
          <w:p w14:paraId="0A876C28" w14:textId="77777777" w:rsidR="00F77A53" w:rsidRPr="00D13E5F" w:rsidRDefault="00F77A53" w:rsidP="00F77A53">
            <w:pPr>
              <w:pStyle w:val="NoSpacing"/>
              <w:jc w:val="center"/>
              <w:rPr>
                <w:b/>
                <w:bCs/>
              </w:rPr>
            </w:pPr>
          </w:p>
        </w:tc>
      </w:tr>
      <w:tr w:rsidR="00F77A53" w:rsidRPr="00D13E5F" w14:paraId="18719B45" w14:textId="77777777" w:rsidTr="00341D53">
        <w:trPr>
          <w:cantSplit/>
          <w:trHeight w:val="20"/>
        </w:trPr>
        <w:tc>
          <w:tcPr>
            <w:tcW w:w="5529" w:type="dxa"/>
            <w:shd w:val="clear" w:color="auto" w:fill="FFFFFF"/>
            <w:tcMar>
              <w:top w:w="0" w:type="dxa"/>
              <w:left w:w="0" w:type="dxa"/>
              <w:bottom w:w="0" w:type="dxa"/>
              <w:right w:w="0" w:type="dxa"/>
            </w:tcMar>
            <w:vAlign w:val="center"/>
          </w:tcPr>
          <w:p w14:paraId="0B730778" w14:textId="77777777" w:rsidR="00F77A53" w:rsidRPr="00D13E5F" w:rsidRDefault="00F77A53" w:rsidP="00F77A53">
            <w:pPr>
              <w:pStyle w:val="NoSpacing"/>
            </w:pPr>
            <w:r w:rsidRPr="00D13E5F">
              <w:t xml:space="preserve">   Very Likely</w:t>
            </w:r>
          </w:p>
        </w:tc>
        <w:tc>
          <w:tcPr>
            <w:tcW w:w="284" w:type="dxa"/>
            <w:shd w:val="clear" w:color="auto" w:fill="FFFFFF"/>
            <w:tcMar>
              <w:top w:w="0" w:type="dxa"/>
              <w:left w:w="0" w:type="dxa"/>
              <w:bottom w:w="0" w:type="dxa"/>
              <w:right w:w="0" w:type="dxa"/>
            </w:tcMar>
            <w:vAlign w:val="center"/>
          </w:tcPr>
          <w:p w14:paraId="56F24382"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2714C5EB" w14:textId="77777777" w:rsidR="00F77A53" w:rsidRPr="00D13E5F" w:rsidRDefault="00F77A53" w:rsidP="00F77A53">
            <w:pPr>
              <w:pStyle w:val="NoSpacing"/>
              <w:jc w:val="center"/>
            </w:pPr>
            <w:r w:rsidRPr="00D13E5F">
              <w:t>0 (0.0)</w:t>
            </w:r>
          </w:p>
        </w:tc>
        <w:tc>
          <w:tcPr>
            <w:tcW w:w="1417" w:type="dxa"/>
            <w:shd w:val="clear" w:color="auto" w:fill="FFFFFF"/>
            <w:tcMar>
              <w:top w:w="0" w:type="dxa"/>
              <w:left w:w="0" w:type="dxa"/>
              <w:bottom w:w="0" w:type="dxa"/>
              <w:right w:w="0" w:type="dxa"/>
            </w:tcMar>
            <w:vAlign w:val="center"/>
          </w:tcPr>
          <w:p w14:paraId="62F98D3A" w14:textId="77777777" w:rsidR="00F77A53" w:rsidRPr="00D13E5F" w:rsidRDefault="00F77A53" w:rsidP="00F77A53">
            <w:pPr>
              <w:pStyle w:val="NoSpacing"/>
              <w:jc w:val="center"/>
            </w:pPr>
            <w:r w:rsidRPr="00D13E5F">
              <w:t>0 (0.0)</w:t>
            </w:r>
          </w:p>
        </w:tc>
        <w:tc>
          <w:tcPr>
            <w:tcW w:w="1134" w:type="dxa"/>
            <w:shd w:val="clear" w:color="auto" w:fill="FFFFFF"/>
            <w:tcMar>
              <w:top w:w="0" w:type="dxa"/>
              <w:left w:w="0" w:type="dxa"/>
              <w:bottom w:w="0" w:type="dxa"/>
              <w:right w:w="0" w:type="dxa"/>
            </w:tcMar>
            <w:vAlign w:val="center"/>
          </w:tcPr>
          <w:p w14:paraId="1AABE781" w14:textId="77777777" w:rsidR="00F77A53" w:rsidRPr="00D13E5F" w:rsidRDefault="00F77A53" w:rsidP="00F77A53">
            <w:pPr>
              <w:pStyle w:val="NoSpacing"/>
              <w:jc w:val="center"/>
            </w:pPr>
            <w:r w:rsidRPr="00D13E5F">
              <w:t>0 (0.0)</w:t>
            </w:r>
          </w:p>
        </w:tc>
        <w:tc>
          <w:tcPr>
            <w:tcW w:w="1276" w:type="dxa"/>
            <w:shd w:val="clear" w:color="auto" w:fill="FFFFFF"/>
            <w:tcMar>
              <w:top w:w="0" w:type="dxa"/>
              <w:left w:w="0" w:type="dxa"/>
              <w:bottom w:w="0" w:type="dxa"/>
              <w:right w:w="0" w:type="dxa"/>
            </w:tcMar>
            <w:vAlign w:val="center"/>
          </w:tcPr>
          <w:p w14:paraId="4FDCF5E3" w14:textId="77777777" w:rsidR="00F77A53" w:rsidRPr="00D13E5F" w:rsidRDefault="00F77A53" w:rsidP="00F77A53">
            <w:pPr>
              <w:pStyle w:val="NoSpacing"/>
              <w:jc w:val="center"/>
            </w:pPr>
            <w:r w:rsidRPr="00D13E5F">
              <w:t>0 (0.0)</w:t>
            </w:r>
          </w:p>
        </w:tc>
        <w:tc>
          <w:tcPr>
            <w:tcW w:w="1418" w:type="dxa"/>
            <w:shd w:val="clear" w:color="auto" w:fill="FFFFFF"/>
            <w:tcMar>
              <w:top w:w="0" w:type="dxa"/>
              <w:left w:w="0" w:type="dxa"/>
              <w:bottom w:w="0" w:type="dxa"/>
              <w:right w:w="0" w:type="dxa"/>
            </w:tcMar>
            <w:vAlign w:val="center"/>
          </w:tcPr>
          <w:p w14:paraId="6AD1DDE1" w14:textId="77777777" w:rsidR="00F77A53" w:rsidRPr="00D13E5F" w:rsidRDefault="00F77A53" w:rsidP="00F77A53">
            <w:pPr>
              <w:pStyle w:val="NoSpacing"/>
              <w:jc w:val="center"/>
            </w:pPr>
            <w:r w:rsidRPr="00D13E5F">
              <w:t>0 (0.0)</w:t>
            </w:r>
          </w:p>
        </w:tc>
        <w:tc>
          <w:tcPr>
            <w:tcW w:w="992" w:type="dxa"/>
            <w:shd w:val="clear" w:color="auto" w:fill="FFFFFF"/>
            <w:tcMar>
              <w:top w:w="0" w:type="dxa"/>
              <w:left w:w="0" w:type="dxa"/>
              <w:bottom w:w="0" w:type="dxa"/>
              <w:right w:w="0" w:type="dxa"/>
            </w:tcMar>
            <w:vAlign w:val="center"/>
          </w:tcPr>
          <w:p w14:paraId="1039E778" w14:textId="77777777" w:rsidR="00F77A53" w:rsidRPr="00D13E5F" w:rsidRDefault="00F77A53" w:rsidP="00F77A53">
            <w:pPr>
              <w:pStyle w:val="NoSpacing"/>
              <w:jc w:val="center"/>
              <w:rPr>
                <w:b/>
                <w:bCs/>
              </w:rPr>
            </w:pPr>
          </w:p>
        </w:tc>
      </w:tr>
      <w:tr w:rsidR="00F77A53" w:rsidRPr="00D13E5F" w14:paraId="7D140711" w14:textId="77777777" w:rsidTr="00341D53">
        <w:trPr>
          <w:cantSplit/>
          <w:trHeight w:val="567"/>
        </w:trPr>
        <w:tc>
          <w:tcPr>
            <w:tcW w:w="5529" w:type="dxa"/>
            <w:shd w:val="clear" w:color="auto" w:fill="FFFFFF"/>
            <w:tcMar>
              <w:top w:w="0" w:type="dxa"/>
              <w:left w:w="0" w:type="dxa"/>
              <w:bottom w:w="0" w:type="dxa"/>
              <w:right w:w="0" w:type="dxa"/>
            </w:tcMar>
            <w:vAlign w:val="center"/>
          </w:tcPr>
          <w:p w14:paraId="595E7424" w14:textId="77777777" w:rsidR="00F77A53" w:rsidRPr="00D13E5F" w:rsidRDefault="00F77A53" w:rsidP="00F77A53">
            <w:pPr>
              <w:pStyle w:val="NoSpacing"/>
              <w:spacing w:beforeLines="60" w:before="144" w:afterLines="60" w:after="144"/>
            </w:pPr>
            <w:r w:rsidRPr="00D13E5F">
              <w:t>Ischemia/ Impaired Perfusion as a Stressor of Inflammation</w:t>
            </w:r>
          </w:p>
        </w:tc>
        <w:tc>
          <w:tcPr>
            <w:tcW w:w="284" w:type="dxa"/>
            <w:shd w:val="clear" w:color="auto" w:fill="FFFFFF"/>
            <w:tcMar>
              <w:top w:w="0" w:type="dxa"/>
              <w:left w:w="0" w:type="dxa"/>
              <w:bottom w:w="0" w:type="dxa"/>
              <w:right w:w="0" w:type="dxa"/>
            </w:tcMar>
            <w:vAlign w:val="center"/>
          </w:tcPr>
          <w:p w14:paraId="179A6D43" w14:textId="77777777" w:rsidR="00F77A53" w:rsidRPr="00D13E5F" w:rsidRDefault="00F77A53" w:rsidP="00F77A53">
            <w:pPr>
              <w:pStyle w:val="NoSpacing"/>
              <w:spacing w:beforeLines="60" w:before="144" w:afterLines="60" w:after="144"/>
            </w:pPr>
          </w:p>
        </w:tc>
        <w:tc>
          <w:tcPr>
            <w:tcW w:w="1134" w:type="dxa"/>
            <w:shd w:val="clear" w:color="auto" w:fill="FFFFFF"/>
            <w:tcMar>
              <w:top w:w="0" w:type="dxa"/>
              <w:left w:w="0" w:type="dxa"/>
              <w:bottom w:w="0" w:type="dxa"/>
              <w:right w:w="0" w:type="dxa"/>
            </w:tcMar>
            <w:vAlign w:val="center"/>
          </w:tcPr>
          <w:p w14:paraId="1A5E5133" w14:textId="77777777" w:rsidR="00F77A53" w:rsidRPr="00D13E5F" w:rsidRDefault="00F77A53" w:rsidP="00F77A53">
            <w:pPr>
              <w:pStyle w:val="NoSpacing"/>
              <w:spacing w:beforeLines="60" w:before="144" w:afterLines="60" w:after="144"/>
              <w:jc w:val="center"/>
            </w:pPr>
          </w:p>
        </w:tc>
        <w:tc>
          <w:tcPr>
            <w:tcW w:w="1417" w:type="dxa"/>
            <w:shd w:val="clear" w:color="auto" w:fill="FFFFFF"/>
            <w:tcMar>
              <w:top w:w="0" w:type="dxa"/>
              <w:left w:w="0" w:type="dxa"/>
              <w:bottom w:w="0" w:type="dxa"/>
              <w:right w:w="0" w:type="dxa"/>
            </w:tcMar>
            <w:vAlign w:val="center"/>
          </w:tcPr>
          <w:p w14:paraId="2F5DCB4C" w14:textId="77777777" w:rsidR="00F77A53" w:rsidRPr="00D13E5F" w:rsidRDefault="00F77A53" w:rsidP="00F77A53">
            <w:pPr>
              <w:pStyle w:val="NoSpacing"/>
              <w:spacing w:beforeLines="60" w:before="144" w:afterLines="60" w:after="144"/>
              <w:jc w:val="center"/>
            </w:pPr>
          </w:p>
        </w:tc>
        <w:tc>
          <w:tcPr>
            <w:tcW w:w="1134" w:type="dxa"/>
            <w:shd w:val="clear" w:color="auto" w:fill="FFFFFF"/>
            <w:tcMar>
              <w:top w:w="0" w:type="dxa"/>
              <w:left w:w="0" w:type="dxa"/>
              <w:bottom w:w="0" w:type="dxa"/>
              <w:right w:w="0" w:type="dxa"/>
            </w:tcMar>
            <w:vAlign w:val="center"/>
          </w:tcPr>
          <w:p w14:paraId="3C4CFE2C" w14:textId="77777777" w:rsidR="00F77A53" w:rsidRPr="00D13E5F" w:rsidRDefault="00F77A53" w:rsidP="00F77A53">
            <w:pPr>
              <w:pStyle w:val="NoSpacing"/>
              <w:spacing w:beforeLines="60" w:before="144" w:afterLines="60" w:after="144"/>
              <w:jc w:val="center"/>
            </w:pPr>
          </w:p>
        </w:tc>
        <w:tc>
          <w:tcPr>
            <w:tcW w:w="1276" w:type="dxa"/>
            <w:shd w:val="clear" w:color="auto" w:fill="FFFFFF"/>
            <w:tcMar>
              <w:top w:w="0" w:type="dxa"/>
              <w:left w:w="0" w:type="dxa"/>
              <w:bottom w:w="0" w:type="dxa"/>
              <w:right w:w="0" w:type="dxa"/>
            </w:tcMar>
            <w:vAlign w:val="center"/>
          </w:tcPr>
          <w:p w14:paraId="70BFB679" w14:textId="77777777" w:rsidR="00F77A53" w:rsidRPr="00D13E5F" w:rsidRDefault="00F77A53" w:rsidP="00F77A53">
            <w:pPr>
              <w:pStyle w:val="NoSpacing"/>
              <w:spacing w:beforeLines="60" w:before="144" w:afterLines="60" w:after="144"/>
              <w:jc w:val="center"/>
            </w:pPr>
          </w:p>
        </w:tc>
        <w:tc>
          <w:tcPr>
            <w:tcW w:w="1418" w:type="dxa"/>
            <w:shd w:val="clear" w:color="auto" w:fill="FFFFFF"/>
            <w:tcMar>
              <w:top w:w="0" w:type="dxa"/>
              <w:left w:w="0" w:type="dxa"/>
              <w:bottom w:w="0" w:type="dxa"/>
              <w:right w:w="0" w:type="dxa"/>
            </w:tcMar>
            <w:vAlign w:val="center"/>
          </w:tcPr>
          <w:p w14:paraId="05C82DA8" w14:textId="77777777" w:rsidR="00F77A53" w:rsidRPr="00D13E5F" w:rsidRDefault="00F77A53" w:rsidP="00F77A53">
            <w:pPr>
              <w:pStyle w:val="NoSpacing"/>
              <w:spacing w:beforeLines="60" w:before="144" w:afterLines="60" w:after="144"/>
              <w:jc w:val="center"/>
            </w:pPr>
          </w:p>
        </w:tc>
        <w:tc>
          <w:tcPr>
            <w:tcW w:w="992" w:type="dxa"/>
            <w:shd w:val="clear" w:color="auto" w:fill="FFFFFF"/>
            <w:tcMar>
              <w:top w:w="0" w:type="dxa"/>
              <w:left w:w="0" w:type="dxa"/>
              <w:bottom w:w="0" w:type="dxa"/>
              <w:right w:w="0" w:type="dxa"/>
            </w:tcMar>
            <w:vAlign w:val="center"/>
          </w:tcPr>
          <w:p w14:paraId="6B8C3682" w14:textId="77777777" w:rsidR="00F77A53" w:rsidRPr="00D13E5F" w:rsidRDefault="00F77A53" w:rsidP="00F77A53">
            <w:pPr>
              <w:pStyle w:val="NoSpacing"/>
              <w:spacing w:beforeLines="60" w:before="144" w:afterLines="60" w:after="144"/>
              <w:jc w:val="center"/>
              <w:rPr>
                <w:b/>
                <w:bCs/>
              </w:rPr>
            </w:pPr>
          </w:p>
        </w:tc>
      </w:tr>
      <w:tr w:rsidR="00F77A53" w:rsidRPr="00D13E5F" w14:paraId="137D5D3F" w14:textId="77777777" w:rsidTr="00341D53">
        <w:trPr>
          <w:cantSplit/>
          <w:trHeight w:val="20"/>
        </w:trPr>
        <w:tc>
          <w:tcPr>
            <w:tcW w:w="5529" w:type="dxa"/>
            <w:shd w:val="clear" w:color="auto" w:fill="FFFFFF"/>
            <w:tcMar>
              <w:top w:w="0" w:type="dxa"/>
              <w:left w:w="0" w:type="dxa"/>
              <w:bottom w:w="0" w:type="dxa"/>
              <w:right w:w="0" w:type="dxa"/>
            </w:tcMar>
            <w:vAlign w:val="center"/>
          </w:tcPr>
          <w:p w14:paraId="04602279" w14:textId="77777777" w:rsidR="00F77A53" w:rsidRPr="00D13E5F" w:rsidRDefault="00F77A53" w:rsidP="00F77A53">
            <w:pPr>
              <w:pStyle w:val="NoSpacing"/>
            </w:pPr>
            <w:r w:rsidRPr="00D13E5F">
              <w:t xml:space="preserve">   Not Likely</w:t>
            </w:r>
          </w:p>
        </w:tc>
        <w:tc>
          <w:tcPr>
            <w:tcW w:w="284" w:type="dxa"/>
            <w:shd w:val="clear" w:color="auto" w:fill="FFFFFF"/>
            <w:tcMar>
              <w:top w:w="0" w:type="dxa"/>
              <w:left w:w="0" w:type="dxa"/>
              <w:bottom w:w="0" w:type="dxa"/>
              <w:right w:w="0" w:type="dxa"/>
            </w:tcMar>
            <w:vAlign w:val="center"/>
          </w:tcPr>
          <w:p w14:paraId="771722D7"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4DA09CB9" w14:textId="77777777" w:rsidR="00F77A53" w:rsidRPr="00D13E5F" w:rsidRDefault="00F77A53" w:rsidP="00F77A53">
            <w:pPr>
              <w:pStyle w:val="NoSpacing"/>
              <w:jc w:val="center"/>
            </w:pPr>
            <w:r w:rsidRPr="00D13E5F">
              <w:t>75 (46.6)</w:t>
            </w:r>
          </w:p>
        </w:tc>
        <w:tc>
          <w:tcPr>
            <w:tcW w:w="1417" w:type="dxa"/>
            <w:shd w:val="clear" w:color="auto" w:fill="FFFFFF"/>
            <w:tcMar>
              <w:top w:w="0" w:type="dxa"/>
              <w:left w:w="0" w:type="dxa"/>
              <w:bottom w:w="0" w:type="dxa"/>
              <w:right w:w="0" w:type="dxa"/>
            </w:tcMar>
            <w:vAlign w:val="center"/>
          </w:tcPr>
          <w:p w14:paraId="25A9408C" w14:textId="77777777" w:rsidR="00F77A53" w:rsidRPr="00D13E5F" w:rsidRDefault="00F77A53" w:rsidP="00F77A53">
            <w:pPr>
              <w:pStyle w:val="NoSpacing"/>
              <w:jc w:val="center"/>
            </w:pPr>
            <w:r w:rsidRPr="00D13E5F">
              <w:t>14 (82.4)</w:t>
            </w:r>
          </w:p>
        </w:tc>
        <w:tc>
          <w:tcPr>
            <w:tcW w:w="1134" w:type="dxa"/>
            <w:shd w:val="clear" w:color="auto" w:fill="FFFFFF"/>
            <w:tcMar>
              <w:top w:w="0" w:type="dxa"/>
              <w:left w:w="0" w:type="dxa"/>
              <w:bottom w:w="0" w:type="dxa"/>
              <w:right w:w="0" w:type="dxa"/>
            </w:tcMar>
            <w:vAlign w:val="center"/>
          </w:tcPr>
          <w:p w14:paraId="691DFE71" w14:textId="77777777" w:rsidR="00F77A53" w:rsidRPr="00D13E5F" w:rsidRDefault="00F77A53" w:rsidP="00F77A53">
            <w:pPr>
              <w:pStyle w:val="NoSpacing"/>
              <w:jc w:val="center"/>
            </w:pPr>
            <w:r w:rsidRPr="00D13E5F">
              <w:t>35 (62.5)</w:t>
            </w:r>
          </w:p>
        </w:tc>
        <w:tc>
          <w:tcPr>
            <w:tcW w:w="1276" w:type="dxa"/>
            <w:shd w:val="clear" w:color="auto" w:fill="FFFFFF"/>
            <w:tcMar>
              <w:top w:w="0" w:type="dxa"/>
              <w:left w:w="0" w:type="dxa"/>
              <w:bottom w:w="0" w:type="dxa"/>
              <w:right w:w="0" w:type="dxa"/>
            </w:tcMar>
            <w:vAlign w:val="center"/>
          </w:tcPr>
          <w:p w14:paraId="3EB72F1C" w14:textId="77777777" w:rsidR="00F77A53" w:rsidRPr="00D13E5F" w:rsidRDefault="00F77A53" w:rsidP="00F77A53">
            <w:pPr>
              <w:pStyle w:val="NoSpacing"/>
              <w:jc w:val="center"/>
            </w:pPr>
            <w:r w:rsidRPr="00D13E5F">
              <w:t>21 (31.3)</w:t>
            </w:r>
          </w:p>
        </w:tc>
        <w:tc>
          <w:tcPr>
            <w:tcW w:w="1418" w:type="dxa"/>
            <w:shd w:val="clear" w:color="auto" w:fill="FFFFFF"/>
            <w:tcMar>
              <w:top w:w="0" w:type="dxa"/>
              <w:left w:w="0" w:type="dxa"/>
              <w:bottom w:w="0" w:type="dxa"/>
              <w:right w:w="0" w:type="dxa"/>
            </w:tcMar>
            <w:vAlign w:val="center"/>
          </w:tcPr>
          <w:p w14:paraId="14971AE5" w14:textId="77777777" w:rsidR="00F77A53" w:rsidRPr="00D13E5F" w:rsidRDefault="00F77A53" w:rsidP="00F77A53">
            <w:pPr>
              <w:pStyle w:val="NoSpacing"/>
              <w:jc w:val="center"/>
            </w:pPr>
            <w:r w:rsidRPr="00D13E5F">
              <w:t>5 (23.8)</w:t>
            </w:r>
          </w:p>
        </w:tc>
        <w:tc>
          <w:tcPr>
            <w:tcW w:w="992" w:type="dxa"/>
            <w:shd w:val="clear" w:color="auto" w:fill="FFFFFF"/>
            <w:tcMar>
              <w:top w:w="0" w:type="dxa"/>
              <w:left w:w="0" w:type="dxa"/>
              <w:bottom w:w="0" w:type="dxa"/>
              <w:right w:w="0" w:type="dxa"/>
            </w:tcMar>
            <w:vAlign w:val="center"/>
          </w:tcPr>
          <w:p w14:paraId="03EF6EE1" w14:textId="77777777" w:rsidR="00F77A53" w:rsidRPr="00D13E5F" w:rsidRDefault="00F77A53" w:rsidP="00F77A53">
            <w:pPr>
              <w:pStyle w:val="NoSpacing"/>
              <w:jc w:val="center"/>
              <w:rPr>
                <w:b/>
                <w:bCs/>
              </w:rPr>
            </w:pPr>
            <w:r w:rsidRPr="00D13E5F">
              <w:rPr>
                <w:b/>
                <w:bCs/>
              </w:rPr>
              <w:t>&lt;0.001</w:t>
            </w:r>
          </w:p>
        </w:tc>
      </w:tr>
      <w:tr w:rsidR="00F77A53" w:rsidRPr="00D13E5F" w14:paraId="5591623D" w14:textId="77777777" w:rsidTr="00341D53">
        <w:trPr>
          <w:cantSplit/>
          <w:trHeight w:val="20"/>
        </w:trPr>
        <w:tc>
          <w:tcPr>
            <w:tcW w:w="5529" w:type="dxa"/>
            <w:shd w:val="clear" w:color="auto" w:fill="FFFFFF"/>
            <w:tcMar>
              <w:top w:w="0" w:type="dxa"/>
              <w:left w:w="0" w:type="dxa"/>
              <w:bottom w:w="0" w:type="dxa"/>
              <w:right w:w="0" w:type="dxa"/>
            </w:tcMar>
            <w:vAlign w:val="center"/>
          </w:tcPr>
          <w:p w14:paraId="4B6EF382" w14:textId="77777777" w:rsidR="00F77A53" w:rsidRPr="00D13E5F" w:rsidRDefault="00F77A53" w:rsidP="00F77A53">
            <w:pPr>
              <w:pStyle w:val="NoSpacing"/>
            </w:pPr>
            <w:r w:rsidRPr="00D13E5F">
              <w:t xml:space="preserve">   Unlikely</w:t>
            </w:r>
          </w:p>
        </w:tc>
        <w:tc>
          <w:tcPr>
            <w:tcW w:w="284" w:type="dxa"/>
            <w:shd w:val="clear" w:color="auto" w:fill="FFFFFF"/>
            <w:tcMar>
              <w:top w:w="0" w:type="dxa"/>
              <w:left w:w="0" w:type="dxa"/>
              <w:bottom w:w="0" w:type="dxa"/>
              <w:right w:w="0" w:type="dxa"/>
            </w:tcMar>
            <w:vAlign w:val="center"/>
          </w:tcPr>
          <w:p w14:paraId="7A808FD9"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311B7EEE" w14:textId="77777777" w:rsidR="00F77A53" w:rsidRPr="00D13E5F" w:rsidRDefault="00F77A53" w:rsidP="00F77A53">
            <w:pPr>
              <w:pStyle w:val="NoSpacing"/>
              <w:jc w:val="center"/>
            </w:pPr>
            <w:r w:rsidRPr="00D13E5F">
              <w:t>75 (46.6)</w:t>
            </w:r>
          </w:p>
        </w:tc>
        <w:tc>
          <w:tcPr>
            <w:tcW w:w="1417" w:type="dxa"/>
            <w:shd w:val="clear" w:color="auto" w:fill="FFFFFF"/>
            <w:tcMar>
              <w:top w:w="0" w:type="dxa"/>
              <w:left w:w="0" w:type="dxa"/>
              <w:bottom w:w="0" w:type="dxa"/>
              <w:right w:w="0" w:type="dxa"/>
            </w:tcMar>
            <w:vAlign w:val="center"/>
          </w:tcPr>
          <w:p w14:paraId="06E1371F" w14:textId="77777777" w:rsidR="00F77A53" w:rsidRPr="00D13E5F" w:rsidRDefault="00F77A53" w:rsidP="00F77A53">
            <w:pPr>
              <w:pStyle w:val="NoSpacing"/>
              <w:jc w:val="center"/>
            </w:pPr>
            <w:r w:rsidRPr="00D13E5F">
              <w:t>2 (11.8)</w:t>
            </w:r>
          </w:p>
        </w:tc>
        <w:tc>
          <w:tcPr>
            <w:tcW w:w="1134" w:type="dxa"/>
            <w:shd w:val="clear" w:color="auto" w:fill="FFFFFF"/>
            <w:tcMar>
              <w:top w:w="0" w:type="dxa"/>
              <w:left w:w="0" w:type="dxa"/>
              <w:bottom w:w="0" w:type="dxa"/>
              <w:right w:w="0" w:type="dxa"/>
            </w:tcMar>
            <w:vAlign w:val="center"/>
          </w:tcPr>
          <w:p w14:paraId="090C5EC1" w14:textId="77777777" w:rsidR="00F77A53" w:rsidRPr="00D13E5F" w:rsidRDefault="00F77A53" w:rsidP="00F77A53">
            <w:pPr>
              <w:pStyle w:val="NoSpacing"/>
              <w:jc w:val="center"/>
            </w:pPr>
            <w:r w:rsidRPr="00D13E5F">
              <w:t>17 (30.4)</w:t>
            </w:r>
          </w:p>
        </w:tc>
        <w:tc>
          <w:tcPr>
            <w:tcW w:w="1276" w:type="dxa"/>
            <w:shd w:val="clear" w:color="auto" w:fill="FFFFFF"/>
            <w:tcMar>
              <w:top w:w="0" w:type="dxa"/>
              <w:left w:w="0" w:type="dxa"/>
              <w:bottom w:w="0" w:type="dxa"/>
              <w:right w:w="0" w:type="dxa"/>
            </w:tcMar>
            <w:vAlign w:val="center"/>
          </w:tcPr>
          <w:p w14:paraId="3A9BD852" w14:textId="77777777" w:rsidR="00F77A53" w:rsidRPr="00D13E5F" w:rsidRDefault="00F77A53" w:rsidP="00F77A53">
            <w:pPr>
              <w:pStyle w:val="NoSpacing"/>
              <w:jc w:val="center"/>
            </w:pPr>
            <w:r w:rsidRPr="00D13E5F">
              <w:t>41 (61.2)</w:t>
            </w:r>
          </w:p>
        </w:tc>
        <w:tc>
          <w:tcPr>
            <w:tcW w:w="1418" w:type="dxa"/>
            <w:shd w:val="clear" w:color="auto" w:fill="FFFFFF"/>
            <w:tcMar>
              <w:top w:w="0" w:type="dxa"/>
              <w:left w:w="0" w:type="dxa"/>
              <w:bottom w:w="0" w:type="dxa"/>
              <w:right w:w="0" w:type="dxa"/>
            </w:tcMar>
            <w:vAlign w:val="center"/>
          </w:tcPr>
          <w:p w14:paraId="07C6A333" w14:textId="77777777" w:rsidR="00F77A53" w:rsidRPr="00D13E5F" w:rsidRDefault="00F77A53" w:rsidP="00F77A53">
            <w:pPr>
              <w:pStyle w:val="NoSpacing"/>
              <w:jc w:val="center"/>
            </w:pPr>
            <w:r w:rsidRPr="00D13E5F">
              <w:t>15 (71.4)</w:t>
            </w:r>
          </w:p>
        </w:tc>
        <w:tc>
          <w:tcPr>
            <w:tcW w:w="992" w:type="dxa"/>
            <w:shd w:val="clear" w:color="auto" w:fill="FFFFFF"/>
            <w:tcMar>
              <w:top w:w="0" w:type="dxa"/>
              <w:left w:w="0" w:type="dxa"/>
              <w:bottom w:w="0" w:type="dxa"/>
              <w:right w:w="0" w:type="dxa"/>
            </w:tcMar>
            <w:vAlign w:val="center"/>
          </w:tcPr>
          <w:p w14:paraId="6A6F9419" w14:textId="77777777" w:rsidR="00F77A53" w:rsidRPr="00D13E5F" w:rsidRDefault="00F77A53" w:rsidP="00F77A53">
            <w:pPr>
              <w:pStyle w:val="NoSpacing"/>
              <w:jc w:val="center"/>
            </w:pPr>
          </w:p>
        </w:tc>
      </w:tr>
      <w:tr w:rsidR="00F77A53" w:rsidRPr="00D13E5F" w14:paraId="1F15EFFE" w14:textId="77777777" w:rsidTr="00341D53">
        <w:trPr>
          <w:cantSplit/>
          <w:trHeight w:val="20"/>
        </w:trPr>
        <w:tc>
          <w:tcPr>
            <w:tcW w:w="5529" w:type="dxa"/>
            <w:shd w:val="clear" w:color="auto" w:fill="FFFFFF"/>
            <w:tcMar>
              <w:top w:w="0" w:type="dxa"/>
              <w:left w:w="0" w:type="dxa"/>
              <w:bottom w:w="0" w:type="dxa"/>
              <w:right w:w="0" w:type="dxa"/>
            </w:tcMar>
            <w:vAlign w:val="center"/>
          </w:tcPr>
          <w:p w14:paraId="4572B239" w14:textId="77777777" w:rsidR="00F77A53" w:rsidRPr="00D13E5F" w:rsidRDefault="00F77A53" w:rsidP="00F77A53">
            <w:pPr>
              <w:pStyle w:val="NoSpacing"/>
            </w:pPr>
            <w:r w:rsidRPr="00D13E5F">
              <w:t xml:space="preserve">   Probable</w:t>
            </w:r>
          </w:p>
        </w:tc>
        <w:tc>
          <w:tcPr>
            <w:tcW w:w="284" w:type="dxa"/>
            <w:shd w:val="clear" w:color="auto" w:fill="FFFFFF"/>
            <w:tcMar>
              <w:top w:w="0" w:type="dxa"/>
              <w:left w:w="0" w:type="dxa"/>
              <w:bottom w:w="0" w:type="dxa"/>
              <w:right w:w="0" w:type="dxa"/>
            </w:tcMar>
            <w:vAlign w:val="center"/>
          </w:tcPr>
          <w:p w14:paraId="5C2C1C68"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234AAA9C" w14:textId="77777777" w:rsidR="00F77A53" w:rsidRPr="00D13E5F" w:rsidRDefault="00F77A53" w:rsidP="00F77A53">
            <w:pPr>
              <w:pStyle w:val="NoSpacing"/>
              <w:jc w:val="center"/>
            </w:pPr>
            <w:r w:rsidRPr="00D13E5F">
              <w:t>9 (5.6)</w:t>
            </w:r>
          </w:p>
        </w:tc>
        <w:tc>
          <w:tcPr>
            <w:tcW w:w="1417" w:type="dxa"/>
            <w:shd w:val="clear" w:color="auto" w:fill="FFFFFF"/>
            <w:tcMar>
              <w:top w:w="0" w:type="dxa"/>
              <w:left w:w="0" w:type="dxa"/>
              <w:bottom w:w="0" w:type="dxa"/>
              <w:right w:w="0" w:type="dxa"/>
            </w:tcMar>
            <w:vAlign w:val="center"/>
          </w:tcPr>
          <w:p w14:paraId="027FDA93" w14:textId="77777777" w:rsidR="00F77A53" w:rsidRPr="00D13E5F" w:rsidRDefault="00F77A53" w:rsidP="00F77A53">
            <w:pPr>
              <w:pStyle w:val="NoSpacing"/>
              <w:jc w:val="center"/>
            </w:pPr>
            <w:r w:rsidRPr="00D13E5F">
              <w:t>0 (0.0)</w:t>
            </w:r>
          </w:p>
        </w:tc>
        <w:tc>
          <w:tcPr>
            <w:tcW w:w="1134" w:type="dxa"/>
            <w:shd w:val="clear" w:color="auto" w:fill="FFFFFF"/>
            <w:tcMar>
              <w:top w:w="0" w:type="dxa"/>
              <w:left w:w="0" w:type="dxa"/>
              <w:bottom w:w="0" w:type="dxa"/>
              <w:right w:w="0" w:type="dxa"/>
            </w:tcMar>
            <w:vAlign w:val="center"/>
          </w:tcPr>
          <w:p w14:paraId="7DF0D9D8" w14:textId="77777777" w:rsidR="00F77A53" w:rsidRPr="00D13E5F" w:rsidRDefault="00F77A53" w:rsidP="00F77A53">
            <w:pPr>
              <w:pStyle w:val="NoSpacing"/>
              <w:jc w:val="center"/>
            </w:pPr>
            <w:r w:rsidRPr="00D13E5F">
              <w:t>3 (5.4)</w:t>
            </w:r>
          </w:p>
        </w:tc>
        <w:tc>
          <w:tcPr>
            <w:tcW w:w="1276" w:type="dxa"/>
            <w:shd w:val="clear" w:color="auto" w:fill="FFFFFF"/>
            <w:tcMar>
              <w:top w:w="0" w:type="dxa"/>
              <w:left w:w="0" w:type="dxa"/>
              <w:bottom w:w="0" w:type="dxa"/>
              <w:right w:w="0" w:type="dxa"/>
            </w:tcMar>
            <w:vAlign w:val="center"/>
          </w:tcPr>
          <w:p w14:paraId="1BE22644" w14:textId="77777777" w:rsidR="00F77A53" w:rsidRPr="00D13E5F" w:rsidRDefault="00F77A53" w:rsidP="00F77A53">
            <w:pPr>
              <w:pStyle w:val="NoSpacing"/>
              <w:jc w:val="center"/>
            </w:pPr>
            <w:r w:rsidRPr="00D13E5F">
              <w:t>5 (7.5)</w:t>
            </w:r>
          </w:p>
        </w:tc>
        <w:tc>
          <w:tcPr>
            <w:tcW w:w="1418" w:type="dxa"/>
            <w:shd w:val="clear" w:color="auto" w:fill="FFFFFF"/>
            <w:tcMar>
              <w:top w:w="0" w:type="dxa"/>
              <w:left w:w="0" w:type="dxa"/>
              <w:bottom w:w="0" w:type="dxa"/>
              <w:right w:w="0" w:type="dxa"/>
            </w:tcMar>
            <w:vAlign w:val="center"/>
          </w:tcPr>
          <w:p w14:paraId="4DE2AD62" w14:textId="77777777" w:rsidR="00F77A53" w:rsidRPr="00D13E5F" w:rsidRDefault="00F77A53" w:rsidP="00F77A53">
            <w:pPr>
              <w:pStyle w:val="NoSpacing"/>
              <w:jc w:val="center"/>
            </w:pPr>
            <w:r w:rsidRPr="00D13E5F">
              <w:t>1 (4.8)</w:t>
            </w:r>
          </w:p>
        </w:tc>
        <w:tc>
          <w:tcPr>
            <w:tcW w:w="992" w:type="dxa"/>
            <w:shd w:val="clear" w:color="auto" w:fill="FFFFFF"/>
            <w:tcMar>
              <w:top w:w="0" w:type="dxa"/>
              <w:left w:w="0" w:type="dxa"/>
              <w:bottom w:w="0" w:type="dxa"/>
              <w:right w:w="0" w:type="dxa"/>
            </w:tcMar>
            <w:vAlign w:val="center"/>
          </w:tcPr>
          <w:p w14:paraId="0C2268AA" w14:textId="77777777" w:rsidR="00F77A53" w:rsidRPr="00D13E5F" w:rsidRDefault="00F77A53" w:rsidP="00F77A53">
            <w:pPr>
              <w:pStyle w:val="NoSpacing"/>
              <w:jc w:val="center"/>
            </w:pPr>
          </w:p>
        </w:tc>
      </w:tr>
      <w:tr w:rsidR="00F77A53" w:rsidRPr="00D13E5F" w14:paraId="0157AFA8" w14:textId="77777777" w:rsidTr="00341D53">
        <w:trPr>
          <w:cantSplit/>
          <w:trHeight w:val="20"/>
        </w:trPr>
        <w:tc>
          <w:tcPr>
            <w:tcW w:w="5529" w:type="dxa"/>
            <w:shd w:val="clear" w:color="auto" w:fill="FFFFFF"/>
            <w:tcMar>
              <w:top w:w="0" w:type="dxa"/>
              <w:left w:w="0" w:type="dxa"/>
              <w:bottom w:w="0" w:type="dxa"/>
              <w:right w:w="0" w:type="dxa"/>
            </w:tcMar>
            <w:vAlign w:val="center"/>
          </w:tcPr>
          <w:p w14:paraId="27A49986" w14:textId="77777777" w:rsidR="00F77A53" w:rsidRPr="00D13E5F" w:rsidRDefault="00F77A53" w:rsidP="00F77A53">
            <w:pPr>
              <w:pStyle w:val="NoSpacing"/>
            </w:pPr>
            <w:r w:rsidRPr="00D13E5F">
              <w:t xml:space="preserve">   Very Likely</w:t>
            </w:r>
          </w:p>
        </w:tc>
        <w:tc>
          <w:tcPr>
            <w:tcW w:w="284" w:type="dxa"/>
            <w:shd w:val="clear" w:color="auto" w:fill="FFFFFF"/>
            <w:tcMar>
              <w:top w:w="0" w:type="dxa"/>
              <w:left w:w="0" w:type="dxa"/>
              <w:bottom w:w="0" w:type="dxa"/>
              <w:right w:w="0" w:type="dxa"/>
            </w:tcMar>
            <w:vAlign w:val="center"/>
          </w:tcPr>
          <w:p w14:paraId="70A270A2"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22C7F795" w14:textId="77777777" w:rsidR="00F77A53" w:rsidRPr="00D13E5F" w:rsidRDefault="00F77A53" w:rsidP="00F77A53">
            <w:pPr>
              <w:pStyle w:val="NoSpacing"/>
              <w:jc w:val="center"/>
            </w:pPr>
            <w:r w:rsidRPr="00D13E5F">
              <w:t>2 (1.2)</w:t>
            </w:r>
          </w:p>
        </w:tc>
        <w:tc>
          <w:tcPr>
            <w:tcW w:w="1417" w:type="dxa"/>
            <w:shd w:val="clear" w:color="auto" w:fill="FFFFFF"/>
            <w:tcMar>
              <w:top w:w="0" w:type="dxa"/>
              <w:left w:w="0" w:type="dxa"/>
              <w:bottom w:w="0" w:type="dxa"/>
              <w:right w:w="0" w:type="dxa"/>
            </w:tcMar>
            <w:vAlign w:val="center"/>
          </w:tcPr>
          <w:p w14:paraId="6C71C500" w14:textId="77777777" w:rsidR="00F77A53" w:rsidRPr="00D13E5F" w:rsidRDefault="00F77A53" w:rsidP="00F77A53">
            <w:pPr>
              <w:pStyle w:val="NoSpacing"/>
              <w:jc w:val="center"/>
            </w:pPr>
            <w:r w:rsidRPr="00D13E5F">
              <w:t>1 (5.9)</w:t>
            </w:r>
          </w:p>
        </w:tc>
        <w:tc>
          <w:tcPr>
            <w:tcW w:w="1134" w:type="dxa"/>
            <w:shd w:val="clear" w:color="auto" w:fill="FFFFFF"/>
            <w:tcMar>
              <w:top w:w="0" w:type="dxa"/>
              <w:left w:w="0" w:type="dxa"/>
              <w:bottom w:w="0" w:type="dxa"/>
              <w:right w:w="0" w:type="dxa"/>
            </w:tcMar>
            <w:vAlign w:val="center"/>
          </w:tcPr>
          <w:p w14:paraId="639F81D7" w14:textId="77777777" w:rsidR="00F77A53" w:rsidRPr="00D13E5F" w:rsidRDefault="00F77A53" w:rsidP="00F77A53">
            <w:pPr>
              <w:pStyle w:val="NoSpacing"/>
              <w:jc w:val="center"/>
            </w:pPr>
            <w:r w:rsidRPr="00D13E5F">
              <w:t>1 (1.8)</w:t>
            </w:r>
          </w:p>
        </w:tc>
        <w:tc>
          <w:tcPr>
            <w:tcW w:w="1276" w:type="dxa"/>
            <w:shd w:val="clear" w:color="auto" w:fill="FFFFFF"/>
            <w:tcMar>
              <w:top w:w="0" w:type="dxa"/>
              <w:left w:w="0" w:type="dxa"/>
              <w:bottom w:w="0" w:type="dxa"/>
              <w:right w:w="0" w:type="dxa"/>
            </w:tcMar>
            <w:vAlign w:val="center"/>
          </w:tcPr>
          <w:p w14:paraId="79450439" w14:textId="77777777" w:rsidR="00F77A53" w:rsidRPr="00D13E5F" w:rsidRDefault="00F77A53" w:rsidP="00F77A53">
            <w:pPr>
              <w:pStyle w:val="NoSpacing"/>
              <w:jc w:val="center"/>
            </w:pPr>
            <w:r w:rsidRPr="00D13E5F">
              <w:t>0 (0.0)</w:t>
            </w:r>
          </w:p>
        </w:tc>
        <w:tc>
          <w:tcPr>
            <w:tcW w:w="1418" w:type="dxa"/>
            <w:shd w:val="clear" w:color="auto" w:fill="FFFFFF"/>
            <w:tcMar>
              <w:top w:w="0" w:type="dxa"/>
              <w:left w:w="0" w:type="dxa"/>
              <w:bottom w:w="0" w:type="dxa"/>
              <w:right w:w="0" w:type="dxa"/>
            </w:tcMar>
            <w:vAlign w:val="center"/>
          </w:tcPr>
          <w:p w14:paraId="67BFE6DB" w14:textId="77777777" w:rsidR="00F77A53" w:rsidRPr="00D13E5F" w:rsidRDefault="00F77A53" w:rsidP="00F77A53">
            <w:pPr>
              <w:pStyle w:val="NoSpacing"/>
              <w:jc w:val="center"/>
            </w:pPr>
            <w:r w:rsidRPr="00D13E5F">
              <w:t>0 (0.0)</w:t>
            </w:r>
          </w:p>
        </w:tc>
        <w:tc>
          <w:tcPr>
            <w:tcW w:w="992" w:type="dxa"/>
            <w:shd w:val="clear" w:color="auto" w:fill="FFFFFF"/>
            <w:tcMar>
              <w:top w:w="0" w:type="dxa"/>
              <w:left w:w="0" w:type="dxa"/>
              <w:bottom w:w="0" w:type="dxa"/>
              <w:right w:w="0" w:type="dxa"/>
            </w:tcMar>
            <w:vAlign w:val="center"/>
          </w:tcPr>
          <w:p w14:paraId="48084BFB" w14:textId="77777777" w:rsidR="00F77A53" w:rsidRPr="00D13E5F" w:rsidRDefault="00F77A53" w:rsidP="00F77A53">
            <w:pPr>
              <w:pStyle w:val="NoSpacing"/>
              <w:jc w:val="center"/>
            </w:pPr>
          </w:p>
        </w:tc>
      </w:tr>
      <w:tr w:rsidR="00F77A53" w:rsidRPr="00D13E5F" w14:paraId="68577D43" w14:textId="77777777" w:rsidTr="00341D53">
        <w:trPr>
          <w:cantSplit/>
          <w:trHeight w:val="567"/>
        </w:trPr>
        <w:tc>
          <w:tcPr>
            <w:tcW w:w="5529" w:type="dxa"/>
            <w:shd w:val="clear" w:color="auto" w:fill="FFFFFF"/>
            <w:tcMar>
              <w:top w:w="0" w:type="dxa"/>
              <w:left w:w="0" w:type="dxa"/>
              <w:bottom w:w="0" w:type="dxa"/>
              <w:right w:w="0" w:type="dxa"/>
            </w:tcMar>
            <w:vAlign w:val="center"/>
          </w:tcPr>
          <w:p w14:paraId="1BFA80D9" w14:textId="77777777" w:rsidR="00F77A53" w:rsidRPr="00D13E5F" w:rsidRDefault="00F77A53" w:rsidP="00F77A53">
            <w:pPr>
              <w:pStyle w:val="NoSpacing"/>
              <w:spacing w:beforeLines="60" w:before="144" w:afterLines="60" w:after="144"/>
            </w:pPr>
            <w:r w:rsidRPr="00D13E5F">
              <w:t>Infective Myopericarditis (non-Covid infection)</w:t>
            </w:r>
          </w:p>
        </w:tc>
        <w:tc>
          <w:tcPr>
            <w:tcW w:w="284" w:type="dxa"/>
            <w:shd w:val="clear" w:color="auto" w:fill="FFFFFF"/>
            <w:tcMar>
              <w:top w:w="0" w:type="dxa"/>
              <w:left w:w="0" w:type="dxa"/>
              <w:bottom w:w="0" w:type="dxa"/>
              <w:right w:w="0" w:type="dxa"/>
            </w:tcMar>
            <w:vAlign w:val="center"/>
          </w:tcPr>
          <w:p w14:paraId="742DBCE0" w14:textId="77777777" w:rsidR="00F77A53" w:rsidRPr="00D13E5F" w:rsidRDefault="00F77A53" w:rsidP="00F77A53">
            <w:pPr>
              <w:pStyle w:val="NoSpacing"/>
              <w:spacing w:beforeLines="60" w:before="144" w:afterLines="60" w:after="144"/>
            </w:pPr>
            <w:r w:rsidRPr="00D13E5F">
              <w:t xml:space="preserve"> </w:t>
            </w:r>
          </w:p>
        </w:tc>
        <w:tc>
          <w:tcPr>
            <w:tcW w:w="1134" w:type="dxa"/>
            <w:shd w:val="clear" w:color="auto" w:fill="FFFFFF"/>
            <w:tcMar>
              <w:top w:w="0" w:type="dxa"/>
              <w:left w:w="0" w:type="dxa"/>
              <w:bottom w:w="0" w:type="dxa"/>
              <w:right w:w="0" w:type="dxa"/>
            </w:tcMar>
            <w:vAlign w:val="center"/>
          </w:tcPr>
          <w:p w14:paraId="19B3E3FD" w14:textId="77777777" w:rsidR="00F77A53" w:rsidRPr="00D13E5F" w:rsidRDefault="00F77A53" w:rsidP="00F77A53">
            <w:pPr>
              <w:pStyle w:val="NoSpacing"/>
              <w:spacing w:beforeLines="60" w:before="144" w:afterLines="60" w:after="144"/>
              <w:jc w:val="center"/>
            </w:pPr>
          </w:p>
        </w:tc>
        <w:tc>
          <w:tcPr>
            <w:tcW w:w="1417" w:type="dxa"/>
            <w:shd w:val="clear" w:color="auto" w:fill="FFFFFF"/>
            <w:tcMar>
              <w:top w:w="0" w:type="dxa"/>
              <w:left w:w="0" w:type="dxa"/>
              <w:bottom w:w="0" w:type="dxa"/>
              <w:right w:w="0" w:type="dxa"/>
            </w:tcMar>
            <w:vAlign w:val="center"/>
          </w:tcPr>
          <w:p w14:paraId="253E0D7F" w14:textId="77777777" w:rsidR="00F77A53" w:rsidRPr="00D13E5F" w:rsidRDefault="00F77A53" w:rsidP="00F77A53">
            <w:pPr>
              <w:pStyle w:val="NoSpacing"/>
              <w:spacing w:beforeLines="60" w:before="144" w:afterLines="60" w:after="144"/>
              <w:jc w:val="center"/>
            </w:pPr>
          </w:p>
        </w:tc>
        <w:tc>
          <w:tcPr>
            <w:tcW w:w="1134" w:type="dxa"/>
            <w:shd w:val="clear" w:color="auto" w:fill="FFFFFF"/>
            <w:tcMar>
              <w:top w:w="0" w:type="dxa"/>
              <w:left w:w="0" w:type="dxa"/>
              <w:bottom w:w="0" w:type="dxa"/>
              <w:right w:w="0" w:type="dxa"/>
            </w:tcMar>
            <w:vAlign w:val="center"/>
          </w:tcPr>
          <w:p w14:paraId="58987789" w14:textId="77777777" w:rsidR="00F77A53" w:rsidRPr="00D13E5F" w:rsidRDefault="00F77A53" w:rsidP="00F77A53">
            <w:pPr>
              <w:pStyle w:val="NoSpacing"/>
              <w:spacing w:beforeLines="60" w:before="144" w:afterLines="60" w:after="144"/>
              <w:jc w:val="center"/>
            </w:pPr>
          </w:p>
        </w:tc>
        <w:tc>
          <w:tcPr>
            <w:tcW w:w="1276" w:type="dxa"/>
            <w:shd w:val="clear" w:color="auto" w:fill="FFFFFF"/>
            <w:tcMar>
              <w:top w:w="0" w:type="dxa"/>
              <w:left w:w="0" w:type="dxa"/>
              <w:bottom w:w="0" w:type="dxa"/>
              <w:right w:w="0" w:type="dxa"/>
            </w:tcMar>
            <w:vAlign w:val="center"/>
          </w:tcPr>
          <w:p w14:paraId="6C2E97A9" w14:textId="77777777" w:rsidR="00F77A53" w:rsidRPr="00D13E5F" w:rsidRDefault="00F77A53" w:rsidP="00F77A53">
            <w:pPr>
              <w:pStyle w:val="NoSpacing"/>
              <w:spacing w:beforeLines="60" w:before="144" w:afterLines="60" w:after="144"/>
              <w:jc w:val="center"/>
            </w:pPr>
          </w:p>
        </w:tc>
        <w:tc>
          <w:tcPr>
            <w:tcW w:w="1418" w:type="dxa"/>
            <w:shd w:val="clear" w:color="auto" w:fill="FFFFFF"/>
            <w:tcMar>
              <w:top w:w="0" w:type="dxa"/>
              <w:left w:w="0" w:type="dxa"/>
              <w:bottom w:w="0" w:type="dxa"/>
              <w:right w:w="0" w:type="dxa"/>
            </w:tcMar>
            <w:vAlign w:val="center"/>
          </w:tcPr>
          <w:p w14:paraId="527D26E1" w14:textId="77777777" w:rsidR="00F77A53" w:rsidRPr="00D13E5F" w:rsidRDefault="00F77A53" w:rsidP="00F77A53">
            <w:pPr>
              <w:pStyle w:val="NoSpacing"/>
              <w:spacing w:beforeLines="60" w:before="144" w:afterLines="60" w:after="144"/>
              <w:jc w:val="center"/>
            </w:pPr>
          </w:p>
        </w:tc>
        <w:tc>
          <w:tcPr>
            <w:tcW w:w="992" w:type="dxa"/>
            <w:shd w:val="clear" w:color="auto" w:fill="FFFFFF"/>
            <w:tcMar>
              <w:top w:w="0" w:type="dxa"/>
              <w:left w:w="0" w:type="dxa"/>
              <w:bottom w:w="0" w:type="dxa"/>
              <w:right w:w="0" w:type="dxa"/>
            </w:tcMar>
            <w:vAlign w:val="center"/>
          </w:tcPr>
          <w:p w14:paraId="26496294" w14:textId="77777777" w:rsidR="00F77A53" w:rsidRPr="00D13E5F" w:rsidRDefault="00F77A53" w:rsidP="00F77A53">
            <w:pPr>
              <w:pStyle w:val="NoSpacing"/>
              <w:spacing w:beforeLines="60" w:before="144" w:afterLines="60" w:after="144"/>
              <w:jc w:val="center"/>
              <w:rPr>
                <w:b/>
                <w:bCs/>
              </w:rPr>
            </w:pPr>
          </w:p>
        </w:tc>
      </w:tr>
      <w:tr w:rsidR="00F77A53" w:rsidRPr="00D13E5F" w14:paraId="625AE2C9" w14:textId="77777777" w:rsidTr="00341D53">
        <w:trPr>
          <w:cantSplit/>
        </w:trPr>
        <w:tc>
          <w:tcPr>
            <w:tcW w:w="5529" w:type="dxa"/>
            <w:shd w:val="clear" w:color="auto" w:fill="FFFFFF"/>
            <w:tcMar>
              <w:top w:w="0" w:type="dxa"/>
              <w:left w:w="0" w:type="dxa"/>
              <w:bottom w:w="0" w:type="dxa"/>
              <w:right w:w="0" w:type="dxa"/>
            </w:tcMar>
            <w:vAlign w:val="center"/>
          </w:tcPr>
          <w:p w14:paraId="7F6D67B3" w14:textId="77777777" w:rsidR="00F77A53" w:rsidRPr="00D13E5F" w:rsidRDefault="00F77A53" w:rsidP="00F77A53">
            <w:pPr>
              <w:pStyle w:val="NoSpacing"/>
            </w:pPr>
            <w:r w:rsidRPr="00D13E5F">
              <w:t xml:space="preserve">   Not Likely</w:t>
            </w:r>
          </w:p>
        </w:tc>
        <w:tc>
          <w:tcPr>
            <w:tcW w:w="284" w:type="dxa"/>
            <w:shd w:val="clear" w:color="auto" w:fill="FFFFFF"/>
            <w:tcMar>
              <w:top w:w="0" w:type="dxa"/>
              <w:left w:w="0" w:type="dxa"/>
              <w:bottom w:w="0" w:type="dxa"/>
              <w:right w:w="0" w:type="dxa"/>
            </w:tcMar>
            <w:vAlign w:val="center"/>
          </w:tcPr>
          <w:p w14:paraId="2330419A" w14:textId="77777777" w:rsidR="00F77A53" w:rsidRPr="00D13E5F" w:rsidRDefault="00F77A53" w:rsidP="00F77A53">
            <w:pPr>
              <w:pStyle w:val="NoSpacing"/>
            </w:pPr>
          </w:p>
        </w:tc>
        <w:tc>
          <w:tcPr>
            <w:tcW w:w="1134" w:type="dxa"/>
            <w:shd w:val="clear" w:color="auto" w:fill="FFFFFF"/>
            <w:tcMar>
              <w:top w:w="0" w:type="dxa"/>
              <w:left w:w="0" w:type="dxa"/>
              <w:bottom w:w="0" w:type="dxa"/>
              <w:right w:w="0" w:type="dxa"/>
            </w:tcMar>
            <w:vAlign w:val="center"/>
          </w:tcPr>
          <w:p w14:paraId="0D51894A" w14:textId="77777777" w:rsidR="00F77A53" w:rsidRPr="00D13E5F" w:rsidRDefault="00F77A53" w:rsidP="00F77A53">
            <w:pPr>
              <w:pStyle w:val="NoSpacing"/>
              <w:jc w:val="center"/>
            </w:pPr>
            <w:r w:rsidRPr="00D13E5F">
              <w:t>42 (26.1)</w:t>
            </w:r>
          </w:p>
        </w:tc>
        <w:tc>
          <w:tcPr>
            <w:tcW w:w="1417" w:type="dxa"/>
            <w:shd w:val="clear" w:color="auto" w:fill="FFFFFF"/>
            <w:tcMar>
              <w:top w:w="0" w:type="dxa"/>
              <w:left w:w="0" w:type="dxa"/>
              <w:bottom w:w="0" w:type="dxa"/>
              <w:right w:w="0" w:type="dxa"/>
            </w:tcMar>
            <w:vAlign w:val="center"/>
          </w:tcPr>
          <w:p w14:paraId="0C0C9548" w14:textId="77777777" w:rsidR="00F77A53" w:rsidRPr="00D13E5F" w:rsidRDefault="00F77A53" w:rsidP="00F77A53">
            <w:pPr>
              <w:pStyle w:val="NoSpacing"/>
              <w:jc w:val="center"/>
            </w:pPr>
            <w:r w:rsidRPr="00D13E5F">
              <w:t>17 (100.0)</w:t>
            </w:r>
          </w:p>
        </w:tc>
        <w:tc>
          <w:tcPr>
            <w:tcW w:w="1134" w:type="dxa"/>
            <w:shd w:val="clear" w:color="auto" w:fill="FFFFFF"/>
            <w:tcMar>
              <w:top w:w="0" w:type="dxa"/>
              <w:left w:w="0" w:type="dxa"/>
              <w:bottom w:w="0" w:type="dxa"/>
              <w:right w:w="0" w:type="dxa"/>
            </w:tcMar>
            <w:vAlign w:val="center"/>
          </w:tcPr>
          <w:p w14:paraId="59C7A3E0" w14:textId="77777777" w:rsidR="00F77A53" w:rsidRPr="00D13E5F" w:rsidRDefault="00F77A53" w:rsidP="00F77A53">
            <w:pPr>
              <w:pStyle w:val="NoSpacing"/>
              <w:jc w:val="center"/>
            </w:pPr>
            <w:r w:rsidRPr="00D13E5F">
              <w:t>12 (21.4)</w:t>
            </w:r>
          </w:p>
        </w:tc>
        <w:tc>
          <w:tcPr>
            <w:tcW w:w="1276" w:type="dxa"/>
            <w:shd w:val="clear" w:color="auto" w:fill="FFFFFF"/>
            <w:tcMar>
              <w:top w:w="0" w:type="dxa"/>
              <w:left w:w="0" w:type="dxa"/>
              <w:bottom w:w="0" w:type="dxa"/>
              <w:right w:w="0" w:type="dxa"/>
            </w:tcMar>
            <w:vAlign w:val="center"/>
          </w:tcPr>
          <w:p w14:paraId="5AE6B578" w14:textId="77777777" w:rsidR="00F77A53" w:rsidRPr="00D13E5F" w:rsidRDefault="00F77A53" w:rsidP="00F77A53">
            <w:pPr>
              <w:pStyle w:val="NoSpacing"/>
              <w:jc w:val="center"/>
            </w:pPr>
            <w:r w:rsidRPr="00D13E5F">
              <w:t>11 (16.4)</w:t>
            </w:r>
          </w:p>
        </w:tc>
        <w:tc>
          <w:tcPr>
            <w:tcW w:w="1418" w:type="dxa"/>
            <w:shd w:val="clear" w:color="auto" w:fill="FFFFFF"/>
            <w:tcMar>
              <w:top w:w="0" w:type="dxa"/>
              <w:left w:w="0" w:type="dxa"/>
              <w:bottom w:w="0" w:type="dxa"/>
              <w:right w:w="0" w:type="dxa"/>
            </w:tcMar>
            <w:vAlign w:val="center"/>
          </w:tcPr>
          <w:p w14:paraId="5FCCA86A" w14:textId="77777777" w:rsidR="00F77A53" w:rsidRPr="00D13E5F" w:rsidRDefault="00F77A53" w:rsidP="00F77A53">
            <w:pPr>
              <w:pStyle w:val="NoSpacing"/>
              <w:jc w:val="center"/>
            </w:pPr>
            <w:r w:rsidRPr="00D13E5F">
              <w:t>2 (9.5)</w:t>
            </w:r>
          </w:p>
        </w:tc>
        <w:tc>
          <w:tcPr>
            <w:tcW w:w="992" w:type="dxa"/>
            <w:shd w:val="clear" w:color="auto" w:fill="FFFFFF"/>
            <w:tcMar>
              <w:top w:w="0" w:type="dxa"/>
              <w:left w:w="0" w:type="dxa"/>
              <w:bottom w:w="0" w:type="dxa"/>
              <w:right w:w="0" w:type="dxa"/>
            </w:tcMar>
            <w:vAlign w:val="center"/>
          </w:tcPr>
          <w:p w14:paraId="4965D2F5" w14:textId="77777777" w:rsidR="00F77A53" w:rsidRPr="00D13E5F" w:rsidRDefault="00F77A53" w:rsidP="00F77A53">
            <w:pPr>
              <w:pStyle w:val="NoSpacing"/>
              <w:jc w:val="center"/>
              <w:rPr>
                <w:b/>
                <w:bCs/>
              </w:rPr>
            </w:pPr>
            <w:r w:rsidRPr="00D13E5F">
              <w:rPr>
                <w:b/>
                <w:bCs/>
              </w:rPr>
              <w:t>&lt;0.001</w:t>
            </w:r>
          </w:p>
        </w:tc>
      </w:tr>
      <w:tr w:rsidR="00F77A53" w:rsidRPr="00D13E5F" w14:paraId="20B61A8A" w14:textId="77777777" w:rsidTr="00341D53">
        <w:trPr>
          <w:cantSplit/>
        </w:trPr>
        <w:tc>
          <w:tcPr>
            <w:tcW w:w="5529" w:type="dxa"/>
            <w:shd w:val="clear" w:color="auto" w:fill="FFFFFF"/>
            <w:tcMar>
              <w:top w:w="0" w:type="dxa"/>
              <w:left w:w="0" w:type="dxa"/>
              <w:bottom w:w="0" w:type="dxa"/>
              <w:right w:w="0" w:type="dxa"/>
            </w:tcMar>
            <w:vAlign w:val="center"/>
          </w:tcPr>
          <w:p w14:paraId="53BB146E" w14:textId="77777777" w:rsidR="00F77A53" w:rsidRPr="00D13E5F" w:rsidRDefault="00F77A53" w:rsidP="00F77A53">
            <w:pPr>
              <w:pStyle w:val="NoSpacing"/>
            </w:pPr>
            <w:r w:rsidRPr="00D13E5F">
              <w:t xml:space="preserve">   Unlikely</w:t>
            </w:r>
          </w:p>
        </w:tc>
        <w:tc>
          <w:tcPr>
            <w:tcW w:w="284" w:type="dxa"/>
            <w:shd w:val="clear" w:color="auto" w:fill="FFFFFF"/>
            <w:tcMar>
              <w:top w:w="0" w:type="dxa"/>
              <w:left w:w="0" w:type="dxa"/>
              <w:bottom w:w="0" w:type="dxa"/>
              <w:right w:w="0" w:type="dxa"/>
            </w:tcMar>
            <w:vAlign w:val="center"/>
          </w:tcPr>
          <w:p w14:paraId="4B0BB0E1"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1A8D7751" w14:textId="77777777" w:rsidR="00F77A53" w:rsidRPr="00D13E5F" w:rsidRDefault="00F77A53" w:rsidP="00F77A53">
            <w:pPr>
              <w:pStyle w:val="NoSpacing"/>
              <w:jc w:val="center"/>
            </w:pPr>
            <w:r w:rsidRPr="00D13E5F">
              <w:t>119 (73.9)</w:t>
            </w:r>
          </w:p>
        </w:tc>
        <w:tc>
          <w:tcPr>
            <w:tcW w:w="1417" w:type="dxa"/>
            <w:shd w:val="clear" w:color="auto" w:fill="FFFFFF"/>
            <w:tcMar>
              <w:top w:w="0" w:type="dxa"/>
              <w:left w:w="0" w:type="dxa"/>
              <w:bottom w:w="0" w:type="dxa"/>
              <w:right w:w="0" w:type="dxa"/>
            </w:tcMar>
            <w:vAlign w:val="center"/>
          </w:tcPr>
          <w:p w14:paraId="40270E28" w14:textId="77777777" w:rsidR="00F77A53" w:rsidRPr="00D13E5F" w:rsidRDefault="00F77A53" w:rsidP="00F77A53">
            <w:pPr>
              <w:pStyle w:val="NoSpacing"/>
              <w:jc w:val="center"/>
            </w:pPr>
            <w:r w:rsidRPr="00D13E5F">
              <w:t>0 (0.0)</w:t>
            </w:r>
          </w:p>
        </w:tc>
        <w:tc>
          <w:tcPr>
            <w:tcW w:w="1134" w:type="dxa"/>
            <w:shd w:val="clear" w:color="auto" w:fill="FFFFFF"/>
            <w:tcMar>
              <w:top w:w="0" w:type="dxa"/>
              <w:left w:w="0" w:type="dxa"/>
              <w:bottom w:w="0" w:type="dxa"/>
              <w:right w:w="0" w:type="dxa"/>
            </w:tcMar>
            <w:vAlign w:val="center"/>
          </w:tcPr>
          <w:p w14:paraId="3556E30F" w14:textId="77777777" w:rsidR="00F77A53" w:rsidRPr="00D13E5F" w:rsidRDefault="00F77A53" w:rsidP="00F77A53">
            <w:pPr>
              <w:pStyle w:val="NoSpacing"/>
              <w:jc w:val="center"/>
            </w:pPr>
            <w:r w:rsidRPr="00D13E5F">
              <w:t>44 (78.6)</w:t>
            </w:r>
          </w:p>
        </w:tc>
        <w:tc>
          <w:tcPr>
            <w:tcW w:w="1276" w:type="dxa"/>
            <w:shd w:val="clear" w:color="auto" w:fill="FFFFFF"/>
            <w:tcMar>
              <w:top w:w="0" w:type="dxa"/>
              <w:left w:w="0" w:type="dxa"/>
              <w:bottom w:w="0" w:type="dxa"/>
              <w:right w:w="0" w:type="dxa"/>
            </w:tcMar>
            <w:vAlign w:val="center"/>
          </w:tcPr>
          <w:p w14:paraId="615177B6" w14:textId="77777777" w:rsidR="00F77A53" w:rsidRPr="00D13E5F" w:rsidRDefault="00F77A53" w:rsidP="00F77A53">
            <w:pPr>
              <w:pStyle w:val="NoSpacing"/>
              <w:jc w:val="center"/>
            </w:pPr>
            <w:r w:rsidRPr="00D13E5F">
              <w:t>56 (83.6)</w:t>
            </w:r>
          </w:p>
        </w:tc>
        <w:tc>
          <w:tcPr>
            <w:tcW w:w="1418" w:type="dxa"/>
            <w:shd w:val="clear" w:color="auto" w:fill="FFFFFF"/>
            <w:tcMar>
              <w:top w:w="0" w:type="dxa"/>
              <w:left w:w="0" w:type="dxa"/>
              <w:bottom w:w="0" w:type="dxa"/>
              <w:right w:w="0" w:type="dxa"/>
            </w:tcMar>
            <w:vAlign w:val="center"/>
          </w:tcPr>
          <w:p w14:paraId="0D6A62FA" w14:textId="77777777" w:rsidR="00F77A53" w:rsidRPr="00D13E5F" w:rsidRDefault="00F77A53" w:rsidP="00F77A53">
            <w:pPr>
              <w:pStyle w:val="NoSpacing"/>
              <w:jc w:val="center"/>
            </w:pPr>
            <w:r w:rsidRPr="00D13E5F">
              <w:t>19 (90.5)</w:t>
            </w:r>
          </w:p>
        </w:tc>
        <w:tc>
          <w:tcPr>
            <w:tcW w:w="992" w:type="dxa"/>
            <w:shd w:val="clear" w:color="auto" w:fill="FFFFFF"/>
            <w:tcMar>
              <w:top w:w="0" w:type="dxa"/>
              <w:left w:w="0" w:type="dxa"/>
              <w:bottom w:w="0" w:type="dxa"/>
              <w:right w:w="0" w:type="dxa"/>
            </w:tcMar>
            <w:vAlign w:val="center"/>
          </w:tcPr>
          <w:p w14:paraId="4563CCD6" w14:textId="77777777" w:rsidR="00F77A53" w:rsidRPr="00D13E5F" w:rsidRDefault="00F77A53" w:rsidP="00F77A53">
            <w:pPr>
              <w:pStyle w:val="NoSpacing"/>
              <w:jc w:val="center"/>
              <w:rPr>
                <w:b/>
                <w:bCs/>
              </w:rPr>
            </w:pPr>
          </w:p>
        </w:tc>
      </w:tr>
      <w:tr w:rsidR="00F77A53" w:rsidRPr="00D13E5F" w14:paraId="2446EE9F" w14:textId="77777777" w:rsidTr="00341D53">
        <w:trPr>
          <w:cantSplit/>
        </w:trPr>
        <w:tc>
          <w:tcPr>
            <w:tcW w:w="5529" w:type="dxa"/>
            <w:shd w:val="clear" w:color="auto" w:fill="FFFFFF"/>
            <w:tcMar>
              <w:top w:w="0" w:type="dxa"/>
              <w:left w:w="0" w:type="dxa"/>
              <w:bottom w:w="0" w:type="dxa"/>
              <w:right w:w="0" w:type="dxa"/>
            </w:tcMar>
            <w:vAlign w:val="center"/>
          </w:tcPr>
          <w:p w14:paraId="0524F016" w14:textId="77777777" w:rsidR="00F77A53" w:rsidRPr="00D13E5F" w:rsidRDefault="00F77A53" w:rsidP="00F77A53">
            <w:pPr>
              <w:pStyle w:val="NoSpacing"/>
            </w:pPr>
            <w:r w:rsidRPr="00D13E5F">
              <w:t xml:space="preserve">   Probable</w:t>
            </w:r>
          </w:p>
        </w:tc>
        <w:tc>
          <w:tcPr>
            <w:tcW w:w="284" w:type="dxa"/>
            <w:shd w:val="clear" w:color="auto" w:fill="FFFFFF"/>
            <w:tcMar>
              <w:top w:w="0" w:type="dxa"/>
              <w:left w:w="0" w:type="dxa"/>
              <w:bottom w:w="0" w:type="dxa"/>
              <w:right w:w="0" w:type="dxa"/>
            </w:tcMar>
            <w:vAlign w:val="center"/>
          </w:tcPr>
          <w:p w14:paraId="751B2832"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2DE20CD0" w14:textId="77777777" w:rsidR="00F77A53" w:rsidRPr="00D13E5F" w:rsidRDefault="00F77A53" w:rsidP="00F77A53">
            <w:pPr>
              <w:pStyle w:val="NoSpacing"/>
              <w:jc w:val="center"/>
            </w:pPr>
            <w:r w:rsidRPr="00D13E5F">
              <w:t>0 (0.0)</w:t>
            </w:r>
          </w:p>
        </w:tc>
        <w:tc>
          <w:tcPr>
            <w:tcW w:w="1417" w:type="dxa"/>
            <w:shd w:val="clear" w:color="auto" w:fill="FFFFFF"/>
            <w:tcMar>
              <w:top w:w="0" w:type="dxa"/>
              <w:left w:w="0" w:type="dxa"/>
              <w:bottom w:w="0" w:type="dxa"/>
              <w:right w:w="0" w:type="dxa"/>
            </w:tcMar>
            <w:vAlign w:val="center"/>
          </w:tcPr>
          <w:p w14:paraId="54124AC6" w14:textId="77777777" w:rsidR="00F77A53" w:rsidRPr="00D13E5F" w:rsidRDefault="00F77A53" w:rsidP="00F77A53">
            <w:pPr>
              <w:pStyle w:val="NoSpacing"/>
              <w:jc w:val="center"/>
            </w:pPr>
            <w:r w:rsidRPr="00D13E5F">
              <w:t>0 (0.0)</w:t>
            </w:r>
          </w:p>
        </w:tc>
        <w:tc>
          <w:tcPr>
            <w:tcW w:w="1134" w:type="dxa"/>
            <w:shd w:val="clear" w:color="auto" w:fill="FFFFFF"/>
            <w:tcMar>
              <w:top w:w="0" w:type="dxa"/>
              <w:left w:w="0" w:type="dxa"/>
              <w:bottom w:w="0" w:type="dxa"/>
              <w:right w:w="0" w:type="dxa"/>
            </w:tcMar>
            <w:vAlign w:val="center"/>
          </w:tcPr>
          <w:p w14:paraId="5CCB6525" w14:textId="77777777" w:rsidR="00F77A53" w:rsidRPr="00D13E5F" w:rsidRDefault="00F77A53" w:rsidP="00F77A53">
            <w:pPr>
              <w:pStyle w:val="NoSpacing"/>
              <w:jc w:val="center"/>
            </w:pPr>
            <w:r w:rsidRPr="00D13E5F">
              <w:t>0 (0.0)</w:t>
            </w:r>
          </w:p>
        </w:tc>
        <w:tc>
          <w:tcPr>
            <w:tcW w:w="1276" w:type="dxa"/>
            <w:shd w:val="clear" w:color="auto" w:fill="FFFFFF"/>
            <w:tcMar>
              <w:top w:w="0" w:type="dxa"/>
              <w:left w:w="0" w:type="dxa"/>
              <w:bottom w:w="0" w:type="dxa"/>
              <w:right w:w="0" w:type="dxa"/>
            </w:tcMar>
            <w:vAlign w:val="center"/>
          </w:tcPr>
          <w:p w14:paraId="01F426C5" w14:textId="77777777" w:rsidR="00F77A53" w:rsidRPr="00D13E5F" w:rsidRDefault="00F77A53" w:rsidP="00F77A53">
            <w:pPr>
              <w:pStyle w:val="NoSpacing"/>
              <w:jc w:val="center"/>
            </w:pPr>
            <w:r w:rsidRPr="00D13E5F">
              <w:t>0 (0.0)</w:t>
            </w:r>
          </w:p>
        </w:tc>
        <w:tc>
          <w:tcPr>
            <w:tcW w:w="1418" w:type="dxa"/>
            <w:shd w:val="clear" w:color="auto" w:fill="FFFFFF"/>
            <w:tcMar>
              <w:top w:w="0" w:type="dxa"/>
              <w:left w:w="0" w:type="dxa"/>
              <w:bottom w:w="0" w:type="dxa"/>
              <w:right w:w="0" w:type="dxa"/>
            </w:tcMar>
            <w:vAlign w:val="center"/>
          </w:tcPr>
          <w:p w14:paraId="0E7FFD61" w14:textId="77777777" w:rsidR="00F77A53" w:rsidRPr="00D13E5F" w:rsidRDefault="00F77A53" w:rsidP="00F77A53">
            <w:pPr>
              <w:pStyle w:val="NoSpacing"/>
              <w:jc w:val="center"/>
            </w:pPr>
            <w:r w:rsidRPr="00D13E5F">
              <w:t>0 (0.0)</w:t>
            </w:r>
          </w:p>
        </w:tc>
        <w:tc>
          <w:tcPr>
            <w:tcW w:w="992" w:type="dxa"/>
            <w:shd w:val="clear" w:color="auto" w:fill="FFFFFF"/>
            <w:tcMar>
              <w:top w:w="0" w:type="dxa"/>
              <w:left w:w="0" w:type="dxa"/>
              <w:bottom w:w="0" w:type="dxa"/>
              <w:right w:w="0" w:type="dxa"/>
            </w:tcMar>
            <w:vAlign w:val="center"/>
          </w:tcPr>
          <w:p w14:paraId="5F28335A" w14:textId="77777777" w:rsidR="00F77A53" w:rsidRPr="00D13E5F" w:rsidRDefault="00F77A53" w:rsidP="00F77A53">
            <w:pPr>
              <w:pStyle w:val="NoSpacing"/>
              <w:jc w:val="center"/>
              <w:rPr>
                <w:b/>
                <w:bCs/>
              </w:rPr>
            </w:pPr>
          </w:p>
        </w:tc>
      </w:tr>
      <w:tr w:rsidR="00F77A53" w:rsidRPr="00D13E5F" w14:paraId="1B3F955F" w14:textId="77777777" w:rsidTr="00341D53">
        <w:trPr>
          <w:cantSplit/>
        </w:trPr>
        <w:tc>
          <w:tcPr>
            <w:tcW w:w="5529" w:type="dxa"/>
            <w:shd w:val="clear" w:color="auto" w:fill="FFFFFF"/>
            <w:tcMar>
              <w:top w:w="0" w:type="dxa"/>
              <w:left w:w="0" w:type="dxa"/>
              <w:bottom w:w="0" w:type="dxa"/>
              <w:right w:w="0" w:type="dxa"/>
            </w:tcMar>
            <w:vAlign w:val="center"/>
          </w:tcPr>
          <w:p w14:paraId="503D04F4" w14:textId="77777777" w:rsidR="00F77A53" w:rsidRPr="00D13E5F" w:rsidRDefault="00F77A53" w:rsidP="00F77A53">
            <w:pPr>
              <w:pStyle w:val="NoSpacing"/>
            </w:pPr>
            <w:r w:rsidRPr="00D13E5F">
              <w:t xml:space="preserve">   Very Likely</w:t>
            </w:r>
          </w:p>
        </w:tc>
        <w:tc>
          <w:tcPr>
            <w:tcW w:w="284" w:type="dxa"/>
            <w:shd w:val="clear" w:color="auto" w:fill="FFFFFF"/>
            <w:tcMar>
              <w:top w:w="0" w:type="dxa"/>
              <w:left w:w="0" w:type="dxa"/>
              <w:bottom w:w="0" w:type="dxa"/>
              <w:right w:w="0" w:type="dxa"/>
            </w:tcMar>
            <w:vAlign w:val="center"/>
          </w:tcPr>
          <w:p w14:paraId="4FF3F183"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5C850581" w14:textId="77777777" w:rsidR="00F77A53" w:rsidRPr="00D13E5F" w:rsidRDefault="00F77A53" w:rsidP="00F77A53">
            <w:pPr>
              <w:pStyle w:val="NoSpacing"/>
              <w:jc w:val="center"/>
            </w:pPr>
            <w:r w:rsidRPr="00D13E5F">
              <w:t>0 (0.0)</w:t>
            </w:r>
          </w:p>
        </w:tc>
        <w:tc>
          <w:tcPr>
            <w:tcW w:w="1417" w:type="dxa"/>
            <w:shd w:val="clear" w:color="auto" w:fill="FFFFFF"/>
            <w:tcMar>
              <w:top w:w="0" w:type="dxa"/>
              <w:left w:w="0" w:type="dxa"/>
              <w:bottom w:w="0" w:type="dxa"/>
              <w:right w:w="0" w:type="dxa"/>
            </w:tcMar>
            <w:vAlign w:val="center"/>
          </w:tcPr>
          <w:p w14:paraId="76311AAC" w14:textId="77777777" w:rsidR="00F77A53" w:rsidRPr="00D13E5F" w:rsidRDefault="00F77A53" w:rsidP="00F77A53">
            <w:pPr>
              <w:pStyle w:val="NoSpacing"/>
              <w:jc w:val="center"/>
            </w:pPr>
            <w:r w:rsidRPr="00D13E5F">
              <w:t>0 (0.0)</w:t>
            </w:r>
          </w:p>
        </w:tc>
        <w:tc>
          <w:tcPr>
            <w:tcW w:w="1134" w:type="dxa"/>
            <w:shd w:val="clear" w:color="auto" w:fill="FFFFFF"/>
            <w:tcMar>
              <w:top w:w="0" w:type="dxa"/>
              <w:left w:w="0" w:type="dxa"/>
              <w:bottom w:w="0" w:type="dxa"/>
              <w:right w:w="0" w:type="dxa"/>
            </w:tcMar>
            <w:vAlign w:val="center"/>
          </w:tcPr>
          <w:p w14:paraId="54D93F81" w14:textId="77777777" w:rsidR="00F77A53" w:rsidRPr="00D13E5F" w:rsidRDefault="00F77A53" w:rsidP="00F77A53">
            <w:pPr>
              <w:pStyle w:val="NoSpacing"/>
              <w:jc w:val="center"/>
            </w:pPr>
            <w:r w:rsidRPr="00D13E5F">
              <w:t>0 (0.0)</w:t>
            </w:r>
          </w:p>
        </w:tc>
        <w:tc>
          <w:tcPr>
            <w:tcW w:w="1276" w:type="dxa"/>
            <w:shd w:val="clear" w:color="auto" w:fill="FFFFFF"/>
            <w:tcMar>
              <w:top w:w="0" w:type="dxa"/>
              <w:left w:w="0" w:type="dxa"/>
              <w:bottom w:w="0" w:type="dxa"/>
              <w:right w:w="0" w:type="dxa"/>
            </w:tcMar>
            <w:vAlign w:val="center"/>
          </w:tcPr>
          <w:p w14:paraId="2D661DFE" w14:textId="77777777" w:rsidR="00F77A53" w:rsidRPr="00D13E5F" w:rsidRDefault="00F77A53" w:rsidP="00F77A53">
            <w:pPr>
              <w:pStyle w:val="NoSpacing"/>
              <w:jc w:val="center"/>
            </w:pPr>
            <w:r w:rsidRPr="00D13E5F">
              <w:t>0 (0.0)</w:t>
            </w:r>
          </w:p>
        </w:tc>
        <w:tc>
          <w:tcPr>
            <w:tcW w:w="1418" w:type="dxa"/>
            <w:shd w:val="clear" w:color="auto" w:fill="FFFFFF"/>
            <w:tcMar>
              <w:top w:w="0" w:type="dxa"/>
              <w:left w:w="0" w:type="dxa"/>
              <w:bottom w:w="0" w:type="dxa"/>
              <w:right w:w="0" w:type="dxa"/>
            </w:tcMar>
            <w:vAlign w:val="center"/>
          </w:tcPr>
          <w:p w14:paraId="419962DA" w14:textId="77777777" w:rsidR="00F77A53" w:rsidRPr="00D13E5F" w:rsidRDefault="00F77A53" w:rsidP="00F77A53">
            <w:pPr>
              <w:pStyle w:val="NoSpacing"/>
              <w:jc w:val="center"/>
            </w:pPr>
            <w:r w:rsidRPr="00D13E5F">
              <w:t>0 (0.0)</w:t>
            </w:r>
          </w:p>
        </w:tc>
        <w:tc>
          <w:tcPr>
            <w:tcW w:w="992" w:type="dxa"/>
            <w:shd w:val="clear" w:color="auto" w:fill="FFFFFF"/>
            <w:tcMar>
              <w:top w:w="0" w:type="dxa"/>
              <w:left w:w="0" w:type="dxa"/>
              <w:bottom w:w="0" w:type="dxa"/>
              <w:right w:w="0" w:type="dxa"/>
            </w:tcMar>
            <w:vAlign w:val="center"/>
          </w:tcPr>
          <w:p w14:paraId="34722D46" w14:textId="77777777" w:rsidR="00F77A53" w:rsidRPr="00D13E5F" w:rsidRDefault="00F77A53" w:rsidP="00F77A53">
            <w:pPr>
              <w:pStyle w:val="NoSpacing"/>
              <w:jc w:val="center"/>
              <w:rPr>
                <w:b/>
                <w:bCs/>
              </w:rPr>
            </w:pPr>
          </w:p>
        </w:tc>
      </w:tr>
      <w:tr w:rsidR="00F77A53" w:rsidRPr="00D13E5F" w14:paraId="65EB62E9" w14:textId="77777777" w:rsidTr="00341D53">
        <w:trPr>
          <w:cantSplit/>
        </w:trPr>
        <w:tc>
          <w:tcPr>
            <w:tcW w:w="5529" w:type="dxa"/>
            <w:shd w:val="clear" w:color="auto" w:fill="FFFFFF"/>
            <w:tcMar>
              <w:top w:w="0" w:type="dxa"/>
              <w:left w:w="0" w:type="dxa"/>
              <w:bottom w:w="0" w:type="dxa"/>
              <w:right w:w="0" w:type="dxa"/>
            </w:tcMar>
            <w:vAlign w:val="center"/>
          </w:tcPr>
          <w:p w14:paraId="7152272A" w14:textId="77777777" w:rsidR="00F77A53" w:rsidRPr="00D13E5F" w:rsidRDefault="00F77A53" w:rsidP="00F77A53">
            <w:pPr>
              <w:pStyle w:val="NoSpacing"/>
              <w:spacing w:beforeLines="60" w:before="144" w:afterLines="60" w:after="144"/>
            </w:pPr>
            <w:r w:rsidRPr="00D13E5F">
              <w:t>Drug Induced (Toxic) Myocardial Inflammation</w:t>
            </w:r>
          </w:p>
        </w:tc>
        <w:tc>
          <w:tcPr>
            <w:tcW w:w="284" w:type="dxa"/>
            <w:shd w:val="clear" w:color="auto" w:fill="FFFFFF"/>
            <w:tcMar>
              <w:top w:w="0" w:type="dxa"/>
              <w:left w:w="0" w:type="dxa"/>
              <w:bottom w:w="0" w:type="dxa"/>
              <w:right w:w="0" w:type="dxa"/>
            </w:tcMar>
            <w:vAlign w:val="center"/>
          </w:tcPr>
          <w:p w14:paraId="77B5654C" w14:textId="77777777" w:rsidR="00F77A53" w:rsidRPr="00D13E5F" w:rsidRDefault="00F77A53" w:rsidP="00F77A53">
            <w:pPr>
              <w:pStyle w:val="NoSpacing"/>
              <w:spacing w:beforeLines="60" w:before="144" w:afterLines="60" w:after="144"/>
            </w:pPr>
          </w:p>
        </w:tc>
        <w:tc>
          <w:tcPr>
            <w:tcW w:w="1134" w:type="dxa"/>
            <w:shd w:val="clear" w:color="auto" w:fill="FFFFFF"/>
            <w:tcMar>
              <w:top w:w="0" w:type="dxa"/>
              <w:left w:w="0" w:type="dxa"/>
              <w:bottom w:w="0" w:type="dxa"/>
              <w:right w:w="0" w:type="dxa"/>
            </w:tcMar>
            <w:vAlign w:val="center"/>
          </w:tcPr>
          <w:p w14:paraId="04FC1C4F" w14:textId="77777777" w:rsidR="00F77A53" w:rsidRPr="00D13E5F" w:rsidRDefault="00F77A53" w:rsidP="00F77A53">
            <w:pPr>
              <w:pStyle w:val="NoSpacing"/>
              <w:spacing w:beforeLines="60" w:before="144" w:afterLines="60" w:after="144"/>
              <w:jc w:val="center"/>
            </w:pPr>
          </w:p>
        </w:tc>
        <w:tc>
          <w:tcPr>
            <w:tcW w:w="1417" w:type="dxa"/>
            <w:shd w:val="clear" w:color="auto" w:fill="FFFFFF"/>
            <w:tcMar>
              <w:top w:w="0" w:type="dxa"/>
              <w:left w:w="0" w:type="dxa"/>
              <w:bottom w:w="0" w:type="dxa"/>
              <w:right w:w="0" w:type="dxa"/>
            </w:tcMar>
            <w:vAlign w:val="center"/>
          </w:tcPr>
          <w:p w14:paraId="56D6B460" w14:textId="77777777" w:rsidR="00F77A53" w:rsidRPr="00D13E5F" w:rsidRDefault="00F77A53" w:rsidP="00F77A53">
            <w:pPr>
              <w:pStyle w:val="NoSpacing"/>
              <w:spacing w:beforeLines="60" w:before="144" w:afterLines="60" w:after="144"/>
              <w:jc w:val="center"/>
            </w:pPr>
          </w:p>
        </w:tc>
        <w:tc>
          <w:tcPr>
            <w:tcW w:w="1134" w:type="dxa"/>
            <w:shd w:val="clear" w:color="auto" w:fill="FFFFFF"/>
            <w:tcMar>
              <w:top w:w="0" w:type="dxa"/>
              <w:left w:w="0" w:type="dxa"/>
              <w:bottom w:w="0" w:type="dxa"/>
              <w:right w:w="0" w:type="dxa"/>
            </w:tcMar>
            <w:vAlign w:val="center"/>
          </w:tcPr>
          <w:p w14:paraId="05D2B121" w14:textId="77777777" w:rsidR="00F77A53" w:rsidRPr="00D13E5F" w:rsidRDefault="00F77A53" w:rsidP="00F77A53">
            <w:pPr>
              <w:pStyle w:val="NoSpacing"/>
              <w:spacing w:beforeLines="60" w:before="144" w:afterLines="60" w:after="144"/>
              <w:jc w:val="center"/>
            </w:pPr>
          </w:p>
        </w:tc>
        <w:tc>
          <w:tcPr>
            <w:tcW w:w="1276" w:type="dxa"/>
            <w:shd w:val="clear" w:color="auto" w:fill="FFFFFF"/>
            <w:tcMar>
              <w:top w:w="0" w:type="dxa"/>
              <w:left w:w="0" w:type="dxa"/>
              <w:bottom w:w="0" w:type="dxa"/>
              <w:right w:w="0" w:type="dxa"/>
            </w:tcMar>
            <w:vAlign w:val="center"/>
          </w:tcPr>
          <w:p w14:paraId="7EE1E1D4" w14:textId="77777777" w:rsidR="00F77A53" w:rsidRPr="00D13E5F" w:rsidRDefault="00F77A53" w:rsidP="00F77A53">
            <w:pPr>
              <w:pStyle w:val="NoSpacing"/>
              <w:spacing w:beforeLines="60" w:before="144" w:afterLines="60" w:after="144"/>
              <w:jc w:val="center"/>
            </w:pPr>
          </w:p>
        </w:tc>
        <w:tc>
          <w:tcPr>
            <w:tcW w:w="1418" w:type="dxa"/>
            <w:shd w:val="clear" w:color="auto" w:fill="FFFFFF"/>
            <w:tcMar>
              <w:top w:w="0" w:type="dxa"/>
              <w:left w:w="0" w:type="dxa"/>
              <w:bottom w:w="0" w:type="dxa"/>
              <w:right w:w="0" w:type="dxa"/>
            </w:tcMar>
            <w:vAlign w:val="center"/>
          </w:tcPr>
          <w:p w14:paraId="3AA16D9D" w14:textId="77777777" w:rsidR="00F77A53" w:rsidRPr="00D13E5F" w:rsidRDefault="00F77A53" w:rsidP="00F77A53">
            <w:pPr>
              <w:pStyle w:val="NoSpacing"/>
              <w:spacing w:beforeLines="60" w:before="144" w:afterLines="60" w:after="144"/>
              <w:jc w:val="center"/>
            </w:pPr>
          </w:p>
        </w:tc>
        <w:tc>
          <w:tcPr>
            <w:tcW w:w="992" w:type="dxa"/>
            <w:shd w:val="clear" w:color="auto" w:fill="FFFFFF"/>
            <w:tcMar>
              <w:top w:w="0" w:type="dxa"/>
              <w:left w:w="0" w:type="dxa"/>
              <w:bottom w:w="0" w:type="dxa"/>
              <w:right w:w="0" w:type="dxa"/>
            </w:tcMar>
            <w:vAlign w:val="center"/>
          </w:tcPr>
          <w:p w14:paraId="5DF6F394" w14:textId="77777777" w:rsidR="00F77A53" w:rsidRPr="00D13E5F" w:rsidRDefault="00F77A53" w:rsidP="00F77A53">
            <w:pPr>
              <w:pStyle w:val="NoSpacing"/>
              <w:spacing w:beforeLines="60" w:before="144" w:afterLines="60" w:after="144"/>
              <w:jc w:val="center"/>
              <w:rPr>
                <w:b/>
                <w:bCs/>
              </w:rPr>
            </w:pPr>
          </w:p>
        </w:tc>
      </w:tr>
      <w:tr w:rsidR="00F77A53" w:rsidRPr="00D13E5F" w14:paraId="2CF2DFFF" w14:textId="77777777" w:rsidTr="00341D53">
        <w:trPr>
          <w:cantSplit/>
        </w:trPr>
        <w:tc>
          <w:tcPr>
            <w:tcW w:w="5529" w:type="dxa"/>
            <w:shd w:val="clear" w:color="auto" w:fill="FFFFFF"/>
            <w:tcMar>
              <w:top w:w="0" w:type="dxa"/>
              <w:left w:w="0" w:type="dxa"/>
              <w:bottom w:w="0" w:type="dxa"/>
              <w:right w:w="0" w:type="dxa"/>
            </w:tcMar>
            <w:vAlign w:val="center"/>
          </w:tcPr>
          <w:p w14:paraId="123E5EF0" w14:textId="77777777" w:rsidR="00F77A53" w:rsidRPr="00D13E5F" w:rsidRDefault="00F77A53" w:rsidP="00F77A53">
            <w:pPr>
              <w:pStyle w:val="NoSpacing"/>
            </w:pPr>
            <w:r w:rsidRPr="00D13E5F">
              <w:lastRenderedPageBreak/>
              <w:t xml:space="preserve">   Not Likely</w:t>
            </w:r>
          </w:p>
        </w:tc>
        <w:tc>
          <w:tcPr>
            <w:tcW w:w="284" w:type="dxa"/>
            <w:shd w:val="clear" w:color="auto" w:fill="FFFFFF"/>
            <w:tcMar>
              <w:top w:w="0" w:type="dxa"/>
              <w:left w:w="0" w:type="dxa"/>
              <w:bottom w:w="0" w:type="dxa"/>
              <w:right w:w="0" w:type="dxa"/>
            </w:tcMar>
            <w:vAlign w:val="center"/>
          </w:tcPr>
          <w:p w14:paraId="7DCCCBF0"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34B8C394" w14:textId="77777777" w:rsidR="00F77A53" w:rsidRPr="00D13E5F" w:rsidRDefault="00F77A53" w:rsidP="00F77A53">
            <w:pPr>
              <w:pStyle w:val="NoSpacing"/>
              <w:jc w:val="center"/>
            </w:pPr>
            <w:r w:rsidRPr="00D13E5F">
              <w:t>72 (44.7)</w:t>
            </w:r>
          </w:p>
        </w:tc>
        <w:tc>
          <w:tcPr>
            <w:tcW w:w="1417" w:type="dxa"/>
            <w:shd w:val="clear" w:color="auto" w:fill="FFFFFF"/>
            <w:tcMar>
              <w:top w:w="0" w:type="dxa"/>
              <w:left w:w="0" w:type="dxa"/>
              <w:bottom w:w="0" w:type="dxa"/>
              <w:right w:w="0" w:type="dxa"/>
            </w:tcMar>
            <w:vAlign w:val="center"/>
          </w:tcPr>
          <w:p w14:paraId="2F33D551" w14:textId="77777777" w:rsidR="00F77A53" w:rsidRPr="00D13E5F" w:rsidRDefault="00F77A53" w:rsidP="00F77A53">
            <w:pPr>
              <w:pStyle w:val="NoSpacing"/>
              <w:jc w:val="center"/>
            </w:pPr>
            <w:r w:rsidRPr="00D13E5F">
              <w:t>17 (100.0)</w:t>
            </w:r>
          </w:p>
        </w:tc>
        <w:tc>
          <w:tcPr>
            <w:tcW w:w="1134" w:type="dxa"/>
            <w:shd w:val="clear" w:color="auto" w:fill="FFFFFF"/>
            <w:tcMar>
              <w:top w:w="0" w:type="dxa"/>
              <w:left w:w="0" w:type="dxa"/>
              <w:bottom w:w="0" w:type="dxa"/>
              <w:right w:w="0" w:type="dxa"/>
            </w:tcMar>
            <w:vAlign w:val="center"/>
          </w:tcPr>
          <w:p w14:paraId="728B4204" w14:textId="77777777" w:rsidR="00F77A53" w:rsidRPr="00D13E5F" w:rsidRDefault="00F77A53" w:rsidP="00F77A53">
            <w:pPr>
              <w:pStyle w:val="NoSpacing"/>
              <w:jc w:val="center"/>
            </w:pPr>
            <w:r w:rsidRPr="00D13E5F">
              <w:t>29 (51.8)</w:t>
            </w:r>
          </w:p>
        </w:tc>
        <w:tc>
          <w:tcPr>
            <w:tcW w:w="1276" w:type="dxa"/>
            <w:shd w:val="clear" w:color="auto" w:fill="FFFFFF"/>
            <w:tcMar>
              <w:top w:w="0" w:type="dxa"/>
              <w:left w:w="0" w:type="dxa"/>
              <w:bottom w:w="0" w:type="dxa"/>
              <w:right w:w="0" w:type="dxa"/>
            </w:tcMar>
            <w:vAlign w:val="center"/>
          </w:tcPr>
          <w:p w14:paraId="63707921" w14:textId="77777777" w:rsidR="00F77A53" w:rsidRPr="00D13E5F" w:rsidRDefault="00F77A53" w:rsidP="00F77A53">
            <w:pPr>
              <w:pStyle w:val="NoSpacing"/>
              <w:jc w:val="center"/>
            </w:pPr>
            <w:r w:rsidRPr="00D13E5F">
              <w:t>21 (31.3)</w:t>
            </w:r>
          </w:p>
        </w:tc>
        <w:tc>
          <w:tcPr>
            <w:tcW w:w="1418" w:type="dxa"/>
            <w:shd w:val="clear" w:color="auto" w:fill="FFFFFF"/>
            <w:tcMar>
              <w:top w:w="0" w:type="dxa"/>
              <w:left w:w="0" w:type="dxa"/>
              <w:bottom w:w="0" w:type="dxa"/>
              <w:right w:w="0" w:type="dxa"/>
            </w:tcMar>
            <w:vAlign w:val="center"/>
          </w:tcPr>
          <w:p w14:paraId="6CE3D38F" w14:textId="77777777" w:rsidR="00F77A53" w:rsidRPr="00D13E5F" w:rsidRDefault="00F77A53" w:rsidP="00F77A53">
            <w:pPr>
              <w:pStyle w:val="NoSpacing"/>
              <w:jc w:val="center"/>
            </w:pPr>
            <w:r w:rsidRPr="00D13E5F">
              <w:t>5 (23.8)</w:t>
            </w:r>
          </w:p>
        </w:tc>
        <w:tc>
          <w:tcPr>
            <w:tcW w:w="992" w:type="dxa"/>
            <w:shd w:val="clear" w:color="auto" w:fill="FFFFFF"/>
            <w:tcMar>
              <w:top w:w="0" w:type="dxa"/>
              <w:left w:w="0" w:type="dxa"/>
              <w:bottom w:w="0" w:type="dxa"/>
              <w:right w:w="0" w:type="dxa"/>
            </w:tcMar>
            <w:vAlign w:val="center"/>
          </w:tcPr>
          <w:p w14:paraId="7B37F65A" w14:textId="77777777" w:rsidR="00F77A53" w:rsidRPr="00D13E5F" w:rsidRDefault="00F77A53" w:rsidP="00F77A53">
            <w:pPr>
              <w:pStyle w:val="NoSpacing"/>
              <w:jc w:val="center"/>
              <w:rPr>
                <w:b/>
                <w:bCs/>
              </w:rPr>
            </w:pPr>
            <w:r w:rsidRPr="00D13E5F">
              <w:rPr>
                <w:b/>
                <w:bCs/>
              </w:rPr>
              <w:t>&lt;0.001</w:t>
            </w:r>
          </w:p>
        </w:tc>
      </w:tr>
      <w:tr w:rsidR="00F77A53" w:rsidRPr="00D13E5F" w14:paraId="3F382C27" w14:textId="77777777" w:rsidTr="00341D53">
        <w:trPr>
          <w:cantSplit/>
        </w:trPr>
        <w:tc>
          <w:tcPr>
            <w:tcW w:w="5529" w:type="dxa"/>
            <w:shd w:val="clear" w:color="auto" w:fill="FFFFFF"/>
            <w:tcMar>
              <w:top w:w="0" w:type="dxa"/>
              <w:left w:w="0" w:type="dxa"/>
              <w:bottom w:w="0" w:type="dxa"/>
              <w:right w:w="0" w:type="dxa"/>
            </w:tcMar>
            <w:vAlign w:val="center"/>
          </w:tcPr>
          <w:p w14:paraId="7C87F281" w14:textId="77777777" w:rsidR="00F77A53" w:rsidRPr="00D13E5F" w:rsidRDefault="00F77A53" w:rsidP="00F77A53">
            <w:pPr>
              <w:pStyle w:val="NoSpacing"/>
            </w:pPr>
            <w:r w:rsidRPr="00D13E5F">
              <w:t xml:space="preserve">   Unlikely</w:t>
            </w:r>
          </w:p>
        </w:tc>
        <w:tc>
          <w:tcPr>
            <w:tcW w:w="284" w:type="dxa"/>
            <w:shd w:val="clear" w:color="auto" w:fill="FFFFFF"/>
            <w:tcMar>
              <w:top w:w="0" w:type="dxa"/>
              <w:left w:w="0" w:type="dxa"/>
              <w:bottom w:w="0" w:type="dxa"/>
              <w:right w:w="0" w:type="dxa"/>
            </w:tcMar>
            <w:vAlign w:val="center"/>
          </w:tcPr>
          <w:p w14:paraId="066F39E6"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740CE9EB" w14:textId="77777777" w:rsidR="00F77A53" w:rsidRPr="00D13E5F" w:rsidRDefault="00F77A53" w:rsidP="00F77A53">
            <w:pPr>
              <w:pStyle w:val="NoSpacing"/>
              <w:jc w:val="center"/>
            </w:pPr>
            <w:r w:rsidRPr="00D13E5F">
              <w:t>89 (55.3)</w:t>
            </w:r>
          </w:p>
        </w:tc>
        <w:tc>
          <w:tcPr>
            <w:tcW w:w="1417" w:type="dxa"/>
            <w:shd w:val="clear" w:color="auto" w:fill="FFFFFF"/>
            <w:tcMar>
              <w:top w:w="0" w:type="dxa"/>
              <w:left w:w="0" w:type="dxa"/>
              <w:bottom w:w="0" w:type="dxa"/>
              <w:right w:w="0" w:type="dxa"/>
            </w:tcMar>
            <w:vAlign w:val="center"/>
          </w:tcPr>
          <w:p w14:paraId="2E76D382" w14:textId="77777777" w:rsidR="00F77A53" w:rsidRPr="00D13E5F" w:rsidRDefault="00F77A53" w:rsidP="00F77A53">
            <w:pPr>
              <w:pStyle w:val="NoSpacing"/>
              <w:jc w:val="center"/>
            </w:pPr>
            <w:r w:rsidRPr="00D13E5F">
              <w:t>0 (0.0)</w:t>
            </w:r>
          </w:p>
        </w:tc>
        <w:tc>
          <w:tcPr>
            <w:tcW w:w="1134" w:type="dxa"/>
            <w:shd w:val="clear" w:color="auto" w:fill="FFFFFF"/>
            <w:tcMar>
              <w:top w:w="0" w:type="dxa"/>
              <w:left w:w="0" w:type="dxa"/>
              <w:bottom w:w="0" w:type="dxa"/>
              <w:right w:w="0" w:type="dxa"/>
            </w:tcMar>
            <w:vAlign w:val="center"/>
          </w:tcPr>
          <w:p w14:paraId="1F9CF4E0" w14:textId="77777777" w:rsidR="00F77A53" w:rsidRPr="00D13E5F" w:rsidRDefault="00F77A53" w:rsidP="00F77A53">
            <w:pPr>
              <w:pStyle w:val="NoSpacing"/>
              <w:jc w:val="center"/>
            </w:pPr>
            <w:r w:rsidRPr="00D13E5F">
              <w:t>27 (48.2)</w:t>
            </w:r>
          </w:p>
        </w:tc>
        <w:tc>
          <w:tcPr>
            <w:tcW w:w="1276" w:type="dxa"/>
            <w:shd w:val="clear" w:color="auto" w:fill="FFFFFF"/>
            <w:tcMar>
              <w:top w:w="0" w:type="dxa"/>
              <w:left w:w="0" w:type="dxa"/>
              <w:bottom w:w="0" w:type="dxa"/>
              <w:right w:w="0" w:type="dxa"/>
            </w:tcMar>
            <w:vAlign w:val="center"/>
          </w:tcPr>
          <w:p w14:paraId="636AF643" w14:textId="77777777" w:rsidR="00F77A53" w:rsidRPr="00D13E5F" w:rsidRDefault="00F77A53" w:rsidP="00F77A53">
            <w:pPr>
              <w:pStyle w:val="NoSpacing"/>
              <w:jc w:val="center"/>
            </w:pPr>
            <w:r w:rsidRPr="00D13E5F">
              <w:t>46 (68.7)</w:t>
            </w:r>
          </w:p>
        </w:tc>
        <w:tc>
          <w:tcPr>
            <w:tcW w:w="1418" w:type="dxa"/>
            <w:shd w:val="clear" w:color="auto" w:fill="FFFFFF"/>
            <w:tcMar>
              <w:top w:w="0" w:type="dxa"/>
              <w:left w:w="0" w:type="dxa"/>
              <w:bottom w:w="0" w:type="dxa"/>
              <w:right w:w="0" w:type="dxa"/>
            </w:tcMar>
            <w:vAlign w:val="center"/>
          </w:tcPr>
          <w:p w14:paraId="19764DB8" w14:textId="77777777" w:rsidR="00F77A53" w:rsidRPr="00D13E5F" w:rsidRDefault="00F77A53" w:rsidP="00F77A53">
            <w:pPr>
              <w:pStyle w:val="NoSpacing"/>
              <w:jc w:val="center"/>
            </w:pPr>
            <w:r w:rsidRPr="00D13E5F">
              <w:t>16 (76.2)</w:t>
            </w:r>
          </w:p>
        </w:tc>
        <w:tc>
          <w:tcPr>
            <w:tcW w:w="992" w:type="dxa"/>
            <w:shd w:val="clear" w:color="auto" w:fill="FFFFFF"/>
            <w:tcMar>
              <w:top w:w="0" w:type="dxa"/>
              <w:left w:w="0" w:type="dxa"/>
              <w:bottom w:w="0" w:type="dxa"/>
              <w:right w:w="0" w:type="dxa"/>
            </w:tcMar>
            <w:vAlign w:val="center"/>
          </w:tcPr>
          <w:p w14:paraId="6A905C77" w14:textId="77777777" w:rsidR="00F77A53" w:rsidRPr="00D13E5F" w:rsidRDefault="00F77A53" w:rsidP="00F77A53">
            <w:pPr>
              <w:pStyle w:val="NoSpacing"/>
              <w:jc w:val="center"/>
              <w:rPr>
                <w:b/>
                <w:bCs/>
              </w:rPr>
            </w:pPr>
          </w:p>
        </w:tc>
      </w:tr>
      <w:tr w:rsidR="00F77A53" w:rsidRPr="00D13E5F" w14:paraId="4C421019" w14:textId="77777777" w:rsidTr="00341D53">
        <w:trPr>
          <w:cantSplit/>
        </w:trPr>
        <w:tc>
          <w:tcPr>
            <w:tcW w:w="5529" w:type="dxa"/>
            <w:shd w:val="clear" w:color="auto" w:fill="FFFFFF"/>
            <w:tcMar>
              <w:top w:w="0" w:type="dxa"/>
              <w:left w:w="0" w:type="dxa"/>
              <w:bottom w:w="0" w:type="dxa"/>
              <w:right w:w="0" w:type="dxa"/>
            </w:tcMar>
            <w:vAlign w:val="center"/>
          </w:tcPr>
          <w:p w14:paraId="6902B5B9" w14:textId="77777777" w:rsidR="00F77A53" w:rsidRPr="00D13E5F" w:rsidRDefault="00F77A53" w:rsidP="00F77A53">
            <w:pPr>
              <w:pStyle w:val="NoSpacing"/>
            </w:pPr>
            <w:r w:rsidRPr="00D13E5F">
              <w:t xml:space="preserve">   Probable</w:t>
            </w:r>
          </w:p>
        </w:tc>
        <w:tc>
          <w:tcPr>
            <w:tcW w:w="284" w:type="dxa"/>
            <w:shd w:val="clear" w:color="auto" w:fill="FFFFFF"/>
            <w:tcMar>
              <w:top w:w="0" w:type="dxa"/>
              <w:left w:w="0" w:type="dxa"/>
              <w:bottom w:w="0" w:type="dxa"/>
              <w:right w:w="0" w:type="dxa"/>
            </w:tcMar>
            <w:vAlign w:val="center"/>
          </w:tcPr>
          <w:p w14:paraId="28026714"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7F39412E" w14:textId="77777777" w:rsidR="00F77A53" w:rsidRPr="00D13E5F" w:rsidRDefault="00F77A53" w:rsidP="00F77A53">
            <w:pPr>
              <w:pStyle w:val="NoSpacing"/>
              <w:jc w:val="center"/>
            </w:pPr>
            <w:r w:rsidRPr="00D13E5F">
              <w:t>0 (0.0)</w:t>
            </w:r>
          </w:p>
        </w:tc>
        <w:tc>
          <w:tcPr>
            <w:tcW w:w="1417" w:type="dxa"/>
            <w:shd w:val="clear" w:color="auto" w:fill="FFFFFF"/>
            <w:tcMar>
              <w:top w:w="0" w:type="dxa"/>
              <w:left w:w="0" w:type="dxa"/>
              <w:bottom w:w="0" w:type="dxa"/>
              <w:right w:w="0" w:type="dxa"/>
            </w:tcMar>
            <w:vAlign w:val="center"/>
          </w:tcPr>
          <w:p w14:paraId="52867686" w14:textId="77777777" w:rsidR="00F77A53" w:rsidRPr="00D13E5F" w:rsidRDefault="00F77A53" w:rsidP="00F77A53">
            <w:pPr>
              <w:pStyle w:val="NoSpacing"/>
              <w:jc w:val="center"/>
            </w:pPr>
            <w:r w:rsidRPr="00D13E5F">
              <w:t>0 (0.0)</w:t>
            </w:r>
          </w:p>
        </w:tc>
        <w:tc>
          <w:tcPr>
            <w:tcW w:w="1134" w:type="dxa"/>
            <w:shd w:val="clear" w:color="auto" w:fill="FFFFFF"/>
            <w:tcMar>
              <w:top w:w="0" w:type="dxa"/>
              <w:left w:w="0" w:type="dxa"/>
              <w:bottom w:w="0" w:type="dxa"/>
              <w:right w:w="0" w:type="dxa"/>
            </w:tcMar>
            <w:vAlign w:val="center"/>
          </w:tcPr>
          <w:p w14:paraId="0B7DD36A" w14:textId="77777777" w:rsidR="00F77A53" w:rsidRPr="00D13E5F" w:rsidRDefault="00F77A53" w:rsidP="00F77A53">
            <w:pPr>
              <w:pStyle w:val="NoSpacing"/>
              <w:jc w:val="center"/>
            </w:pPr>
            <w:r w:rsidRPr="00D13E5F">
              <w:t>0 (0.0)</w:t>
            </w:r>
          </w:p>
        </w:tc>
        <w:tc>
          <w:tcPr>
            <w:tcW w:w="1276" w:type="dxa"/>
            <w:shd w:val="clear" w:color="auto" w:fill="FFFFFF"/>
            <w:tcMar>
              <w:top w:w="0" w:type="dxa"/>
              <w:left w:w="0" w:type="dxa"/>
              <w:bottom w:w="0" w:type="dxa"/>
              <w:right w:w="0" w:type="dxa"/>
            </w:tcMar>
            <w:vAlign w:val="center"/>
          </w:tcPr>
          <w:p w14:paraId="75245016" w14:textId="77777777" w:rsidR="00F77A53" w:rsidRPr="00D13E5F" w:rsidRDefault="00F77A53" w:rsidP="00F77A53">
            <w:pPr>
              <w:pStyle w:val="NoSpacing"/>
              <w:jc w:val="center"/>
            </w:pPr>
            <w:r w:rsidRPr="00D13E5F">
              <w:t>0 (0.0)</w:t>
            </w:r>
          </w:p>
        </w:tc>
        <w:tc>
          <w:tcPr>
            <w:tcW w:w="1418" w:type="dxa"/>
            <w:shd w:val="clear" w:color="auto" w:fill="FFFFFF"/>
            <w:tcMar>
              <w:top w:w="0" w:type="dxa"/>
              <w:left w:w="0" w:type="dxa"/>
              <w:bottom w:w="0" w:type="dxa"/>
              <w:right w:w="0" w:type="dxa"/>
            </w:tcMar>
            <w:vAlign w:val="center"/>
          </w:tcPr>
          <w:p w14:paraId="0D21603E" w14:textId="77777777" w:rsidR="00F77A53" w:rsidRPr="00D13E5F" w:rsidRDefault="00F77A53" w:rsidP="00F77A53">
            <w:pPr>
              <w:pStyle w:val="NoSpacing"/>
              <w:jc w:val="center"/>
            </w:pPr>
            <w:r w:rsidRPr="00D13E5F">
              <w:t>0 (0.0)</w:t>
            </w:r>
          </w:p>
        </w:tc>
        <w:tc>
          <w:tcPr>
            <w:tcW w:w="992" w:type="dxa"/>
            <w:shd w:val="clear" w:color="auto" w:fill="FFFFFF"/>
            <w:tcMar>
              <w:top w:w="0" w:type="dxa"/>
              <w:left w:w="0" w:type="dxa"/>
              <w:bottom w:w="0" w:type="dxa"/>
              <w:right w:w="0" w:type="dxa"/>
            </w:tcMar>
            <w:vAlign w:val="center"/>
          </w:tcPr>
          <w:p w14:paraId="5475F4ED" w14:textId="77777777" w:rsidR="00F77A53" w:rsidRPr="00D13E5F" w:rsidRDefault="00F77A53" w:rsidP="00F77A53">
            <w:pPr>
              <w:pStyle w:val="NoSpacing"/>
              <w:jc w:val="center"/>
              <w:rPr>
                <w:b/>
                <w:bCs/>
              </w:rPr>
            </w:pPr>
          </w:p>
        </w:tc>
      </w:tr>
      <w:tr w:rsidR="00F77A53" w:rsidRPr="00D13E5F" w14:paraId="567BFF9F" w14:textId="77777777" w:rsidTr="00341D53">
        <w:trPr>
          <w:cantSplit/>
        </w:trPr>
        <w:tc>
          <w:tcPr>
            <w:tcW w:w="5529" w:type="dxa"/>
            <w:shd w:val="clear" w:color="auto" w:fill="FFFFFF"/>
            <w:tcMar>
              <w:top w:w="0" w:type="dxa"/>
              <w:left w:w="0" w:type="dxa"/>
              <w:bottom w:w="0" w:type="dxa"/>
              <w:right w:w="0" w:type="dxa"/>
            </w:tcMar>
            <w:vAlign w:val="center"/>
          </w:tcPr>
          <w:p w14:paraId="1D706D6B" w14:textId="77777777" w:rsidR="00F77A53" w:rsidRPr="00D13E5F" w:rsidRDefault="00F77A53" w:rsidP="00F77A53">
            <w:pPr>
              <w:pStyle w:val="NoSpacing"/>
            </w:pPr>
            <w:r w:rsidRPr="00D13E5F">
              <w:t xml:space="preserve">   Very Likely</w:t>
            </w:r>
          </w:p>
        </w:tc>
        <w:tc>
          <w:tcPr>
            <w:tcW w:w="284" w:type="dxa"/>
            <w:shd w:val="clear" w:color="auto" w:fill="FFFFFF"/>
            <w:tcMar>
              <w:top w:w="0" w:type="dxa"/>
              <w:left w:w="0" w:type="dxa"/>
              <w:bottom w:w="0" w:type="dxa"/>
              <w:right w:w="0" w:type="dxa"/>
            </w:tcMar>
            <w:vAlign w:val="center"/>
          </w:tcPr>
          <w:p w14:paraId="7D226FA5"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2D21FB9D" w14:textId="77777777" w:rsidR="00F77A53" w:rsidRPr="00D13E5F" w:rsidRDefault="00F77A53" w:rsidP="00F77A53">
            <w:pPr>
              <w:pStyle w:val="NoSpacing"/>
              <w:jc w:val="center"/>
            </w:pPr>
            <w:r w:rsidRPr="00D13E5F">
              <w:t>0 (0.0)</w:t>
            </w:r>
          </w:p>
        </w:tc>
        <w:tc>
          <w:tcPr>
            <w:tcW w:w="1417" w:type="dxa"/>
            <w:shd w:val="clear" w:color="auto" w:fill="FFFFFF"/>
            <w:tcMar>
              <w:top w:w="0" w:type="dxa"/>
              <w:left w:w="0" w:type="dxa"/>
              <w:bottom w:w="0" w:type="dxa"/>
              <w:right w:w="0" w:type="dxa"/>
            </w:tcMar>
            <w:vAlign w:val="center"/>
          </w:tcPr>
          <w:p w14:paraId="0BBE7474" w14:textId="77777777" w:rsidR="00F77A53" w:rsidRPr="00D13E5F" w:rsidRDefault="00F77A53" w:rsidP="00F77A53">
            <w:pPr>
              <w:pStyle w:val="NoSpacing"/>
              <w:jc w:val="center"/>
            </w:pPr>
            <w:r w:rsidRPr="00D13E5F">
              <w:t>0 (0.0)</w:t>
            </w:r>
          </w:p>
        </w:tc>
        <w:tc>
          <w:tcPr>
            <w:tcW w:w="1134" w:type="dxa"/>
            <w:shd w:val="clear" w:color="auto" w:fill="FFFFFF"/>
            <w:tcMar>
              <w:top w:w="0" w:type="dxa"/>
              <w:left w:w="0" w:type="dxa"/>
              <w:bottom w:w="0" w:type="dxa"/>
              <w:right w:w="0" w:type="dxa"/>
            </w:tcMar>
            <w:vAlign w:val="center"/>
          </w:tcPr>
          <w:p w14:paraId="24864562" w14:textId="77777777" w:rsidR="00F77A53" w:rsidRPr="00D13E5F" w:rsidRDefault="00F77A53" w:rsidP="00F77A53">
            <w:pPr>
              <w:pStyle w:val="NoSpacing"/>
              <w:jc w:val="center"/>
            </w:pPr>
            <w:r w:rsidRPr="00D13E5F">
              <w:t>0 (0.0)</w:t>
            </w:r>
          </w:p>
        </w:tc>
        <w:tc>
          <w:tcPr>
            <w:tcW w:w="1276" w:type="dxa"/>
            <w:shd w:val="clear" w:color="auto" w:fill="FFFFFF"/>
            <w:tcMar>
              <w:top w:w="0" w:type="dxa"/>
              <w:left w:w="0" w:type="dxa"/>
              <w:bottom w:w="0" w:type="dxa"/>
              <w:right w:w="0" w:type="dxa"/>
            </w:tcMar>
            <w:vAlign w:val="center"/>
          </w:tcPr>
          <w:p w14:paraId="4E207FC4" w14:textId="77777777" w:rsidR="00F77A53" w:rsidRPr="00D13E5F" w:rsidRDefault="00F77A53" w:rsidP="00F77A53">
            <w:pPr>
              <w:pStyle w:val="NoSpacing"/>
              <w:jc w:val="center"/>
            </w:pPr>
            <w:r w:rsidRPr="00D13E5F">
              <w:t>0 (0.0)</w:t>
            </w:r>
          </w:p>
        </w:tc>
        <w:tc>
          <w:tcPr>
            <w:tcW w:w="1418" w:type="dxa"/>
            <w:shd w:val="clear" w:color="auto" w:fill="FFFFFF"/>
            <w:tcMar>
              <w:top w:w="0" w:type="dxa"/>
              <w:left w:w="0" w:type="dxa"/>
              <w:bottom w:w="0" w:type="dxa"/>
              <w:right w:w="0" w:type="dxa"/>
            </w:tcMar>
            <w:vAlign w:val="center"/>
          </w:tcPr>
          <w:p w14:paraId="4FD260C3" w14:textId="77777777" w:rsidR="00F77A53" w:rsidRPr="00D13E5F" w:rsidRDefault="00F77A53" w:rsidP="00F77A53">
            <w:pPr>
              <w:pStyle w:val="NoSpacing"/>
              <w:jc w:val="center"/>
            </w:pPr>
            <w:r w:rsidRPr="00D13E5F">
              <w:t>0 (0.0)</w:t>
            </w:r>
          </w:p>
        </w:tc>
        <w:tc>
          <w:tcPr>
            <w:tcW w:w="992" w:type="dxa"/>
            <w:shd w:val="clear" w:color="auto" w:fill="FFFFFF"/>
            <w:tcMar>
              <w:top w:w="0" w:type="dxa"/>
              <w:left w:w="0" w:type="dxa"/>
              <w:bottom w:w="0" w:type="dxa"/>
              <w:right w:w="0" w:type="dxa"/>
            </w:tcMar>
            <w:vAlign w:val="center"/>
          </w:tcPr>
          <w:p w14:paraId="54D6FB85" w14:textId="77777777" w:rsidR="00F77A53" w:rsidRPr="00D13E5F" w:rsidRDefault="00F77A53" w:rsidP="00F77A53">
            <w:pPr>
              <w:pStyle w:val="NoSpacing"/>
              <w:jc w:val="center"/>
              <w:rPr>
                <w:b/>
                <w:bCs/>
              </w:rPr>
            </w:pPr>
          </w:p>
        </w:tc>
      </w:tr>
      <w:tr w:rsidR="00F77A53" w:rsidRPr="00D13E5F" w14:paraId="324F651C" w14:textId="77777777" w:rsidTr="00341D53">
        <w:trPr>
          <w:cantSplit/>
        </w:trPr>
        <w:tc>
          <w:tcPr>
            <w:tcW w:w="5529" w:type="dxa"/>
            <w:shd w:val="clear" w:color="auto" w:fill="FFFFFF"/>
            <w:tcMar>
              <w:top w:w="0" w:type="dxa"/>
              <w:left w:w="0" w:type="dxa"/>
              <w:bottom w:w="0" w:type="dxa"/>
              <w:right w:w="0" w:type="dxa"/>
            </w:tcMar>
            <w:vAlign w:val="center"/>
          </w:tcPr>
          <w:p w14:paraId="6E0A5C96" w14:textId="77777777" w:rsidR="00F77A53" w:rsidRPr="00D13E5F" w:rsidRDefault="00F77A53" w:rsidP="00F77A53">
            <w:pPr>
              <w:pStyle w:val="NoSpacing"/>
              <w:spacing w:beforeLines="60" w:before="144" w:afterLines="60" w:after="144"/>
            </w:pPr>
            <w:r w:rsidRPr="00D13E5F">
              <w:t>Idiopathic Myocardial and/or Pericardial Inflammation</w:t>
            </w:r>
          </w:p>
        </w:tc>
        <w:tc>
          <w:tcPr>
            <w:tcW w:w="284" w:type="dxa"/>
            <w:shd w:val="clear" w:color="auto" w:fill="FFFFFF"/>
            <w:tcMar>
              <w:top w:w="0" w:type="dxa"/>
              <w:left w:w="0" w:type="dxa"/>
              <w:bottom w:w="0" w:type="dxa"/>
              <w:right w:w="0" w:type="dxa"/>
            </w:tcMar>
            <w:vAlign w:val="center"/>
          </w:tcPr>
          <w:p w14:paraId="1E8EE0ED" w14:textId="77777777" w:rsidR="00F77A53" w:rsidRPr="00D13E5F" w:rsidRDefault="00F77A53" w:rsidP="00F77A53">
            <w:pPr>
              <w:pStyle w:val="NoSpacing"/>
              <w:spacing w:beforeLines="60" w:before="144" w:afterLines="60" w:after="144"/>
            </w:pPr>
          </w:p>
        </w:tc>
        <w:tc>
          <w:tcPr>
            <w:tcW w:w="1134" w:type="dxa"/>
            <w:shd w:val="clear" w:color="auto" w:fill="FFFFFF"/>
            <w:tcMar>
              <w:top w:w="0" w:type="dxa"/>
              <w:left w:w="0" w:type="dxa"/>
              <w:bottom w:w="0" w:type="dxa"/>
              <w:right w:w="0" w:type="dxa"/>
            </w:tcMar>
            <w:vAlign w:val="center"/>
          </w:tcPr>
          <w:p w14:paraId="6A57B671" w14:textId="77777777" w:rsidR="00F77A53" w:rsidRPr="00D13E5F" w:rsidRDefault="00F77A53" w:rsidP="00F77A53">
            <w:pPr>
              <w:pStyle w:val="NoSpacing"/>
              <w:spacing w:beforeLines="60" w:before="144" w:afterLines="60" w:after="144"/>
              <w:jc w:val="center"/>
            </w:pPr>
          </w:p>
        </w:tc>
        <w:tc>
          <w:tcPr>
            <w:tcW w:w="1417" w:type="dxa"/>
            <w:shd w:val="clear" w:color="auto" w:fill="FFFFFF"/>
            <w:tcMar>
              <w:top w:w="0" w:type="dxa"/>
              <w:left w:w="0" w:type="dxa"/>
              <w:bottom w:w="0" w:type="dxa"/>
              <w:right w:w="0" w:type="dxa"/>
            </w:tcMar>
            <w:vAlign w:val="center"/>
          </w:tcPr>
          <w:p w14:paraId="41FEFECB" w14:textId="77777777" w:rsidR="00F77A53" w:rsidRPr="00D13E5F" w:rsidRDefault="00F77A53" w:rsidP="00F77A53">
            <w:pPr>
              <w:pStyle w:val="NoSpacing"/>
              <w:spacing w:beforeLines="60" w:before="144" w:afterLines="60" w:after="144"/>
              <w:jc w:val="center"/>
            </w:pPr>
          </w:p>
        </w:tc>
        <w:tc>
          <w:tcPr>
            <w:tcW w:w="1134" w:type="dxa"/>
            <w:shd w:val="clear" w:color="auto" w:fill="FFFFFF"/>
            <w:tcMar>
              <w:top w:w="0" w:type="dxa"/>
              <w:left w:w="0" w:type="dxa"/>
              <w:bottom w:w="0" w:type="dxa"/>
              <w:right w:w="0" w:type="dxa"/>
            </w:tcMar>
            <w:vAlign w:val="center"/>
          </w:tcPr>
          <w:p w14:paraId="6E81813E" w14:textId="77777777" w:rsidR="00F77A53" w:rsidRPr="00D13E5F" w:rsidRDefault="00F77A53" w:rsidP="00F77A53">
            <w:pPr>
              <w:pStyle w:val="NoSpacing"/>
              <w:spacing w:beforeLines="60" w:before="144" w:afterLines="60" w:after="144"/>
              <w:jc w:val="center"/>
            </w:pPr>
          </w:p>
        </w:tc>
        <w:tc>
          <w:tcPr>
            <w:tcW w:w="1276" w:type="dxa"/>
            <w:shd w:val="clear" w:color="auto" w:fill="FFFFFF"/>
            <w:tcMar>
              <w:top w:w="0" w:type="dxa"/>
              <w:left w:w="0" w:type="dxa"/>
              <w:bottom w:w="0" w:type="dxa"/>
              <w:right w:w="0" w:type="dxa"/>
            </w:tcMar>
            <w:vAlign w:val="center"/>
          </w:tcPr>
          <w:p w14:paraId="79481D02" w14:textId="77777777" w:rsidR="00F77A53" w:rsidRPr="00D13E5F" w:rsidRDefault="00F77A53" w:rsidP="00F77A53">
            <w:pPr>
              <w:pStyle w:val="NoSpacing"/>
              <w:spacing w:beforeLines="60" w:before="144" w:afterLines="60" w:after="144"/>
              <w:jc w:val="center"/>
            </w:pPr>
          </w:p>
        </w:tc>
        <w:tc>
          <w:tcPr>
            <w:tcW w:w="1418" w:type="dxa"/>
            <w:shd w:val="clear" w:color="auto" w:fill="FFFFFF"/>
            <w:tcMar>
              <w:top w:w="0" w:type="dxa"/>
              <w:left w:w="0" w:type="dxa"/>
              <w:bottom w:w="0" w:type="dxa"/>
              <w:right w:w="0" w:type="dxa"/>
            </w:tcMar>
            <w:vAlign w:val="center"/>
          </w:tcPr>
          <w:p w14:paraId="5E8DCEBC" w14:textId="77777777" w:rsidR="00F77A53" w:rsidRPr="00D13E5F" w:rsidRDefault="00F77A53" w:rsidP="00F77A53">
            <w:pPr>
              <w:pStyle w:val="NoSpacing"/>
              <w:spacing w:beforeLines="60" w:before="144" w:afterLines="60" w:after="144"/>
              <w:jc w:val="center"/>
            </w:pPr>
          </w:p>
        </w:tc>
        <w:tc>
          <w:tcPr>
            <w:tcW w:w="992" w:type="dxa"/>
            <w:shd w:val="clear" w:color="auto" w:fill="FFFFFF"/>
            <w:tcMar>
              <w:top w:w="0" w:type="dxa"/>
              <w:left w:w="0" w:type="dxa"/>
              <w:bottom w:w="0" w:type="dxa"/>
              <w:right w:w="0" w:type="dxa"/>
            </w:tcMar>
            <w:vAlign w:val="center"/>
          </w:tcPr>
          <w:p w14:paraId="0140E9A1" w14:textId="77777777" w:rsidR="00F77A53" w:rsidRPr="00D13E5F" w:rsidRDefault="00F77A53" w:rsidP="00F77A53">
            <w:pPr>
              <w:pStyle w:val="NoSpacing"/>
              <w:spacing w:beforeLines="60" w:before="144" w:afterLines="60" w:after="144"/>
              <w:jc w:val="center"/>
              <w:rPr>
                <w:b/>
                <w:bCs/>
              </w:rPr>
            </w:pPr>
          </w:p>
        </w:tc>
      </w:tr>
      <w:tr w:rsidR="00F77A53" w:rsidRPr="00D13E5F" w14:paraId="6994F75A" w14:textId="77777777" w:rsidTr="00341D53">
        <w:trPr>
          <w:cantSplit/>
        </w:trPr>
        <w:tc>
          <w:tcPr>
            <w:tcW w:w="5529" w:type="dxa"/>
            <w:shd w:val="clear" w:color="auto" w:fill="FFFFFF"/>
            <w:tcMar>
              <w:top w:w="0" w:type="dxa"/>
              <w:left w:w="0" w:type="dxa"/>
              <w:bottom w:w="0" w:type="dxa"/>
              <w:right w:w="0" w:type="dxa"/>
            </w:tcMar>
            <w:vAlign w:val="center"/>
          </w:tcPr>
          <w:p w14:paraId="2AE6AFAD" w14:textId="77777777" w:rsidR="00F77A53" w:rsidRPr="00D13E5F" w:rsidRDefault="00F77A53" w:rsidP="00F77A53">
            <w:pPr>
              <w:pStyle w:val="NoSpacing"/>
            </w:pPr>
            <w:r w:rsidRPr="00D13E5F">
              <w:t xml:space="preserve">   Not Likely</w:t>
            </w:r>
          </w:p>
        </w:tc>
        <w:tc>
          <w:tcPr>
            <w:tcW w:w="284" w:type="dxa"/>
            <w:shd w:val="clear" w:color="auto" w:fill="FFFFFF"/>
            <w:tcMar>
              <w:top w:w="0" w:type="dxa"/>
              <w:left w:w="0" w:type="dxa"/>
              <w:bottom w:w="0" w:type="dxa"/>
              <w:right w:w="0" w:type="dxa"/>
            </w:tcMar>
            <w:vAlign w:val="center"/>
          </w:tcPr>
          <w:p w14:paraId="6EEE5048"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478AC6D7" w14:textId="77777777" w:rsidR="00F77A53" w:rsidRPr="00D13E5F" w:rsidRDefault="00F77A53" w:rsidP="00F77A53">
            <w:pPr>
              <w:pStyle w:val="NoSpacing"/>
              <w:jc w:val="center"/>
            </w:pPr>
            <w:r w:rsidRPr="00D13E5F">
              <w:t>29 (18.0)</w:t>
            </w:r>
          </w:p>
        </w:tc>
        <w:tc>
          <w:tcPr>
            <w:tcW w:w="1417" w:type="dxa"/>
            <w:shd w:val="clear" w:color="auto" w:fill="FFFFFF"/>
            <w:tcMar>
              <w:top w:w="0" w:type="dxa"/>
              <w:left w:w="0" w:type="dxa"/>
              <w:bottom w:w="0" w:type="dxa"/>
              <w:right w:w="0" w:type="dxa"/>
            </w:tcMar>
            <w:vAlign w:val="center"/>
          </w:tcPr>
          <w:p w14:paraId="31FAFEE6" w14:textId="77777777" w:rsidR="00F77A53" w:rsidRPr="00D13E5F" w:rsidRDefault="00F77A53" w:rsidP="00F77A53">
            <w:pPr>
              <w:pStyle w:val="NoSpacing"/>
              <w:jc w:val="center"/>
            </w:pPr>
            <w:r w:rsidRPr="00D13E5F">
              <w:t>17 (100.0)</w:t>
            </w:r>
          </w:p>
        </w:tc>
        <w:tc>
          <w:tcPr>
            <w:tcW w:w="1134" w:type="dxa"/>
            <w:shd w:val="clear" w:color="auto" w:fill="FFFFFF"/>
            <w:tcMar>
              <w:top w:w="0" w:type="dxa"/>
              <w:left w:w="0" w:type="dxa"/>
              <w:bottom w:w="0" w:type="dxa"/>
              <w:right w:w="0" w:type="dxa"/>
            </w:tcMar>
            <w:vAlign w:val="center"/>
          </w:tcPr>
          <w:p w14:paraId="05117A66" w14:textId="77777777" w:rsidR="00F77A53" w:rsidRPr="00D13E5F" w:rsidRDefault="00F77A53" w:rsidP="00F77A53">
            <w:pPr>
              <w:pStyle w:val="NoSpacing"/>
              <w:jc w:val="center"/>
            </w:pPr>
            <w:r w:rsidRPr="00D13E5F">
              <w:t>6 (10.7)</w:t>
            </w:r>
          </w:p>
        </w:tc>
        <w:tc>
          <w:tcPr>
            <w:tcW w:w="1276" w:type="dxa"/>
            <w:shd w:val="clear" w:color="auto" w:fill="FFFFFF"/>
            <w:tcMar>
              <w:top w:w="0" w:type="dxa"/>
              <w:left w:w="0" w:type="dxa"/>
              <w:bottom w:w="0" w:type="dxa"/>
              <w:right w:w="0" w:type="dxa"/>
            </w:tcMar>
            <w:vAlign w:val="center"/>
          </w:tcPr>
          <w:p w14:paraId="0A91616A" w14:textId="77777777" w:rsidR="00F77A53" w:rsidRPr="00D13E5F" w:rsidRDefault="00F77A53" w:rsidP="00F77A53">
            <w:pPr>
              <w:pStyle w:val="NoSpacing"/>
              <w:jc w:val="center"/>
            </w:pPr>
            <w:r w:rsidRPr="00D13E5F">
              <w:t>4 (6.0)</w:t>
            </w:r>
          </w:p>
        </w:tc>
        <w:tc>
          <w:tcPr>
            <w:tcW w:w="1418" w:type="dxa"/>
            <w:shd w:val="clear" w:color="auto" w:fill="FFFFFF"/>
            <w:tcMar>
              <w:top w:w="0" w:type="dxa"/>
              <w:left w:w="0" w:type="dxa"/>
              <w:bottom w:w="0" w:type="dxa"/>
              <w:right w:w="0" w:type="dxa"/>
            </w:tcMar>
            <w:vAlign w:val="center"/>
          </w:tcPr>
          <w:p w14:paraId="0652E87E" w14:textId="77777777" w:rsidR="00F77A53" w:rsidRPr="00D13E5F" w:rsidRDefault="00F77A53" w:rsidP="00F77A53">
            <w:pPr>
              <w:pStyle w:val="NoSpacing"/>
              <w:jc w:val="center"/>
            </w:pPr>
            <w:r w:rsidRPr="00D13E5F">
              <w:t>2 (9.5)</w:t>
            </w:r>
          </w:p>
        </w:tc>
        <w:tc>
          <w:tcPr>
            <w:tcW w:w="992" w:type="dxa"/>
            <w:shd w:val="clear" w:color="auto" w:fill="FFFFFF"/>
            <w:tcMar>
              <w:top w:w="0" w:type="dxa"/>
              <w:left w:w="0" w:type="dxa"/>
              <w:bottom w:w="0" w:type="dxa"/>
              <w:right w:w="0" w:type="dxa"/>
            </w:tcMar>
            <w:vAlign w:val="center"/>
          </w:tcPr>
          <w:p w14:paraId="35ADDA1A" w14:textId="77777777" w:rsidR="00F77A53" w:rsidRPr="00D13E5F" w:rsidRDefault="00F77A53" w:rsidP="00F77A53">
            <w:pPr>
              <w:pStyle w:val="NoSpacing"/>
              <w:jc w:val="center"/>
              <w:rPr>
                <w:b/>
                <w:bCs/>
              </w:rPr>
            </w:pPr>
            <w:r w:rsidRPr="00D13E5F">
              <w:rPr>
                <w:b/>
                <w:bCs/>
              </w:rPr>
              <w:t>&lt;0.001</w:t>
            </w:r>
          </w:p>
        </w:tc>
      </w:tr>
      <w:tr w:rsidR="00F77A53" w:rsidRPr="00D13E5F" w14:paraId="0B1FC9CC" w14:textId="77777777" w:rsidTr="00341D53">
        <w:trPr>
          <w:cantSplit/>
        </w:trPr>
        <w:tc>
          <w:tcPr>
            <w:tcW w:w="5529" w:type="dxa"/>
            <w:shd w:val="clear" w:color="auto" w:fill="FFFFFF"/>
            <w:tcMar>
              <w:top w:w="0" w:type="dxa"/>
              <w:left w:w="0" w:type="dxa"/>
              <w:bottom w:w="0" w:type="dxa"/>
              <w:right w:w="0" w:type="dxa"/>
            </w:tcMar>
            <w:vAlign w:val="center"/>
          </w:tcPr>
          <w:p w14:paraId="12E224B8" w14:textId="77777777" w:rsidR="00F77A53" w:rsidRPr="00D13E5F" w:rsidRDefault="00F77A53" w:rsidP="00F77A53">
            <w:pPr>
              <w:pStyle w:val="NoSpacing"/>
            </w:pPr>
            <w:r w:rsidRPr="00D13E5F">
              <w:t xml:space="preserve">   Unlikely</w:t>
            </w:r>
          </w:p>
        </w:tc>
        <w:tc>
          <w:tcPr>
            <w:tcW w:w="284" w:type="dxa"/>
            <w:shd w:val="clear" w:color="auto" w:fill="FFFFFF"/>
            <w:tcMar>
              <w:top w:w="0" w:type="dxa"/>
              <w:left w:w="0" w:type="dxa"/>
              <w:bottom w:w="0" w:type="dxa"/>
              <w:right w:w="0" w:type="dxa"/>
            </w:tcMar>
            <w:vAlign w:val="center"/>
          </w:tcPr>
          <w:p w14:paraId="08A76556"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18E75A74" w14:textId="77777777" w:rsidR="00F77A53" w:rsidRPr="00D13E5F" w:rsidRDefault="00F77A53" w:rsidP="00F77A53">
            <w:pPr>
              <w:pStyle w:val="NoSpacing"/>
              <w:jc w:val="center"/>
            </w:pPr>
            <w:r w:rsidRPr="00D13E5F">
              <w:t>132 (82.0)</w:t>
            </w:r>
          </w:p>
        </w:tc>
        <w:tc>
          <w:tcPr>
            <w:tcW w:w="1417" w:type="dxa"/>
            <w:shd w:val="clear" w:color="auto" w:fill="FFFFFF"/>
            <w:tcMar>
              <w:top w:w="0" w:type="dxa"/>
              <w:left w:w="0" w:type="dxa"/>
              <w:bottom w:w="0" w:type="dxa"/>
              <w:right w:w="0" w:type="dxa"/>
            </w:tcMar>
            <w:vAlign w:val="center"/>
          </w:tcPr>
          <w:p w14:paraId="7E85CF2E" w14:textId="77777777" w:rsidR="00F77A53" w:rsidRPr="00D13E5F" w:rsidRDefault="00F77A53" w:rsidP="00F77A53">
            <w:pPr>
              <w:pStyle w:val="NoSpacing"/>
              <w:jc w:val="center"/>
            </w:pPr>
            <w:r w:rsidRPr="00D13E5F">
              <w:t>0 (0.0)</w:t>
            </w:r>
          </w:p>
        </w:tc>
        <w:tc>
          <w:tcPr>
            <w:tcW w:w="1134" w:type="dxa"/>
            <w:shd w:val="clear" w:color="auto" w:fill="FFFFFF"/>
            <w:tcMar>
              <w:top w:w="0" w:type="dxa"/>
              <w:left w:w="0" w:type="dxa"/>
              <w:bottom w:w="0" w:type="dxa"/>
              <w:right w:w="0" w:type="dxa"/>
            </w:tcMar>
            <w:vAlign w:val="center"/>
          </w:tcPr>
          <w:p w14:paraId="6E6A1D02" w14:textId="77777777" w:rsidR="00F77A53" w:rsidRPr="00D13E5F" w:rsidRDefault="00F77A53" w:rsidP="00F77A53">
            <w:pPr>
              <w:pStyle w:val="NoSpacing"/>
              <w:jc w:val="center"/>
            </w:pPr>
            <w:r w:rsidRPr="00D13E5F">
              <w:t>50 (89.3)</w:t>
            </w:r>
          </w:p>
        </w:tc>
        <w:tc>
          <w:tcPr>
            <w:tcW w:w="1276" w:type="dxa"/>
            <w:shd w:val="clear" w:color="auto" w:fill="FFFFFF"/>
            <w:tcMar>
              <w:top w:w="0" w:type="dxa"/>
              <w:left w:w="0" w:type="dxa"/>
              <w:bottom w:w="0" w:type="dxa"/>
              <w:right w:w="0" w:type="dxa"/>
            </w:tcMar>
            <w:vAlign w:val="center"/>
          </w:tcPr>
          <w:p w14:paraId="77E7B4F5" w14:textId="77777777" w:rsidR="00F77A53" w:rsidRPr="00D13E5F" w:rsidRDefault="00F77A53" w:rsidP="00F77A53">
            <w:pPr>
              <w:pStyle w:val="NoSpacing"/>
              <w:jc w:val="center"/>
            </w:pPr>
            <w:r w:rsidRPr="00D13E5F">
              <w:t>63 (94.0)</w:t>
            </w:r>
          </w:p>
        </w:tc>
        <w:tc>
          <w:tcPr>
            <w:tcW w:w="1418" w:type="dxa"/>
            <w:shd w:val="clear" w:color="auto" w:fill="FFFFFF"/>
            <w:tcMar>
              <w:top w:w="0" w:type="dxa"/>
              <w:left w:w="0" w:type="dxa"/>
              <w:bottom w:w="0" w:type="dxa"/>
              <w:right w:w="0" w:type="dxa"/>
            </w:tcMar>
            <w:vAlign w:val="center"/>
          </w:tcPr>
          <w:p w14:paraId="0F16161D" w14:textId="77777777" w:rsidR="00F77A53" w:rsidRPr="00D13E5F" w:rsidRDefault="00F77A53" w:rsidP="00F77A53">
            <w:pPr>
              <w:pStyle w:val="NoSpacing"/>
              <w:jc w:val="center"/>
            </w:pPr>
            <w:r w:rsidRPr="00D13E5F">
              <w:t>19 (90.5)</w:t>
            </w:r>
          </w:p>
        </w:tc>
        <w:tc>
          <w:tcPr>
            <w:tcW w:w="992" w:type="dxa"/>
            <w:shd w:val="clear" w:color="auto" w:fill="FFFFFF"/>
            <w:tcMar>
              <w:top w:w="0" w:type="dxa"/>
              <w:left w:w="0" w:type="dxa"/>
              <w:bottom w:w="0" w:type="dxa"/>
              <w:right w:w="0" w:type="dxa"/>
            </w:tcMar>
            <w:vAlign w:val="center"/>
          </w:tcPr>
          <w:p w14:paraId="5D5B1ACB" w14:textId="77777777" w:rsidR="00F77A53" w:rsidRPr="00D13E5F" w:rsidRDefault="00F77A53" w:rsidP="00F77A53">
            <w:pPr>
              <w:pStyle w:val="NoSpacing"/>
              <w:jc w:val="center"/>
            </w:pPr>
          </w:p>
        </w:tc>
      </w:tr>
      <w:tr w:rsidR="00F77A53" w:rsidRPr="00D13E5F" w14:paraId="75312071" w14:textId="77777777" w:rsidTr="00341D53">
        <w:trPr>
          <w:cantSplit/>
        </w:trPr>
        <w:tc>
          <w:tcPr>
            <w:tcW w:w="5529" w:type="dxa"/>
            <w:shd w:val="clear" w:color="auto" w:fill="FFFFFF"/>
            <w:tcMar>
              <w:top w:w="0" w:type="dxa"/>
              <w:left w:w="0" w:type="dxa"/>
              <w:bottom w:w="0" w:type="dxa"/>
              <w:right w:w="0" w:type="dxa"/>
            </w:tcMar>
            <w:vAlign w:val="center"/>
          </w:tcPr>
          <w:p w14:paraId="5D8D47BD" w14:textId="77777777" w:rsidR="00F77A53" w:rsidRPr="00D13E5F" w:rsidRDefault="00F77A53" w:rsidP="00F77A53">
            <w:pPr>
              <w:pStyle w:val="NoSpacing"/>
            </w:pPr>
            <w:r w:rsidRPr="00D13E5F">
              <w:t xml:space="preserve">   Probable</w:t>
            </w:r>
          </w:p>
        </w:tc>
        <w:tc>
          <w:tcPr>
            <w:tcW w:w="284" w:type="dxa"/>
            <w:shd w:val="clear" w:color="auto" w:fill="FFFFFF"/>
            <w:tcMar>
              <w:top w:w="0" w:type="dxa"/>
              <w:left w:w="0" w:type="dxa"/>
              <w:bottom w:w="0" w:type="dxa"/>
              <w:right w:w="0" w:type="dxa"/>
            </w:tcMar>
            <w:vAlign w:val="center"/>
          </w:tcPr>
          <w:p w14:paraId="1005F315" w14:textId="77777777" w:rsidR="00F77A53" w:rsidRPr="00D13E5F" w:rsidRDefault="00F77A53" w:rsidP="00F77A53">
            <w:pPr>
              <w:pStyle w:val="NoSpacing"/>
            </w:pPr>
            <w:r w:rsidRPr="00D13E5F">
              <w:t xml:space="preserve"> </w:t>
            </w:r>
          </w:p>
        </w:tc>
        <w:tc>
          <w:tcPr>
            <w:tcW w:w="1134" w:type="dxa"/>
            <w:shd w:val="clear" w:color="auto" w:fill="FFFFFF"/>
            <w:tcMar>
              <w:top w:w="0" w:type="dxa"/>
              <w:left w:w="0" w:type="dxa"/>
              <w:bottom w:w="0" w:type="dxa"/>
              <w:right w:w="0" w:type="dxa"/>
            </w:tcMar>
            <w:vAlign w:val="center"/>
          </w:tcPr>
          <w:p w14:paraId="4F4B22CD" w14:textId="77777777" w:rsidR="00F77A53" w:rsidRPr="00D13E5F" w:rsidRDefault="00F77A53" w:rsidP="00F77A53">
            <w:pPr>
              <w:pStyle w:val="NoSpacing"/>
              <w:jc w:val="center"/>
            </w:pPr>
            <w:r w:rsidRPr="00D13E5F">
              <w:t>0 (0.0)</w:t>
            </w:r>
          </w:p>
        </w:tc>
        <w:tc>
          <w:tcPr>
            <w:tcW w:w="1417" w:type="dxa"/>
            <w:shd w:val="clear" w:color="auto" w:fill="FFFFFF"/>
            <w:tcMar>
              <w:top w:w="0" w:type="dxa"/>
              <w:left w:w="0" w:type="dxa"/>
              <w:bottom w:w="0" w:type="dxa"/>
              <w:right w:w="0" w:type="dxa"/>
            </w:tcMar>
            <w:vAlign w:val="center"/>
          </w:tcPr>
          <w:p w14:paraId="1082F8D4" w14:textId="77777777" w:rsidR="00F77A53" w:rsidRPr="00D13E5F" w:rsidRDefault="00F77A53" w:rsidP="00F77A53">
            <w:pPr>
              <w:pStyle w:val="NoSpacing"/>
              <w:jc w:val="center"/>
            </w:pPr>
            <w:r w:rsidRPr="00D13E5F">
              <w:t>0 (0.0)</w:t>
            </w:r>
          </w:p>
        </w:tc>
        <w:tc>
          <w:tcPr>
            <w:tcW w:w="1134" w:type="dxa"/>
            <w:shd w:val="clear" w:color="auto" w:fill="FFFFFF"/>
            <w:tcMar>
              <w:top w:w="0" w:type="dxa"/>
              <w:left w:w="0" w:type="dxa"/>
              <w:bottom w:w="0" w:type="dxa"/>
              <w:right w:w="0" w:type="dxa"/>
            </w:tcMar>
            <w:vAlign w:val="center"/>
          </w:tcPr>
          <w:p w14:paraId="0B909524" w14:textId="77777777" w:rsidR="00F77A53" w:rsidRPr="00D13E5F" w:rsidRDefault="00F77A53" w:rsidP="00F77A53">
            <w:pPr>
              <w:pStyle w:val="NoSpacing"/>
              <w:jc w:val="center"/>
            </w:pPr>
            <w:r w:rsidRPr="00D13E5F">
              <w:t>0 (0.0)</w:t>
            </w:r>
          </w:p>
        </w:tc>
        <w:tc>
          <w:tcPr>
            <w:tcW w:w="1276" w:type="dxa"/>
            <w:shd w:val="clear" w:color="auto" w:fill="FFFFFF"/>
            <w:tcMar>
              <w:top w:w="0" w:type="dxa"/>
              <w:left w:w="0" w:type="dxa"/>
              <w:bottom w:w="0" w:type="dxa"/>
              <w:right w:w="0" w:type="dxa"/>
            </w:tcMar>
            <w:vAlign w:val="center"/>
          </w:tcPr>
          <w:p w14:paraId="44B63B6D" w14:textId="77777777" w:rsidR="00F77A53" w:rsidRPr="00D13E5F" w:rsidRDefault="00F77A53" w:rsidP="00F77A53">
            <w:pPr>
              <w:pStyle w:val="NoSpacing"/>
              <w:jc w:val="center"/>
            </w:pPr>
            <w:r w:rsidRPr="00D13E5F">
              <w:t>0 (0.0)</w:t>
            </w:r>
          </w:p>
        </w:tc>
        <w:tc>
          <w:tcPr>
            <w:tcW w:w="1418" w:type="dxa"/>
            <w:shd w:val="clear" w:color="auto" w:fill="FFFFFF"/>
            <w:tcMar>
              <w:top w:w="0" w:type="dxa"/>
              <w:left w:w="0" w:type="dxa"/>
              <w:bottom w:w="0" w:type="dxa"/>
              <w:right w:w="0" w:type="dxa"/>
            </w:tcMar>
            <w:vAlign w:val="center"/>
          </w:tcPr>
          <w:p w14:paraId="1E12AB07" w14:textId="77777777" w:rsidR="00F77A53" w:rsidRPr="00D13E5F" w:rsidRDefault="00F77A53" w:rsidP="00F77A53">
            <w:pPr>
              <w:pStyle w:val="NoSpacing"/>
              <w:jc w:val="center"/>
            </w:pPr>
            <w:r w:rsidRPr="00D13E5F">
              <w:t>0 (0.0)</w:t>
            </w:r>
          </w:p>
        </w:tc>
        <w:tc>
          <w:tcPr>
            <w:tcW w:w="992" w:type="dxa"/>
            <w:shd w:val="clear" w:color="auto" w:fill="FFFFFF"/>
            <w:tcMar>
              <w:top w:w="0" w:type="dxa"/>
              <w:left w:w="0" w:type="dxa"/>
              <w:bottom w:w="0" w:type="dxa"/>
              <w:right w:w="0" w:type="dxa"/>
            </w:tcMar>
            <w:vAlign w:val="center"/>
          </w:tcPr>
          <w:p w14:paraId="4D37EAA2" w14:textId="77777777" w:rsidR="00F77A53" w:rsidRPr="00D13E5F" w:rsidRDefault="00F77A53" w:rsidP="00F77A53">
            <w:pPr>
              <w:pStyle w:val="NoSpacing"/>
              <w:jc w:val="center"/>
            </w:pPr>
          </w:p>
        </w:tc>
      </w:tr>
      <w:tr w:rsidR="00F77A53" w:rsidRPr="00D13E5F" w14:paraId="466326FE" w14:textId="77777777" w:rsidTr="00341D53">
        <w:trPr>
          <w:cantSplit/>
        </w:trPr>
        <w:tc>
          <w:tcPr>
            <w:tcW w:w="5529" w:type="dxa"/>
            <w:tcBorders>
              <w:bottom w:val="single" w:sz="4" w:space="0" w:color="auto"/>
            </w:tcBorders>
            <w:shd w:val="clear" w:color="auto" w:fill="FFFFFF"/>
            <w:tcMar>
              <w:top w:w="0" w:type="dxa"/>
              <w:left w:w="0" w:type="dxa"/>
              <w:bottom w:w="0" w:type="dxa"/>
              <w:right w:w="0" w:type="dxa"/>
            </w:tcMar>
            <w:vAlign w:val="center"/>
          </w:tcPr>
          <w:p w14:paraId="78B675D9" w14:textId="77777777" w:rsidR="00F77A53" w:rsidRPr="00D13E5F" w:rsidRDefault="00F77A53" w:rsidP="00F77A53">
            <w:pPr>
              <w:pStyle w:val="NoSpacing"/>
            </w:pPr>
            <w:r w:rsidRPr="00D13E5F">
              <w:t xml:space="preserve">   Very Likely</w:t>
            </w:r>
          </w:p>
        </w:tc>
        <w:tc>
          <w:tcPr>
            <w:tcW w:w="284" w:type="dxa"/>
            <w:tcBorders>
              <w:bottom w:val="single" w:sz="4" w:space="0" w:color="auto"/>
            </w:tcBorders>
            <w:shd w:val="clear" w:color="auto" w:fill="FFFFFF"/>
            <w:tcMar>
              <w:top w:w="0" w:type="dxa"/>
              <w:left w:w="0" w:type="dxa"/>
              <w:bottom w:w="0" w:type="dxa"/>
              <w:right w:w="0" w:type="dxa"/>
            </w:tcMar>
            <w:vAlign w:val="center"/>
          </w:tcPr>
          <w:p w14:paraId="0AD40E21" w14:textId="77777777" w:rsidR="00F77A53" w:rsidRPr="00D13E5F" w:rsidRDefault="00F77A53" w:rsidP="00F77A53">
            <w:pPr>
              <w:pStyle w:val="NoSpacing"/>
            </w:pPr>
            <w:r w:rsidRPr="00D13E5F">
              <w:t xml:space="preserve"> </w:t>
            </w:r>
          </w:p>
        </w:tc>
        <w:tc>
          <w:tcPr>
            <w:tcW w:w="1134" w:type="dxa"/>
            <w:tcBorders>
              <w:bottom w:val="single" w:sz="4" w:space="0" w:color="auto"/>
            </w:tcBorders>
            <w:shd w:val="clear" w:color="auto" w:fill="FFFFFF"/>
            <w:tcMar>
              <w:top w:w="0" w:type="dxa"/>
              <w:left w:w="0" w:type="dxa"/>
              <w:bottom w:w="0" w:type="dxa"/>
              <w:right w:w="0" w:type="dxa"/>
            </w:tcMar>
            <w:vAlign w:val="center"/>
          </w:tcPr>
          <w:p w14:paraId="042ECB0E" w14:textId="77777777" w:rsidR="00F77A53" w:rsidRPr="00D13E5F" w:rsidRDefault="00F77A53" w:rsidP="00F77A53">
            <w:pPr>
              <w:pStyle w:val="NoSpacing"/>
              <w:jc w:val="center"/>
            </w:pPr>
            <w:r w:rsidRPr="00D13E5F">
              <w:t>0 (0.0)</w:t>
            </w:r>
          </w:p>
        </w:tc>
        <w:tc>
          <w:tcPr>
            <w:tcW w:w="1417" w:type="dxa"/>
            <w:tcBorders>
              <w:bottom w:val="single" w:sz="4" w:space="0" w:color="auto"/>
            </w:tcBorders>
            <w:shd w:val="clear" w:color="auto" w:fill="FFFFFF"/>
            <w:tcMar>
              <w:top w:w="0" w:type="dxa"/>
              <w:left w:w="0" w:type="dxa"/>
              <w:bottom w:w="0" w:type="dxa"/>
              <w:right w:w="0" w:type="dxa"/>
            </w:tcMar>
            <w:vAlign w:val="center"/>
          </w:tcPr>
          <w:p w14:paraId="12307B01" w14:textId="77777777" w:rsidR="00F77A53" w:rsidRPr="00D13E5F" w:rsidRDefault="00F77A53" w:rsidP="00F77A53">
            <w:pPr>
              <w:pStyle w:val="NoSpacing"/>
              <w:jc w:val="center"/>
            </w:pPr>
            <w:r w:rsidRPr="00D13E5F">
              <w:t>0 (0.0)</w:t>
            </w:r>
          </w:p>
        </w:tc>
        <w:tc>
          <w:tcPr>
            <w:tcW w:w="1134" w:type="dxa"/>
            <w:tcBorders>
              <w:bottom w:val="single" w:sz="4" w:space="0" w:color="auto"/>
            </w:tcBorders>
            <w:shd w:val="clear" w:color="auto" w:fill="FFFFFF"/>
            <w:tcMar>
              <w:top w:w="0" w:type="dxa"/>
              <w:left w:w="0" w:type="dxa"/>
              <w:bottom w:w="0" w:type="dxa"/>
              <w:right w:w="0" w:type="dxa"/>
            </w:tcMar>
            <w:vAlign w:val="center"/>
          </w:tcPr>
          <w:p w14:paraId="68EBA190" w14:textId="77777777" w:rsidR="00F77A53" w:rsidRPr="00D13E5F" w:rsidRDefault="00F77A53" w:rsidP="00F77A53">
            <w:pPr>
              <w:pStyle w:val="NoSpacing"/>
              <w:jc w:val="center"/>
            </w:pPr>
            <w:r w:rsidRPr="00D13E5F">
              <w:t>0 (0.0)</w:t>
            </w:r>
          </w:p>
        </w:tc>
        <w:tc>
          <w:tcPr>
            <w:tcW w:w="1276" w:type="dxa"/>
            <w:tcBorders>
              <w:bottom w:val="single" w:sz="4" w:space="0" w:color="auto"/>
            </w:tcBorders>
            <w:shd w:val="clear" w:color="auto" w:fill="FFFFFF"/>
            <w:tcMar>
              <w:top w:w="0" w:type="dxa"/>
              <w:left w:w="0" w:type="dxa"/>
              <w:bottom w:w="0" w:type="dxa"/>
              <w:right w:w="0" w:type="dxa"/>
            </w:tcMar>
            <w:vAlign w:val="center"/>
          </w:tcPr>
          <w:p w14:paraId="32A2071A" w14:textId="77777777" w:rsidR="00F77A53" w:rsidRPr="00D13E5F" w:rsidRDefault="00F77A53" w:rsidP="00F77A53">
            <w:pPr>
              <w:pStyle w:val="NoSpacing"/>
              <w:jc w:val="center"/>
            </w:pPr>
            <w:r w:rsidRPr="00D13E5F">
              <w:t>0 (0.0)</w:t>
            </w:r>
          </w:p>
        </w:tc>
        <w:tc>
          <w:tcPr>
            <w:tcW w:w="1418" w:type="dxa"/>
            <w:tcBorders>
              <w:bottom w:val="single" w:sz="4" w:space="0" w:color="auto"/>
            </w:tcBorders>
            <w:shd w:val="clear" w:color="auto" w:fill="FFFFFF"/>
            <w:tcMar>
              <w:top w:w="0" w:type="dxa"/>
              <w:left w:w="0" w:type="dxa"/>
              <w:bottom w:w="0" w:type="dxa"/>
              <w:right w:w="0" w:type="dxa"/>
            </w:tcMar>
            <w:vAlign w:val="center"/>
          </w:tcPr>
          <w:p w14:paraId="0CF7389B" w14:textId="77777777" w:rsidR="00F77A53" w:rsidRPr="00D13E5F" w:rsidRDefault="00F77A53" w:rsidP="00F77A53">
            <w:pPr>
              <w:pStyle w:val="NoSpacing"/>
              <w:jc w:val="center"/>
            </w:pPr>
            <w:r w:rsidRPr="00D13E5F">
              <w:t>0 (0.0)</w:t>
            </w:r>
          </w:p>
        </w:tc>
        <w:tc>
          <w:tcPr>
            <w:tcW w:w="992" w:type="dxa"/>
            <w:tcBorders>
              <w:bottom w:val="single" w:sz="4" w:space="0" w:color="auto"/>
            </w:tcBorders>
            <w:shd w:val="clear" w:color="auto" w:fill="FFFFFF"/>
            <w:tcMar>
              <w:top w:w="0" w:type="dxa"/>
              <w:left w:w="0" w:type="dxa"/>
              <w:bottom w:w="0" w:type="dxa"/>
              <w:right w:w="0" w:type="dxa"/>
            </w:tcMar>
            <w:vAlign w:val="center"/>
          </w:tcPr>
          <w:p w14:paraId="034342B7" w14:textId="77777777" w:rsidR="00F77A53" w:rsidRPr="00D13E5F" w:rsidRDefault="00F77A53" w:rsidP="00F77A53">
            <w:pPr>
              <w:pStyle w:val="NoSpacing"/>
              <w:jc w:val="center"/>
            </w:pPr>
          </w:p>
        </w:tc>
      </w:tr>
    </w:tbl>
    <w:p w14:paraId="7CA9E059" w14:textId="77777777" w:rsidR="002067A1" w:rsidRDefault="002067A1">
      <w:pPr>
        <w:widowControl/>
        <w:kinsoku/>
        <w:overflowPunct/>
        <w:autoSpaceDE/>
        <w:autoSpaceDN/>
        <w:adjustRightInd/>
        <w:snapToGrid/>
        <w:spacing w:before="0" w:after="160" w:line="259" w:lineRule="auto"/>
        <w:jc w:val="left"/>
        <w:sectPr w:rsidR="002067A1" w:rsidSect="00F77A53">
          <w:pgSz w:w="16838" w:h="11906" w:orient="landscape"/>
          <w:pgMar w:top="1440" w:right="1440" w:bottom="1440" w:left="1440" w:header="708" w:footer="708" w:gutter="0"/>
          <w:lnNumType w:countBy="1" w:restart="continuous"/>
          <w:cols w:space="708"/>
          <w:docGrid w:linePitch="360"/>
        </w:sectPr>
      </w:pPr>
    </w:p>
    <w:p w14:paraId="2E63469D" w14:textId="64F8CFF5" w:rsidR="002067A1" w:rsidRPr="0043077B" w:rsidRDefault="002067A1" w:rsidP="002067A1">
      <w:pPr>
        <w:pStyle w:val="Heading4"/>
      </w:pPr>
      <w:r w:rsidRPr="00906059">
        <w:rPr>
          <w:lang w:val="en-GB"/>
        </w:rPr>
        <w:lastRenderedPageBreak/>
        <w:t xml:space="preserve">Table </w:t>
      </w:r>
      <w:r>
        <w:rPr>
          <w:lang w:val="en-GB"/>
        </w:rPr>
        <w:t>4</w:t>
      </w:r>
      <w:r w:rsidRPr="00906059">
        <w:rPr>
          <w:lang w:val="en-GB"/>
        </w:rPr>
        <w:t xml:space="preserve">. </w:t>
      </w:r>
      <w:r>
        <w:t>Serious adverse events occurring during the index admission and post-discharge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1984"/>
        <w:gridCol w:w="2217"/>
      </w:tblGrid>
      <w:tr w:rsidR="002067A1" w:rsidRPr="002C2E5F" w14:paraId="50DA0D32" w14:textId="77777777" w:rsidTr="009E00C7">
        <w:tc>
          <w:tcPr>
            <w:tcW w:w="4815" w:type="dxa"/>
            <w:tcBorders>
              <w:top w:val="single" w:sz="4" w:space="0" w:color="auto"/>
            </w:tcBorders>
          </w:tcPr>
          <w:p w14:paraId="3198B327" w14:textId="77777777" w:rsidR="002067A1" w:rsidRPr="002C2E5F" w:rsidRDefault="002067A1" w:rsidP="009E00C7">
            <w:pPr>
              <w:pStyle w:val="NoSpacing"/>
              <w:jc w:val="center"/>
            </w:pPr>
          </w:p>
        </w:tc>
        <w:tc>
          <w:tcPr>
            <w:tcW w:w="4201" w:type="dxa"/>
            <w:gridSpan w:val="2"/>
            <w:tcBorders>
              <w:top w:val="single" w:sz="4" w:space="0" w:color="auto"/>
            </w:tcBorders>
          </w:tcPr>
          <w:p w14:paraId="4A1DA8E6" w14:textId="77777777" w:rsidR="002067A1" w:rsidRPr="002C2E5F" w:rsidRDefault="002067A1" w:rsidP="009E00C7">
            <w:pPr>
              <w:pStyle w:val="NoSpacing"/>
              <w:jc w:val="center"/>
            </w:pPr>
          </w:p>
          <w:p w14:paraId="6EE54F33" w14:textId="77777777" w:rsidR="002067A1" w:rsidRPr="002C2E5F" w:rsidRDefault="002067A1" w:rsidP="009E00C7">
            <w:pPr>
              <w:pStyle w:val="NoSpacing"/>
              <w:jc w:val="center"/>
            </w:pPr>
            <w:r w:rsidRPr="002C2E5F">
              <w:t>COVID-19 population</w:t>
            </w:r>
          </w:p>
          <w:p w14:paraId="6E1C5AF3" w14:textId="77777777" w:rsidR="002067A1" w:rsidRPr="002C2E5F" w:rsidRDefault="002067A1" w:rsidP="009E00C7">
            <w:pPr>
              <w:pStyle w:val="NoSpacing"/>
              <w:jc w:val="center"/>
            </w:pPr>
          </w:p>
        </w:tc>
      </w:tr>
      <w:tr w:rsidR="002067A1" w:rsidRPr="002C2E5F" w14:paraId="65B84C35" w14:textId="77777777" w:rsidTr="009E00C7">
        <w:tc>
          <w:tcPr>
            <w:tcW w:w="4815" w:type="dxa"/>
            <w:tcBorders>
              <w:bottom w:val="single" w:sz="4" w:space="0" w:color="auto"/>
            </w:tcBorders>
          </w:tcPr>
          <w:p w14:paraId="583906D0" w14:textId="77777777" w:rsidR="002067A1" w:rsidRPr="002C2E5F" w:rsidRDefault="002067A1" w:rsidP="009E00C7">
            <w:pPr>
              <w:pStyle w:val="NoSpacing"/>
              <w:jc w:val="center"/>
            </w:pPr>
          </w:p>
        </w:tc>
        <w:tc>
          <w:tcPr>
            <w:tcW w:w="1984" w:type="dxa"/>
            <w:tcBorders>
              <w:bottom w:val="single" w:sz="4" w:space="0" w:color="auto"/>
            </w:tcBorders>
          </w:tcPr>
          <w:p w14:paraId="1EC736A0" w14:textId="77777777" w:rsidR="002067A1" w:rsidRPr="002C2E5F" w:rsidRDefault="002067A1" w:rsidP="009E00C7">
            <w:pPr>
              <w:pStyle w:val="NoSpacing"/>
              <w:jc w:val="center"/>
            </w:pPr>
            <w:r w:rsidRPr="002C2E5F">
              <w:t>Informed consent</w:t>
            </w:r>
          </w:p>
          <w:p w14:paraId="5B876287" w14:textId="77777777" w:rsidR="002067A1" w:rsidRPr="002C2E5F" w:rsidRDefault="002067A1" w:rsidP="009E00C7">
            <w:pPr>
              <w:pStyle w:val="NoSpacing"/>
              <w:jc w:val="center"/>
            </w:pPr>
            <w:r w:rsidRPr="002C2E5F">
              <w:t>(n = 267)</w:t>
            </w:r>
          </w:p>
        </w:tc>
        <w:tc>
          <w:tcPr>
            <w:tcW w:w="2217" w:type="dxa"/>
            <w:tcBorders>
              <w:bottom w:val="single" w:sz="4" w:space="0" w:color="auto"/>
            </w:tcBorders>
          </w:tcPr>
          <w:p w14:paraId="73DBBD0A" w14:textId="77777777" w:rsidR="002067A1" w:rsidRPr="002C2E5F" w:rsidRDefault="002067A1" w:rsidP="009E00C7">
            <w:pPr>
              <w:pStyle w:val="NoSpacing"/>
              <w:jc w:val="center"/>
            </w:pPr>
            <w:r w:rsidRPr="002C2E5F">
              <w:t>Primary outcome</w:t>
            </w:r>
          </w:p>
          <w:p w14:paraId="4FF02D55" w14:textId="77777777" w:rsidR="002067A1" w:rsidRPr="002C2E5F" w:rsidRDefault="002067A1" w:rsidP="009E00C7">
            <w:pPr>
              <w:pStyle w:val="NoSpacing"/>
              <w:jc w:val="center"/>
            </w:pPr>
            <w:r w:rsidRPr="002C2E5F">
              <w:t>(n = 161)</w:t>
            </w:r>
          </w:p>
          <w:p w14:paraId="4C07E3BB" w14:textId="77777777" w:rsidR="002067A1" w:rsidRPr="002C2E5F" w:rsidRDefault="002067A1" w:rsidP="009E00C7">
            <w:pPr>
              <w:pStyle w:val="NoSpacing"/>
              <w:jc w:val="center"/>
            </w:pPr>
          </w:p>
        </w:tc>
      </w:tr>
      <w:tr w:rsidR="002067A1" w:rsidRPr="002C2E5F" w14:paraId="7BE63151" w14:textId="77777777" w:rsidTr="009E00C7">
        <w:tc>
          <w:tcPr>
            <w:tcW w:w="4815" w:type="dxa"/>
            <w:tcBorders>
              <w:top w:val="single" w:sz="4" w:space="0" w:color="auto"/>
            </w:tcBorders>
          </w:tcPr>
          <w:p w14:paraId="6A506DD6" w14:textId="77777777" w:rsidR="002067A1" w:rsidRPr="002C2E5F" w:rsidRDefault="002067A1" w:rsidP="009E00C7">
            <w:pPr>
              <w:pStyle w:val="Heading6"/>
              <w:outlineLvl w:val="5"/>
              <w:rPr>
                <w:szCs w:val="20"/>
              </w:rPr>
            </w:pPr>
            <w:r w:rsidRPr="002C2E5F">
              <w:rPr>
                <w:szCs w:val="20"/>
              </w:rPr>
              <w:t>Index admission</w:t>
            </w:r>
          </w:p>
        </w:tc>
        <w:tc>
          <w:tcPr>
            <w:tcW w:w="1984" w:type="dxa"/>
            <w:tcBorders>
              <w:top w:val="single" w:sz="4" w:space="0" w:color="auto"/>
            </w:tcBorders>
          </w:tcPr>
          <w:p w14:paraId="2A9289C1" w14:textId="77777777" w:rsidR="002067A1" w:rsidRPr="002C2E5F" w:rsidRDefault="002067A1" w:rsidP="009E00C7">
            <w:pPr>
              <w:spacing w:before="0" w:after="0" w:line="360" w:lineRule="auto"/>
              <w:jc w:val="center"/>
              <w:rPr>
                <w:sz w:val="20"/>
                <w:szCs w:val="20"/>
              </w:rPr>
            </w:pPr>
          </w:p>
        </w:tc>
        <w:tc>
          <w:tcPr>
            <w:tcW w:w="2217" w:type="dxa"/>
            <w:tcBorders>
              <w:top w:val="single" w:sz="4" w:space="0" w:color="auto"/>
            </w:tcBorders>
          </w:tcPr>
          <w:p w14:paraId="52BB70E0" w14:textId="77777777" w:rsidR="002067A1" w:rsidRPr="002C2E5F" w:rsidRDefault="002067A1" w:rsidP="009E00C7">
            <w:pPr>
              <w:spacing w:before="0" w:after="0" w:line="360" w:lineRule="auto"/>
              <w:jc w:val="center"/>
              <w:rPr>
                <w:sz w:val="20"/>
                <w:szCs w:val="20"/>
              </w:rPr>
            </w:pPr>
          </w:p>
        </w:tc>
      </w:tr>
      <w:tr w:rsidR="002067A1" w:rsidRPr="002C2E5F" w14:paraId="18223F59" w14:textId="77777777" w:rsidTr="009E00C7">
        <w:tc>
          <w:tcPr>
            <w:tcW w:w="4815" w:type="dxa"/>
          </w:tcPr>
          <w:p w14:paraId="48FED880" w14:textId="77777777" w:rsidR="002067A1" w:rsidRPr="002C2E5F" w:rsidRDefault="002067A1" w:rsidP="009E00C7">
            <w:pPr>
              <w:spacing w:before="0" w:after="0" w:line="360" w:lineRule="auto"/>
              <w:rPr>
                <w:sz w:val="20"/>
                <w:szCs w:val="20"/>
              </w:rPr>
            </w:pPr>
            <w:r w:rsidRPr="002C2E5F">
              <w:rPr>
                <w:sz w:val="20"/>
                <w:szCs w:val="20"/>
              </w:rPr>
              <w:t>Death</w:t>
            </w:r>
            <w:r w:rsidRPr="002C2E5F">
              <w:rPr>
                <w:bCs/>
                <w:sz w:val="20"/>
                <w:szCs w:val="20"/>
                <w:lang w:val="fr-FR"/>
              </w:rPr>
              <w:t>, n (%)</w:t>
            </w:r>
          </w:p>
        </w:tc>
        <w:tc>
          <w:tcPr>
            <w:tcW w:w="1984" w:type="dxa"/>
          </w:tcPr>
          <w:p w14:paraId="73C48BE0" w14:textId="77777777" w:rsidR="002067A1" w:rsidRPr="002C2E5F" w:rsidRDefault="002067A1" w:rsidP="009E00C7">
            <w:pPr>
              <w:spacing w:before="0" w:after="0" w:line="360" w:lineRule="auto"/>
              <w:jc w:val="center"/>
              <w:rPr>
                <w:sz w:val="20"/>
                <w:szCs w:val="20"/>
              </w:rPr>
            </w:pPr>
            <w:r w:rsidRPr="002C2E5F">
              <w:rPr>
                <w:sz w:val="20"/>
                <w:szCs w:val="20"/>
              </w:rPr>
              <w:t>1 (0.4)</w:t>
            </w:r>
          </w:p>
        </w:tc>
        <w:tc>
          <w:tcPr>
            <w:tcW w:w="2217" w:type="dxa"/>
          </w:tcPr>
          <w:p w14:paraId="5637075C" w14:textId="77777777" w:rsidR="002067A1" w:rsidRPr="002C2E5F" w:rsidRDefault="002067A1" w:rsidP="009E00C7">
            <w:pPr>
              <w:spacing w:before="0" w:after="0" w:line="360" w:lineRule="auto"/>
              <w:jc w:val="center"/>
              <w:rPr>
                <w:sz w:val="20"/>
                <w:szCs w:val="20"/>
              </w:rPr>
            </w:pPr>
            <w:r w:rsidRPr="002C2E5F">
              <w:rPr>
                <w:sz w:val="20"/>
                <w:szCs w:val="20"/>
              </w:rPr>
              <w:t>0 (0.0)</w:t>
            </w:r>
          </w:p>
        </w:tc>
      </w:tr>
      <w:tr w:rsidR="002067A1" w:rsidRPr="002C2E5F" w14:paraId="2DFBB866" w14:textId="77777777" w:rsidTr="009E00C7">
        <w:tc>
          <w:tcPr>
            <w:tcW w:w="4815" w:type="dxa"/>
          </w:tcPr>
          <w:p w14:paraId="74E4F486" w14:textId="77777777" w:rsidR="002067A1" w:rsidRPr="002C2E5F" w:rsidRDefault="002067A1" w:rsidP="009E00C7">
            <w:pPr>
              <w:spacing w:before="0" w:after="0" w:line="360" w:lineRule="auto"/>
              <w:rPr>
                <w:sz w:val="20"/>
                <w:szCs w:val="20"/>
              </w:rPr>
            </w:pPr>
            <w:r w:rsidRPr="002C2E5F">
              <w:rPr>
                <w:sz w:val="20"/>
                <w:szCs w:val="20"/>
              </w:rPr>
              <w:t>Myocardial infarction</w:t>
            </w:r>
            <w:r w:rsidRPr="002C2E5F">
              <w:rPr>
                <w:bCs/>
                <w:sz w:val="20"/>
                <w:szCs w:val="20"/>
                <w:lang w:val="fr-FR"/>
              </w:rPr>
              <w:t>, n (%)</w:t>
            </w:r>
          </w:p>
        </w:tc>
        <w:tc>
          <w:tcPr>
            <w:tcW w:w="1984" w:type="dxa"/>
          </w:tcPr>
          <w:p w14:paraId="0E85A58E" w14:textId="77777777" w:rsidR="002067A1" w:rsidRPr="002C2E5F" w:rsidRDefault="002067A1" w:rsidP="009E00C7">
            <w:pPr>
              <w:spacing w:before="0" w:after="0" w:line="360" w:lineRule="auto"/>
              <w:jc w:val="center"/>
              <w:rPr>
                <w:sz w:val="20"/>
                <w:szCs w:val="20"/>
              </w:rPr>
            </w:pPr>
            <w:r w:rsidRPr="002C2E5F">
              <w:rPr>
                <w:sz w:val="20"/>
                <w:szCs w:val="20"/>
              </w:rPr>
              <w:t>8 (3.0)</w:t>
            </w:r>
          </w:p>
        </w:tc>
        <w:tc>
          <w:tcPr>
            <w:tcW w:w="2217" w:type="dxa"/>
          </w:tcPr>
          <w:p w14:paraId="382CE937" w14:textId="77777777" w:rsidR="002067A1" w:rsidRPr="002C2E5F" w:rsidRDefault="002067A1" w:rsidP="009E00C7">
            <w:pPr>
              <w:spacing w:before="0" w:after="0" w:line="360" w:lineRule="auto"/>
              <w:jc w:val="center"/>
              <w:rPr>
                <w:sz w:val="20"/>
                <w:szCs w:val="20"/>
              </w:rPr>
            </w:pPr>
            <w:r w:rsidRPr="002C2E5F">
              <w:rPr>
                <w:sz w:val="20"/>
                <w:szCs w:val="20"/>
              </w:rPr>
              <w:t>7 (4.4)</w:t>
            </w:r>
          </w:p>
        </w:tc>
      </w:tr>
      <w:tr w:rsidR="002067A1" w:rsidRPr="002C2E5F" w14:paraId="20005160" w14:textId="77777777" w:rsidTr="009E00C7">
        <w:tc>
          <w:tcPr>
            <w:tcW w:w="4815" w:type="dxa"/>
          </w:tcPr>
          <w:p w14:paraId="2CDDFD98" w14:textId="77777777" w:rsidR="002067A1" w:rsidRPr="002C2E5F" w:rsidRDefault="002067A1" w:rsidP="009E00C7">
            <w:pPr>
              <w:spacing w:before="0" w:after="0" w:line="360" w:lineRule="auto"/>
              <w:rPr>
                <w:sz w:val="20"/>
                <w:szCs w:val="20"/>
              </w:rPr>
            </w:pPr>
            <w:r w:rsidRPr="002C2E5F">
              <w:rPr>
                <w:sz w:val="20"/>
                <w:szCs w:val="20"/>
              </w:rPr>
              <w:t>Stroke</w:t>
            </w:r>
            <w:r w:rsidRPr="002C2E5F">
              <w:rPr>
                <w:bCs/>
                <w:sz w:val="20"/>
                <w:szCs w:val="20"/>
                <w:lang w:val="fr-FR"/>
              </w:rPr>
              <w:t>, n (%)</w:t>
            </w:r>
          </w:p>
        </w:tc>
        <w:tc>
          <w:tcPr>
            <w:tcW w:w="1984" w:type="dxa"/>
          </w:tcPr>
          <w:p w14:paraId="5B567035" w14:textId="77777777" w:rsidR="002067A1" w:rsidRPr="002C2E5F" w:rsidRDefault="002067A1" w:rsidP="009E00C7">
            <w:pPr>
              <w:spacing w:before="0" w:after="0" w:line="360" w:lineRule="auto"/>
              <w:jc w:val="center"/>
              <w:rPr>
                <w:sz w:val="20"/>
                <w:szCs w:val="20"/>
              </w:rPr>
            </w:pPr>
            <w:r w:rsidRPr="002C2E5F">
              <w:rPr>
                <w:sz w:val="20"/>
                <w:szCs w:val="20"/>
              </w:rPr>
              <w:t>1 (0.4)</w:t>
            </w:r>
          </w:p>
        </w:tc>
        <w:tc>
          <w:tcPr>
            <w:tcW w:w="2217" w:type="dxa"/>
          </w:tcPr>
          <w:p w14:paraId="1E1B7FBE" w14:textId="77777777" w:rsidR="002067A1" w:rsidRPr="002C2E5F" w:rsidRDefault="002067A1" w:rsidP="009E00C7">
            <w:pPr>
              <w:spacing w:before="0" w:after="0" w:line="360" w:lineRule="auto"/>
              <w:jc w:val="center"/>
              <w:rPr>
                <w:sz w:val="20"/>
                <w:szCs w:val="20"/>
              </w:rPr>
            </w:pPr>
            <w:r w:rsidRPr="002C2E5F">
              <w:rPr>
                <w:sz w:val="20"/>
                <w:szCs w:val="20"/>
              </w:rPr>
              <w:t>0 (0.4)</w:t>
            </w:r>
          </w:p>
        </w:tc>
      </w:tr>
      <w:tr w:rsidR="002067A1" w:rsidRPr="002C2E5F" w14:paraId="3646BE6C" w14:textId="77777777" w:rsidTr="009E00C7">
        <w:tc>
          <w:tcPr>
            <w:tcW w:w="4815" w:type="dxa"/>
          </w:tcPr>
          <w:p w14:paraId="473E8FF0" w14:textId="77777777" w:rsidR="002067A1" w:rsidRPr="002C2E5F" w:rsidRDefault="002067A1" w:rsidP="009E00C7">
            <w:pPr>
              <w:spacing w:before="0" w:after="0" w:line="360" w:lineRule="auto"/>
              <w:rPr>
                <w:sz w:val="20"/>
                <w:szCs w:val="20"/>
              </w:rPr>
            </w:pPr>
            <w:r w:rsidRPr="002C2E5F">
              <w:rPr>
                <w:sz w:val="20"/>
                <w:szCs w:val="20"/>
                <w:lang w:val="fr-FR"/>
              </w:rPr>
              <w:t>Heart failure</w:t>
            </w:r>
            <w:r w:rsidRPr="002C2E5F">
              <w:rPr>
                <w:bCs/>
                <w:sz w:val="20"/>
                <w:szCs w:val="20"/>
                <w:lang w:val="fr-FR"/>
              </w:rPr>
              <w:t>, n (%)</w:t>
            </w:r>
          </w:p>
        </w:tc>
        <w:tc>
          <w:tcPr>
            <w:tcW w:w="1984" w:type="dxa"/>
          </w:tcPr>
          <w:p w14:paraId="4624CFA4" w14:textId="77777777" w:rsidR="002067A1" w:rsidRPr="002C2E5F" w:rsidRDefault="002067A1" w:rsidP="009E00C7">
            <w:pPr>
              <w:spacing w:before="0" w:after="0" w:line="360" w:lineRule="auto"/>
              <w:jc w:val="center"/>
              <w:rPr>
                <w:sz w:val="20"/>
                <w:szCs w:val="20"/>
              </w:rPr>
            </w:pPr>
            <w:r w:rsidRPr="002C2E5F">
              <w:rPr>
                <w:sz w:val="20"/>
                <w:szCs w:val="20"/>
                <w:lang w:val="fr-FR"/>
              </w:rPr>
              <w:t>3 (1.1)</w:t>
            </w:r>
          </w:p>
        </w:tc>
        <w:tc>
          <w:tcPr>
            <w:tcW w:w="2217" w:type="dxa"/>
          </w:tcPr>
          <w:p w14:paraId="0D3E9E2C" w14:textId="77777777" w:rsidR="002067A1" w:rsidRPr="002C2E5F" w:rsidRDefault="002067A1" w:rsidP="009E00C7">
            <w:pPr>
              <w:spacing w:before="0" w:after="0" w:line="360" w:lineRule="auto"/>
              <w:jc w:val="center"/>
              <w:rPr>
                <w:sz w:val="20"/>
                <w:szCs w:val="20"/>
              </w:rPr>
            </w:pPr>
            <w:r w:rsidRPr="002C2E5F">
              <w:rPr>
                <w:sz w:val="20"/>
                <w:szCs w:val="20"/>
                <w:lang w:val="fr-FR"/>
              </w:rPr>
              <w:t>1 (0.6)</w:t>
            </w:r>
          </w:p>
        </w:tc>
      </w:tr>
      <w:tr w:rsidR="002067A1" w:rsidRPr="002C2E5F" w14:paraId="55E334DE" w14:textId="77777777" w:rsidTr="009E00C7">
        <w:tc>
          <w:tcPr>
            <w:tcW w:w="4815" w:type="dxa"/>
          </w:tcPr>
          <w:p w14:paraId="5304172A" w14:textId="77777777" w:rsidR="002067A1" w:rsidRPr="002C2E5F" w:rsidRDefault="002067A1" w:rsidP="009E00C7">
            <w:pPr>
              <w:spacing w:before="0" w:after="0" w:line="360" w:lineRule="auto"/>
              <w:rPr>
                <w:sz w:val="20"/>
                <w:szCs w:val="20"/>
              </w:rPr>
            </w:pPr>
            <w:r w:rsidRPr="002C2E5F">
              <w:rPr>
                <w:bCs/>
                <w:sz w:val="20"/>
                <w:szCs w:val="20"/>
                <w:lang w:val="fr-FR"/>
              </w:rPr>
              <w:t>Pulmonary embolism, n (%)</w:t>
            </w:r>
          </w:p>
        </w:tc>
        <w:tc>
          <w:tcPr>
            <w:tcW w:w="1984" w:type="dxa"/>
          </w:tcPr>
          <w:p w14:paraId="5EF98F9B" w14:textId="77777777" w:rsidR="002067A1" w:rsidRPr="002C2E5F" w:rsidRDefault="002067A1" w:rsidP="009E00C7">
            <w:pPr>
              <w:spacing w:before="0" w:after="0" w:line="360" w:lineRule="auto"/>
              <w:jc w:val="center"/>
              <w:rPr>
                <w:sz w:val="20"/>
                <w:szCs w:val="20"/>
              </w:rPr>
            </w:pPr>
            <w:r w:rsidRPr="002C2E5F">
              <w:rPr>
                <w:bCs/>
                <w:sz w:val="20"/>
                <w:szCs w:val="20"/>
                <w:lang w:val="fr-FR"/>
              </w:rPr>
              <w:t>10 (3.8)</w:t>
            </w:r>
          </w:p>
        </w:tc>
        <w:tc>
          <w:tcPr>
            <w:tcW w:w="2217" w:type="dxa"/>
          </w:tcPr>
          <w:p w14:paraId="270715FC" w14:textId="77777777" w:rsidR="002067A1" w:rsidRPr="002C2E5F" w:rsidRDefault="002067A1" w:rsidP="009E00C7">
            <w:pPr>
              <w:spacing w:before="0" w:after="0" w:line="360" w:lineRule="auto"/>
              <w:jc w:val="center"/>
              <w:rPr>
                <w:sz w:val="20"/>
                <w:szCs w:val="20"/>
              </w:rPr>
            </w:pPr>
            <w:r w:rsidRPr="002C2E5F">
              <w:rPr>
                <w:bCs/>
                <w:sz w:val="20"/>
                <w:szCs w:val="20"/>
                <w:lang w:val="fr-FR"/>
              </w:rPr>
              <w:t>5 (3.1)</w:t>
            </w:r>
          </w:p>
        </w:tc>
      </w:tr>
      <w:tr w:rsidR="002067A1" w:rsidRPr="002C2E5F" w14:paraId="29093AA9" w14:textId="77777777" w:rsidTr="009E00C7">
        <w:tc>
          <w:tcPr>
            <w:tcW w:w="4815" w:type="dxa"/>
          </w:tcPr>
          <w:p w14:paraId="08701E11" w14:textId="77777777" w:rsidR="002067A1" w:rsidRPr="002C2E5F" w:rsidRDefault="002067A1" w:rsidP="009E00C7">
            <w:pPr>
              <w:spacing w:before="0" w:after="0" w:line="360" w:lineRule="auto"/>
              <w:rPr>
                <w:sz w:val="20"/>
                <w:szCs w:val="20"/>
              </w:rPr>
            </w:pPr>
            <w:r w:rsidRPr="002C2E5F">
              <w:rPr>
                <w:bCs/>
                <w:sz w:val="20"/>
                <w:szCs w:val="20"/>
                <w:lang w:val="fr-FR"/>
              </w:rPr>
              <w:t>Deep vein thrombosis, n (%)</w:t>
            </w:r>
          </w:p>
        </w:tc>
        <w:tc>
          <w:tcPr>
            <w:tcW w:w="1984" w:type="dxa"/>
          </w:tcPr>
          <w:p w14:paraId="503E177D" w14:textId="77777777" w:rsidR="002067A1" w:rsidRPr="002C2E5F" w:rsidRDefault="002067A1" w:rsidP="009E00C7">
            <w:pPr>
              <w:spacing w:before="0" w:after="0" w:line="360" w:lineRule="auto"/>
              <w:jc w:val="center"/>
              <w:rPr>
                <w:sz w:val="20"/>
                <w:szCs w:val="20"/>
              </w:rPr>
            </w:pPr>
            <w:r w:rsidRPr="002C2E5F">
              <w:rPr>
                <w:bCs/>
                <w:sz w:val="20"/>
                <w:szCs w:val="20"/>
                <w:lang w:val="fr-FR"/>
              </w:rPr>
              <w:t>1 (0.4)</w:t>
            </w:r>
          </w:p>
        </w:tc>
        <w:tc>
          <w:tcPr>
            <w:tcW w:w="2217" w:type="dxa"/>
          </w:tcPr>
          <w:p w14:paraId="791801C7" w14:textId="77777777" w:rsidR="002067A1" w:rsidRPr="002C2E5F" w:rsidRDefault="002067A1" w:rsidP="009E00C7">
            <w:pPr>
              <w:spacing w:before="0" w:after="0" w:line="360" w:lineRule="auto"/>
              <w:jc w:val="center"/>
              <w:rPr>
                <w:sz w:val="20"/>
                <w:szCs w:val="20"/>
              </w:rPr>
            </w:pPr>
            <w:r w:rsidRPr="002C2E5F">
              <w:rPr>
                <w:bCs/>
                <w:sz w:val="20"/>
                <w:szCs w:val="20"/>
                <w:lang w:val="fr-FR"/>
              </w:rPr>
              <w:t>1 (0.6)</w:t>
            </w:r>
          </w:p>
        </w:tc>
      </w:tr>
      <w:tr w:rsidR="002067A1" w:rsidRPr="002C2E5F" w14:paraId="45ED8870" w14:textId="77777777" w:rsidTr="009E00C7">
        <w:tc>
          <w:tcPr>
            <w:tcW w:w="4815" w:type="dxa"/>
          </w:tcPr>
          <w:p w14:paraId="621C398A" w14:textId="77777777" w:rsidR="002067A1" w:rsidRPr="002C2E5F" w:rsidRDefault="002067A1" w:rsidP="009E00C7">
            <w:pPr>
              <w:spacing w:before="0" w:after="0" w:line="360" w:lineRule="auto"/>
              <w:rPr>
                <w:sz w:val="20"/>
                <w:szCs w:val="20"/>
              </w:rPr>
            </w:pPr>
            <w:r w:rsidRPr="002C2E5F">
              <w:rPr>
                <w:bCs/>
                <w:sz w:val="20"/>
                <w:szCs w:val="20"/>
                <w:lang w:val="fr-FR"/>
              </w:rPr>
              <w:t>Atrial fibrillation, n (%)</w:t>
            </w:r>
          </w:p>
        </w:tc>
        <w:tc>
          <w:tcPr>
            <w:tcW w:w="1984" w:type="dxa"/>
          </w:tcPr>
          <w:p w14:paraId="6FD83C4B" w14:textId="77777777" w:rsidR="002067A1" w:rsidRPr="002C2E5F" w:rsidRDefault="002067A1" w:rsidP="009E00C7">
            <w:pPr>
              <w:spacing w:before="0" w:after="0" w:line="360" w:lineRule="auto"/>
              <w:jc w:val="center"/>
              <w:rPr>
                <w:sz w:val="20"/>
                <w:szCs w:val="20"/>
              </w:rPr>
            </w:pPr>
            <w:r w:rsidRPr="002C2E5F">
              <w:rPr>
                <w:bCs/>
                <w:sz w:val="20"/>
                <w:szCs w:val="20"/>
                <w:lang w:val="fr-FR"/>
              </w:rPr>
              <w:t>11 (4.1)</w:t>
            </w:r>
          </w:p>
        </w:tc>
        <w:tc>
          <w:tcPr>
            <w:tcW w:w="2217" w:type="dxa"/>
          </w:tcPr>
          <w:p w14:paraId="558E0F4B" w14:textId="77777777" w:rsidR="002067A1" w:rsidRPr="002C2E5F" w:rsidRDefault="002067A1" w:rsidP="009E00C7">
            <w:pPr>
              <w:spacing w:before="0" w:after="0" w:line="360" w:lineRule="auto"/>
              <w:jc w:val="center"/>
              <w:rPr>
                <w:sz w:val="20"/>
                <w:szCs w:val="20"/>
              </w:rPr>
            </w:pPr>
            <w:r w:rsidRPr="002C2E5F">
              <w:rPr>
                <w:bCs/>
                <w:sz w:val="20"/>
                <w:szCs w:val="20"/>
                <w:lang w:val="fr-FR"/>
              </w:rPr>
              <w:t>5 (3.1)</w:t>
            </w:r>
          </w:p>
        </w:tc>
      </w:tr>
      <w:tr w:rsidR="002067A1" w:rsidRPr="002C2E5F" w14:paraId="15BE628B" w14:textId="77777777" w:rsidTr="009E00C7">
        <w:tc>
          <w:tcPr>
            <w:tcW w:w="4815" w:type="dxa"/>
          </w:tcPr>
          <w:p w14:paraId="44980282" w14:textId="77777777" w:rsidR="002067A1" w:rsidRPr="002C2E5F" w:rsidRDefault="002067A1" w:rsidP="009E00C7">
            <w:pPr>
              <w:spacing w:before="0" w:after="0" w:line="360" w:lineRule="auto"/>
              <w:rPr>
                <w:sz w:val="20"/>
                <w:szCs w:val="20"/>
              </w:rPr>
            </w:pPr>
            <w:r w:rsidRPr="002C2E5F">
              <w:rPr>
                <w:bCs/>
                <w:sz w:val="20"/>
                <w:szCs w:val="20"/>
                <w:lang w:val="fr-FR"/>
              </w:rPr>
              <w:t>Ventricular arrhythmia, n (%)</w:t>
            </w:r>
          </w:p>
        </w:tc>
        <w:tc>
          <w:tcPr>
            <w:tcW w:w="1984" w:type="dxa"/>
          </w:tcPr>
          <w:p w14:paraId="16A51C8E" w14:textId="77777777" w:rsidR="002067A1" w:rsidRPr="002C2E5F" w:rsidRDefault="002067A1" w:rsidP="009E00C7">
            <w:pPr>
              <w:spacing w:before="0" w:after="0" w:line="360" w:lineRule="auto"/>
              <w:jc w:val="center"/>
              <w:rPr>
                <w:sz w:val="20"/>
                <w:szCs w:val="20"/>
              </w:rPr>
            </w:pPr>
            <w:r w:rsidRPr="002C2E5F">
              <w:rPr>
                <w:bCs/>
                <w:sz w:val="20"/>
                <w:szCs w:val="20"/>
                <w:lang w:val="fr-FR"/>
              </w:rPr>
              <w:t>0 (0.0)</w:t>
            </w:r>
          </w:p>
        </w:tc>
        <w:tc>
          <w:tcPr>
            <w:tcW w:w="2217" w:type="dxa"/>
          </w:tcPr>
          <w:p w14:paraId="57453991" w14:textId="77777777" w:rsidR="002067A1" w:rsidRPr="002C2E5F" w:rsidRDefault="002067A1" w:rsidP="009E00C7">
            <w:pPr>
              <w:spacing w:before="0" w:after="0" w:line="360" w:lineRule="auto"/>
              <w:jc w:val="center"/>
              <w:rPr>
                <w:sz w:val="20"/>
                <w:szCs w:val="20"/>
              </w:rPr>
            </w:pPr>
            <w:r w:rsidRPr="002C2E5F">
              <w:rPr>
                <w:bCs/>
                <w:sz w:val="20"/>
                <w:szCs w:val="20"/>
                <w:lang w:val="fr-FR"/>
              </w:rPr>
              <w:t>0 (0.0)</w:t>
            </w:r>
          </w:p>
        </w:tc>
      </w:tr>
      <w:tr w:rsidR="002067A1" w:rsidRPr="002C2E5F" w14:paraId="689B6CB5" w14:textId="77777777" w:rsidTr="009E00C7">
        <w:tc>
          <w:tcPr>
            <w:tcW w:w="4815" w:type="dxa"/>
          </w:tcPr>
          <w:p w14:paraId="43D7336E" w14:textId="77777777" w:rsidR="002067A1" w:rsidRPr="002C2E5F" w:rsidRDefault="002067A1" w:rsidP="009E00C7">
            <w:pPr>
              <w:spacing w:before="0" w:after="0" w:line="360" w:lineRule="auto"/>
              <w:rPr>
                <w:sz w:val="20"/>
                <w:szCs w:val="20"/>
              </w:rPr>
            </w:pPr>
            <w:r w:rsidRPr="002C2E5F">
              <w:rPr>
                <w:bCs/>
                <w:sz w:val="20"/>
                <w:szCs w:val="20"/>
                <w:lang w:val="fr-FR"/>
              </w:rPr>
              <w:t>Non-cardiovascular serious adverse event, n (%)</w:t>
            </w:r>
          </w:p>
        </w:tc>
        <w:tc>
          <w:tcPr>
            <w:tcW w:w="1984" w:type="dxa"/>
          </w:tcPr>
          <w:p w14:paraId="31DCE0FF" w14:textId="77777777" w:rsidR="002067A1" w:rsidRPr="002C2E5F" w:rsidRDefault="002067A1" w:rsidP="009E00C7">
            <w:pPr>
              <w:spacing w:before="0" w:after="0" w:line="360" w:lineRule="auto"/>
              <w:jc w:val="center"/>
              <w:rPr>
                <w:sz w:val="20"/>
                <w:szCs w:val="20"/>
              </w:rPr>
            </w:pPr>
            <w:r w:rsidRPr="002C2E5F">
              <w:rPr>
                <w:bCs/>
                <w:sz w:val="20"/>
                <w:szCs w:val="20"/>
                <w:lang w:val="fr-FR"/>
              </w:rPr>
              <w:t>0 (0.0)</w:t>
            </w:r>
          </w:p>
        </w:tc>
        <w:tc>
          <w:tcPr>
            <w:tcW w:w="2217" w:type="dxa"/>
          </w:tcPr>
          <w:p w14:paraId="01B06EE8" w14:textId="77777777" w:rsidR="002067A1" w:rsidRPr="002C2E5F" w:rsidRDefault="002067A1" w:rsidP="009E00C7">
            <w:pPr>
              <w:spacing w:before="0" w:after="0" w:line="360" w:lineRule="auto"/>
              <w:jc w:val="center"/>
              <w:rPr>
                <w:sz w:val="20"/>
                <w:szCs w:val="20"/>
              </w:rPr>
            </w:pPr>
            <w:r w:rsidRPr="002C2E5F">
              <w:rPr>
                <w:bCs/>
                <w:sz w:val="20"/>
                <w:szCs w:val="20"/>
                <w:lang w:val="fr-FR"/>
              </w:rPr>
              <w:t>0 (0.0)</w:t>
            </w:r>
          </w:p>
        </w:tc>
      </w:tr>
      <w:tr w:rsidR="002067A1" w:rsidRPr="002C2E5F" w14:paraId="3B472D59" w14:textId="77777777" w:rsidTr="009E00C7">
        <w:tc>
          <w:tcPr>
            <w:tcW w:w="4815" w:type="dxa"/>
          </w:tcPr>
          <w:p w14:paraId="2DA63EF6" w14:textId="77777777" w:rsidR="002067A1" w:rsidRPr="002C2E5F" w:rsidRDefault="002067A1" w:rsidP="009E00C7">
            <w:pPr>
              <w:pStyle w:val="Heading6"/>
              <w:outlineLvl w:val="5"/>
              <w:rPr>
                <w:szCs w:val="20"/>
              </w:rPr>
            </w:pPr>
            <w:r w:rsidRPr="002C2E5F">
              <w:rPr>
                <w:szCs w:val="20"/>
              </w:rPr>
              <w:t>Post discharge, 1 – 60 days</w:t>
            </w:r>
          </w:p>
        </w:tc>
        <w:tc>
          <w:tcPr>
            <w:tcW w:w="1984" w:type="dxa"/>
          </w:tcPr>
          <w:p w14:paraId="5DCA40BA" w14:textId="77777777" w:rsidR="002067A1" w:rsidRPr="002C2E5F" w:rsidRDefault="002067A1" w:rsidP="009E00C7">
            <w:pPr>
              <w:spacing w:before="0" w:after="0" w:line="360" w:lineRule="auto"/>
              <w:jc w:val="center"/>
              <w:rPr>
                <w:sz w:val="20"/>
                <w:szCs w:val="20"/>
              </w:rPr>
            </w:pPr>
          </w:p>
        </w:tc>
        <w:tc>
          <w:tcPr>
            <w:tcW w:w="2217" w:type="dxa"/>
          </w:tcPr>
          <w:p w14:paraId="332205D9" w14:textId="77777777" w:rsidR="002067A1" w:rsidRPr="002C2E5F" w:rsidRDefault="002067A1" w:rsidP="009E00C7">
            <w:pPr>
              <w:spacing w:before="0" w:after="0" w:line="360" w:lineRule="auto"/>
              <w:jc w:val="center"/>
              <w:rPr>
                <w:sz w:val="20"/>
                <w:szCs w:val="20"/>
              </w:rPr>
            </w:pPr>
          </w:p>
        </w:tc>
      </w:tr>
      <w:tr w:rsidR="002067A1" w:rsidRPr="002C2E5F" w14:paraId="47A659AF" w14:textId="77777777" w:rsidTr="009E00C7">
        <w:tc>
          <w:tcPr>
            <w:tcW w:w="4815" w:type="dxa"/>
          </w:tcPr>
          <w:p w14:paraId="34A38F2B" w14:textId="77777777" w:rsidR="002067A1" w:rsidRPr="002C2E5F" w:rsidRDefault="002067A1" w:rsidP="009E00C7">
            <w:pPr>
              <w:spacing w:before="0" w:after="0" w:line="360" w:lineRule="auto"/>
              <w:rPr>
                <w:sz w:val="20"/>
                <w:szCs w:val="20"/>
              </w:rPr>
            </w:pPr>
            <w:r w:rsidRPr="002C2E5F">
              <w:rPr>
                <w:sz w:val="20"/>
                <w:szCs w:val="20"/>
              </w:rPr>
              <w:t>Death, n (%)</w:t>
            </w:r>
          </w:p>
        </w:tc>
        <w:tc>
          <w:tcPr>
            <w:tcW w:w="1984" w:type="dxa"/>
          </w:tcPr>
          <w:p w14:paraId="01B82450" w14:textId="77777777" w:rsidR="002067A1" w:rsidRPr="002C2E5F" w:rsidRDefault="002067A1" w:rsidP="009E00C7">
            <w:pPr>
              <w:spacing w:before="0" w:after="0" w:line="360" w:lineRule="auto"/>
              <w:jc w:val="center"/>
              <w:rPr>
                <w:sz w:val="20"/>
                <w:szCs w:val="20"/>
              </w:rPr>
            </w:pPr>
            <w:r w:rsidRPr="002C2E5F">
              <w:rPr>
                <w:sz w:val="20"/>
                <w:szCs w:val="20"/>
              </w:rPr>
              <w:t>1 (0.4)</w:t>
            </w:r>
          </w:p>
        </w:tc>
        <w:tc>
          <w:tcPr>
            <w:tcW w:w="2217" w:type="dxa"/>
          </w:tcPr>
          <w:p w14:paraId="1055D3AD" w14:textId="77777777" w:rsidR="002067A1" w:rsidRPr="002C2E5F" w:rsidRDefault="002067A1" w:rsidP="009E00C7">
            <w:pPr>
              <w:spacing w:before="0" w:after="0" w:line="360" w:lineRule="auto"/>
              <w:jc w:val="center"/>
              <w:rPr>
                <w:sz w:val="20"/>
                <w:szCs w:val="20"/>
              </w:rPr>
            </w:pPr>
            <w:r w:rsidRPr="002C2E5F">
              <w:rPr>
                <w:sz w:val="20"/>
                <w:szCs w:val="20"/>
              </w:rPr>
              <w:t>0 (0.0)</w:t>
            </w:r>
          </w:p>
        </w:tc>
      </w:tr>
      <w:tr w:rsidR="002067A1" w:rsidRPr="002C2E5F" w14:paraId="2E193A1D" w14:textId="77777777" w:rsidTr="009E00C7">
        <w:tc>
          <w:tcPr>
            <w:tcW w:w="4815" w:type="dxa"/>
          </w:tcPr>
          <w:p w14:paraId="53CB6424" w14:textId="77777777" w:rsidR="002067A1" w:rsidRPr="002C2E5F" w:rsidRDefault="002067A1" w:rsidP="009E00C7">
            <w:pPr>
              <w:spacing w:before="0" w:after="0" w:line="360" w:lineRule="auto"/>
              <w:rPr>
                <w:sz w:val="20"/>
                <w:szCs w:val="20"/>
              </w:rPr>
            </w:pPr>
            <w:r w:rsidRPr="002C2E5F">
              <w:rPr>
                <w:bCs/>
                <w:sz w:val="20"/>
                <w:szCs w:val="20"/>
                <w:lang w:val="fr-FR"/>
              </w:rPr>
              <w:t>Covid-related hospitalization, n (%)</w:t>
            </w:r>
          </w:p>
        </w:tc>
        <w:tc>
          <w:tcPr>
            <w:tcW w:w="1984" w:type="dxa"/>
          </w:tcPr>
          <w:p w14:paraId="3CCDA38D" w14:textId="77777777" w:rsidR="002067A1" w:rsidRPr="002C2E5F" w:rsidRDefault="002067A1" w:rsidP="009E00C7">
            <w:pPr>
              <w:spacing w:before="0" w:after="0" w:line="360" w:lineRule="auto"/>
              <w:jc w:val="center"/>
              <w:rPr>
                <w:sz w:val="20"/>
                <w:szCs w:val="20"/>
              </w:rPr>
            </w:pPr>
            <w:r w:rsidRPr="002C2E5F">
              <w:rPr>
                <w:sz w:val="20"/>
                <w:szCs w:val="20"/>
              </w:rPr>
              <w:t>33 (12.4)</w:t>
            </w:r>
          </w:p>
        </w:tc>
        <w:tc>
          <w:tcPr>
            <w:tcW w:w="2217" w:type="dxa"/>
          </w:tcPr>
          <w:p w14:paraId="38083655" w14:textId="77777777" w:rsidR="002067A1" w:rsidRPr="002C2E5F" w:rsidRDefault="002067A1" w:rsidP="009E00C7">
            <w:pPr>
              <w:spacing w:before="0" w:after="0" w:line="360" w:lineRule="auto"/>
              <w:jc w:val="center"/>
              <w:rPr>
                <w:sz w:val="20"/>
                <w:szCs w:val="20"/>
              </w:rPr>
            </w:pPr>
            <w:r w:rsidRPr="002C2E5F">
              <w:rPr>
                <w:sz w:val="20"/>
                <w:szCs w:val="20"/>
              </w:rPr>
              <w:t>14 (8.7)</w:t>
            </w:r>
          </w:p>
        </w:tc>
      </w:tr>
      <w:tr w:rsidR="002067A1" w:rsidRPr="002C2E5F" w14:paraId="775AF37B" w14:textId="77777777" w:rsidTr="009E00C7">
        <w:tc>
          <w:tcPr>
            <w:tcW w:w="4815" w:type="dxa"/>
          </w:tcPr>
          <w:p w14:paraId="18D73F35" w14:textId="77777777" w:rsidR="002067A1" w:rsidRPr="002C2E5F" w:rsidRDefault="002067A1" w:rsidP="009E00C7">
            <w:pPr>
              <w:spacing w:before="0" w:after="0" w:line="360" w:lineRule="auto"/>
              <w:rPr>
                <w:sz w:val="20"/>
                <w:szCs w:val="20"/>
              </w:rPr>
            </w:pPr>
            <w:r w:rsidRPr="002C2E5F">
              <w:rPr>
                <w:sz w:val="20"/>
                <w:szCs w:val="20"/>
              </w:rPr>
              <w:t>Cardiovascular hospitalization, n (%)</w:t>
            </w:r>
          </w:p>
        </w:tc>
        <w:tc>
          <w:tcPr>
            <w:tcW w:w="1984" w:type="dxa"/>
          </w:tcPr>
          <w:p w14:paraId="14A09179" w14:textId="77777777" w:rsidR="002067A1" w:rsidRPr="002C2E5F" w:rsidRDefault="002067A1" w:rsidP="009E00C7">
            <w:pPr>
              <w:spacing w:before="0" w:after="0" w:line="360" w:lineRule="auto"/>
              <w:jc w:val="center"/>
              <w:rPr>
                <w:sz w:val="20"/>
                <w:szCs w:val="20"/>
              </w:rPr>
            </w:pPr>
            <w:r w:rsidRPr="002C2E5F">
              <w:rPr>
                <w:sz w:val="20"/>
                <w:szCs w:val="20"/>
              </w:rPr>
              <w:t>15 (5.6)</w:t>
            </w:r>
          </w:p>
        </w:tc>
        <w:tc>
          <w:tcPr>
            <w:tcW w:w="2217" w:type="dxa"/>
          </w:tcPr>
          <w:p w14:paraId="6EF991CA" w14:textId="77777777" w:rsidR="002067A1" w:rsidRPr="002C2E5F" w:rsidRDefault="002067A1" w:rsidP="009E00C7">
            <w:pPr>
              <w:spacing w:before="0" w:after="0" w:line="360" w:lineRule="auto"/>
              <w:jc w:val="center"/>
              <w:rPr>
                <w:sz w:val="20"/>
                <w:szCs w:val="20"/>
              </w:rPr>
            </w:pPr>
            <w:r w:rsidRPr="002C2E5F">
              <w:rPr>
                <w:sz w:val="20"/>
                <w:szCs w:val="20"/>
              </w:rPr>
              <w:t>5 (3.1)</w:t>
            </w:r>
          </w:p>
        </w:tc>
      </w:tr>
      <w:tr w:rsidR="002067A1" w:rsidRPr="002C2E5F" w14:paraId="180E678E" w14:textId="77777777" w:rsidTr="009E00C7">
        <w:tc>
          <w:tcPr>
            <w:tcW w:w="4815" w:type="dxa"/>
          </w:tcPr>
          <w:p w14:paraId="773BB4AF" w14:textId="77777777" w:rsidR="002067A1" w:rsidRPr="002C2E5F" w:rsidRDefault="002067A1" w:rsidP="009E00C7">
            <w:pPr>
              <w:spacing w:before="0" w:after="0" w:line="360" w:lineRule="auto"/>
              <w:rPr>
                <w:sz w:val="20"/>
                <w:szCs w:val="20"/>
              </w:rPr>
            </w:pPr>
            <w:r w:rsidRPr="002C2E5F">
              <w:rPr>
                <w:sz w:val="20"/>
                <w:szCs w:val="20"/>
              </w:rPr>
              <w:t>Myocardial infarction</w:t>
            </w:r>
            <w:r w:rsidRPr="002C2E5F">
              <w:rPr>
                <w:bCs/>
                <w:sz w:val="20"/>
                <w:szCs w:val="20"/>
                <w:lang w:val="fr-FR"/>
              </w:rPr>
              <w:t>, n (%)</w:t>
            </w:r>
          </w:p>
        </w:tc>
        <w:tc>
          <w:tcPr>
            <w:tcW w:w="1984" w:type="dxa"/>
          </w:tcPr>
          <w:p w14:paraId="488F9948" w14:textId="77777777" w:rsidR="002067A1" w:rsidRPr="002C2E5F" w:rsidRDefault="002067A1" w:rsidP="009E00C7">
            <w:pPr>
              <w:spacing w:before="0" w:after="0" w:line="360" w:lineRule="auto"/>
              <w:jc w:val="center"/>
              <w:rPr>
                <w:sz w:val="20"/>
                <w:szCs w:val="20"/>
              </w:rPr>
            </w:pPr>
            <w:r w:rsidRPr="002C2E5F">
              <w:rPr>
                <w:sz w:val="20"/>
                <w:szCs w:val="20"/>
              </w:rPr>
              <w:t>1 (0.4)</w:t>
            </w:r>
          </w:p>
        </w:tc>
        <w:tc>
          <w:tcPr>
            <w:tcW w:w="2217" w:type="dxa"/>
          </w:tcPr>
          <w:p w14:paraId="47F834CD" w14:textId="77777777" w:rsidR="002067A1" w:rsidRPr="002C2E5F" w:rsidRDefault="002067A1" w:rsidP="009E00C7">
            <w:pPr>
              <w:spacing w:before="0" w:after="0" w:line="360" w:lineRule="auto"/>
              <w:jc w:val="center"/>
              <w:rPr>
                <w:sz w:val="20"/>
                <w:szCs w:val="20"/>
              </w:rPr>
            </w:pPr>
            <w:r w:rsidRPr="002C2E5F">
              <w:rPr>
                <w:sz w:val="20"/>
                <w:szCs w:val="20"/>
              </w:rPr>
              <w:t>0 (0.0)</w:t>
            </w:r>
          </w:p>
        </w:tc>
      </w:tr>
      <w:tr w:rsidR="002067A1" w:rsidRPr="002C2E5F" w14:paraId="6DF75A51" w14:textId="77777777" w:rsidTr="009E00C7">
        <w:tc>
          <w:tcPr>
            <w:tcW w:w="4815" w:type="dxa"/>
          </w:tcPr>
          <w:p w14:paraId="7BA76635" w14:textId="77777777" w:rsidR="002067A1" w:rsidRPr="002C2E5F" w:rsidRDefault="002067A1" w:rsidP="009E00C7">
            <w:pPr>
              <w:spacing w:before="0" w:after="0" w:line="360" w:lineRule="auto"/>
              <w:rPr>
                <w:sz w:val="20"/>
                <w:szCs w:val="20"/>
              </w:rPr>
            </w:pPr>
            <w:r w:rsidRPr="002C2E5F">
              <w:rPr>
                <w:sz w:val="20"/>
                <w:szCs w:val="20"/>
              </w:rPr>
              <w:t>Stroke</w:t>
            </w:r>
            <w:r w:rsidRPr="002C2E5F">
              <w:rPr>
                <w:bCs/>
                <w:sz w:val="20"/>
                <w:szCs w:val="20"/>
                <w:lang w:val="fr-FR"/>
              </w:rPr>
              <w:t>, n (%)</w:t>
            </w:r>
          </w:p>
        </w:tc>
        <w:tc>
          <w:tcPr>
            <w:tcW w:w="1984" w:type="dxa"/>
          </w:tcPr>
          <w:p w14:paraId="60090539" w14:textId="77777777" w:rsidR="002067A1" w:rsidRPr="002C2E5F" w:rsidRDefault="002067A1" w:rsidP="009E00C7">
            <w:pPr>
              <w:spacing w:before="0" w:after="0" w:line="360" w:lineRule="auto"/>
              <w:jc w:val="center"/>
              <w:rPr>
                <w:sz w:val="20"/>
                <w:szCs w:val="20"/>
              </w:rPr>
            </w:pPr>
            <w:r w:rsidRPr="002C2E5F">
              <w:rPr>
                <w:bCs/>
                <w:sz w:val="20"/>
                <w:szCs w:val="20"/>
              </w:rPr>
              <w:t>2 (0.8)</w:t>
            </w:r>
          </w:p>
        </w:tc>
        <w:tc>
          <w:tcPr>
            <w:tcW w:w="2217" w:type="dxa"/>
          </w:tcPr>
          <w:p w14:paraId="551A5337" w14:textId="77777777" w:rsidR="002067A1" w:rsidRPr="002C2E5F" w:rsidRDefault="002067A1" w:rsidP="009E00C7">
            <w:pPr>
              <w:spacing w:before="0" w:after="0" w:line="360" w:lineRule="auto"/>
              <w:jc w:val="center"/>
              <w:rPr>
                <w:sz w:val="20"/>
                <w:szCs w:val="20"/>
              </w:rPr>
            </w:pPr>
            <w:r w:rsidRPr="002C2E5F">
              <w:rPr>
                <w:bCs/>
                <w:sz w:val="20"/>
                <w:szCs w:val="20"/>
              </w:rPr>
              <w:t>0 (0.0)</w:t>
            </w:r>
          </w:p>
        </w:tc>
      </w:tr>
      <w:tr w:rsidR="002067A1" w:rsidRPr="002C2E5F" w14:paraId="43904075" w14:textId="77777777" w:rsidTr="009E00C7">
        <w:tc>
          <w:tcPr>
            <w:tcW w:w="4815" w:type="dxa"/>
          </w:tcPr>
          <w:p w14:paraId="4550C080" w14:textId="77777777" w:rsidR="002067A1" w:rsidRPr="002C2E5F" w:rsidRDefault="002067A1" w:rsidP="009E00C7">
            <w:pPr>
              <w:spacing w:before="0" w:after="0" w:line="360" w:lineRule="auto"/>
              <w:rPr>
                <w:sz w:val="20"/>
                <w:szCs w:val="20"/>
              </w:rPr>
            </w:pPr>
            <w:r w:rsidRPr="002C2E5F">
              <w:rPr>
                <w:sz w:val="20"/>
                <w:szCs w:val="20"/>
                <w:lang w:val="fr-FR"/>
              </w:rPr>
              <w:t>Heart failure</w:t>
            </w:r>
            <w:r w:rsidRPr="002C2E5F">
              <w:rPr>
                <w:bCs/>
                <w:sz w:val="20"/>
                <w:szCs w:val="20"/>
                <w:lang w:val="fr-FR"/>
              </w:rPr>
              <w:t>, n (%)</w:t>
            </w:r>
          </w:p>
        </w:tc>
        <w:tc>
          <w:tcPr>
            <w:tcW w:w="1984" w:type="dxa"/>
          </w:tcPr>
          <w:p w14:paraId="45F5B7B4" w14:textId="77777777" w:rsidR="002067A1" w:rsidRPr="002C2E5F" w:rsidRDefault="002067A1" w:rsidP="009E00C7">
            <w:pPr>
              <w:spacing w:before="0" w:after="0" w:line="360" w:lineRule="auto"/>
              <w:jc w:val="center"/>
              <w:rPr>
                <w:sz w:val="20"/>
                <w:szCs w:val="20"/>
              </w:rPr>
            </w:pPr>
            <w:r w:rsidRPr="002C2E5F">
              <w:rPr>
                <w:sz w:val="20"/>
                <w:szCs w:val="20"/>
              </w:rPr>
              <w:t>2 (0.8)</w:t>
            </w:r>
          </w:p>
        </w:tc>
        <w:tc>
          <w:tcPr>
            <w:tcW w:w="2217" w:type="dxa"/>
          </w:tcPr>
          <w:p w14:paraId="7E955FFC" w14:textId="77777777" w:rsidR="002067A1" w:rsidRPr="002C2E5F" w:rsidRDefault="002067A1" w:rsidP="009E00C7">
            <w:pPr>
              <w:spacing w:before="0" w:after="0" w:line="360" w:lineRule="auto"/>
              <w:jc w:val="center"/>
              <w:rPr>
                <w:sz w:val="20"/>
                <w:szCs w:val="20"/>
              </w:rPr>
            </w:pPr>
            <w:r w:rsidRPr="002C2E5F">
              <w:rPr>
                <w:sz w:val="20"/>
                <w:szCs w:val="20"/>
              </w:rPr>
              <w:t>0 (0.0)</w:t>
            </w:r>
          </w:p>
        </w:tc>
      </w:tr>
      <w:tr w:rsidR="002067A1" w:rsidRPr="002C2E5F" w14:paraId="641AF6A7" w14:textId="77777777" w:rsidTr="009E00C7">
        <w:tc>
          <w:tcPr>
            <w:tcW w:w="4815" w:type="dxa"/>
          </w:tcPr>
          <w:p w14:paraId="1005905D" w14:textId="77777777" w:rsidR="002067A1" w:rsidRPr="002C2E5F" w:rsidRDefault="002067A1" w:rsidP="009E00C7">
            <w:pPr>
              <w:spacing w:before="0" w:after="0" w:line="360" w:lineRule="auto"/>
              <w:rPr>
                <w:sz w:val="20"/>
                <w:szCs w:val="20"/>
              </w:rPr>
            </w:pPr>
            <w:r w:rsidRPr="002C2E5F">
              <w:rPr>
                <w:bCs/>
                <w:sz w:val="20"/>
                <w:szCs w:val="20"/>
                <w:lang w:val="fr-FR"/>
              </w:rPr>
              <w:t>Pulmonary embolism, n (%)</w:t>
            </w:r>
          </w:p>
        </w:tc>
        <w:tc>
          <w:tcPr>
            <w:tcW w:w="1984" w:type="dxa"/>
          </w:tcPr>
          <w:p w14:paraId="407FFAAE" w14:textId="77777777" w:rsidR="002067A1" w:rsidRPr="002C2E5F" w:rsidRDefault="002067A1" w:rsidP="009E00C7">
            <w:pPr>
              <w:spacing w:before="0" w:after="0" w:line="360" w:lineRule="auto"/>
              <w:jc w:val="center"/>
              <w:rPr>
                <w:sz w:val="20"/>
                <w:szCs w:val="20"/>
              </w:rPr>
            </w:pPr>
            <w:r w:rsidRPr="002C2E5F">
              <w:rPr>
                <w:bCs/>
                <w:sz w:val="20"/>
                <w:szCs w:val="20"/>
              </w:rPr>
              <w:t>2 (0.8)</w:t>
            </w:r>
          </w:p>
        </w:tc>
        <w:tc>
          <w:tcPr>
            <w:tcW w:w="2217" w:type="dxa"/>
          </w:tcPr>
          <w:p w14:paraId="08C0B636" w14:textId="77777777" w:rsidR="002067A1" w:rsidRPr="002C2E5F" w:rsidRDefault="002067A1" w:rsidP="009E00C7">
            <w:pPr>
              <w:spacing w:before="0" w:after="0" w:line="360" w:lineRule="auto"/>
              <w:jc w:val="center"/>
              <w:rPr>
                <w:sz w:val="20"/>
                <w:szCs w:val="20"/>
              </w:rPr>
            </w:pPr>
            <w:r w:rsidRPr="002C2E5F">
              <w:rPr>
                <w:bCs/>
                <w:sz w:val="20"/>
                <w:szCs w:val="20"/>
              </w:rPr>
              <w:t>1 (0.6)</w:t>
            </w:r>
          </w:p>
        </w:tc>
      </w:tr>
      <w:tr w:rsidR="002067A1" w:rsidRPr="002C2E5F" w14:paraId="4CD348D2" w14:textId="77777777" w:rsidTr="009E00C7">
        <w:tc>
          <w:tcPr>
            <w:tcW w:w="4815" w:type="dxa"/>
          </w:tcPr>
          <w:p w14:paraId="797557FB" w14:textId="77777777" w:rsidR="002067A1" w:rsidRPr="002C2E5F" w:rsidRDefault="002067A1" w:rsidP="009E00C7">
            <w:pPr>
              <w:spacing w:before="0" w:after="0" w:line="360" w:lineRule="auto"/>
              <w:rPr>
                <w:sz w:val="20"/>
                <w:szCs w:val="20"/>
              </w:rPr>
            </w:pPr>
            <w:r w:rsidRPr="002C2E5F">
              <w:rPr>
                <w:bCs/>
                <w:sz w:val="20"/>
                <w:szCs w:val="20"/>
                <w:lang w:val="fr-FR"/>
              </w:rPr>
              <w:t>Deep vein thrombosis, n (%)</w:t>
            </w:r>
          </w:p>
        </w:tc>
        <w:tc>
          <w:tcPr>
            <w:tcW w:w="1984" w:type="dxa"/>
          </w:tcPr>
          <w:p w14:paraId="25BD26EE" w14:textId="77777777" w:rsidR="002067A1" w:rsidRPr="002C2E5F" w:rsidRDefault="002067A1" w:rsidP="009E00C7">
            <w:pPr>
              <w:spacing w:before="0" w:after="0" w:line="360" w:lineRule="auto"/>
              <w:jc w:val="center"/>
              <w:rPr>
                <w:sz w:val="20"/>
                <w:szCs w:val="20"/>
              </w:rPr>
            </w:pPr>
            <w:r w:rsidRPr="002C2E5F">
              <w:rPr>
                <w:bCs/>
                <w:sz w:val="20"/>
                <w:szCs w:val="20"/>
              </w:rPr>
              <w:t>2 (0.8)</w:t>
            </w:r>
          </w:p>
        </w:tc>
        <w:tc>
          <w:tcPr>
            <w:tcW w:w="2217" w:type="dxa"/>
          </w:tcPr>
          <w:p w14:paraId="648B3DEB" w14:textId="77777777" w:rsidR="002067A1" w:rsidRPr="002C2E5F" w:rsidRDefault="002067A1" w:rsidP="009E00C7">
            <w:pPr>
              <w:spacing w:before="0" w:after="0" w:line="360" w:lineRule="auto"/>
              <w:jc w:val="center"/>
              <w:rPr>
                <w:sz w:val="20"/>
                <w:szCs w:val="20"/>
              </w:rPr>
            </w:pPr>
            <w:r w:rsidRPr="002C2E5F">
              <w:rPr>
                <w:bCs/>
                <w:sz w:val="20"/>
                <w:szCs w:val="20"/>
              </w:rPr>
              <w:t>0 (0.0)</w:t>
            </w:r>
          </w:p>
        </w:tc>
      </w:tr>
      <w:tr w:rsidR="002067A1" w:rsidRPr="002C2E5F" w14:paraId="53769BBD" w14:textId="77777777" w:rsidTr="009E00C7">
        <w:tc>
          <w:tcPr>
            <w:tcW w:w="4815" w:type="dxa"/>
          </w:tcPr>
          <w:p w14:paraId="609D8212" w14:textId="77777777" w:rsidR="002067A1" w:rsidRPr="002C2E5F" w:rsidRDefault="002067A1" w:rsidP="009E00C7">
            <w:pPr>
              <w:spacing w:before="0" w:after="0" w:line="360" w:lineRule="auto"/>
              <w:rPr>
                <w:sz w:val="20"/>
                <w:szCs w:val="20"/>
              </w:rPr>
            </w:pPr>
            <w:r w:rsidRPr="002C2E5F">
              <w:rPr>
                <w:bCs/>
                <w:sz w:val="20"/>
                <w:szCs w:val="20"/>
                <w:lang w:val="fr-FR"/>
              </w:rPr>
              <w:t>Atrial fibrillation, n (%)</w:t>
            </w:r>
          </w:p>
        </w:tc>
        <w:tc>
          <w:tcPr>
            <w:tcW w:w="1984" w:type="dxa"/>
          </w:tcPr>
          <w:p w14:paraId="1593C7F4" w14:textId="77777777" w:rsidR="002067A1" w:rsidRPr="002C2E5F" w:rsidRDefault="002067A1" w:rsidP="009E00C7">
            <w:pPr>
              <w:spacing w:before="0" w:after="0" w:line="360" w:lineRule="auto"/>
              <w:jc w:val="center"/>
              <w:rPr>
                <w:sz w:val="20"/>
                <w:szCs w:val="20"/>
              </w:rPr>
            </w:pPr>
            <w:r w:rsidRPr="002C2E5F">
              <w:rPr>
                <w:bCs/>
                <w:sz w:val="20"/>
                <w:szCs w:val="20"/>
              </w:rPr>
              <w:t>3 (1.1)</w:t>
            </w:r>
          </w:p>
        </w:tc>
        <w:tc>
          <w:tcPr>
            <w:tcW w:w="2217" w:type="dxa"/>
          </w:tcPr>
          <w:p w14:paraId="616AA631" w14:textId="77777777" w:rsidR="002067A1" w:rsidRPr="002C2E5F" w:rsidRDefault="002067A1" w:rsidP="009E00C7">
            <w:pPr>
              <w:spacing w:before="0" w:after="0" w:line="360" w:lineRule="auto"/>
              <w:jc w:val="center"/>
              <w:rPr>
                <w:sz w:val="20"/>
                <w:szCs w:val="20"/>
              </w:rPr>
            </w:pPr>
            <w:r w:rsidRPr="002C2E5F">
              <w:rPr>
                <w:bCs/>
                <w:sz w:val="20"/>
                <w:szCs w:val="20"/>
              </w:rPr>
              <w:t>2 (1.2)</w:t>
            </w:r>
          </w:p>
        </w:tc>
      </w:tr>
      <w:tr w:rsidR="002067A1" w:rsidRPr="002C2E5F" w14:paraId="4D88FAF6" w14:textId="77777777" w:rsidTr="009E00C7">
        <w:tc>
          <w:tcPr>
            <w:tcW w:w="4815" w:type="dxa"/>
          </w:tcPr>
          <w:p w14:paraId="084177C2" w14:textId="77777777" w:rsidR="002067A1" w:rsidRPr="002C2E5F" w:rsidRDefault="002067A1" w:rsidP="009E00C7">
            <w:pPr>
              <w:spacing w:before="0" w:after="0" w:line="360" w:lineRule="auto"/>
              <w:rPr>
                <w:sz w:val="20"/>
                <w:szCs w:val="20"/>
              </w:rPr>
            </w:pPr>
            <w:r w:rsidRPr="002C2E5F">
              <w:rPr>
                <w:bCs/>
                <w:sz w:val="20"/>
                <w:szCs w:val="20"/>
                <w:lang w:val="fr-FR"/>
              </w:rPr>
              <w:t>Ventricular arrhythmia, n (%)</w:t>
            </w:r>
          </w:p>
        </w:tc>
        <w:tc>
          <w:tcPr>
            <w:tcW w:w="1984" w:type="dxa"/>
          </w:tcPr>
          <w:p w14:paraId="529BF5A3" w14:textId="77777777" w:rsidR="002067A1" w:rsidRPr="002C2E5F" w:rsidRDefault="002067A1" w:rsidP="009E00C7">
            <w:pPr>
              <w:spacing w:before="0" w:after="0" w:line="360" w:lineRule="auto"/>
              <w:jc w:val="center"/>
              <w:rPr>
                <w:sz w:val="20"/>
                <w:szCs w:val="20"/>
              </w:rPr>
            </w:pPr>
            <w:r w:rsidRPr="002C2E5F">
              <w:rPr>
                <w:bCs/>
                <w:sz w:val="20"/>
                <w:szCs w:val="20"/>
              </w:rPr>
              <w:t>0 (0.0)</w:t>
            </w:r>
          </w:p>
        </w:tc>
        <w:tc>
          <w:tcPr>
            <w:tcW w:w="2217" w:type="dxa"/>
          </w:tcPr>
          <w:p w14:paraId="442B55D7" w14:textId="77777777" w:rsidR="002067A1" w:rsidRPr="002C2E5F" w:rsidRDefault="002067A1" w:rsidP="009E00C7">
            <w:pPr>
              <w:spacing w:before="0" w:after="0" w:line="360" w:lineRule="auto"/>
              <w:jc w:val="center"/>
              <w:rPr>
                <w:sz w:val="20"/>
                <w:szCs w:val="20"/>
              </w:rPr>
            </w:pPr>
            <w:r w:rsidRPr="002C2E5F">
              <w:rPr>
                <w:bCs/>
                <w:sz w:val="20"/>
                <w:szCs w:val="20"/>
              </w:rPr>
              <w:t>0 (0.0)</w:t>
            </w:r>
          </w:p>
        </w:tc>
      </w:tr>
      <w:tr w:rsidR="002067A1" w:rsidRPr="002C2E5F" w14:paraId="535C08C0" w14:textId="77777777" w:rsidTr="009E00C7">
        <w:tc>
          <w:tcPr>
            <w:tcW w:w="4815" w:type="dxa"/>
            <w:tcBorders>
              <w:bottom w:val="single" w:sz="4" w:space="0" w:color="auto"/>
            </w:tcBorders>
          </w:tcPr>
          <w:p w14:paraId="1B1091C0" w14:textId="77777777" w:rsidR="002067A1" w:rsidRPr="002C2E5F" w:rsidRDefault="002067A1" w:rsidP="009E00C7">
            <w:pPr>
              <w:spacing w:before="0" w:after="0" w:line="360" w:lineRule="auto"/>
              <w:rPr>
                <w:sz w:val="20"/>
                <w:szCs w:val="20"/>
              </w:rPr>
            </w:pPr>
            <w:r w:rsidRPr="002C2E5F">
              <w:rPr>
                <w:bCs/>
                <w:sz w:val="20"/>
                <w:szCs w:val="20"/>
                <w:lang w:val="fr-FR"/>
              </w:rPr>
              <w:t>Non-cardiovascular hospitalization, n (%)</w:t>
            </w:r>
          </w:p>
        </w:tc>
        <w:tc>
          <w:tcPr>
            <w:tcW w:w="1984" w:type="dxa"/>
            <w:tcBorders>
              <w:bottom w:val="single" w:sz="4" w:space="0" w:color="auto"/>
            </w:tcBorders>
          </w:tcPr>
          <w:p w14:paraId="65B4392E" w14:textId="77777777" w:rsidR="002067A1" w:rsidRPr="002C2E5F" w:rsidRDefault="002067A1" w:rsidP="009E00C7">
            <w:pPr>
              <w:spacing w:before="0" w:after="0" w:line="360" w:lineRule="auto"/>
              <w:jc w:val="center"/>
              <w:rPr>
                <w:sz w:val="20"/>
                <w:szCs w:val="20"/>
              </w:rPr>
            </w:pPr>
            <w:r w:rsidRPr="002C2E5F">
              <w:rPr>
                <w:bCs/>
                <w:sz w:val="20"/>
                <w:szCs w:val="20"/>
              </w:rPr>
              <w:t>39 (14.6)</w:t>
            </w:r>
          </w:p>
        </w:tc>
        <w:tc>
          <w:tcPr>
            <w:tcW w:w="2217" w:type="dxa"/>
            <w:tcBorders>
              <w:bottom w:val="single" w:sz="4" w:space="0" w:color="auto"/>
            </w:tcBorders>
          </w:tcPr>
          <w:p w14:paraId="4E029006" w14:textId="77777777" w:rsidR="002067A1" w:rsidRPr="002C2E5F" w:rsidRDefault="002067A1" w:rsidP="009E00C7">
            <w:pPr>
              <w:spacing w:before="0" w:after="0" w:line="360" w:lineRule="auto"/>
              <w:jc w:val="center"/>
              <w:rPr>
                <w:sz w:val="20"/>
                <w:szCs w:val="20"/>
              </w:rPr>
            </w:pPr>
            <w:r w:rsidRPr="002C2E5F">
              <w:rPr>
                <w:bCs/>
                <w:sz w:val="20"/>
                <w:szCs w:val="20"/>
              </w:rPr>
              <w:t>21 (13.1)</w:t>
            </w:r>
          </w:p>
        </w:tc>
      </w:tr>
    </w:tbl>
    <w:p w14:paraId="02F31601" w14:textId="4C1FD7E2" w:rsidR="00F77A53" w:rsidRDefault="00F77A53">
      <w:pPr>
        <w:widowControl/>
        <w:kinsoku/>
        <w:overflowPunct/>
        <w:autoSpaceDE/>
        <w:autoSpaceDN/>
        <w:adjustRightInd/>
        <w:snapToGrid/>
        <w:spacing w:before="0" w:after="160" w:line="259" w:lineRule="auto"/>
        <w:jc w:val="left"/>
        <w:rPr>
          <w:rFonts w:cs="Times New Roman"/>
        </w:rPr>
        <w:sectPr w:rsidR="00F77A53" w:rsidSect="002067A1">
          <w:pgSz w:w="11906" w:h="16838"/>
          <w:pgMar w:top="1440" w:right="1440" w:bottom="1440" w:left="1440" w:header="708" w:footer="708" w:gutter="0"/>
          <w:lnNumType w:countBy="1" w:restart="continuous"/>
          <w:cols w:space="708"/>
          <w:docGrid w:linePitch="360"/>
        </w:sectPr>
      </w:pPr>
      <w:r w:rsidRPr="00D13E5F">
        <w:br w:type="page"/>
      </w:r>
    </w:p>
    <w:p w14:paraId="6EB23BD6" w14:textId="41385238" w:rsidR="009647CE" w:rsidRPr="00E02F3B" w:rsidRDefault="00764ED8" w:rsidP="00DA2D91">
      <w:pPr>
        <w:pStyle w:val="Heading1"/>
        <w:rPr>
          <w:rFonts w:cs="Times New Roman"/>
        </w:rPr>
      </w:pPr>
      <w:r w:rsidRPr="00E02F3B">
        <w:rPr>
          <w:rFonts w:cs="Times New Roman"/>
        </w:rPr>
        <w:lastRenderedPageBreak/>
        <w:t>References</w:t>
      </w:r>
    </w:p>
    <w:p w14:paraId="19348341" w14:textId="77777777" w:rsidR="00431585" w:rsidRPr="00431585" w:rsidRDefault="00BB7E80" w:rsidP="00431585">
      <w:pPr>
        <w:pStyle w:val="Bibliography"/>
        <w:rPr>
          <w:rFonts w:cs="Times New Roman"/>
        </w:rPr>
      </w:pPr>
      <w:r>
        <w:t xml:space="preserve"> </w:t>
      </w:r>
      <w:r w:rsidR="006176BE">
        <w:t xml:space="preserve"> </w:t>
      </w:r>
      <w:r w:rsidR="009B0DAD">
        <w:fldChar w:fldCharType="begin"/>
      </w:r>
      <w:r w:rsidR="003741D3">
        <w:instrText xml:space="preserve"> ADDIN ZOTERO_BIBL {"uncited":[],"omitted":[],"custom":[]} CSL_BIBLIOGRAPHY </w:instrText>
      </w:r>
      <w:r w:rsidR="009B0DAD">
        <w:fldChar w:fldCharType="separate"/>
      </w:r>
      <w:r w:rsidR="00431585" w:rsidRPr="00431585">
        <w:rPr>
          <w:rFonts w:cs="Times New Roman"/>
        </w:rPr>
        <w:t>1.</w:t>
      </w:r>
      <w:r w:rsidR="00431585" w:rsidRPr="00431585">
        <w:rPr>
          <w:rFonts w:cs="Times New Roman"/>
        </w:rPr>
        <w:tab/>
        <w:t>Coronavirus (COVID-19) clinical radiology resources | The Royal College of Radiologists. https://www.rcr.ac.uk/college/coronavirus-covid-19-what-rcr-doing/coronavirus-covid-19-clinical-radiology-resources.</w:t>
      </w:r>
    </w:p>
    <w:p w14:paraId="0E9C1834" w14:textId="77777777" w:rsidR="00431585" w:rsidRPr="00431585" w:rsidRDefault="00431585" w:rsidP="00431585">
      <w:pPr>
        <w:pStyle w:val="Bibliography"/>
        <w:rPr>
          <w:rFonts w:cs="Times New Roman"/>
        </w:rPr>
      </w:pPr>
      <w:r w:rsidRPr="00431585">
        <w:rPr>
          <w:rFonts w:cs="Times New Roman"/>
        </w:rPr>
        <w:t>2.</w:t>
      </w:r>
      <w:r w:rsidRPr="00431585">
        <w:rPr>
          <w:rFonts w:cs="Times New Roman"/>
        </w:rPr>
        <w:tab/>
        <w:t xml:space="preserve">Chung, M. </w:t>
      </w:r>
      <w:r w:rsidRPr="00431585">
        <w:rPr>
          <w:rFonts w:cs="Times New Roman"/>
          <w:i/>
          <w:iCs/>
        </w:rPr>
        <w:t>et al.</w:t>
      </w:r>
      <w:r w:rsidRPr="00431585">
        <w:rPr>
          <w:rFonts w:cs="Times New Roman"/>
        </w:rPr>
        <w:t xml:space="preserve"> CT Imaging Features of 2019 Novel Coronavirus                    (2019-nCoV). </w:t>
      </w:r>
      <w:r w:rsidRPr="00431585">
        <w:rPr>
          <w:rFonts w:cs="Times New Roman"/>
          <w:i/>
          <w:iCs/>
        </w:rPr>
        <w:t>Radiology</w:t>
      </w:r>
      <w:r w:rsidRPr="00431585">
        <w:rPr>
          <w:rFonts w:cs="Times New Roman"/>
        </w:rPr>
        <w:t xml:space="preserve"> </w:t>
      </w:r>
      <w:r w:rsidRPr="00431585">
        <w:rPr>
          <w:rFonts w:cs="Times New Roman"/>
          <w:b/>
          <w:bCs/>
        </w:rPr>
        <w:t>295</w:t>
      </w:r>
      <w:r w:rsidRPr="00431585">
        <w:rPr>
          <w:rFonts w:cs="Times New Roman"/>
        </w:rPr>
        <w:t>, 202–207 (2020).</w:t>
      </w:r>
    </w:p>
    <w:p w14:paraId="1559303A" w14:textId="77777777" w:rsidR="00431585" w:rsidRPr="00431585" w:rsidRDefault="00431585" w:rsidP="00431585">
      <w:pPr>
        <w:pStyle w:val="Bibliography"/>
        <w:rPr>
          <w:rFonts w:cs="Times New Roman"/>
        </w:rPr>
      </w:pPr>
      <w:r w:rsidRPr="00431585">
        <w:rPr>
          <w:rFonts w:cs="Times New Roman"/>
        </w:rPr>
        <w:t>3.</w:t>
      </w:r>
      <w:r w:rsidRPr="00431585">
        <w:rPr>
          <w:rFonts w:cs="Times New Roman"/>
        </w:rPr>
        <w:tab/>
        <w:t xml:space="preserve">Thygesen, K. </w:t>
      </w:r>
      <w:r w:rsidRPr="00431585">
        <w:rPr>
          <w:rFonts w:cs="Times New Roman"/>
          <w:i/>
          <w:iCs/>
        </w:rPr>
        <w:t>et al.</w:t>
      </w:r>
      <w:r w:rsidRPr="00431585">
        <w:rPr>
          <w:rFonts w:cs="Times New Roman"/>
        </w:rPr>
        <w:t xml:space="preserve"> Fourth universal definition of myocardial infarction (2018). </w:t>
      </w:r>
      <w:r w:rsidRPr="00431585">
        <w:rPr>
          <w:rFonts w:cs="Times New Roman"/>
          <w:i/>
          <w:iCs/>
        </w:rPr>
        <w:t>Eur Heart J</w:t>
      </w:r>
      <w:r w:rsidRPr="00431585">
        <w:rPr>
          <w:rFonts w:cs="Times New Roman"/>
        </w:rPr>
        <w:t xml:space="preserve"> </w:t>
      </w:r>
      <w:r w:rsidRPr="00431585">
        <w:rPr>
          <w:rFonts w:cs="Times New Roman"/>
          <w:b/>
          <w:bCs/>
        </w:rPr>
        <w:t>40</w:t>
      </w:r>
      <w:r w:rsidRPr="00431585">
        <w:rPr>
          <w:rFonts w:cs="Times New Roman"/>
        </w:rPr>
        <w:t>, 237–269 (2019).</w:t>
      </w:r>
    </w:p>
    <w:p w14:paraId="199BD06D" w14:textId="77777777" w:rsidR="00431585" w:rsidRPr="00431585" w:rsidRDefault="00431585" w:rsidP="00431585">
      <w:pPr>
        <w:pStyle w:val="Bibliography"/>
        <w:rPr>
          <w:rFonts w:cs="Times New Roman"/>
        </w:rPr>
      </w:pPr>
      <w:r w:rsidRPr="00431585">
        <w:rPr>
          <w:rFonts w:cs="Times New Roman"/>
        </w:rPr>
        <w:t>4.</w:t>
      </w:r>
      <w:r w:rsidRPr="00431585">
        <w:rPr>
          <w:rFonts w:cs="Times New Roman"/>
        </w:rPr>
        <w:tab/>
        <w:t xml:space="preserve">Khwaja, A. KDIGO Clinical Practice Guidelines for Acute Kidney Injury. </w:t>
      </w:r>
      <w:r w:rsidRPr="00431585">
        <w:rPr>
          <w:rFonts w:cs="Times New Roman"/>
          <w:i/>
          <w:iCs/>
        </w:rPr>
        <w:t>NEC</w:t>
      </w:r>
      <w:r w:rsidRPr="00431585">
        <w:rPr>
          <w:rFonts w:cs="Times New Roman"/>
        </w:rPr>
        <w:t xml:space="preserve"> </w:t>
      </w:r>
      <w:r w:rsidRPr="00431585">
        <w:rPr>
          <w:rFonts w:cs="Times New Roman"/>
          <w:b/>
          <w:bCs/>
        </w:rPr>
        <w:t>120</w:t>
      </w:r>
      <w:r w:rsidRPr="00431585">
        <w:rPr>
          <w:rFonts w:cs="Times New Roman"/>
        </w:rPr>
        <w:t>, c179–c184 (2012).</w:t>
      </w:r>
    </w:p>
    <w:p w14:paraId="0997B7A6" w14:textId="77777777" w:rsidR="00431585" w:rsidRPr="00431585" w:rsidRDefault="00431585" w:rsidP="00431585">
      <w:pPr>
        <w:pStyle w:val="Bibliography"/>
        <w:rPr>
          <w:rFonts w:cs="Times New Roman"/>
        </w:rPr>
      </w:pPr>
      <w:r w:rsidRPr="00431585">
        <w:rPr>
          <w:rFonts w:cs="Times New Roman"/>
        </w:rPr>
        <w:t>5.</w:t>
      </w:r>
      <w:r w:rsidRPr="00431585">
        <w:rPr>
          <w:rFonts w:cs="Times New Roman"/>
        </w:rPr>
        <w:tab/>
        <w:t xml:space="preserve">Caforio, A. L. P. </w:t>
      </w:r>
      <w:r w:rsidRPr="00431585">
        <w:rPr>
          <w:rFonts w:cs="Times New Roman"/>
          <w:i/>
          <w:iCs/>
        </w:rPr>
        <w:t>et al.</w:t>
      </w:r>
      <w:r w:rsidRPr="00431585">
        <w:rPr>
          <w:rFonts w:cs="Times New Roman"/>
        </w:rPr>
        <w:t xml:space="preserve"> Current state of knowledge on aetiology, diagnosis, management, and therapy of myocarditis: a position statement of the European Society of Cardiology Working Group on Myocardial and Pericardial Diseases. </w:t>
      </w:r>
      <w:r w:rsidRPr="00431585">
        <w:rPr>
          <w:rFonts w:cs="Times New Roman"/>
          <w:i/>
          <w:iCs/>
        </w:rPr>
        <w:t>European Heart Journal</w:t>
      </w:r>
      <w:r w:rsidRPr="00431585">
        <w:rPr>
          <w:rFonts w:cs="Times New Roman"/>
        </w:rPr>
        <w:t xml:space="preserve"> </w:t>
      </w:r>
      <w:r w:rsidRPr="00431585">
        <w:rPr>
          <w:rFonts w:cs="Times New Roman"/>
          <w:b/>
          <w:bCs/>
        </w:rPr>
        <w:t>34</w:t>
      </w:r>
      <w:r w:rsidRPr="00431585">
        <w:rPr>
          <w:rFonts w:cs="Times New Roman"/>
        </w:rPr>
        <w:t>, 2636–2648 (2013).</w:t>
      </w:r>
    </w:p>
    <w:p w14:paraId="1C6D0AD0" w14:textId="77777777" w:rsidR="00431585" w:rsidRPr="00431585" w:rsidRDefault="00431585" w:rsidP="00431585">
      <w:pPr>
        <w:pStyle w:val="Bibliography"/>
        <w:rPr>
          <w:rFonts w:cs="Times New Roman"/>
        </w:rPr>
      </w:pPr>
      <w:r w:rsidRPr="00431585">
        <w:rPr>
          <w:rFonts w:cs="Times New Roman"/>
        </w:rPr>
        <w:t>6.</w:t>
      </w:r>
      <w:r w:rsidRPr="00431585">
        <w:rPr>
          <w:rFonts w:cs="Times New Roman"/>
        </w:rPr>
        <w:tab/>
        <w:t xml:space="preserve">Levey, A. S. </w:t>
      </w:r>
      <w:r w:rsidRPr="00431585">
        <w:rPr>
          <w:rFonts w:cs="Times New Roman"/>
          <w:i/>
          <w:iCs/>
        </w:rPr>
        <w:t>et al.</w:t>
      </w:r>
      <w:r w:rsidRPr="00431585">
        <w:rPr>
          <w:rFonts w:cs="Times New Roman"/>
        </w:rPr>
        <w:t xml:space="preserve"> A New Equation to Estimate Glomerular Filtration Rate. </w:t>
      </w:r>
      <w:r w:rsidRPr="00431585">
        <w:rPr>
          <w:rFonts w:cs="Times New Roman"/>
          <w:i/>
          <w:iCs/>
        </w:rPr>
        <w:t>Ann Intern Med</w:t>
      </w:r>
      <w:r w:rsidRPr="00431585">
        <w:rPr>
          <w:rFonts w:cs="Times New Roman"/>
        </w:rPr>
        <w:t xml:space="preserve"> </w:t>
      </w:r>
      <w:r w:rsidRPr="00431585">
        <w:rPr>
          <w:rFonts w:cs="Times New Roman"/>
          <w:b/>
          <w:bCs/>
        </w:rPr>
        <w:t>150</w:t>
      </w:r>
      <w:r w:rsidRPr="00431585">
        <w:rPr>
          <w:rFonts w:cs="Times New Roman"/>
        </w:rPr>
        <w:t>, 604–612 (2009).</w:t>
      </w:r>
    </w:p>
    <w:p w14:paraId="1E44872F" w14:textId="77777777" w:rsidR="00431585" w:rsidRPr="00431585" w:rsidRDefault="00431585" w:rsidP="00431585">
      <w:pPr>
        <w:pStyle w:val="Bibliography"/>
        <w:rPr>
          <w:rFonts w:cs="Times New Roman"/>
        </w:rPr>
      </w:pPr>
      <w:r w:rsidRPr="00431585">
        <w:rPr>
          <w:rFonts w:cs="Times New Roman"/>
        </w:rPr>
        <w:t>7.</w:t>
      </w:r>
      <w:r w:rsidRPr="00431585">
        <w:rPr>
          <w:rFonts w:cs="Times New Roman"/>
        </w:rPr>
        <w:tab/>
        <w:t xml:space="preserve">Katus, H. A., Remppis, A., Scheffold, T., Diederich, K. W. &amp; Kuebler, W. Intracellular compartmentation of cardiac troponin T and its release kinetics in patients with reperfused and nonreperfused myocardial infarction. </w:t>
      </w:r>
      <w:r w:rsidRPr="00431585">
        <w:rPr>
          <w:rFonts w:cs="Times New Roman"/>
          <w:i/>
          <w:iCs/>
        </w:rPr>
        <w:t>Am J Cardiol</w:t>
      </w:r>
      <w:r w:rsidRPr="00431585">
        <w:rPr>
          <w:rFonts w:cs="Times New Roman"/>
        </w:rPr>
        <w:t xml:space="preserve"> </w:t>
      </w:r>
      <w:r w:rsidRPr="00431585">
        <w:rPr>
          <w:rFonts w:cs="Times New Roman"/>
          <w:b/>
          <w:bCs/>
        </w:rPr>
        <w:t>67</w:t>
      </w:r>
      <w:r w:rsidRPr="00431585">
        <w:rPr>
          <w:rFonts w:cs="Times New Roman"/>
        </w:rPr>
        <w:t>, 1360–1367 (1991).</w:t>
      </w:r>
    </w:p>
    <w:p w14:paraId="4602E3B3" w14:textId="77777777" w:rsidR="00431585" w:rsidRPr="00431585" w:rsidRDefault="00431585" w:rsidP="00431585">
      <w:pPr>
        <w:pStyle w:val="Bibliography"/>
        <w:rPr>
          <w:rFonts w:cs="Times New Roman"/>
        </w:rPr>
      </w:pPr>
      <w:r w:rsidRPr="00431585">
        <w:rPr>
          <w:rFonts w:cs="Times New Roman"/>
        </w:rPr>
        <w:t>8.</w:t>
      </w:r>
      <w:r w:rsidRPr="00431585">
        <w:rPr>
          <w:rFonts w:cs="Times New Roman"/>
        </w:rPr>
        <w:tab/>
        <w:t xml:space="preserve">Broch, K. </w:t>
      </w:r>
      <w:r w:rsidRPr="00431585">
        <w:rPr>
          <w:rFonts w:cs="Times New Roman"/>
          <w:i/>
          <w:iCs/>
        </w:rPr>
        <w:t>et al.</w:t>
      </w:r>
      <w:r w:rsidRPr="00431585">
        <w:rPr>
          <w:rFonts w:cs="Times New Roman"/>
        </w:rPr>
        <w:t xml:space="preserve"> NT-proBNP predicts myocardial recovery after non-ST-elevation acute coronary syndrome. </w:t>
      </w:r>
      <w:r w:rsidRPr="00431585">
        <w:rPr>
          <w:rFonts w:cs="Times New Roman"/>
          <w:i/>
          <w:iCs/>
        </w:rPr>
        <w:t>Scand. Cardiovasc. J.</w:t>
      </w:r>
      <w:r w:rsidRPr="00431585">
        <w:rPr>
          <w:rFonts w:cs="Times New Roman"/>
        </w:rPr>
        <w:t xml:space="preserve"> </w:t>
      </w:r>
      <w:r w:rsidRPr="00431585">
        <w:rPr>
          <w:rFonts w:cs="Times New Roman"/>
          <w:b/>
          <w:bCs/>
        </w:rPr>
        <w:t>46</w:t>
      </w:r>
      <w:r w:rsidRPr="00431585">
        <w:rPr>
          <w:rFonts w:cs="Times New Roman"/>
        </w:rPr>
        <w:t>, 65–71 (2012).</w:t>
      </w:r>
    </w:p>
    <w:p w14:paraId="77E62AC2" w14:textId="77777777" w:rsidR="00431585" w:rsidRPr="00431585" w:rsidRDefault="00431585" w:rsidP="00431585">
      <w:pPr>
        <w:pStyle w:val="Bibliography"/>
        <w:rPr>
          <w:rFonts w:cs="Times New Roman"/>
        </w:rPr>
      </w:pPr>
      <w:r w:rsidRPr="00431585">
        <w:rPr>
          <w:rFonts w:cs="Times New Roman"/>
        </w:rPr>
        <w:lastRenderedPageBreak/>
        <w:t>9.</w:t>
      </w:r>
      <w:r w:rsidRPr="00431585">
        <w:rPr>
          <w:rFonts w:cs="Times New Roman"/>
        </w:rPr>
        <w:tab/>
        <w:t xml:space="preserve">Messroghli, D. R. </w:t>
      </w:r>
      <w:r w:rsidRPr="00431585">
        <w:rPr>
          <w:rFonts w:cs="Times New Roman"/>
          <w:i/>
          <w:iCs/>
        </w:rPr>
        <w:t>et al.</w:t>
      </w:r>
      <w:r w:rsidRPr="00431585">
        <w:rPr>
          <w:rFonts w:cs="Times New Roman"/>
        </w:rPr>
        <w:t xml:space="preserve"> Modified Look-Locker inversion recovery (MOLLI) for high-resolution T1 mapping of the heart. </w:t>
      </w:r>
      <w:r w:rsidRPr="00431585">
        <w:rPr>
          <w:rFonts w:cs="Times New Roman"/>
          <w:i/>
          <w:iCs/>
        </w:rPr>
        <w:t>Magn Reson Med</w:t>
      </w:r>
      <w:r w:rsidRPr="00431585">
        <w:rPr>
          <w:rFonts w:cs="Times New Roman"/>
        </w:rPr>
        <w:t xml:space="preserve"> </w:t>
      </w:r>
      <w:r w:rsidRPr="00431585">
        <w:rPr>
          <w:rFonts w:cs="Times New Roman"/>
          <w:b/>
          <w:bCs/>
        </w:rPr>
        <w:t>52</w:t>
      </w:r>
      <w:r w:rsidRPr="00431585">
        <w:rPr>
          <w:rFonts w:cs="Times New Roman"/>
        </w:rPr>
        <w:t>, 141–146 (2004).</w:t>
      </w:r>
    </w:p>
    <w:p w14:paraId="5403416C" w14:textId="77777777" w:rsidR="00431585" w:rsidRPr="00431585" w:rsidRDefault="00431585" w:rsidP="00431585">
      <w:pPr>
        <w:pStyle w:val="Bibliography"/>
        <w:rPr>
          <w:rFonts w:cs="Times New Roman"/>
        </w:rPr>
      </w:pPr>
      <w:r w:rsidRPr="00431585">
        <w:rPr>
          <w:rFonts w:cs="Times New Roman"/>
        </w:rPr>
        <w:t>10.</w:t>
      </w:r>
      <w:r w:rsidRPr="00431585">
        <w:rPr>
          <w:rFonts w:cs="Times New Roman"/>
        </w:rPr>
        <w:tab/>
        <w:t xml:space="preserve">Petersen, S. E. </w:t>
      </w:r>
      <w:r w:rsidRPr="00431585">
        <w:rPr>
          <w:rFonts w:cs="Times New Roman"/>
          <w:i/>
          <w:iCs/>
        </w:rPr>
        <w:t>et al.</w:t>
      </w:r>
      <w:r w:rsidRPr="00431585">
        <w:rPr>
          <w:rFonts w:cs="Times New Roman"/>
        </w:rPr>
        <w:t xml:space="preserve"> Reference ranges for cardiac structure and function using cardiovascular magnetic resonance (CMR) in Caucasians from the UK Biobank population cohort. </w:t>
      </w:r>
      <w:r w:rsidRPr="00431585">
        <w:rPr>
          <w:rFonts w:cs="Times New Roman"/>
          <w:i/>
          <w:iCs/>
        </w:rPr>
        <w:t>Journal of Cardiovascular Magnetic Resonance</w:t>
      </w:r>
      <w:r w:rsidRPr="00431585">
        <w:rPr>
          <w:rFonts w:cs="Times New Roman"/>
        </w:rPr>
        <w:t xml:space="preserve"> </w:t>
      </w:r>
      <w:r w:rsidRPr="00431585">
        <w:rPr>
          <w:rFonts w:cs="Times New Roman"/>
          <w:b/>
          <w:bCs/>
        </w:rPr>
        <w:t>19</w:t>
      </w:r>
      <w:r w:rsidRPr="00431585">
        <w:rPr>
          <w:rFonts w:cs="Times New Roman"/>
        </w:rPr>
        <w:t>, 18 (2017).</w:t>
      </w:r>
    </w:p>
    <w:p w14:paraId="1BF1AA46" w14:textId="77777777" w:rsidR="00431585" w:rsidRPr="00431585" w:rsidRDefault="00431585" w:rsidP="00431585">
      <w:pPr>
        <w:pStyle w:val="Bibliography"/>
        <w:rPr>
          <w:rFonts w:cs="Times New Roman"/>
        </w:rPr>
      </w:pPr>
      <w:r w:rsidRPr="00431585">
        <w:rPr>
          <w:rFonts w:cs="Times New Roman"/>
        </w:rPr>
        <w:t>11.</w:t>
      </w:r>
      <w:r w:rsidRPr="00431585">
        <w:rPr>
          <w:rFonts w:cs="Times New Roman"/>
        </w:rPr>
        <w:tab/>
        <w:t xml:space="preserve">Cerqueira, M. D. </w:t>
      </w:r>
      <w:r w:rsidRPr="00431585">
        <w:rPr>
          <w:rFonts w:cs="Times New Roman"/>
          <w:i/>
          <w:iCs/>
        </w:rPr>
        <w:t>et al.</w:t>
      </w:r>
      <w:r w:rsidRPr="00431585">
        <w:rPr>
          <w:rFonts w:cs="Times New Roman"/>
        </w:rPr>
        <w:t xml:space="preserve"> Standardized myocardial segmentation and nomenclature for tomographic imaging of the heart. A statement for healthcare professionals from the Cardiac Imaging Committee of the Council on Clinical Cardiology of the American Heart Association. </w:t>
      </w:r>
      <w:r w:rsidRPr="00431585">
        <w:rPr>
          <w:rFonts w:cs="Times New Roman"/>
          <w:i/>
          <w:iCs/>
        </w:rPr>
        <w:t>Circulation</w:t>
      </w:r>
      <w:r w:rsidRPr="00431585">
        <w:rPr>
          <w:rFonts w:cs="Times New Roman"/>
        </w:rPr>
        <w:t xml:space="preserve"> </w:t>
      </w:r>
      <w:r w:rsidRPr="00431585">
        <w:rPr>
          <w:rFonts w:cs="Times New Roman"/>
          <w:b/>
          <w:bCs/>
        </w:rPr>
        <w:t>105</w:t>
      </w:r>
      <w:r w:rsidRPr="00431585">
        <w:rPr>
          <w:rFonts w:cs="Times New Roman"/>
        </w:rPr>
        <w:t>, 539–542 (2002).</w:t>
      </w:r>
    </w:p>
    <w:p w14:paraId="211DF156" w14:textId="77777777" w:rsidR="00431585" w:rsidRPr="00431585" w:rsidRDefault="00431585" w:rsidP="00431585">
      <w:pPr>
        <w:pStyle w:val="Bibliography"/>
        <w:rPr>
          <w:rFonts w:cs="Times New Roman"/>
        </w:rPr>
      </w:pPr>
      <w:r w:rsidRPr="00431585">
        <w:rPr>
          <w:rFonts w:cs="Times New Roman"/>
        </w:rPr>
        <w:t>12.</w:t>
      </w:r>
      <w:r w:rsidRPr="00431585">
        <w:rPr>
          <w:rFonts w:cs="Times New Roman"/>
        </w:rPr>
        <w:tab/>
        <w:t xml:space="preserve">Flett, A. S. </w:t>
      </w:r>
      <w:r w:rsidRPr="00431585">
        <w:rPr>
          <w:rFonts w:cs="Times New Roman"/>
          <w:i/>
          <w:iCs/>
        </w:rPr>
        <w:t>et al.</w:t>
      </w:r>
      <w:r w:rsidRPr="00431585">
        <w:rPr>
          <w:rFonts w:cs="Times New Roman"/>
        </w:rPr>
        <w:t xml:space="preserve"> Evaluation of Techniques for the Quantification of Myocardial Scar of Differing Etiology Using Cardiac Magnetic Resonance. </w:t>
      </w:r>
      <w:r w:rsidRPr="00431585">
        <w:rPr>
          <w:rFonts w:cs="Times New Roman"/>
          <w:i/>
          <w:iCs/>
        </w:rPr>
        <w:t>JACC: Cardiovascular Imaging</w:t>
      </w:r>
      <w:r w:rsidRPr="00431585">
        <w:rPr>
          <w:rFonts w:cs="Times New Roman"/>
        </w:rPr>
        <w:t xml:space="preserve"> </w:t>
      </w:r>
      <w:r w:rsidRPr="00431585">
        <w:rPr>
          <w:rFonts w:cs="Times New Roman"/>
          <w:b/>
          <w:bCs/>
        </w:rPr>
        <w:t>4</w:t>
      </w:r>
      <w:r w:rsidRPr="00431585">
        <w:rPr>
          <w:rFonts w:cs="Times New Roman"/>
        </w:rPr>
        <w:t>, 150–156 (2011).</w:t>
      </w:r>
    </w:p>
    <w:p w14:paraId="14C022AC" w14:textId="77777777" w:rsidR="00431585" w:rsidRPr="00431585" w:rsidRDefault="00431585" w:rsidP="00431585">
      <w:pPr>
        <w:pStyle w:val="Bibliography"/>
        <w:rPr>
          <w:rFonts w:cs="Times New Roman"/>
        </w:rPr>
      </w:pPr>
      <w:r w:rsidRPr="00431585">
        <w:rPr>
          <w:rFonts w:cs="Times New Roman"/>
        </w:rPr>
        <w:t>13.</w:t>
      </w:r>
      <w:r w:rsidRPr="00431585">
        <w:rPr>
          <w:rFonts w:cs="Times New Roman"/>
        </w:rPr>
        <w:tab/>
        <w:t xml:space="preserve">Gräni, C. </w:t>
      </w:r>
      <w:r w:rsidRPr="00431585">
        <w:rPr>
          <w:rFonts w:cs="Times New Roman"/>
          <w:i/>
          <w:iCs/>
        </w:rPr>
        <w:t>et al.</w:t>
      </w:r>
      <w:r w:rsidRPr="00431585">
        <w:rPr>
          <w:rFonts w:cs="Times New Roman"/>
        </w:rPr>
        <w:t xml:space="preserve"> Comparison of myocardial fibrosis quantification methods by cardiovascular magnetic resonance imaging for risk stratification of patients with suspected myocarditis. </w:t>
      </w:r>
      <w:r w:rsidRPr="00431585">
        <w:rPr>
          <w:rFonts w:cs="Times New Roman"/>
          <w:i/>
          <w:iCs/>
        </w:rPr>
        <w:t>Journal of Cardiovascular Magnetic Resonance</w:t>
      </w:r>
      <w:r w:rsidRPr="00431585">
        <w:rPr>
          <w:rFonts w:cs="Times New Roman"/>
        </w:rPr>
        <w:t xml:space="preserve"> </w:t>
      </w:r>
      <w:r w:rsidRPr="00431585">
        <w:rPr>
          <w:rFonts w:cs="Times New Roman"/>
          <w:b/>
          <w:bCs/>
        </w:rPr>
        <w:t>21</w:t>
      </w:r>
      <w:r w:rsidRPr="00431585">
        <w:rPr>
          <w:rFonts w:cs="Times New Roman"/>
        </w:rPr>
        <w:t>, 14 (2019).</w:t>
      </w:r>
    </w:p>
    <w:p w14:paraId="29FEDD54" w14:textId="77777777" w:rsidR="00431585" w:rsidRPr="00431585" w:rsidRDefault="00431585" w:rsidP="00431585">
      <w:pPr>
        <w:pStyle w:val="Bibliography"/>
        <w:rPr>
          <w:rFonts w:cs="Times New Roman"/>
        </w:rPr>
      </w:pPr>
      <w:r w:rsidRPr="00431585">
        <w:rPr>
          <w:rFonts w:cs="Times New Roman"/>
        </w:rPr>
        <w:t>14.</w:t>
      </w:r>
      <w:r w:rsidRPr="00431585">
        <w:rPr>
          <w:rFonts w:cs="Times New Roman"/>
        </w:rPr>
        <w:tab/>
        <w:t xml:space="preserve">Khan, J. N. </w:t>
      </w:r>
      <w:r w:rsidRPr="00431585">
        <w:rPr>
          <w:rFonts w:cs="Times New Roman"/>
          <w:i/>
          <w:iCs/>
        </w:rPr>
        <w:t>et al.</w:t>
      </w:r>
      <w:r w:rsidRPr="00431585">
        <w:rPr>
          <w:rFonts w:cs="Times New Roman"/>
        </w:rPr>
        <w:t xml:space="preserve"> Comparison of semi-automated methods to quantify infarct size and area at risk by cardiovascular magnetic resonance imaging at 1.5T and 3.0T field strengths. </w:t>
      </w:r>
      <w:r w:rsidRPr="00431585">
        <w:rPr>
          <w:rFonts w:cs="Times New Roman"/>
          <w:i/>
          <w:iCs/>
        </w:rPr>
        <w:t>BMC Res Notes</w:t>
      </w:r>
      <w:r w:rsidRPr="00431585">
        <w:rPr>
          <w:rFonts w:cs="Times New Roman"/>
        </w:rPr>
        <w:t xml:space="preserve"> </w:t>
      </w:r>
      <w:r w:rsidRPr="00431585">
        <w:rPr>
          <w:rFonts w:cs="Times New Roman"/>
          <w:b/>
          <w:bCs/>
        </w:rPr>
        <w:t>8</w:t>
      </w:r>
      <w:r w:rsidRPr="00431585">
        <w:rPr>
          <w:rFonts w:cs="Times New Roman"/>
        </w:rPr>
        <w:t>, (2015).</w:t>
      </w:r>
    </w:p>
    <w:p w14:paraId="317DA5E0" w14:textId="77777777" w:rsidR="00431585" w:rsidRPr="00431585" w:rsidRDefault="00431585" w:rsidP="00431585">
      <w:pPr>
        <w:pStyle w:val="Bibliography"/>
        <w:rPr>
          <w:rFonts w:cs="Times New Roman"/>
        </w:rPr>
      </w:pPr>
      <w:r w:rsidRPr="00431585">
        <w:rPr>
          <w:rFonts w:cs="Times New Roman"/>
        </w:rPr>
        <w:t>15.</w:t>
      </w:r>
      <w:r w:rsidRPr="00431585">
        <w:rPr>
          <w:rFonts w:cs="Times New Roman"/>
        </w:rPr>
        <w:tab/>
        <w:t xml:space="preserve">Wolf, M. </w:t>
      </w:r>
      <w:r w:rsidRPr="00431585">
        <w:rPr>
          <w:rFonts w:cs="Times New Roman"/>
          <w:i/>
          <w:iCs/>
        </w:rPr>
        <w:t>et al.</w:t>
      </w:r>
      <w:r w:rsidRPr="00431585">
        <w:rPr>
          <w:rFonts w:cs="Times New Roman"/>
        </w:rPr>
        <w:t xml:space="preserve"> Magnetic resonance imaging T1- and T2-mapping to assess renal structure and function: a systematic review and statement paper. </w:t>
      </w:r>
      <w:r w:rsidRPr="00431585">
        <w:rPr>
          <w:rFonts w:cs="Times New Roman"/>
          <w:i/>
          <w:iCs/>
        </w:rPr>
        <w:t>Nephrology Dialysis Transplantation</w:t>
      </w:r>
      <w:r w:rsidRPr="00431585">
        <w:rPr>
          <w:rFonts w:cs="Times New Roman"/>
        </w:rPr>
        <w:t xml:space="preserve"> </w:t>
      </w:r>
      <w:r w:rsidRPr="00431585">
        <w:rPr>
          <w:rFonts w:cs="Times New Roman"/>
          <w:b/>
          <w:bCs/>
        </w:rPr>
        <w:t>33</w:t>
      </w:r>
      <w:r w:rsidRPr="00431585">
        <w:rPr>
          <w:rFonts w:cs="Times New Roman"/>
        </w:rPr>
        <w:t>, ii41–ii50 (2018).</w:t>
      </w:r>
    </w:p>
    <w:p w14:paraId="3C514B5B" w14:textId="77777777" w:rsidR="00431585" w:rsidRPr="00431585" w:rsidRDefault="00431585" w:rsidP="00431585">
      <w:pPr>
        <w:pStyle w:val="Bibliography"/>
        <w:rPr>
          <w:rFonts w:cs="Times New Roman"/>
        </w:rPr>
      </w:pPr>
      <w:r w:rsidRPr="00431585">
        <w:rPr>
          <w:rFonts w:cs="Times New Roman"/>
        </w:rPr>
        <w:t>16.</w:t>
      </w:r>
      <w:r w:rsidRPr="00431585">
        <w:rPr>
          <w:rFonts w:cs="Times New Roman"/>
        </w:rPr>
        <w:tab/>
        <w:t xml:space="preserve">Dekkers, I. A. </w:t>
      </w:r>
      <w:r w:rsidRPr="00431585">
        <w:rPr>
          <w:rFonts w:cs="Times New Roman"/>
          <w:i/>
          <w:iCs/>
        </w:rPr>
        <w:t>et al.</w:t>
      </w:r>
      <w:r w:rsidRPr="00431585">
        <w:rPr>
          <w:rFonts w:cs="Times New Roman"/>
        </w:rPr>
        <w:t xml:space="preserve"> Consensus-based technical recommendations for clinical translation of </w:t>
      </w:r>
      <w:r w:rsidRPr="00431585">
        <w:rPr>
          <w:rFonts w:cs="Times New Roman"/>
        </w:rPr>
        <w:lastRenderedPageBreak/>
        <w:t xml:space="preserve">renal T1 and T2 mapping MRI. </w:t>
      </w:r>
      <w:r w:rsidRPr="00431585">
        <w:rPr>
          <w:rFonts w:cs="Times New Roman"/>
          <w:i/>
          <w:iCs/>
        </w:rPr>
        <w:t>MAGMA</w:t>
      </w:r>
      <w:r w:rsidRPr="00431585">
        <w:rPr>
          <w:rFonts w:cs="Times New Roman"/>
        </w:rPr>
        <w:t xml:space="preserve"> </w:t>
      </w:r>
      <w:r w:rsidRPr="00431585">
        <w:rPr>
          <w:rFonts w:cs="Times New Roman"/>
          <w:b/>
          <w:bCs/>
        </w:rPr>
        <w:t>33</w:t>
      </w:r>
      <w:r w:rsidRPr="00431585">
        <w:rPr>
          <w:rFonts w:cs="Times New Roman"/>
        </w:rPr>
        <w:t>, 163–176 (2020).</w:t>
      </w:r>
    </w:p>
    <w:p w14:paraId="15C4B8C1" w14:textId="77777777" w:rsidR="00431585" w:rsidRPr="00431585" w:rsidRDefault="00431585" w:rsidP="00431585">
      <w:pPr>
        <w:pStyle w:val="Bibliography"/>
        <w:rPr>
          <w:rFonts w:cs="Times New Roman"/>
        </w:rPr>
      </w:pPr>
      <w:r w:rsidRPr="00431585">
        <w:rPr>
          <w:rFonts w:cs="Times New Roman"/>
        </w:rPr>
        <w:t>17.</w:t>
      </w:r>
      <w:r w:rsidRPr="00431585">
        <w:rPr>
          <w:rFonts w:cs="Times New Roman"/>
        </w:rPr>
        <w:tab/>
        <w:t xml:space="preserve">McClelland, R. L., Chung, H., Detrano, R., Post, W. &amp; Kronmal, R. A. Distribution of coronary artery calcium by race, gender, and age: results from the Multi-Ethnic Study of Atherosclerosis (MESA). </w:t>
      </w:r>
      <w:r w:rsidRPr="00431585">
        <w:rPr>
          <w:rFonts w:cs="Times New Roman"/>
          <w:i/>
          <w:iCs/>
        </w:rPr>
        <w:t>Circulation</w:t>
      </w:r>
      <w:r w:rsidRPr="00431585">
        <w:rPr>
          <w:rFonts w:cs="Times New Roman"/>
        </w:rPr>
        <w:t xml:space="preserve"> </w:t>
      </w:r>
      <w:r w:rsidRPr="00431585">
        <w:rPr>
          <w:rFonts w:cs="Times New Roman"/>
          <w:b/>
          <w:bCs/>
        </w:rPr>
        <w:t>113</w:t>
      </w:r>
      <w:r w:rsidRPr="00431585">
        <w:rPr>
          <w:rFonts w:cs="Times New Roman"/>
        </w:rPr>
        <w:t>, 30–37 (2006).</w:t>
      </w:r>
    </w:p>
    <w:p w14:paraId="36F07DA9" w14:textId="77777777" w:rsidR="00431585" w:rsidRPr="00431585" w:rsidRDefault="00431585" w:rsidP="00431585">
      <w:pPr>
        <w:pStyle w:val="Bibliography"/>
        <w:rPr>
          <w:rFonts w:cs="Times New Roman"/>
        </w:rPr>
      </w:pPr>
      <w:r w:rsidRPr="00431585">
        <w:rPr>
          <w:rFonts w:cs="Times New Roman"/>
        </w:rPr>
        <w:t>18.</w:t>
      </w:r>
      <w:r w:rsidRPr="00431585">
        <w:rPr>
          <w:rFonts w:cs="Times New Roman"/>
        </w:rPr>
        <w:tab/>
        <w:t xml:space="preserve">Cury, R. C. </w:t>
      </w:r>
      <w:r w:rsidRPr="00431585">
        <w:rPr>
          <w:rFonts w:cs="Times New Roman"/>
          <w:i/>
          <w:iCs/>
        </w:rPr>
        <w:t>et al.</w:t>
      </w:r>
      <w:r w:rsidRPr="00431585">
        <w:rPr>
          <w:rFonts w:cs="Times New Roman"/>
        </w:rPr>
        <w:t xml:space="preserve"> CAD-RADS</w:t>
      </w:r>
      <w:r w:rsidRPr="00431585">
        <w:rPr>
          <w:rFonts w:cs="Times New Roman"/>
          <w:vertAlign w:val="superscript"/>
        </w:rPr>
        <w:t>TM</w:t>
      </w:r>
      <w:r w:rsidRPr="00431585">
        <w:rPr>
          <w:rFonts w:cs="Times New Roman"/>
        </w:rPr>
        <w:t xml:space="preserve">: Coronary Artery Disease - Reporting and Data System: An Expert Consensus Document of the Society of Cardiovascular Computed Tomography (SCCT), the American College of Radiology (ACR) and the North American Society for Cardiovascular Imaging (NASCI). Endorsed by the American College of Cardiology. </w:t>
      </w:r>
      <w:r w:rsidRPr="00431585">
        <w:rPr>
          <w:rFonts w:cs="Times New Roman"/>
          <w:i/>
          <w:iCs/>
        </w:rPr>
        <w:t>J Am Coll Radiol</w:t>
      </w:r>
      <w:r w:rsidRPr="00431585">
        <w:rPr>
          <w:rFonts w:cs="Times New Roman"/>
        </w:rPr>
        <w:t xml:space="preserve"> </w:t>
      </w:r>
      <w:r w:rsidRPr="00431585">
        <w:rPr>
          <w:rFonts w:cs="Times New Roman"/>
          <w:b/>
          <w:bCs/>
        </w:rPr>
        <w:t>13</w:t>
      </w:r>
      <w:r w:rsidRPr="00431585">
        <w:rPr>
          <w:rFonts w:cs="Times New Roman"/>
        </w:rPr>
        <w:t>, 1458-1466.e9 (2016).</w:t>
      </w:r>
    </w:p>
    <w:p w14:paraId="4311830D" w14:textId="77777777" w:rsidR="00431585" w:rsidRPr="00431585" w:rsidRDefault="00431585" w:rsidP="00431585">
      <w:pPr>
        <w:pStyle w:val="Bibliography"/>
        <w:rPr>
          <w:rFonts w:cs="Times New Roman"/>
        </w:rPr>
      </w:pPr>
      <w:r w:rsidRPr="00431585">
        <w:rPr>
          <w:rFonts w:cs="Times New Roman"/>
        </w:rPr>
        <w:t>19.</w:t>
      </w:r>
      <w:r w:rsidRPr="00431585">
        <w:rPr>
          <w:rFonts w:cs="Times New Roman"/>
        </w:rPr>
        <w:tab/>
        <w:t xml:space="preserve">Nørgaard, B. L. </w:t>
      </w:r>
      <w:r w:rsidRPr="00431585">
        <w:rPr>
          <w:rFonts w:cs="Times New Roman"/>
          <w:i/>
          <w:iCs/>
        </w:rPr>
        <w:t>et al.</w:t>
      </w:r>
      <w:r w:rsidRPr="00431585">
        <w:rPr>
          <w:rFonts w:cs="Times New Roman"/>
        </w:rPr>
        <w:t xml:space="preserve"> Diagnostic performance of noninvasive fractional flow reserve derived from coronary computed tomography angiography in suspected coronary artery disease: the NXT trial (Analysis of Coronary Blood Flow Using CT Angiography: Next Steps). </w:t>
      </w:r>
      <w:r w:rsidRPr="00431585">
        <w:rPr>
          <w:rFonts w:cs="Times New Roman"/>
          <w:i/>
          <w:iCs/>
        </w:rPr>
        <w:t>J Am Coll Cardiol</w:t>
      </w:r>
      <w:r w:rsidRPr="00431585">
        <w:rPr>
          <w:rFonts w:cs="Times New Roman"/>
        </w:rPr>
        <w:t xml:space="preserve"> </w:t>
      </w:r>
      <w:r w:rsidRPr="00431585">
        <w:rPr>
          <w:rFonts w:cs="Times New Roman"/>
          <w:b/>
          <w:bCs/>
        </w:rPr>
        <w:t>63</w:t>
      </w:r>
      <w:r w:rsidRPr="00431585">
        <w:rPr>
          <w:rFonts w:cs="Times New Roman"/>
        </w:rPr>
        <w:t>, 1145–1155 (2014).</w:t>
      </w:r>
    </w:p>
    <w:p w14:paraId="11DD6E94" w14:textId="77777777" w:rsidR="00431585" w:rsidRPr="00431585" w:rsidRDefault="00431585" w:rsidP="00431585">
      <w:pPr>
        <w:pStyle w:val="Bibliography"/>
        <w:rPr>
          <w:rFonts w:cs="Times New Roman"/>
        </w:rPr>
      </w:pPr>
      <w:r w:rsidRPr="00431585">
        <w:rPr>
          <w:rFonts w:cs="Times New Roman"/>
        </w:rPr>
        <w:t>20.</w:t>
      </w:r>
      <w:r w:rsidRPr="00431585">
        <w:rPr>
          <w:rFonts w:cs="Times New Roman"/>
        </w:rPr>
        <w:tab/>
        <w:t xml:space="preserve">Ohta, Y. </w:t>
      </w:r>
      <w:r w:rsidRPr="00431585">
        <w:rPr>
          <w:rFonts w:cs="Times New Roman"/>
          <w:i/>
          <w:iCs/>
        </w:rPr>
        <w:t>et al.</w:t>
      </w:r>
      <w:r w:rsidRPr="00431585">
        <w:rPr>
          <w:rFonts w:cs="Times New Roman"/>
        </w:rPr>
        <w:t xml:space="preserve"> Myocardial Delayed Enhancement CT for the Evaluation of Heart Failure: Comparison to MRI. </w:t>
      </w:r>
      <w:r w:rsidRPr="00431585">
        <w:rPr>
          <w:rFonts w:cs="Times New Roman"/>
          <w:i/>
          <w:iCs/>
        </w:rPr>
        <w:t>Radiology</w:t>
      </w:r>
      <w:r w:rsidRPr="00431585">
        <w:rPr>
          <w:rFonts w:cs="Times New Roman"/>
        </w:rPr>
        <w:t xml:space="preserve"> </w:t>
      </w:r>
      <w:r w:rsidRPr="00431585">
        <w:rPr>
          <w:rFonts w:cs="Times New Roman"/>
          <w:b/>
          <w:bCs/>
        </w:rPr>
        <w:t>288</w:t>
      </w:r>
      <w:r w:rsidRPr="00431585">
        <w:rPr>
          <w:rFonts w:cs="Times New Roman"/>
        </w:rPr>
        <w:t>, 682–691 (2018).</w:t>
      </w:r>
    </w:p>
    <w:p w14:paraId="76E7E9F8" w14:textId="77777777" w:rsidR="00431585" w:rsidRPr="00431585" w:rsidRDefault="00431585" w:rsidP="00431585">
      <w:pPr>
        <w:pStyle w:val="Bibliography"/>
        <w:rPr>
          <w:rFonts w:cs="Times New Roman"/>
        </w:rPr>
      </w:pPr>
      <w:r w:rsidRPr="00431585">
        <w:rPr>
          <w:rFonts w:cs="Times New Roman"/>
        </w:rPr>
        <w:t>21.</w:t>
      </w:r>
      <w:r w:rsidRPr="00431585">
        <w:rPr>
          <w:rFonts w:cs="Times New Roman"/>
        </w:rPr>
        <w:tab/>
        <w:t xml:space="preserve">Scully, P. R., Bastarrika, G., Moon, J. C. &amp; Treibel, T. A. Myocardial Extracellular Volume Quantification by Cardiovascular Magnetic Resonance and Computed Tomography. </w:t>
      </w:r>
      <w:r w:rsidRPr="00431585">
        <w:rPr>
          <w:rFonts w:cs="Times New Roman"/>
          <w:i/>
          <w:iCs/>
        </w:rPr>
        <w:t>Curr Cardiol Rep</w:t>
      </w:r>
      <w:r w:rsidRPr="00431585">
        <w:rPr>
          <w:rFonts w:cs="Times New Roman"/>
        </w:rPr>
        <w:t xml:space="preserve"> </w:t>
      </w:r>
      <w:r w:rsidRPr="00431585">
        <w:rPr>
          <w:rFonts w:cs="Times New Roman"/>
          <w:b/>
          <w:bCs/>
        </w:rPr>
        <w:t>20</w:t>
      </w:r>
      <w:r w:rsidRPr="00431585">
        <w:rPr>
          <w:rFonts w:cs="Times New Roman"/>
        </w:rPr>
        <w:t>, 15 (2018).</w:t>
      </w:r>
    </w:p>
    <w:p w14:paraId="3A07D6DD" w14:textId="77777777" w:rsidR="00431585" w:rsidRPr="00431585" w:rsidRDefault="00431585" w:rsidP="00431585">
      <w:pPr>
        <w:pStyle w:val="Bibliography"/>
        <w:rPr>
          <w:rFonts w:cs="Times New Roman"/>
        </w:rPr>
      </w:pPr>
      <w:r w:rsidRPr="00431585">
        <w:rPr>
          <w:rFonts w:cs="Times New Roman"/>
        </w:rPr>
        <w:t>22.</w:t>
      </w:r>
      <w:r w:rsidRPr="00431585">
        <w:rPr>
          <w:rFonts w:cs="Times New Roman"/>
        </w:rPr>
        <w:tab/>
        <w:t xml:space="preserve">Ferreira, V. M. </w:t>
      </w:r>
      <w:r w:rsidRPr="00431585">
        <w:rPr>
          <w:rFonts w:cs="Times New Roman"/>
          <w:i/>
          <w:iCs/>
        </w:rPr>
        <w:t>et al.</w:t>
      </w:r>
      <w:r w:rsidRPr="00431585">
        <w:rPr>
          <w:rFonts w:cs="Times New Roman"/>
        </w:rPr>
        <w:t xml:space="preserve"> Cardiovascular Magnetic Resonance in Nonischemic Myocardial Inflammation: Expert Recommendations. </w:t>
      </w:r>
      <w:r w:rsidRPr="00431585">
        <w:rPr>
          <w:rFonts w:cs="Times New Roman"/>
          <w:i/>
          <w:iCs/>
        </w:rPr>
        <w:t>J. Am. Coll. Cardiol.</w:t>
      </w:r>
      <w:r w:rsidRPr="00431585">
        <w:rPr>
          <w:rFonts w:cs="Times New Roman"/>
        </w:rPr>
        <w:t xml:space="preserve"> </w:t>
      </w:r>
      <w:r w:rsidRPr="00431585">
        <w:rPr>
          <w:rFonts w:cs="Times New Roman"/>
          <w:b/>
          <w:bCs/>
        </w:rPr>
        <w:t>72</w:t>
      </w:r>
      <w:r w:rsidRPr="00431585">
        <w:rPr>
          <w:rFonts w:cs="Times New Roman"/>
        </w:rPr>
        <w:t>, 3158–3176 (2018).</w:t>
      </w:r>
    </w:p>
    <w:p w14:paraId="59CABB38" w14:textId="77777777" w:rsidR="00431585" w:rsidRPr="00431585" w:rsidRDefault="00431585" w:rsidP="00431585">
      <w:pPr>
        <w:pStyle w:val="Bibliography"/>
        <w:rPr>
          <w:rFonts w:cs="Times New Roman"/>
        </w:rPr>
      </w:pPr>
      <w:r w:rsidRPr="00431585">
        <w:rPr>
          <w:rFonts w:cs="Times New Roman"/>
        </w:rPr>
        <w:t>23.</w:t>
      </w:r>
      <w:r w:rsidRPr="00431585">
        <w:rPr>
          <w:rFonts w:cs="Times New Roman"/>
        </w:rPr>
        <w:tab/>
        <w:t xml:space="preserve">Puntmann, V. O. </w:t>
      </w:r>
      <w:r w:rsidRPr="00431585">
        <w:rPr>
          <w:rFonts w:cs="Times New Roman"/>
          <w:i/>
          <w:iCs/>
        </w:rPr>
        <w:t>et al.</w:t>
      </w:r>
      <w:r w:rsidRPr="00431585">
        <w:rPr>
          <w:rFonts w:cs="Times New Roman"/>
        </w:rPr>
        <w:t xml:space="preserve"> Outcomes of Cardiovascular Magnetic Resonance Imaging in Patients Recently Recovered From Coronavirus Disease 2019 (COVID-19). </w:t>
      </w:r>
      <w:r w:rsidRPr="00431585">
        <w:rPr>
          <w:rFonts w:cs="Times New Roman"/>
          <w:i/>
          <w:iCs/>
        </w:rPr>
        <w:t>JAMA Cardiol</w:t>
      </w:r>
      <w:r w:rsidRPr="00431585">
        <w:rPr>
          <w:rFonts w:cs="Times New Roman"/>
        </w:rPr>
        <w:t xml:space="preserve"> </w:t>
      </w:r>
      <w:r w:rsidRPr="00431585">
        <w:rPr>
          <w:rFonts w:cs="Times New Roman"/>
        </w:rPr>
        <w:lastRenderedPageBreak/>
        <w:t>(2020) doi:10.1001/jamacardio.2020.3557.</w:t>
      </w:r>
    </w:p>
    <w:p w14:paraId="517D3280" w14:textId="77777777" w:rsidR="00431585" w:rsidRPr="00431585" w:rsidRDefault="00431585" w:rsidP="00431585">
      <w:pPr>
        <w:pStyle w:val="Bibliography"/>
        <w:rPr>
          <w:rFonts w:cs="Times New Roman"/>
        </w:rPr>
      </w:pPr>
      <w:r w:rsidRPr="00431585">
        <w:rPr>
          <w:rFonts w:cs="Times New Roman"/>
        </w:rPr>
        <w:t>24.</w:t>
      </w:r>
      <w:r w:rsidRPr="00431585">
        <w:rPr>
          <w:rFonts w:cs="Times New Roman"/>
        </w:rPr>
        <w:tab/>
        <w:t xml:space="preserve">Kotecha, T. </w:t>
      </w:r>
      <w:r w:rsidRPr="00431585">
        <w:rPr>
          <w:rFonts w:cs="Times New Roman"/>
          <w:i/>
          <w:iCs/>
        </w:rPr>
        <w:t>et al.</w:t>
      </w:r>
      <w:r w:rsidRPr="00431585">
        <w:rPr>
          <w:rFonts w:cs="Times New Roman"/>
        </w:rPr>
        <w:t xml:space="preserve"> Patterns of myocardial injury in recovered troponin-positive COVID-19 patients assessed by cardiovascular magnetic resonance. </w:t>
      </w:r>
      <w:r w:rsidRPr="00431585">
        <w:rPr>
          <w:rFonts w:cs="Times New Roman"/>
          <w:i/>
          <w:iCs/>
        </w:rPr>
        <w:t>European Heart Journal</w:t>
      </w:r>
      <w:r w:rsidRPr="00431585">
        <w:rPr>
          <w:rFonts w:cs="Times New Roman"/>
        </w:rPr>
        <w:t xml:space="preserve"> (2021) doi:10.1093/eurheartj/ehab075.</w:t>
      </w:r>
    </w:p>
    <w:p w14:paraId="4B074C90" w14:textId="77777777" w:rsidR="00431585" w:rsidRPr="00431585" w:rsidRDefault="00431585" w:rsidP="00431585">
      <w:pPr>
        <w:pStyle w:val="Bibliography"/>
        <w:rPr>
          <w:rFonts w:cs="Times New Roman"/>
        </w:rPr>
      </w:pPr>
      <w:r w:rsidRPr="00431585">
        <w:rPr>
          <w:rFonts w:cs="Times New Roman"/>
        </w:rPr>
        <w:t>25.</w:t>
      </w:r>
      <w:r w:rsidRPr="00431585">
        <w:rPr>
          <w:rFonts w:cs="Times New Roman"/>
        </w:rPr>
        <w:tab/>
        <w:t>EQ-5D-5L – EQ-5D. https://euroqol.org/eq-5d-instruments/eq-5d-5l-about/.</w:t>
      </w:r>
    </w:p>
    <w:p w14:paraId="72111803" w14:textId="77777777" w:rsidR="00431585" w:rsidRPr="00431585" w:rsidRDefault="00431585" w:rsidP="00431585">
      <w:pPr>
        <w:pStyle w:val="Bibliography"/>
        <w:rPr>
          <w:rFonts w:cs="Times New Roman"/>
        </w:rPr>
      </w:pPr>
      <w:r w:rsidRPr="00431585">
        <w:rPr>
          <w:rFonts w:cs="Times New Roman"/>
        </w:rPr>
        <w:t>26.</w:t>
      </w:r>
      <w:r w:rsidRPr="00431585">
        <w:rPr>
          <w:rFonts w:cs="Times New Roman"/>
        </w:rPr>
        <w:tab/>
        <w:t xml:space="preserve">Broadbent, E., Ellis, C. J., Thomas, J., Gamble, G. &amp; Petrie, K. J. Further development of an illness perception intervention for myocardial infarction patients: a randomized controlled trial. </w:t>
      </w:r>
      <w:r w:rsidRPr="00431585">
        <w:rPr>
          <w:rFonts w:cs="Times New Roman"/>
          <w:i/>
          <w:iCs/>
        </w:rPr>
        <w:t>J Psychosom Res</w:t>
      </w:r>
      <w:r w:rsidRPr="00431585">
        <w:rPr>
          <w:rFonts w:cs="Times New Roman"/>
        </w:rPr>
        <w:t xml:space="preserve"> </w:t>
      </w:r>
      <w:r w:rsidRPr="00431585">
        <w:rPr>
          <w:rFonts w:cs="Times New Roman"/>
          <w:b/>
          <w:bCs/>
        </w:rPr>
        <w:t>67</w:t>
      </w:r>
      <w:r w:rsidRPr="00431585">
        <w:rPr>
          <w:rFonts w:cs="Times New Roman"/>
        </w:rPr>
        <w:t>, 17–23 (2009).</w:t>
      </w:r>
    </w:p>
    <w:p w14:paraId="14D313EB" w14:textId="77777777" w:rsidR="00431585" w:rsidRPr="00431585" w:rsidRDefault="00431585" w:rsidP="00431585">
      <w:pPr>
        <w:pStyle w:val="Bibliography"/>
        <w:rPr>
          <w:rFonts w:cs="Times New Roman"/>
        </w:rPr>
      </w:pPr>
      <w:r w:rsidRPr="00431585">
        <w:rPr>
          <w:rFonts w:cs="Times New Roman"/>
        </w:rPr>
        <w:t>27.</w:t>
      </w:r>
      <w:r w:rsidRPr="00431585">
        <w:rPr>
          <w:rFonts w:cs="Times New Roman"/>
        </w:rPr>
        <w:tab/>
        <w:t xml:space="preserve">Löwe, B. </w:t>
      </w:r>
      <w:r w:rsidRPr="00431585">
        <w:rPr>
          <w:rFonts w:cs="Times New Roman"/>
          <w:i/>
          <w:iCs/>
        </w:rPr>
        <w:t>et al.</w:t>
      </w:r>
      <w:r w:rsidRPr="00431585">
        <w:rPr>
          <w:rFonts w:cs="Times New Roman"/>
        </w:rPr>
        <w:t xml:space="preserve"> A 4-item measure of depression and anxiety: validation and standardization of the Patient Health Questionnaire-4 (PHQ-4) in the general population. </w:t>
      </w:r>
      <w:r w:rsidRPr="00431585">
        <w:rPr>
          <w:rFonts w:cs="Times New Roman"/>
          <w:i/>
          <w:iCs/>
        </w:rPr>
        <w:t>J Affect Disord</w:t>
      </w:r>
      <w:r w:rsidRPr="00431585">
        <w:rPr>
          <w:rFonts w:cs="Times New Roman"/>
        </w:rPr>
        <w:t xml:space="preserve"> </w:t>
      </w:r>
      <w:r w:rsidRPr="00431585">
        <w:rPr>
          <w:rFonts w:cs="Times New Roman"/>
          <w:b/>
          <w:bCs/>
        </w:rPr>
        <w:t>122</w:t>
      </w:r>
      <w:r w:rsidRPr="00431585">
        <w:rPr>
          <w:rFonts w:cs="Times New Roman"/>
        </w:rPr>
        <w:t>, 86–95 (2010).</w:t>
      </w:r>
    </w:p>
    <w:p w14:paraId="00AFD659" w14:textId="77777777" w:rsidR="00431585" w:rsidRPr="00431585" w:rsidRDefault="00431585" w:rsidP="00431585">
      <w:pPr>
        <w:pStyle w:val="Bibliography"/>
        <w:rPr>
          <w:rFonts w:cs="Times New Roman"/>
        </w:rPr>
      </w:pPr>
      <w:r w:rsidRPr="00431585">
        <w:rPr>
          <w:rFonts w:cs="Times New Roman"/>
        </w:rPr>
        <w:t>28.</w:t>
      </w:r>
      <w:r w:rsidRPr="00431585">
        <w:rPr>
          <w:rFonts w:cs="Times New Roman"/>
        </w:rPr>
        <w:tab/>
        <w:t xml:space="preserve">Hlatky, M. A. </w:t>
      </w:r>
      <w:r w:rsidRPr="00431585">
        <w:rPr>
          <w:rFonts w:cs="Times New Roman"/>
          <w:i/>
          <w:iCs/>
        </w:rPr>
        <w:t>et al.</w:t>
      </w:r>
      <w:r w:rsidRPr="00431585">
        <w:rPr>
          <w:rFonts w:cs="Times New Roman"/>
        </w:rPr>
        <w:t xml:space="preserve"> A brief self-administered questionnaire to determine functional capacity (the Duke Activity Status Index). </w:t>
      </w:r>
      <w:r w:rsidRPr="00431585">
        <w:rPr>
          <w:rFonts w:cs="Times New Roman"/>
          <w:i/>
          <w:iCs/>
        </w:rPr>
        <w:t>Am. J. Cardiol.</w:t>
      </w:r>
      <w:r w:rsidRPr="00431585">
        <w:rPr>
          <w:rFonts w:cs="Times New Roman"/>
        </w:rPr>
        <w:t xml:space="preserve"> </w:t>
      </w:r>
      <w:r w:rsidRPr="00431585">
        <w:rPr>
          <w:rFonts w:cs="Times New Roman"/>
          <w:b/>
          <w:bCs/>
        </w:rPr>
        <w:t>64</w:t>
      </w:r>
      <w:r w:rsidRPr="00431585">
        <w:rPr>
          <w:rFonts w:cs="Times New Roman"/>
        </w:rPr>
        <w:t>, 651–654 (1989).</w:t>
      </w:r>
    </w:p>
    <w:p w14:paraId="74BEBBBE" w14:textId="77777777" w:rsidR="00431585" w:rsidRPr="00431585" w:rsidRDefault="00431585" w:rsidP="00431585">
      <w:pPr>
        <w:pStyle w:val="Bibliography"/>
        <w:rPr>
          <w:rFonts w:cs="Times New Roman"/>
        </w:rPr>
      </w:pPr>
      <w:r w:rsidRPr="00431585">
        <w:rPr>
          <w:rFonts w:cs="Times New Roman"/>
        </w:rPr>
        <w:t>29.</w:t>
      </w:r>
      <w:r w:rsidRPr="00431585">
        <w:rPr>
          <w:rFonts w:cs="Times New Roman"/>
        </w:rPr>
        <w:tab/>
        <w:t xml:space="preserve">Lee, P. H., Macfarlane, D. J., Lam, T. &amp; Stewart, S. M. Validity of the international physical activity questionnaire short form (IPAQ-SF): A systematic review. </w:t>
      </w:r>
      <w:r w:rsidRPr="00431585">
        <w:rPr>
          <w:rFonts w:cs="Times New Roman"/>
          <w:i/>
          <w:iCs/>
        </w:rPr>
        <w:t>International Journal of Behavioral Nutrition and Physical Activity</w:t>
      </w:r>
      <w:r w:rsidRPr="00431585">
        <w:rPr>
          <w:rFonts w:cs="Times New Roman"/>
        </w:rPr>
        <w:t xml:space="preserve"> </w:t>
      </w:r>
      <w:r w:rsidRPr="00431585">
        <w:rPr>
          <w:rFonts w:cs="Times New Roman"/>
          <w:b/>
          <w:bCs/>
        </w:rPr>
        <w:t>8</w:t>
      </w:r>
      <w:r w:rsidRPr="00431585">
        <w:rPr>
          <w:rFonts w:cs="Times New Roman"/>
        </w:rPr>
        <w:t>, 115 (2011).</w:t>
      </w:r>
    </w:p>
    <w:p w14:paraId="543556B1" w14:textId="77777777" w:rsidR="00431585" w:rsidRPr="00431585" w:rsidRDefault="00431585" w:rsidP="00431585">
      <w:pPr>
        <w:pStyle w:val="Bibliography"/>
        <w:rPr>
          <w:rFonts w:cs="Times New Roman"/>
        </w:rPr>
      </w:pPr>
      <w:r w:rsidRPr="00431585">
        <w:rPr>
          <w:rFonts w:cs="Times New Roman"/>
        </w:rPr>
        <w:t>30.</w:t>
      </w:r>
      <w:r w:rsidRPr="00431585">
        <w:rPr>
          <w:rFonts w:cs="Times New Roman"/>
        </w:rPr>
        <w:tab/>
        <w:t xml:space="preserve">Docherty, A. B. </w:t>
      </w:r>
      <w:r w:rsidRPr="00431585">
        <w:rPr>
          <w:rFonts w:cs="Times New Roman"/>
          <w:i/>
          <w:iCs/>
        </w:rPr>
        <w:t>et al.</w:t>
      </w:r>
      <w:r w:rsidRPr="00431585">
        <w:rPr>
          <w:rFonts w:cs="Times New Roman"/>
        </w:rPr>
        <w:t xml:space="preserve"> Features of 20 133 UK patients in hospital with covid-19 using the ISARIC WHO Clinical Characterisation Protocol: prospective observational cohort study. </w:t>
      </w:r>
      <w:r w:rsidRPr="00431585">
        <w:rPr>
          <w:rFonts w:cs="Times New Roman"/>
          <w:i/>
          <w:iCs/>
        </w:rPr>
        <w:t>BMJ</w:t>
      </w:r>
      <w:r w:rsidRPr="00431585">
        <w:rPr>
          <w:rFonts w:cs="Times New Roman"/>
        </w:rPr>
        <w:t xml:space="preserve"> </w:t>
      </w:r>
      <w:r w:rsidRPr="00431585">
        <w:rPr>
          <w:rFonts w:cs="Times New Roman"/>
          <w:b/>
          <w:bCs/>
        </w:rPr>
        <w:t>369</w:t>
      </w:r>
      <w:r w:rsidRPr="00431585">
        <w:rPr>
          <w:rFonts w:cs="Times New Roman"/>
        </w:rPr>
        <w:t>, (2020).</w:t>
      </w:r>
    </w:p>
    <w:p w14:paraId="1D4BB49F" w14:textId="77777777" w:rsidR="00431585" w:rsidRPr="00431585" w:rsidRDefault="00431585" w:rsidP="00431585">
      <w:pPr>
        <w:pStyle w:val="Bibliography"/>
        <w:rPr>
          <w:rFonts w:cs="Times New Roman"/>
        </w:rPr>
      </w:pPr>
      <w:r w:rsidRPr="00431585">
        <w:rPr>
          <w:rFonts w:cs="Times New Roman"/>
        </w:rPr>
        <w:t>31.</w:t>
      </w:r>
      <w:r w:rsidRPr="00431585">
        <w:rPr>
          <w:rFonts w:cs="Times New Roman"/>
        </w:rPr>
        <w:tab/>
        <w:t xml:space="preserve">von Elm, E. </w:t>
      </w:r>
      <w:r w:rsidRPr="00431585">
        <w:rPr>
          <w:rFonts w:cs="Times New Roman"/>
          <w:i/>
          <w:iCs/>
        </w:rPr>
        <w:t>et al.</w:t>
      </w:r>
      <w:r w:rsidRPr="00431585">
        <w:rPr>
          <w:rFonts w:cs="Times New Roman"/>
        </w:rPr>
        <w:t xml:space="preserve"> The Strengthening the Reporting of Observational Studies in  Epidemiology (STROBE) statement: guidelines for reporting observational studies. </w:t>
      </w:r>
      <w:r w:rsidRPr="00431585">
        <w:rPr>
          <w:rFonts w:cs="Times New Roman"/>
          <w:i/>
          <w:iCs/>
        </w:rPr>
        <w:t>Lancet</w:t>
      </w:r>
      <w:r w:rsidRPr="00431585">
        <w:rPr>
          <w:rFonts w:cs="Times New Roman"/>
        </w:rPr>
        <w:t xml:space="preserve"> </w:t>
      </w:r>
      <w:r w:rsidRPr="00431585">
        <w:rPr>
          <w:rFonts w:cs="Times New Roman"/>
          <w:b/>
          <w:bCs/>
        </w:rPr>
        <w:t>370</w:t>
      </w:r>
      <w:r w:rsidRPr="00431585">
        <w:rPr>
          <w:rFonts w:cs="Times New Roman"/>
        </w:rPr>
        <w:t>, 1453–1457 (2007).</w:t>
      </w:r>
    </w:p>
    <w:p w14:paraId="466634DF" w14:textId="023B30D5" w:rsidR="009C4848" w:rsidRPr="00DE67B2" w:rsidRDefault="009B0DAD" w:rsidP="00533072">
      <w:pPr>
        <w:pStyle w:val="Bibliography"/>
        <w:rPr>
          <w:sz w:val="22"/>
          <w:szCs w:val="22"/>
        </w:rPr>
      </w:pPr>
      <w:r>
        <w:rPr>
          <w:rFonts w:cs="Times New Roman"/>
        </w:rPr>
        <w:lastRenderedPageBreak/>
        <w:fldChar w:fldCharType="end"/>
      </w:r>
    </w:p>
    <w:sectPr w:rsidR="009C4848" w:rsidRPr="00DE67B2" w:rsidSect="000D2B00">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BE9D76" w14:textId="77777777" w:rsidR="00E76C1B" w:rsidRDefault="00E76C1B" w:rsidP="006F18A0">
      <w:pPr>
        <w:spacing w:after="0" w:line="240" w:lineRule="auto"/>
      </w:pPr>
      <w:r>
        <w:separator/>
      </w:r>
    </w:p>
  </w:endnote>
  <w:endnote w:type="continuationSeparator" w:id="0">
    <w:p w14:paraId="1DCA7E5B" w14:textId="77777777" w:rsidR="00E76C1B" w:rsidRDefault="00E76C1B" w:rsidP="006F18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Georgia">
    <w:panose1 w:val="02040502050405020303"/>
    <w:charset w:val="00"/>
    <w:family w:val="roman"/>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604020202020204"/>
    <w:charset w:val="00"/>
    <w:family w:val="swiss"/>
    <w:pitch w:val="variable"/>
    <w:sig w:usb0="E4002EFF" w:usb1="C000E47F"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Bw Seido Raw Light">
    <w:altName w:val="Times New Roman"/>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3294177"/>
      <w:docPartObj>
        <w:docPartGallery w:val="Page Numbers (Bottom of Page)"/>
        <w:docPartUnique/>
      </w:docPartObj>
    </w:sdtPr>
    <w:sdtEndPr>
      <w:rPr>
        <w:noProof/>
      </w:rPr>
    </w:sdtEndPr>
    <w:sdtContent>
      <w:p w14:paraId="00C2ABF7" w14:textId="32BF39A2" w:rsidR="004209B2" w:rsidRDefault="004209B2" w:rsidP="00CA244B">
        <w:pPr>
          <w:pStyle w:val="Footer"/>
          <w:jc w:val="right"/>
        </w:pPr>
        <w:r>
          <w:fldChar w:fldCharType="begin"/>
        </w:r>
        <w:r>
          <w:instrText xml:space="preserve"> PAGE   \* MERGEFORMAT </w:instrText>
        </w:r>
        <w:r>
          <w:fldChar w:fldCharType="separate"/>
        </w:r>
        <w:r w:rsidR="00942F7A">
          <w:rPr>
            <w:noProof/>
          </w:rPr>
          <w:t>22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20F640" w14:textId="77777777" w:rsidR="00E76C1B" w:rsidRDefault="00E76C1B" w:rsidP="006F18A0">
      <w:pPr>
        <w:spacing w:after="0" w:line="240" w:lineRule="auto"/>
      </w:pPr>
      <w:r>
        <w:separator/>
      </w:r>
    </w:p>
  </w:footnote>
  <w:footnote w:type="continuationSeparator" w:id="0">
    <w:p w14:paraId="4818B51B" w14:textId="77777777" w:rsidR="00E76C1B" w:rsidRDefault="00E76C1B" w:rsidP="006F18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B3413"/>
    <w:multiLevelType w:val="hybridMultilevel"/>
    <w:tmpl w:val="1B42F4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F07DFF"/>
    <w:multiLevelType w:val="hybridMultilevel"/>
    <w:tmpl w:val="DD302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5137B6"/>
    <w:multiLevelType w:val="hybridMultilevel"/>
    <w:tmpl w:val="7E32EA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6F0699"/>
    <w:multiLevelType w:val="multilevel"/>
    <w:tmpl w:val="8898D3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234B28"/>
    <w:multiLevelType w:val="hybridMultilevel"/>
    <w:tmpl w:val="E4A29D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2C1730C"/>
    <w:multiLevelType w:val="hybridMultilevel"/>
    <w:tmpl w:val="18BA20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A23EBB"/>
    <w:multiLevelType w:val="hybridMultilevel"/>
    <w:tmpl w:val="812E64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4603DE"/>
    <w:multiLevelType w:val="hybridMultilevel"/>
    <w:tmpl w:val="102813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143C19"/>
    <w:multiLevelType w:val="hybridMultilevel"/>
    <w:tmpl w:val="998E52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7D238A"/>
    <w:multiLevelType w:val="hybridMultilevel"/>
    <w:tmpl w:val="84CAC8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4DA1415"/>
    <w:multiLevelType w:val="hybridMultilevel"/>
    <w:tmpl w:val="4F1443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5534D00"/>
    <w:multiLevelType w:val="multilevel"/>
    <w:tmpl w:val="8E64FC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6172730"/>
    <w:multiLevelType w:val="multilevel"/>
    <w:tmpl w:val="584A7970"/>
    <w:lvl w:ilvl="0">
      <w:start w:val="1"/>
      <w:numFmt w:val="decimal"/>
      <w:pStyle w:val="SAPSection1"/>
      <w:suff w:val="space"/>
      <w:lvlText w:val="%1."/>
      <w:lvlJc w:val="left"/>
      <w:pPr>
        <w:ind w:left="284" w:hanging="284"/>
      </w:pPr>
      <w:rPr>
        <w:rFonts w:ascii="Times New Roman" w:hAnsi="Times New Roman" w:hint="default"/>
        <w:b/>
        <w:i w:val="0"/>
        <w:sz w:val="32"/>
      </w:rPr>
    </w:lvl>
    <w:lvl w:ilvl="1">
      <w:start w:val="1"/>
      <w:numFmt w:val="decimal"/>
      <w:suff w:val="space"/>
      <w:lvlText w:val="%1.%2."/>
      <w:lvlJc w:val="left"/>
      <w:pPr>
        <w:ind w:left="284" w:hanging="284"/>
      </w:pPr>
      <w:rPr>
        <w:rFonts w:ascii="Times New Roman" w:hAnsi="Times New Roman" w:hint="default"/>
        <w:b/>
        <w:i w:val="0"/>
        <w:sz w:val="28"/>
        <w:lang w:val="en-US"/>
      </w:rPr>
    </w:lvl>
    <w:lvl w:ilvl="2">
      <w:start w:val="1"/>
      <w:numFmt w:val="decimal"/>
      <w:pStyle w:val="SAPSection111"/>
      <w:suff w:val="space"/>
      <w:lvlText w:val="%1.%2.%3."/>
      <w:lvlJc w:val="left"/>
      <w:pPr>
        <w:ind w:left="284" w:hanging="284"/>
      </w:pPr>
      <w:rPr>
        <w:rFonts w:ascii="Times New Roman" w:hAnsi="Times New Roman" w:hint="default"/>
        <w:b/>
        <w:i w:val="0"/>
        <w:sz w:val="24"/>
      </w:rPr>
    </w:lvl>
    <w:lvl w:ilvl="3">
      <w:start w:val="1"/>
      <w:numFmt w:val="upperLetter"/>
      <w:lvlRestart w:val="1"/>
      <w:pStyle w:val="SAPAppendix"/>
      <w:suff w:val="space"/>
      <w:lvlText w:val="Appendix %4."/>
      <w:lvlJc w:val="left"/>
      <w:pPr>
        <w:ind w:left="284" w:hanging="284"/>
      </w:pPr>
      <w:rPr>
        <w:rFonts w:ascii="Times New Roman" w:hAnsi="Times New Roman" w:hint="default"/>
        <w:b/>
        <w:i w:val="0"/>
        <w:caps/>
        <w:sz w:val="28"/>
        <w:szCs w:val="28"/>
      </w:rPr>
    </w:lvl>
    <w:lvl w:ilvl="4">
      <w:start w:val="1"/>
      <w:numFmt w:val="decimal"/>
      <w:suff w:val="space"/>
      <w:lvlText w:val="Table %5."/>
      <w:lvlJc w:val="left"/>
      <w:pPr>
        <w:ind w:left="710" w:hanging="284"/>
      </w:pPr>
      <w:rPr>
        <w:rFonts w:ascii="Times New Roman" w:hAnsi="Times New Roman" w:hint="default"/>
        <w:b/>
        <w:i w:val="0"/>
        <w:caps w:val="0"/>
        <w:sz w:val="24"/>
        <w:szCs w:val="24"/>
      </w:rPr>
    </w:lvl>
    <w:lvl w:ilvl="5">
      <w:start w:val="1"/>
      <w:numFmt w:val="decimal"/>
      <w:lvlRestart w:val="4"/>
      <w:pStyle w:val="SAPFigure"/>
      <w:suff w:val="space"/>
      <w:lvlText w:val="Figure %6."/>
      <w:lvlJc w:val="left"/>
      <w:pPr>
        <w:ind w:left="284" w:hanging="284"/>
      </w:pPr>
      <w:rPr>
        <w:rFonts w:ascii="Times New Roman" w:hAnsi="Times New Roman" w:hint="default"/>
        <w:b/>
        <w:i w:val="0"/>
        <w:sz w:val="24"/>
        <w:szCs w:val="24"/>
      </w:rPr>
    </w:lvl>
    <w:lvl w:ilvl="6">
      <w:start w:val="1"/>
      <w:numFmt w:val="decimal"/>
      <w:lvlRestart w:val="4"/>
      <w:pStyle w:val="SAPListing"/>
      <w:suff w:val="space"/>
      <w:lvlText w:val="Listing %7."/>
      <w:lvlJc w:val="left"/>
      <w:pPr>
        <w:ind w:left="567" w:hanging="567"/>
      </w:pPr>
      <w:rPr>
        <w:rFonts w:ascii="Times New Roman" w:hAnsi="Times New Roman" w:hint="default"/>
        <w:b/>
        <w:i w:val="0"/>
        <w:sz w:val="24"/>
        <w:szCs w:val="24"/>
      </w:rPr>
    </w:lvl>
    <w:lvl w:ilvl="7">
      <w:start w:val="1"/>
      <w:numFmt w:val="none"/>
      <w:lvlRestart w:val="5"/>
      <w:suff w:val="space"/>
      <w:lvlText w:val="%8"/>
      <w:lvlJc w:val="left"/>
      <w:pPr>
        <w:ind w:left="567" w:hanging="567"/>
      </w:pPr>
      <w:rPr>
        <w:rFonts w:ascii="Times New Roman" w:hAnsi="Times New Roman" w:hint="default"/>
        <w:b w:val="0"/>
        <w:i w:val="0"/>
        <w:sz w:val="24"/>
        <w:szCs w:val="24"/>
      </w:rPr>
    </w:lvl>
    <w:lvl w:ilvl="8">
      <w:start w:val="1"/>
      <w:numFmt w:val="none"/>
      <w:lvlText w:val=""/>
      <w:lvlJc w:val="left"/>
      <w:pPr>
        <w:tabs>
          <w:tab w:val="num" w:pos="6120"/>
        </w:tabs>
        <w:ind w:left="4320" w:hanging="1440"/>
      </w:pPr>
      <w:rPr>
        <w:rFonts w:hint="default"/>
      </w:rPr>
    </w:lvl>
  </w:abstractNum>
  <w:abstractNum w:abstractNumId="13" w15:restartNumberingAfterBreak="0">
    <w:nsid w:val="46F43F22"/>
    <w:multiLevelType w:val="hybridMultilevel"/>
    <w:tmpl w:val="EC82D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63077A"/>
    <w:multiLevelType w:val="hybridMultilevel"/>
    <w:tmpl w:val="038C51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D463DE1"/>
    <w:multiLevelType w:val="hybridMultilevel"/>
    <w:tmpl w:val="681097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035354E"/>
    <w:multiLevelType w:val="hybridMultilevel"/>
    <w:tmpl w:val="BC22F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39A0C4B"/>
    <w:multiLevelType w:val="hybridMultilevel"/>
    <w:tmpl w:val="1B42F4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1A5317D"/>
    <w:multiLevelType w:val="hybridMultilevel"/>
    <w:tmpl w:val="A7584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5766B5"/>
    <w:multiLevelType w:val="hybridMultilevel"/>
    <w:tmpl w:val="15A84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2CB47BA"/>
    <w:multiLevelType w:val="hybridMultilevel"/>
    <w:tmpl w:val="66508B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53D1B87"/>
    <w:multiLevelType w:val="hybridMultilevel"/>
    <w:tmpl w:val="8056D7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C7E6175"/>
    <w:multiLevelType w:val="hybridMultilevel"/>
    <w:tmpl w:val="18E8F2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EF509DF"/>
    <w:multiLevelType w:val="hybridMultilevel"/>
    <w:tmpl w:val="01D47CCE"/>
    <w:lvl w:ilvl="0" w:tplc="578C25E4">
      <w:start w:val="5"/>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FA43A91"/>
    <w:multiLevelType w:val="hybridMultilevel"/>
    <w:tmpl w:val="0EC84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47D3B8E"/>
    <w:multiLevelType w:val="hybridMultilevel"/>
    <w:tmpl w:val="F7168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49C4D80"/>
    <w:multiLevelType w:val="hybridMultilevel"/>
    <w:tmpl w:val="D13444D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BBB7E7D"/>
    <w:multiLevelType w:val="hybridMultilevel"/>
    <w:tmpl w:val="9BB05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BB3FF6"/>
    <w:multiLevelType w:val="hybridMultilevel"/>
    <w:tmpl w:val="E4A29D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DF16CA0"/>
    <w:multiLevelType w:val="hybridMultilevel"/>
    <w:tmpl w:val="1F880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1"/>
  </w:num>
  <w:num w:numId="2">
    <w:abstractNumId w:val="11"/>
  </w:num>
  <w:num w:numId="3">
    <w:abstractNumId w:val="9"/>
  </w:num>
  <w:num w:numId="4">
    <w:abstractNumId w:val="15"/>
  </w:num>
  <w:num w:numId="5">
    <w:abstractNumId w:val="3"/>
  </w:num>
  <w:num w:numId="6">
    <w:abstractNumId w:val="4"/>
  </w:num>
  <w:num w:numId="7">
    <w:abstractNumId w:val="28"/>
  </w:num>
  <w:num w:numId="8">
    <w:abstractNumId w:val="20"/>
  </w:num>
  <w:num w:numId="9">
    <w:abstractNumId w:val="22"/>
  </w:num>
  <w:num w:numId="10">
    <w:abstractNumId w:val="8"/>
  </w:num>
  <w:num w:numId="11">
    <w:abstractNumId w:val="14"/>
  </w:num>
  <w:num w:numId="12">
    <w:abstractNumId w:val="2"/>
  </w:num>
  <w:num w:numId="13">
    <w:abstractNumId w:val="10"/>
  </w:num>
  <w:num w:numId="14">
    <w:abstractNumId w:val="27"/>
  </w:num>
  <w:num w:numId="15">
    <w:abstractNumId w:val="25"/>
  </w:num>
  <w:num w:numId="16">
    <w:abstractNumId w:val="29"/>
  </w:num>
  <w:num w:numId="17">
    <w:abstractNumId w:val="5"/>
  </w:num>
  <w:num w:numId="18">
    <w:abstractNumId w:val="12"/>
  </w:num>
  <w:num w:numId="19">
    <w:abstractNumId w:val="12"/>
  </w:num>
  <w:num w:numId="20">
    <w:abstractNumId w:val="12"/>
  </w:num>
  <w:num w:numId="21">
    <w:abstractNumId w:val="12"/>
  </w:num>
  <w:num w:numId="22">
    <w:abstractNumId w:val="12"/>
  </w:num>
  <w:num w:numId="23">
    <w:abstractNumId w:val="16"/>
  </w:num>
  <w:num w:numId="24">
    <w:abstractNumId w:val="19"/>
  </w:num>
  <w:num w:numId="25">
    <w:abstractNumId w:val="24"/>
  </w:num>
  <w:num w:numId="26">
    <w:abstractNumId w:val="18"/>
  </w:num>
  <w:num w:numId="27">
    <w:abstractNumId w:val="13"/>
  </w:num>
  <w:num w:numId="28">
    <w:abstractNumId w:val="1"/>
  </w:num>
  <w:num w:numId="29">
    <w:abstractNumId w:val="26"/>
  </w:num>
  <w:num w:numId="30">
    <w:abstractNumId w:val="0"/>
  </w:num>
  <w:num w:numId="31">
    <w:abstractNumId w:val="17"/>
  </w:num>
  <w:num w:numId="32">
    <w:abstractNumId w:val="7"/>
  </w:num>
  <w:num w:numId="33">
    <w:abstractNumId w:val="6"/>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fr-FR" w:vendorID="64" w:dllVersion="0" w:nlCheck="1" w:checkStyle="0"/>
  <w:activeWritingStyle w:appName="MSWord" w:lang="en-GB" w:vendorID="64" w:dllVersion="0" w:nlCheck="1" w:checkStyle="0"/>
  <w:activeWritingStyle w:appName="MSWord" w:lang="en-US" w:vendorID="64" w:dllVersion="4096" w:nlCheck="1" w:checkStyle="0"/>
  <w:activeWritingStyle w:appName="MSWord" w:lang="pt-BR" w:vendorID="64" w:dllVersion="4096" w:nlCheck="1" w:checkStyle="0"/>
  <w:activeWritingStyle w:appName="MSWord" w:lang="en-GB" w:vendorID="64" w:dllVersion="4096" w:nlCheck="1" w:checkStyle="0"/>
  <w:activeWritingStyle w:appName="MSWord" w:lang="da-DK" w:vendorID="64" w:dllVersion="4096" w:nlCheck="1" w:checkStyle="0"/>
  <w:activeWritingStyle w:appName="MSWord" w:lang="it-IT" w:vendorID="64" w:dllVersion="4096" w:nlCheck="1" w:checkStyle="0"/>
  <w:activeWritingStyle w:appName="MSWord" w:lang="de-DE" w:vendorID="64" w:dllVersion="4096" w:nlCheck="1" w:checkStyle="0"/>
  <w:activeWritingStyle w:appName="MSWord" w:lang="pl-PL" w:vendorID="64" w:dllVersion="4096" w:nlCheck="1" w:checkStyle="0"/>
  <w:activeWritingStyle w:appName="MSWord" w:lang="es-ES_tradnl" w:vendorID="64" w:dllVersion="0" w:nlCheck="1" w:checkStyle="0"/>
  <w:activeWritingStyle w:appName="MSWord" w:lang="da-DK" w:vendorID="64" w:dllVersion="0" w:nlCheck="1" w:checkStyle="0"/>
  <w:activeWritingStyle w:appName="MSWord" w:lang="it-IT" w:vendorID="64" w:dllVersion="0" w:nlCheck="1" w:checkStyle="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LIwMbYwMjA1MjE1NzdV0lEKTi0uzszPAykwNqoFADs4CfItAAAA"/>
  </w:docVars>
  <w:rsids>
    <w:rsidRoot w:val="008B2D4E"/>
    <w:rsid w:val="00003184"/>
    <w:rsid w:val="00003E42"/>
    <w:rsid w:val="000043EF"/>
    <w:rsid w:val="00006D27"/>
    <w:rsid w:val="00006DD8"/>
    <w:rsid w:val="000073E6"/>
    <w:rsid w:val="00007DAD"/>
    <w:rsid w:val="00011F02"/>
    <w:rsid w:val="00016AB8"/>
    <w:rsid w:val="00016D47"/>
    <w:rsid w:val="00016FAF"/>
    <w:rsid w:val="00017452"/>
    <w:rsid w:val="00017FB9"/>
    <w:rsid w:val="000202CB"/>
    <w:rsid w:val="0002169E"/>
    <w:rsid w:val="00024B97"/>
    <w:rsid w:val="000256D0"/>
    <w:rsid w:val="00025B55"/>
    <w:rsid w:val="00033DA6"/>
    <w:rsid w:val="00033F62"/>
    <w:rsid w:val="00034346"/>
    <w:rsid w:val="00035AC6"/>
    <w:rsid w:val="00035E23"/>
    <w:rsid w:val="00037A23"/>
    <w:rsid w:val="000434BB"/>
    <w:rsid w:val="0004399D"/>
    <w:rsid w:val="000458BA"/>
    <w:rsid w:val="000459F4"/>
    <w:rsid w:val="000462CC"/>
    <w:rsid w:val="00047747"/>
    <w:rsid w:val="0005209C"/>
    <w:rsid w:val="00054CC3"/>
    <w:rsid w:val="0006156A"/>
    <w:rsid w:val="0006168F"/>
    <w:rsid w:val="0006261E"/>
    <w:rsid w:val="00062CCE"/>
    <w:rsid w:val="00063468"/>
    <w:rsid w:val="00064E79"/>
    <w:rsid w:val="00072330"/>
    <w:rsid w:val="000728E3"/>
    <w:rsid w:val="0007512E"/>
    <w:rsid w:val="000753FC"/>
    <w:rsid w:val="0007546E"/>
    <w:rsid w:val="00075708"/>
    <w:rsid w:val="000757EB"/>
    <w:rsid w:val="00075D41"/>
    <w:rsid w:val="00075DD3"/>
    <w:rsid w:val="000766FE"/>
    <w:rsid w:val="00082D69"/>
    <w:rsid w:val="0008395C"/>
    <w:rsid w:val="00083E1D"/>
    <w:rsid w:val="0008494A"/>
    <w:rsid w:val="00084B12"/>
    <w:rsid w:val="00086409"/>
    <w:rsid w:val="00086D03"/>
    <w:rsid w:val="00087542"/>
    <w:rsid w:val="00090E67"/>
    <w:rsid w:val="0009133C"/>
    <w:rsid w:val="0009289A"/>
    <w:rsid w:val="000929EB"/>
    <w:rsid w:val="00092BEB"/>
    <w:rsid w:val="000930DC"/>
    <w:rsid w:val="00093B94"/>
    <w:rsid w:val="00094303"/>
    <w:rsid w:val="00094851"/>
    <w:rsid w:val="00094EA4"/>
    <w:rsid w:val="00096111"/>
    <w:rsid w:val="000961DA"/>
    <w:rsid w:val="0009769F"/>
    <w:rsid w:val="000A0749"/>
    <w:rsid w:val="000A128C"/>
    <w:rsid w:val="000A189E"/>
    <w:rsid w:val="000A1E1C"/>
    <w:rsid w:val="000A5DA9"/>
    <w:rsid w:val="000A77B6"/>
    <w:rsid w:val="000A7A1E"/>
    <w:rsid w:val="000B0E09"/>
    <w:rsid w:val="000B2B81"/>
    <w:rsid w:val="000B737E"/>
    <w:rsid w:val="000B7610"/>
    <w:rsid w:val="000B7690"/>
    <w:rsid w:val="000C14ED"/>
    <w:rsid w:val="000C2199"/>
    <w:rsid w:val="000C23C3"/>
    <w:rsid w:val="000C2F82"/>
    <w:rsid w:val="000C3DDF"/>
    <w:rsid w:val="000C44A9"/>
    <w:rsid w:val="000C66AB"/>
    <w:rsid w:val="000C74CF"/>
    <w:rsid w:val="000C7B0C"/>
    <w:rsid w:val="000D0228"/>
    <w:rsid w:val="000D15EE"/>
    <w:rsid w:val="000D2B00"/>
    <w:rsid w:val="000D70B6"/>
    <w:rsid w:val="000E3612"/>
    <w:rsid w:val="000E5408"/>
    <w:rsid w:val="000E7C84"/>
    <w:rsid w:val="000E7EC8"/>
    <w:rsid w:val="000F091D"/>
    <w:rsid w:val="000F417D"/>
    <w:rsid w:val="000F52D7"/>
    <w:rsid w:val="000F5350"/>
    <w:rsid w:val="000F5967"/>
    <w:rsid w:val="000F6BD3"/>
    <w:rsid w:val="00105E9C"/>
    <w:rsid w:val="001105A9"/>
    <w:rsid w:val="0011303C"/>
    <w:rsid w:val="00116109"/>
    <w:rsid w:val="001175F1"/>
    <w:rsid w:val="001179CD"/>
    <w:rsid w:val="001202FC"/>
    <w:rsid w:val="001206FD"/>
    <w:rsid w:val="00121B60"/>
    <w:rsid w:val="001224C2"/>
    <w:rsid w:val="00122B2A"/>
    <w:rsid w:val="001236DD"/>
    <w:rsid w:val="001268E2"/>
    <w:rsid w:val="00126D00"/>
    <w:rsid w:val="001278B9"/>
    <w:rsid w:val="001309D9"/>
    <w:rsid w:val="00132966"/>
    <w:rsid w:val="00132A04"/>
    <w:rsid w:val="00134177"/>
    <w:rsid w:val="00134B06"/>
    <w:rsid w:val="001406BB"/>
    <w:rsid w:val="00141B5D"/>
    <w:rsid w:val="00151865"/>
    <w:rsid w:val="001518EE"/>
    <w:rsid w:val="001526E2"/>
    <w:rsid w:val="001550FA"/>
    <w:rsid w:val="001553A5"/>
    <w:rsid w:val="001566DB"/>
    <w:rsid w:val="00156E6C"/>
    <w:rsid w:val="001570AE"/>
    <w:rsid w:val="001612AC"/>
    <w:rsid w:val="00167847"/>
    <w:rsid w:val="0017012C"/>
    <w:rsid w:val="00172D14"/>
    <w:rsid w:val="001734F5"/>
    <w:rsid w:val="00175B2C"/>
    <w:rsid w:val="0017750E"/>
    <w:rsid w:val="00180247"/>
    <w:rsid w:val="0018053A"/>
    <w:rsid w:val="00180B1D"/>
    <w:rsid w:val="00180C6A"/>
    <w:rsid w:val="00181DBD"/>
    <w:rsid w:val="001826C8"/>
    <w:rsid w:val="00183CAE"/>
    <w:rsid w:val="00185EB2"/>
    <w:rsid w:val="00185F7C"/>
    <w:rsid w:val="00187685"/>
    <w:rsid w:val="001920B9"/>
    <w:rsid w:val="00193961"/>
    <w:rsid w:val="00194DDF"/>
    <w:rsid w:val="00195663"/>
    <w:rsid w:val="0019680E"/>
    <w:rsid w:val="00196EEE"/>
    <w:rsid w:val="001A0669"/>
    <w:rsid w:val="001A2FE4"/>
    <w:rsid w:val="001A3D47"/>
    <w:rsid w:val="001A70A4"/>
    <w:rsid w:val="001A70A8"/>
    <w:rsid w:val="001B0D8F"/>
    <w:rsid w:val="001B16C6"/>
    <w:rsid w:val="001B3EE6"/>
    <w:rsid w:val="001B3EF0"/>
    <w:rsid w:val="001B5085"/>
    <w:rsid w:val="001B5760"/>
    <w:rsid w:val="001B5884"/>
    <w:rsid w:val="001B5AED"/>
    <w:rsid w:val="001B5DC0"/>
    <w:rsid w:val="001B6919"/>
    <w:rsid w:val="001B7F0B"/>
    <w:rsid w:val="001B7F38"/>
    <w:rsid w:val="001C0334"/>
    <w:rsid w:val="001C0EA3"/>
    <w:rsid w:val="001C3FE5"/>
    <w:rsid w:val="001C424B"/>
    <w:rsid w:val="001D2964"/>
    <w:rsid w:val="001D3BF1"/>
    <w:rsid w:val="001D3F23"/>
    <w:rsid w:val="001D4EC3"/>
    <w:rsid w:val="001D685E"/>
    <w:rsid w:val="001D6ADD"/>
    <w:rsid w:val="001D792C"/>
    <w:rsid w:val="001E1F69"/>
    <w:rsid w:val="001E3CE1"/>
    <w:rsid w:val="001E6B6E"/>
    <w:rsid w:val="001E6DDA"/>
    <w:rsid w:val="001F0CCD"/>
    <w:rsid w:val="001F524D"/>
    <w:rsid w:val="001F649D"/>
    <w:rsid w:val="002011D3"/>
    <w:rsid w:val="002015EF"/>
    <w:rsid w:val="00201742"/>
    <w:rsid w:val="00201A4C"/>
    <w:rsid w:val="0020231B"/>
    <w:rsid w:val="002025CA"/>
    <w:rsid w:val="00203531"/>
    <w:rsid w:val="0020530C"/>
    <w:rsid w:val="0020669A"/>
    <w:rsid w:val="002067A1"/>
    <w:rsid w:val="00210E02"/>
    <w:rsid w:val="00214139"/>
    <w:rsid w:val="002147A3"/>
    <w:rsid w:val="00214861"/>
    <w:rsid w:val="00214CE9"/>
    <w:rsid w:val="00215EAF"/>
    <w:rsid w:val="002162F3"/>
    <w:rsid w:val="0021745B"/>
    <w:rsid w:val="00217C16"/>
    <w:rsid w:val="0022141E"/>
    <w:rsid w:val="00224A66"/>
    <w:rsid w:val="002259E4"/>
    <w:rsid w:val="00227B07"/>
    <w:rsid w:val="0023477A"/>
    <w:rsid w:val="00234E2B"/>
    <w:rsid w:val="002353D0"/>
    <w:rsid w:val="002366FD"/>
    <w:rsid w:val="00236BFE"/>
    <w:rsid w:val="002378BA"/>
    <w:rsid w:val="00237991"/>
    <w:rsid w:val="00243D34"/>
    <w:rsid w:val="00245F58"/>
    <w:rsid w:val="00246511"/>
    <w:rsid w:val="0024749F"/>
    <w:rsid w:val="00247E55"/>
    <w:rsid w:val="002515C7"/>
    <w:rsid w:val="00252F79"/>
    <w:rsid w:val="00253252"/>
    <w:rsid w:val="00256BD6"/>
    <w:rsid w:val="00256F05"/>
    <w:rsid w:val="002571DA"/>
    <w:rsid w:val="00257C9E"/>
    <w:rsid w:val="00257CE1"/>
    <w:rsid w:val="00261A2F"/>
    <w:rsid w:val="00262194"/>
    <w:rsid w:val="0026399B"/>
    <w:rsid w:val="00264660"/>
    <w:rsid w:val="0026517D"/>
    <w:rsid w:val="0026603F"/>
    <w:rsid w:val="00267C8D"/>
    <w:rsid w:val="00267E36"/>
    <w:rsid w:val="00271D1A"/>
    <w:rsid w:val="00273D01"/>
    <w:rsid w:val="00273F97"/>
    <w:rsid w:val="00274946"/>
    <w:rsid w:val="00274B27"/>
    <w:rsid w:val="0027643F"/>
    <w:rsid w:val="002773B5"/>
    <w:rsid w:val="0028060D"/>
    <w:rsid w:val="00284B89"/>
    <w:rsid w:val="00290C58"/>
    <w:rsid w:val="002923D8"/>
    <w:rsid w:val="00292889"/>
    <w:rsid w:val="00294ADD"/>
    <w:rsid w:val="00294CCE"/>
    <w:rsid w:val="00294EAB"/>
    <w:rsid w:val="0029543C"/>
    <w:rsid w:val="00297144"/>
    <w:rsid w:val="002975CC"/>
    <w:rsid w:val="002A0351"/>
    <w:rsid w:val="002A2174"/>
    <w:rsid w:val="002A3FBE"/>
    <w:rsid w:val="002A701B"/>
    <w:rsid w:val="002B0108"/>
    <w:rsid w:val="002B0378"/>
    <w:rsid w:val="002B14C4"/>
    <w:rsid w:val="002B4BB0"/>
    <w:rsid w:val="002B4FA8"/>
    <w:rsid w:val="002B5279"/>
    <w:rsid w:val="002B6E18"/>
    <w:rsid w:val="002B74BC"/>
    <w:rsid w:val="002C0F77"/>
    <w:rsid w:val="002C2322"/>
    <w:rsid w:val="002C2E5F"/>
    <w:rsid w:val="002C4FEA"/>
    <w:rsid w:val="002C63A2"/>
    <w:rsid w:val="002D0079"/>
    <w:rsid w:val="002D018B"/>
    <w:rsid w:val="002D0C6A"/>
    <w:rsid w:val="002D11E9"/>
    <w:rsid w:val="002D1EAA"/>
    <w:rsid w:val="002D2EBE"/>
    <w:rsid w:val="002D34A1"/>
    <w:rsid w:val="002D493E"/>
    <w:rsid w:val="002D56D6"/>
    <w:rsid w:val="002D6B03"/>
    <w:rsid w:val="002E0DA5"/>
    <w:rsid w:val="002E0F35"/>
    <w:rsid w:val="002E35F0"/>
    <w:rsid w:val="002E460D"/>
    <w:rsid w:val="002E6468"/>
    <w:rsid w:val="002E68BD"/>
    <w:rsid w:val="002E7ED8"/>
    <w:rsid w:val="002F0F4D"/>
    <w:rsid w:val="002F129C"/>
    <w:rsid w:val="002F43BD"/>
    <w:rsid w:val="002F481C"/>
    <w:rsid w:val="002F5D70"/>
    <w:rsid w:val="002F5E72"/>
    <w:rsid w:val="002F7B54"/>
    <w:rsid w:val="00300E7B"/>
    <w:rsid w:val="00300F54"/>
    <w:rsid w:val="00301460"/>
    <w:rsid w:val="00301544"/>
    <w:rsid w:val="00301E32"/>
    <w:rsid w:val="00303DA5"/>
    <w:rsid w:val="003071AF"/>
    <w:rsid w:val="0030740F"/>
    <w:rsid w:val="00307539"/>
    <w:rsid w:val="0031004A"/>
    <w:rsid w:val="00310B53"/>
    <w:rsid w:val="0031122D"/>
    <w:rsid w:val="00311803"/>
    <w:rsid w:val="00312F61"/>
    <w:rsid w:val="003150E5"/>
    <w:rsid w:val="0032032E"/>
    <w:rsid w:val="003214B3"/>
    <w:rsid w:val="00325DB9"/>
    <w:rsid w:val="0032607F"/>
    <w:rsid w:val="003277CE"/>
    <w:rsid w:val="00327C65"/>
    <w:rsid w:val="003331C3"/>
    <w:rsid w:val="00335DFB"/>
    <w:rsid w:val="003375D9"/>
    <w:rsid w:val="00340114"/>
    <w:rsid w:val="003401A3"/>
    <w:rsid w:val="00340C40"/>
    <w:rsid w:val="003419A0"/>
    <w:rsid w:val="00342489"/>
    <w:rsid w:val="003440CA"/>
    <w:rsid w:val="00347061"/>
    <w:rsid w:val="00351390"/>
    <w:rsid w:val="003523CB"/>
    <w:rsid w:val="0035255B"/>
    <w:rsid w:val="00352F92"/>
    <w:rsid w:val="00353B45"/>
    <w:rsid w:val="00355BCA"/>
    <w:rsid w:val="00357089"/>
    <w:rsid w:val="00363744"/>
    <w:rsid w:val="00363DB6"/>
    <w:rsid w:val="00365A77"/>
    <w:rsid w:val="00366BEC"/>
    <w:rsid w:val="00367DF0"/>
    <w:rsid w:val="00367EF2"/>
    <w:rsid w:val="003704BA"/>
    <w:rsid w:val="00371B9D"/>
    <w:rsid w:val="00371C11"/>
    <w:rsid w:val="00372890"/>
    <w:rsid w:val="00372A58"/>
    <w:rsid w:val="003741D3"/>
    <w:rsid w:val="00374796"/>
    <w:rsid w:val="003748B5"/>
    <w:rsid w:val="00374940"/>
    <w:rsid w:val="00375B9E"/>
    <w:rsid w:val="00376C77"/>
    <w:rsid w:val="00377B55"/>
    <w:rsid w:val="00380812"/>
    <w:rsid w:val="00380C9E"/>
    <w:rsid w:val="0038124D"/>
    <w:rsid w:val="003814ED"/>
    <w:rsid w:val="003815BF"/>
    <w:rsid w:val="00382A82"/>
    <w:rsid w:val="00383B32"/>
    <w:rsid w:val="00385518"/>
    <w:rsid w:val="00387818"/>
    <w:rsid w:val="00390AFA"/>
    <w:rsid w:val="00395681"/>
    <w:rsid w:val="00395DBE"/>
    <w:rsid w:val="003961CB"/>
    <w:rsid w:val="00396E78"/>
    <w:rsid w:val="00397D5B"/>
    <w:rsid w:val="003A17C6"/>
    <w:rsid w:val="003A4719"/>
    <w:rsid w:val="003A5292"/>
    <w:rsid w:val="003A695C"/>
    <w:rsid w:val="003B294B"/>
    <w:rsid w:val="003B471E"/>
    <w:rsid w:val="003B5220"/>
    <w:rsid w:val="003B69A1"/>
    <w:rsid w:val="003B6CDC"/>
    <w:rsid w:val="003B7425"/>
    <w:rsid w:val="003C0158"/>
    <w:rsid w:val="003C11D5"/>
    <w:rsid w:val="003C22D5"/>
    <w:rsid w:val="003C2D66"/>
    <w:rsid w:val="003C30EC"/>
    <w:rsid w:val="003C442F"/>
    <w:rsid w:val="003C49EC"/>
    <w:rsid w:val="003C7488"/>
    <w:rsid w:val="003D01F1"/>
    <w:rsid w:val="003D304A"/>
    <w:rsid w:val="003D58F6"/>
    <w:rsid w:val="003D603D"/>
    <w:rsid w:val="003E0451"/>
    <w:rsid w:val="003E177C"/>
    <w:rsid w:val="003E1F14"/>
    <w:rsid w:val="003E2BF6"/>
    <w:rsid w:val="003E2DF0"/>
    <w:rsid w:val="003E3392"/>
    <w:rsid w:val="003E51FD"/>
    <w:rsid w:val="003E5E2F"/>
    <w:rsid w:val="003E7585"/>
    <w:rsid w:val="003F3238"/>
    <w:rsid w:val="003F477F"/>
    <w:rsid w:val="003F616D"/>
    <w:rsid w:val="003F6D81"/>
    <w:rsid w:val="003F6F3A"/>
    <w:rsid w:val="003F7E8D"/>
    <w:rsid w:val="00400D84"/>
    <w:rsid w:val="004020C2"/>
    <w:rsid w:val="0040246C"/>
    <w:rsid w:val="00402C39"/>
    <w:rsid w:val="00402F4F"/>
    <w:rsid w:val="0040589D"/>
    <w:rsid w:val="00406C25"/>
    <w:rsid w:val="00406CCA"/>
    <w:rsid w:val="00407378"/>
    <w:rsid w:val="004121BD"/>
    <w:rsid w:val="00413E56"/>
    <w:rsid w:val="0041630C"/>
    <w:rsid w:val="00417267"/>
    <w:rsid w:val="004209B2"/>
    <w:rsid w:val="00421125"/>
    <w:rsid w:val="00421C5C"/>
    <w:rsid w:val="00426551"/>
    <w:rsid w:val="00426D81"/>
    <w:rsid w:val="0043077B"/>
    <w:rsid w:val="00431585"/>
    <w:rsid w:val="00431F3D"/>
    <w:rsid w:val="00434F69"/>
    <w:rsid w:val="004363F1"/>
    <w:rsid w:val="004370BC"/>
    <w:rsid w:val="00437406"/>
    <w:rsid w:val="00437DDC"/>
    <w:rsid w:val="00437F9A"/>
    <w:rsid w:val="0044113A"/>
    <w:rsid w:val="00441BDD"/>
    <w:rsid w:val="00442390"/>
    <w:rsid w:val="00442875"/>
    <w:rsid w:val="00443AEC"/>
    <w:rsid w:val="00451EAE"/>
    <w:rsid w:val="00453B6D"/>
    <w:rsid w:val="0045616B"/>
    <w:rsid w:val="00457021"/>
    <w:rsid w:val="00460D9B"/>
    <w:rsid w:val="00460DDB"/>
    <w:rsid w:val="004612B5"/>
    <w:rsid w:val="004614D4"/>
    <w:rsid w:val="004622C6"/>
    <w:rsid w:val="004638F7"/>
    <w:rsid w:val="00463B1E"/>
    <w:rsid w:val="004647CF"/>
    <w:rsid w:val="004655A1"/>
    <w:rsid w:val="00465844"/>
    <w:rsid w:val="0046618E"/>
    <w:rsid w:val="00466E43"/>
    <w:rsid w:val="00470471"/>
    <w:rsid w:val="004711FB"/>
    <w:rsid w:val="004717F2"/>
    <w:rsid w:val="0047185F"/>
    <w:rsid w:val="00472660"/>
    <w:rsid w:val="00472665"/>
    <w:rsid w:val="00472CF3"/>
    <w:rsid w:val="00472E79"/>
    <w:rsid w:val="00474A81"/>
    <w:rsid w:val="00476700"/>
    <w:rsid w:val="00476DD9"/>
    <w:rsid w:val="00477032"/>
    <w:rsid w:val="00477221"/>
    <w:rsid w:val="004805E7"/>
    <w:rsid w:val="00481385"/>
    <w:rsid w:val="004838E1"/>
    <w:rsid w:val="0048429F"/>
    <w:rsid w:val="004849A6"/>
    <w:rsid w:val="00487B74"/>
    <w:rsid w:val="0049015B"/>
    <w:rsid w:val="004913C6"/>
    <w:rsid w:val="00491B02"/>
    <w:rsid w:val="00494D89"/>
    <w:rsid w:val="00496105"/>
    <w:rsid w:val="00496A34"/>
    <w:rsid w:val="004A0685"/>
    <w:rsid w:val="004A55E3"/>
    <w:rsid w:val="004A5C33"/>
    <w:rsid w:val="004A70ED"/>
    <w:rsid w:val="004B0CCD"/>
    <w:rsid w:val="004B1513"/>
    <w:rsid w:val="004B37CE"/>
    <w:rsid w:val="004B415F"/>
    <w:rsid w:val="004B4DA1"/>
    <w:rsid w:val="004B65BE"/>
    <w:rsid w:val="004B65CF"/>
    <w:rsid w:val="004B6E52"/>
    <w:rsid w:val="004B76F8"/>
    <w:rsid w:val="004B7DC9"/>
    <w:rsid w:val="004C0D55"/>
    <w:rsid w:val="004C4A3B"/>
    <w:rsid w:val="004C5EBD"/>
    <w:rsid w:val="004C6B0A"/>
    <w:rsid w:val="004C7694"/>
    <w:rsid w:val="004D100E"/>
    <w:rsid w:val="004D2F20"/>
    <w:rsid w:val="004D34B1"/>
    <w:rsid w:val="004D63BD"/>
    <w:rsid w:val="004D7C63"/>
    <w:rsid w:val="004E137B"/>
    <w:rsid w:val="004E3698"/>
    <w:rsid w:val="004E593E"/>
    <w:rsid w:val="004F0FD0"/>
    <w:rsid w:val="004F26E9"/>
    <w:rsid w:val="004F294C"/>
    <w:rsid w:val="004F2B51"/>
    <w:rsid w:val="004F2D1E"/>
    <w:rsid w:val="004F66FE"/>
    <w:rsid w:val="004F7B33"/>
    <w:rsid w:val="00501094"/>
    <w:rsid w:val="005017EA"/>
    <w:rsid w:val="00506EE0"/>
    <w:rsid w:val="00510B6F"/>
    <w:rsid w:val="00511A3B"/>
    <w:rsid w:val="00515D27"/>
    <w:rsid w:val="00516B67"/>
    <w:rsid w:val="005243F9"/>
    <w:rsid w:val="00525E3D"/>
    <w:rsid w:val="00526C4B"/>
    <w:rsid w:val="00527DAB"/>
    <w:rsid w:val="00533072"/>
    <w:rsid w:val="005339F6"/>
    <w:rsid w:val="0053452A"/>
    <w:rsid w:val="005351A8"/>
    <w:rsid w:val="00536A26"/>
    <w:rsid w:val="00537E31"/>
    <w:rsid w:val="00540AB1"/>
    <w:rsid w:val="00542140"/>
    <w:rsid w:val="005464D9"/>
    <w:rsid w:val="0054656B"/>
    <w:rsid w:val="00546685"/>
    <w:rsid w:val="005472BB"/>
    <w:rsid w:val="005503D8"/>
    <w:rsid w:val="00551822"/>
    <w:rsid w:val="005521E1"/>
    <w:rsid w:val="00553349"/>
    <w:rsid w:val="00553490"/>
    <w:rsid w:val="00554520"/>
    <w:rsid w:val="00556569"/>
    <w:rsid w:val="005614B9"/>
    <w:rsid w:val="00561544"/>
    <w:rsid w:val="0056269A"/>
    <w:rsid w:val="0056700D"/>
    <w:rsid w:val="005670CC"/>
    <w:rsid w:val="00567697"/>
    <w:rsid w:val="00571DBA"/>
    <w:rsid w:val="005732FD"/>
    <w:rsid w:val="005734C3"/>
    <w:rsid w:val="005741F8"/>
    <w:rsid w:val="0057447E"/>
    <w:rsid w:val="005760A6"/>
    <w:rsid w:val="005806E6"/>
    <w:rsid w:val="005834CE"/>
    <w:rsid w:val="00583ABC"/>
    <w:rsid w:val="005845DB"/>
    <w:rsid w:val="00584E48"/>
    <w:rsid w:val="00586E5C"/>
    <w:rsid w:val="005876CF"/>
    <w:rsid w:val="00591A35"/>
    <w:rsid w:val="005949E3"/>
    <w:rsid w:val="00594B8F"/>
    <w:rsid w:val="00596078"/>
    <w:rsid w:val="00597461"/>
    <w:rsid w:val="005A0A3A"/>
    <w:rsid w:val="005A1104"/>
    <w:rsid w:val="005A1DDA"/>
    <w:rsid w:val="005A65B1"/>
    <w:rsid w:val="005A6D57"/>
    <w:rsid w:val="005B0BEA"/>
    <w:rsid w:val="005B1FA1"/>
    <w:rsid w:val="005B3547"/>
    <w:rsid w:val="005B387B"/>
    <w:rsid w:val="005B3C9C"/>
    <w:rsid w:val="005B57A6"/>
    <w:rsid w:val="005B7704"/>
    <w:rsid w:val="005B7909"/>
    <w:rsid w:val="005B7AF0"/>
    <w:rsid w:val="005B7C3D"/>
    <w:rsid w:val="005C064F"/>
    <w:rsid w:val="005C2AAC"/>
    <w:rsid w:val="005C4683"/>
    <w:rsid w:val="005C57C4"/>
    <w:rsid w:val="005C636A"/>
    <w:rsid w:val="005C6453"/>
    <w:rsid w:val="005C67F3"/>
    <w:rsid w:val="005C7DD0"/>
    <w:rsid w:val="005D1A71"/>
    <w:rsid w:val="005D1D84"/>
    <w:rsid w:val="005D4F36"/>
    <w:rsid w:val="005D6CA3"/>
    <w:rsid w:val="005D708A"/>
    <w:rsid w:val="005D766A"/>
    <w:rsid w:val="005D7E61"/>
    <w:rsid w:val="005E1118"/>
    <w:rsid w:val="005E59CD"/>
    <w:rsid w:val="005E61D3"/>
    <w:rsid w:val="005E7763"/>
    <w:rsid w:val="005F0F66"/>
    <w:rsid w:val="005F22C4"/>
    <w:rsid w:val="005F5907"/>
    <w:rsid w:val="005F5A2B"/>
    <w:rsid w:val="005F60D3"/>
    <w:rsid w:val="006002DD"/>
    <w:rsid w:val="00600B98"/>
    <w:rsid w:val="00600CA2"/>
    <w:rsid w:val="00603B22"/>
    <w:rsid w:val="00607A72"/>
    <w:rsid w:val="0061239B"/>
    <w:rsid w:val="00614FAA"/>
    <w:rsid w:val="006151EB"/>
    <w:rsid w:val="00616E36"/>
    <w:rsid w:val="00616EC7"/>
    <w:rsid w:val="00616FB4"/>
    <w:rsid w:val="006174A5"/>
    <w:rsid w:val="006176BE"/>
    <w:rsid w:val="0062265D"/>
    <w:rsid w:val="00623025"/>
    <w:rsid w:val="006264F4"/>
    <w:rsid w:val="00630BA2"/>
    <w:rsid w:val="0063235B"/>
    <w:rsid w:val="006326D7"/>
    <w:rsid w:val="0063352C"/>
    <w:rsid w:val="00633803"/>
    <w:rsid w:val="006378BC"/>
    <w:rsid w:val="00643771"/>
    <w:rsid w:val="00644D42"/>
    <w:rsid w:val="006464E0"/>
    <w:rsid w:val="00651758"/>
    <w:rsid w:val="006524D7"/>
    <w:rsid w:val="00652AD8"/>
    <w:rsid w:val="006537D3"/>
    <w:rsid w:val="00653F10"/>
    <w:rsid w:val="006547F0"/>
    <w:rsid w:val="00656ABA"/>
    <w:rsid w:val="00657386"/>
    <w:rsid w:val="00657950"/>
    <w:rsid w:val="00660F2A"/>
    <w:rsid w:val="006611FF"/>
    <w:rsid w:val="006617A9"/>
    <w:rsid w:val="00662A81"/>
    <w:rsid w:val="00663419"/>
    <w:rsid w:val="00665232"/>
    <w:rsid w:val="00665404"/>
    <w:rsid w:val="00665ED4"/>
    <w:rsid w:val="00666CA9"/>
    <w:rsid w:val="00666EBE"/>
    <w:rsid w:val="00667ED8"/>
    <w:rsid w:val="006703DC"/>
    <w:rsid w:val="006744FF"/>
    <w:rsid w:val="00674CB3"/>
    <w:rsid w:val="006755C3"/>
    <w:rsid w:val="0067715A"/>
    <w:rsid w:val="00681B99"/>
    <w:rsid w:val="00681F6F"/>
    <w:rsid w:val="00682533"/>
    <w:rsid w:val="00682EF5"/>
    <w:rsid w:val="00685437"/>
    <w:rsid w:val="00685C9B"/>
    <w:rsid w:val="00685ECF"/>
    <w:rsid w:val="00685FC2"/>
    <w:rsid w:val="00686720"/>
    <w:rsid w:val="006965EF"/>
    <w:rsid w:val="006A0FEA"/>
    <w:rsid w:val="006A1B5D"/>
    <w:rsid w:val="006A34F6"/>
    <w:rsid w:val="006A5031"/>
    <w:rsid w:val="006A7FE9"/>
    <w:rsid w:val="006B021A"/>
    <w:rsid w:val="006B4016"/>
    <w:rsid w:val="006B5188"/>
    <w:rsid w:val="006B5A9D"/>
    <w:rsid w:val="006B7BBD"/>
    <w:rsid w:val="006B7BF8"/>
    <w:rsid w:val="006C0A5F"/>
    <w:rsid w:val="006C29F1"/>
    <w:rsid w:val="006C3714"/>
    <w:rsid w:val="006C468E"/>
    <w:rsid w:val="006C4776"/>
    <w:rsid w:val="006C4E4E"/>
    <w:rsid w:val="006C6A06"/>
    <w:rsid w:val="006C75F9"/>
    <w:rsid w:val="006D115E"/>
    <w:rsid w:val="006D1BE6"/>
    <w:rsid w:val="006D2E1A"/>
    <w:rsid w:val="006D3549"/>
    <w:rsid w:val="006D3A83"/>
    <w:rsid w:val="006D3D90"/>
    <w:rsid w:val="006D5156"/>
    <w:rsid w:val="006D56C2"/>
    <w:rsid w:val="006D7A1A"/>
    <w:rsid w:val="006E10F0"/>
    <w:rsid w:val="006E2526"/>
    <w:rsid w:val="006E2AF3"/>
    <w:rsid w:val="006E4C18"/>
    <w:rsid w:val="006E68D1"/>
    <w:rsid w:val="006F01B4"/>
    <w:rsid w:val="006F18A0"/>
    <w:rsid w:val="006F3DE0"/>
    <w:rsid w:val="006F40F3"/>
    <w:rsid w:val="006F6139"/>
    <w:rsid w:val="006F6690"/>
    <w:rsid w:val="006F71B8"/>
    <w:rsid w:val="0070233A"/>
    <w:rsid w:val="00703202"/>
    <w:rsid w:val="00704EA1"/>
    <w:rsid w:val="00706094"/>
    <w:rsid w:val="0070715B"/>
    <w:rsid w:val="007139C0"/>
    <w:rsid w:val="00714470"/>
    <w:rsid w:val="00715210"/>
    <w:rsid w:val="00716989"/>
    <w:rsid w:val="0071719B"/>
    <w:rsid w:val="0071750F"/>
    <w:rsid w:val="00721D05"/>
    <w:rsid w:val="007228D9"/>
    <w:rsid w:val="007228F3"/>
    <w:rsid w:val="00723834"/>
    <w:rsid w:val="00723BA3"/>
    <w:rsid w:val="00723F02"/>
    <w:rsid w:val="00724333"/>
    <w:rsid w:val="00724364"/>
    <w:rsid w:val="007267E6"/>
    <w:rsid w:val="00727955"/>
    <w:rsid w:val="00727D71"/>
    <w:rsid w:val="00730ABA"/>
    <w:rsid w:val="00731ECB"/>
    <w:rsid w:val="007320F3"/>
    <w:rsid w:val="0073239A"/>
    <w:rsid w:val="00732860"/>
    <w:rsid w:val="007328A7"/>
    <w:rsid w:val="00732A5F"/>
    <w:rsid w:val="007332B4"/>
    <w:rsid w:val="007346A6"/>
    <w:rsid w:val="00734E6D"/>
    <w:rsid w:val="00734EE0"/>
    <w:rsid w:val="007368ED"/>
    <w:rsid w:val="007368EE"/>
    <w:rsid w:val="00737561"/>
    <w:rsid w:val="00742325"/>
    <w:rsid w:val="0074232E"/>
    <w:rsid w:val="00743255"/>
    <w:rsid w:val="007459E2"/>
    <w:rsid w:val="00747288"/>
    <w:rsid w:val="00747545"/>
    <w:rsid w:val="0075287A"/>
    <w:rsid w:val="00752A03"/>
    <w:rsid w:val="00752E29"/>
    <w:rsid w:val="00757D0A"/>
    <w:rsid w:val="00757ECD"/>
    <w:rsid w:val="007619B0"/>
    <w:rsid w:val="00764060"/>
    <w:rsid w:val="00764ED8"/>
    <w:rsid w:val="0077001F"/>
    <w:rsid w:val="0077041C"/>
    <w:rsid w:val="007710E1"/>
    <w:rsid w:val="00773666"/>
    <w:rsid w:val="00773910"/>
    <w:rsid w:val="00774CAE"/>
    <w:rsid w:val="00774F51"/>
    <w:rsid w:val="007762ED"/>
    <w:rsid w:val="00781F3D"/>
    <w:rsid w:val="00782734"/>
    <w:rsid w:val="0078332E"/>
    <w:rsid w:val="007842B7"/>
    <w:rsid w:val="007864A7"/>
    <w:rsid w:val="00790885"/>
    <w:rsid w:val="00792883"/>
    <w:rsid w:val="0079503A"/>
    <w:rsid w:val="007A27E9"/>
    <w:rsid w:val="007A2CF9"/>
    <w:rsid w:val="007A30A8"/>
    <w:rsid w:val="007A3852"/>
    <w:rsid w:val="007A3A61"/>
    <w:rsid w:val="007A59C4"/>
    <w:rsid w:val="007A6483"/>
    <w:rsid w:val="007A6725"/>
    <w:rsid w:val="007A6BC1"/>
    <w:rsid w:val="007A6E8A"/>
    <w:rsid w:val="007B0022"/>
    <w:rsid w:val="007B03A8"/>
    <w:rsid w:val="007B1F58"/>
    <w:rsid w:val="007B2025"/>
    <w:rsid w:val="007B2D79"/>
    <w:rsid w:val="007B3B74"/>
    <w:rsid w:val="007B78B8"/>
    <w:rsid w:val="007C160E"/>
    <w:rsid w:val="007C17A7"/>
    <w:rsid w:val="007C2D62"/>
    <w:rsid w:val="007C426C"/>
    <w:rsid w:val="007C6010"/>
    <w:rsid w:val="007C67EC"/>
    <w:rsid w:val="007C7906"/>
    <w:rsid w:val="007D072A"/>
    <w:rsid w:val="007D07E2"/>
    <w:rsid w:val="007D0AD1"/>
    <w:rsid w:val="007D1427"/>
    <w:rsid w:val="007D2593"/>
    <w:rsid w:val="007D3056"/>
    <w:rsid w:val="007E10AF"/>
    <w:rsid w:val="007E1620"/>
    <w:rsid w:val="007E43EC"/>
    <w:rsid w:val="007E66F4"/>
    <w:rsid w:val="007E7375"/>
    <w:rsid w:val="007E74C3"/>
    <w:rsid w:val="007E7F5D"/>
    <w:rsid w:val="007F3B79"/>
    <w:rsid w:val="007F4030"/>
    <w:rsid w:val="007F42A6"/>
    <w:rsid w:val="007F44DB"/>
    <w:rsid w:val="007F674B"/>
    <w:rsid w:val="007F6ACB"/>
    <w:rsid w:val="007F7DC5"/>
    <w:rsid w:val="00800F65"/>
    <w:rsid w:val="00803F3C"/>
    <w:rsid w:val="00807118"/>
    <w:rsid w:val="00807CC2"/>
    <w:rsid w:val="00807DE3"/>
    <w:rsid w:val="008106ED"/>
    <w:rsid w:val="00812E43"/>
    <w:rsid w:val="00813C24"/>
    <w:rsid w:val="00813C6D"/>
    <w:rsid w:val="0081516B"/>
    <w:rsid w:val="0081785C"/>
    <w:rsid w:val="00817E7A"/>
    <w:rsid w:val="008203E4"/>
    <w:rsid w:val="00824D60"/>
    <w:rsid w:val="00825ECC"/>
    <w:rsid w:val="0082767E"/>
    <w:rsid w:val="0082768F"/>
    <w:rsid w:val="00836813"/>
    <w:rsid w:val="00837600"/>
    <w:rsid w:val="00837CD6"/>
    <w:rsid w:val="008421EE"/>
    <w:rsid w:val="008423E0"/>
    <w:rsid w:val="00842831"/>
    <w:rsid w:val="008434F5"/>
    <w:rsid w:val="008439CD"/>
    <w:rsid w:val="00843C49"/>
    <w:rsid w:val="0084460B"/>
    <w:rsid w:val="00844727"/>
    <w:rsid w:val="0084693D"/>
    <w:rsid w:val="00846AE3"/>
    <w:rsid w:val="008472D3"/>
    <w:rsid w:val="0085001D"/>
    <w:rsid w:val="00850717"/>
    <w:rsid w:val="008563B3"/>
    <w:rsid w:val="00861D9F"/>
    <w:rsid w:val="00862DA7"/>
    <w:rsid w:val="00865010"/>
    <w:rsid w:val="00867520"/>
    <w:rsid w:val="008703AE"/>
    <w:rsid w:val="008709D5"/>
    <w:rsid w:val="00872A63"/>
    <w:rsid w:val="00872F44"/>
    <w:rsid w:val="00873A0A"/>
    <w:rsid w:val="0087486A"/>
    <w:rsid w:val="00874EC8"/>
    <w:rsid w:val="00877516"/>
    <w:rsid w:val="00877813"/>
    <w:rsid w:val="00877A41"/>
    <w:rsid w:val="008809EE"/>
    <w:rsid w:val="00881692"/>
    <w:rsid w:val="00883719"/>
    <w:rsid w:val="00883CEC"/>
    <w:rsid w:val="008842D4"/>
    <w:rsid w:val="00884F1C"/>
    <w:rsid w:val="0088543D"/>
    <w:rsid w:val="00885445"/>
    <w:rsid w:val="0089489E"/>
    <w:rsid w:val="008965E2"/>
    <w:rsid w:val="00897333"/>
    <w:rsid w:val="008A36EA"/>
    <w:rsid w:val="008A376E"/>
    <w:rsid w:val="008A47AA"/>
    <w:rsid w:val="008A50E8"/>
    <w:rsid w:val="008A7A1F"/>
    <w:rsid w:val="008B2D4E"/>
    <w:rsid w:val="008B4D03"/>
    <w:rsid w:val="008B4D22"/>
    <w:rsid w:val="008B54FF"/>
    <w:rsid w:val="008B56E0"/>
    <w:rsid w:val="008B6B17"/>
    <w:rsid w:val="008C0348"/>
    <w:rsid w:val="008C1030"/>
    <w:rsid w:val="008C2079"/>
    <w:rsid w:val="008C432F"/>
    <w:rsid w:val="008C4B71"/>
    <w:rsid w:val="008C5DC0"/>
    <w:rsid w:val="008C77C3"/>
    <w:rsid w:val="008D036F"/>
    <w:rsid w:val="008D241D"/>
    <w:rsid w:val="008D3511"/>
    <w:rsid w:val="008D37EF"/>
    <w:rsid w:val="008D4507"/>
    <w:rsid w:val="008D4D0F"/>
    <w:rsid w:val="008D5058"/>
    <w:rsid w:val="008D6C9D"/>
    <w:rsid w:val="008D74F2"/>
    <w:rsid w:val="008E0430"/>
    <w:rsid w:val="008E08D4"/>
    <w:rsid w:val="008E0C3D"/>
    <w:rsid w:val="008E0DE4"/>
    <w:rsid w:val="008E1D67"/>
    <w:rsid w:val="008E42B0"/>
    <w:rsid w:val="008E4E5B"/>
    <w:rsid w:val="008E614B"/>
    <w:rsid w:val="008E71D8"/>
    <w:rsid w:val="008F0698"/>
    <w:rsid w:val="008F0CC0"/>
    <w:rsid w:val="008F1EE7"/>
    <w:rsid w:val="008F404A"/>
    <w:rsid w:val="008F51B9"/>
    <w:rsid w:val="008F52C7"/>
    <w:rsid w:val="008F63CB"/>
    <w:rsid w:val="008F7C3D"/>
    <w:rsid w:val="00902AD1"/>
    <w:rsid w:val="00903CFC"/>
    <w:rsid w:val="00905BD0"/>
    <w:rsid w:val="00906059"/>
    <w:rsid w:val="00907E13"/>
    <w:rsid w:val="00914A34"/>
    <w:rsid w:val="00915ABA"/>
    <w:rsid w:val="00920132"/>
    <w:rsid w:val="00921779"/>
    <w:rsid w:val="009238CB"/>
    <w:rsid w:val="00924D4B"/>
    <w:rsid w:val="00925179"/>
    <w:rsid w:val="00925E62"/>
    <w:rsid w:val="00926074"/>
    <w:rsid w:val="00926E85"/>
    <w:rsid w:val="00926F1F"/>
    <w:rsid w:val="00927D41"/>
    <w:rsid w:val="00930AF3"/>
    <w:rsid w:val="0093123F"/>
    <w:rsid w:val="00931EC8"/>
    <w:rsid w:val="0093338C"/>
    <w:rsid w:val="00934BAF"/>
    <w:rsid w:val="0093589F"/>
    <w:rsid w:val="00935A39"/>
    <w:rsid w:val="00935B10"/>
    <w:rsid w:val="00940E6F"/>
    <w:rsid w:val="009417C0"/>
    <w:rsid w:val="00941B79"/>
    <w:rsid w:val="00941DB9"/>
    <w:rsid w:val="00942F7A"/>
    <w:rsid w:val="0094359B"/>
    <w:rsid w:val="00945714"/>
    <w:rsid w:val="00945725"/>
    <w:rsid w:val="00945CAC"/>
    <w:rsid w:val="00946FD8"/>
    <w:rsid w:val="0095144F"/>
    <w:rsid w:val="00952893"/>
    <w:rsid w:val="00953584"/>
    <w:rsid w:val="009555F1"/>
    <w:rsid w:val="00955E8A"/>
    <w:rsid w:val="00956443"/>
    <w:rsid w:val="0096444A"/>
    <w:rsid w:val="009647CE"/>
    <w:rsid w:val="0096562E"/>
    <w:rsid w:val="00970941"/>
    <w:rsid w:val="00971921"/>
    <w:rsid w:val="0097215F"/>
    <w:rsid w:val="00980039"/>
    <w:rsid w:val="009802D1"/>
    <w:rsid w:val="00980A1E"/>
    <w:rsid w:val="0098117D"/>
    <w:rsid w:val="0098189B"/>
    <w:rsid w:val="009834F2"/>
    <w:rsid w:val="00983C3B"/>
    <w:rsid w:val="00984CF5"/>
    <w:rsid w:val="00984FC9"/>
    <w:rsid w:val="009869BB"/>
    <w:rsid w:val="00986CF8"/>
    <w:rsid w:val="00986D60"/>
    <w:rsid w:val="009871A8"/>
    <w:rsid w:val="009901CF"/>
    <w:rsid w:val="0099176F"/>
    <w:rsid w:val="00991CEF"/>
    <w:rsid w:val="00993AC6"/>
    <w:rsid w:val="009962AE"/>
    <w:rsid w:val="00996911"/>
    <w:rsid w:val="00996B92"/>
    <w:rsid w:val="00997F1D"/>
    <w:rsid w:val="009A2A99"/>
    <w:rsid w:val="009A4F3C"/>
    <w:rsid w:val="009A50CA"/>
    <w:rsid w:val="009A5E3D"/>
    <w:rsid w:val="009A5FC8"/>
    <w:rsid w:val="009A60D7"/>
    <w:rsid w:val="009B0619"/>
    <w:rsid w:val="009B0DAD"/>
    <w:rsid w:val="009B0F3A"/>
    <w:rsid w:val="009B29D6"/>
    <w:rsid w:val="009B481E"/>
    <w:rsid w:val="009B7A3B"/>
    <w:rsid w:val="009C0114"/>
    <w:rsid w:val="009C1208"/>
    <w:rsid w:val="009C1363"/>
    <w:rsid w:val="009C1703"/>
    <w:rsid w:val="009C464F"/>
    <w:rsid w:val="009C4848"/>
    <w:rsid w:val="009C5A32"/>
    <w:rsid w:val="009C6692"/>
    <w:rsid w:val="009C7576"/>
    <w:rsid w:val="009D125E"/>
    <w:rsid w:val="009D16C3"/>
    <w:rsid w:val="009D234E"/>
    <w:rsid w:val="009D2C44"/>
    <w:rsid w:val="009D3092"/>
    <w:rsid w:val="009D32F6"/>
    <w:rsid w:val="009D466E"/>
    <w:rsid w:val="009D4F1E"/>
    <w:rsid w:val="009D518E"/>
    <w:rsid w:val="009D572E"/>
    <w:rsid w:val="009D7662"/>
    <w:rsid w:val="009E014D"/>
    <w:rsid w:val="009E0688"/>
    <w:rsid w:val="009E0C59"/>
    <w:rsid w:val="009E2368"/>
    <w:rsid w:val="009E2506"/>
    <w:rsid w:val="009E2A48"/>
    <w:rsid w:val="009E5A89"/>
    <w:rsid w:val="009F00BB"/>
    <w:rsid w:val="009F0EB2"/>
    <w:rsid w:val="009F0F62"/>
    <w:rsid w:val="009F105A"/>
    <w:rsid w:val="009F1DBC"/>
    <w:rsid w:val="009F36E6"/>
    <w:rsid w:val="009F43F5"/>
    <w:rsid w:val="009F480B"/>
    <w:rsid w:val="009F5597"/>
    <w:rsid w:val="00A00B09"/>
    <w:rsid w:val="00A00F08"/>
    <w:rsid w:val="00A0361F"/>
    <w:rsid w:val="00A043A9"/>
    <w:rsid w:val="00A05FC8"/>
    <w:rsid w:val="00A10464"/>
    <w:rsid w:val="00A10EAC"/>
    <w:rsid w:val="00A11354"/>
    <w:rsid w:val="00A157F5"/>
    <w:rsid w:val="00A172DA"/>
    <w:rsid w:val="00A21AA3"/>
    <w:rsid w:val="00A21F53"/>
    <w:rsid w:val="00A223A8"/>
    <w:rsid w:val="00A228DB"/>
    <w:rsid w:val="00A22AA9"/>
    <w:rsid w:val="00A23395"/>
    <w:rsid w:val="00A23575"/>
    <w:rsid w:val="00A25957"/>
    <w:rsid w:val="00A260F9"/>
    <w:rsid w:val="00A30F85"/>
    <w:rsid w:val="00A31CA9"/>
    <w:rsid w:val="00A3246F"/>
    <w:rsid w:val="00A3282C"/>
    <w:rsid w:val="00A33336"/>
    <w:rsid w:val="00A345A7"/>
    <w:rsid w:val="00A34E7A"/>
    <w:rsid w:val="00A35C06"/>
    <w:rsid w:val="00A40030"/>
    <w:rsid w:val="00A401E3"/>
    <w:rsid w:val="00A41CE1"/>
    <w:rsid w:val="00A423D2"/>
    <w:rsid w:val="00A42445"/>
    <w:rsid w:val="00A4321B"/>
    <w:rsid w:val="00A45914"/>
    <w:rsid w:val="00A46B3C"/>
    <w:rsid w:val="00A46EC1"/>
    <w:rsid w:val="00A511BA"/>
    <w:rsid w:val="00A52433"/>
    <w:rsid w:val="00A52F59"/>
    <w:rsid w:val="00A53A33"/>
    <w:rsid w:val="00A53D23"/>
    <w:rsid w:val="00A548D8"/>
    <w:rsid w:val="00A5638B"/>
    <w:rsid w:val="00A56E49"/>
    <w:rsid w:val="00A57861"/>
    <w:rsid w:val="00A60B24"/>
    <w:rsid w:val="00A619A9"/>
    <w:rsid w:val="00A621EF"/>
    <w:rsid w:val="00A635F0"/>
    <w:rsid w:val="00A66A04"/>
    <w:rsid w:val="00A66FDE"/>
    <w:rsid w:val="00A70380"/>
    <w:rsid w:val="00A72730"/>
    <w:rsid w:val="00A753F9"/>
    <w:rsid w:val="00A75545"/>
    <w:rsid w:val="00A76BD3"/>
    <w:rsid w:val="00A8111F"/>
    <w:rsid w:val="00A81D43"/>
    <w:rsid w:val="00A84293"/>
    <w:rsid w:val="00A84991"/>
    <w:rsid w:val="00A84B48"/>
    <w:rsid w:val="00A84FA9"/>
    <w:rsid w:val="00A85C7B"/>
    <w:rsid w:val="00A87497"/>
    <w:rsid w:val="00A878B1"/>
    <w:rsid w:val="00A91FF6"/>
    <w:rsid w:val="00A9378F"/>
    <w:rsid w:val="00A9415E"/>
    <w:rsid w:val="00A949DA"/>
    <w:rsid w:val="00A95460"/>
    <w:rsid w:val="00A966A2"/>
    <w:rsid w:val="00A9697C"/>
    <w:rsid w:val="00AA21DF"/>
    <w:rsid w:val="00AA25F5"/>
    <w:rsid w:val="00AA2854"/>
    <w:rsid w:val="00AA29F8"/>
    <w:rsid w:val="00AA3BC3"/>
    <w:rsid w:val="00AA5186"/>
    <w:rsid w:val="00AA7E63"/>
    <w:rsid w:val="00AB59F5"/>
    <w:rsid w:val="00AB7280"/>
    <w:rsid w:val="00AC0331"/>
    <w:rsid w:val="00AC07F7"/>
    <w:rsid w:val="00AC31CA"/>
    <w:rsid w:val="00AC446F"/>
    <w:rsid w:val="00AC4990"/>
    <w:rsid w:val="00AC4DC4"/>
    <w:rsid w:val="00AC5BAE"/>
    <w:rsid w:val="00AC675B"/>
    <w:rsid w:val="00AC6981"/>
    <w:rsid w:val="00AD2147"/>
    <w:rsid w:val="00AD5BAA"/>
    <w:rsid w:val="00AD5E7D"/>
    <w:rsid w:val="00AD6866"/>
    <w:rsid w:val="00AD6F06"/>
    <w:rsid w:val="00AE1AB0"/>
    <w:rsid w:val="00AE25AC"/>
    <w:rsid w:val="00AE437D"/>
    <w:rsid w:val="00AE4DB9"/>
    <w:rsid w:val="00AE72C1"/>
    <w:rsid w:val="00AE7839"/>
    <w:rsid w:val="00AF08D2"/>
    <w:rsid w:val="00AF0994"/>
    <w:rsid w:val="00AF0FA3"/>
    <w:rsid w:val="00AF1351"/>
    <w:rsid w:val="00AF1D68"/>
    <w:rsid w:val="00AF1DAD"/>
    <w:rsid w:val="00AF504E"/>
    <w:rsid w:val="00B003EA"/>
    <w:rsid w:val="00B025D6"/>
    <w:rsid w:val="00B03860"/>
    <w:rsid w:val="00B04A84"/>
    <w:rsid w:val="00B06D59"/>
    <w:rsid w:val="00B07209"/>
    <w:rsid w:val="00B077AB"/>
    <w:rsid w:val="00B079DA"/>
    <w:rsid w:val="00B12348"/>
    <w:rsid w:val="00B14012"/>
    <w:rsid w:val="00B1585C"/>
    <w:rsid w:val="00B162F3"/>
    <w:rsid w:val="00B16544"/>
    <w:rsid w:val="00B20AAB"/>
    <w:rsid w:val="00B22612"/>
    <w:rsid w:val="00B22615"/>
    <w:rsid w:val="00B22AAD"/>
    <w:rsid w:val="00B22E6D"/>
    <w:rsid w:val="00B24506"/>
    <w:rsid w:val="00B24A1B"/>
    <w:rsid w:val="00B25AD2"/>
    <w:rsid w:val="00B26DE3"/>
    <w:rsid w:val="00B272F6"/>
    <w:rsid w:val="00B27427"/>
    <w:rsid w:val="00B32291"/>
    <w:rsid w:val="00B32FD0"/>
    <w:rsid w:val="00B34446"/>
    <w:rsid w:val="00B34925"/>
    <w:rsid w:val="00B34F4E"/>
    <w:rsid w:val="00B373D4"/>
    <w:rsid w:val="00B37F9B"/>
    <w:rsid w:val="00B4023E"/>
    <w:rsid w:val="00B416C7"/>
    <w:rsid w:val="00B41E43"/>
    <w:rsid w:val="00B43F0B"/>
    <w:rsid w:val="00B463E1"/>
    <w:rsid w:val="00B47D07"/>
    <w:rsid w:val="00B50EE0"/>
    <w:rsid w:val="00B53533"/>
    <w:rsid w:val="00B53BDD"/>
    <w:rsid w:val="00B54C40"/>
    <w:rsid w:val="00B55F43"/>
    <w:rsid w:val="00B55FC4"/>
    <w:rsid w:val="00B61A05"/>
    <w:rsid w:val="00B61C2F"/>
    <w:rsid w:val="00B6261D"/>
    <w:rsid w:val="00B6264A"/>
    <w:rsid w:val="00B640EF"/>
    <w:rsid w:val="00B647DC"/>
    <w:rsid w:val="00B64B81"/>
    <w:rsid w:val="00B7492F"/>
    <w:rsid w:val="00B74ABF"/>
    <w:rsid w:val="00B8025B"/>
    <w:rsid w:val="00B82417"/>
    <w:rsid w:val="00B830A0"/>
    <w:rsid w:val="00B832A1"/>
    <w:rsid w:val="00B83492"/>
    <w:rsid w:val="00B84633"/>
    <w:rsid w:val="00B85AFC"/>
    <w:rsid w:val="00B86585"/>
    <w:rsid w:val="00B9076F"/>
    <w:rsid w:val="00B90A51"/>
    <w:rsid w:val="00B9181D"/>
    <w:rsid w:val="00B9457F"/>
    <w:rsid w:val="00B956AB"/>
    <w:rsid w:val="00B95D5E"/>
    <w:rsid w:val="00B95FCB"/>
    <w:rsid w:val="00B97597"/>
    <w:rsid w:val="00B9772E"/>
    <w:rsid w:val="00B97CAB"/>
    <w:rsid w:val="00BA375E"/>
    <w:rsid w:val="00BA45BE"/>
    <w:rsid w:val="00BA4BB1"/>
    <w:rsid w:val="00BA4D78"/>
    <w:rsid w:val="00BA6508"/>
    <w:rsid w:val="00BA6AB1"/>
    <w:rsid w:val="00BB496F"/>
    <w:rsid w:val="00BB741B"/>
    <w:rsid w:val="00BB74D0"/>
    <w:rsid w:val="00BB79CB"/>
    <w:rsid w:val="00BB7E80"/>
    <w:rsid w:val="00BC19C2"/>
    <w:rsid w:val="00BC20B2"/>
    <w:rsid w:val="00BC3759"/>
    <w:rsid w:val="00BC4453"/>
    <w:rsid w:val="00BC6440"/>
    <w:rsid w:val="00BC7FE9"/>
    <w:rsid w:val="00BD02B6"/>
    <w:rsid w:val="00BD3E46"/>
    <w:rsid w:val="00BD5182"/>
    <w:rsid w:val="00BD61E0"/>
    <w:rsid w:val="00BD72BD"/>
    <w:rsid w:val="00BE28EB"/>
    <w:rsid w:val="00BE3D3A"/>
    <w:rsid w:val="00BE5895"/>
    <w:rsid w:val="00BE5D51"/>
    <w:rsid w:val="00BE689F"/>
    <w:rsid w:val="00BF0288"/>
    <w:rsid w:val="00BF037A"/>
    <w:rsid w:val="00BF057F"/>
    <w:rsid w:val="00BF176A"/>
    <w:rsid w:val="00BF415C"/>
    <w:rsid w:val="00BF4A87"/>
    <w:rsid w:val="00BF5215"/>
    <w:rsid w:val="00BF5DEF"/>
    <w:rsid w:val="00BF60F7"/>
    <w:rsid w:val="00C01338"/>
    <w:rsid w:val="00C02F9D"/>
    <w:rsid w:val="00C0379D"/>
    <w:rsid w:val="00C058FE"/>
    <w:rsid w:val="00C05ABD"/>
    <w:rsid w:val="00C073E2"/>
    <w:rsid w:val="00C07715"/>
    <w:rsid w:val="00C079E5"/>
    <w:rsid w:val="00C10C6F"/>
    <w:rsid w:val="00C1170F"/>
    <w:rsid w:val="00C11F7B"/>
    <w:rsid w:val="00C12E10"/>
    <w:rsid w:val="00C151BC"/>
    <w:rsid w:val="00C153C0"/>
    <w:rsid w:val="00C154A6"/>
    <w:rsid w:val="00C15D46"/>
    <w:rsid w:val="00C1706A"/>
    <w:rsid w:val="00C218D3"/>
    <w:rsid w:val="00C2313A"/>
    <w:rsid w:val="00C236DE"/>
    <w:rsid w:val="00C25BE7"/>
    <w:rsid w:val="00C26AB7"/>
    <w:rsid w:val="00C30878"/>
    <w:rsid w:val="00C313AA"/>
    <w:rsid w:val="00C33B16"/>
    <w:rsid w:val="00C36684"/>
    <w:rsid w:val="00C37734"/>
    <w:rsid w:val="00C4004E"/>
    <w:rsid w:val="00C4080F"/>
    <w:rsid w:val="00C4138A"/>
    <w:rsid w:val="00C417CA"/>
    <w:rsid w:val="00C42D90"/>
    <w:rsid w:val="00C432D1"/>
    <w:rsid w:val="00C448DF"/>
    <w:rsid w:val="00C50050"/>
    <w:rsid w:val="00C502A6"/>
    <w:rsid w:val="00C502D5"/>
    <w:rsid w:val="00C52527"/>
    <w:rsid w:val="00C54771"/>
    <w:rsid w:val="00C54B93"/>
    <w:rsid w:val="00C55313"/>
    <w:rsid w:val="00C5582A"/>
    <w:rsid w:val="00C565D5"/>
    <w:rsid w:val="00C56BF0"/>
    <w:rsid w:val="00C571D9"/>
    <w:rsid w:val="00C601B7"/>
    <w:rsid w:val="00C6182F"/>
    <w:rsid w:val="00C62929"/>
    <w:rsid w:val="00C62E51"/>
    <w:rsid w:val="00C643F2"/>
    <w:rsid w:val="00C64AD9"/>
    <w:rsid w:val="00C64C80"/>
    <w:rsid w:val="00C66170"/>
    <w:rsid w:val="00C67D44"/>
    <w:rsid w:val="00C67DC3"/>
    <w:rsid w:val="00C71F6B"/>
    <w:rsid w:val="00C74A22"/>
    <w:rsid w:val="00C76ABD"/>
    <w:rsid w:val="00C775FD"/>
    <w:rsid w:val="00C80FCB"/>
    <w:rsid w:val="00C8178C"/>
    <w:rsid w:val="00C82688"/>
    <w:rsid w:val="00C82952"/>
    <w:rsid w:val="00C845A6"/>
    <w:rsid w:val="00C85DD8"/>
    <w:rsid w:val="00C85E69"/>
    <w:rsid w:val="00C865C4"/>
    <w:rsid w:val="00C87C7A"/>
    <w:rsid w:val="00C87EAC"/>
    <w:rsid w:val="00C90A48"/>
    <w:rsid w:val="00C90FEF"/>
    <w:rsid w:val="00C94153"/>
    <w:rsid w:val="00C94E6A"/>
    <w:rsid w:val="00C95671"/>
    <w:rsid w:val="00C96D7F"/>
    <w:rsid w:val="00C974CF"/>
    <w:rsid w:val="00C97AB2"/>
    <w:rsid w:val="00CA02C0"/>
    <w:rsid w:val="00CA1941"/>
    <w:rsid w:val="00CA19F4"/>
    <w:rsid w:val="00CA244B"/>
    <w:rsid w:val="00CA2685"/>
    <w:rsid w:val="00CA2817"/>
    <w:rsid w:val="00CA2B72"/>
    <w:rsid w:val="00CA352E"/>
    <w:rsid w:val="00CA358F"/>
    <w:rsid w:val="00CA495D"/>
    <w:rsid w:val="00CA4BDC"/>
    <w:rsid w:val="00CA5755"/>
    <w:rsid w:val="00CA5BC8"/>
    <w:rsid w:val="00CA6812"/>
    <w:rsid w:val="00CB01B3"/>
    <w:rsid w:val="00CB0871"/>
    <w:rsid w:val="00CB4592"/>
    <w:rsid w:val="00CB48A2"/>
    <w:rsid w:val="00CB5818"/>
    <w:rsid w:val="00CB6AC2"/>
    <w:rsid w:val="00CC1630"/>
    <w:rsid w:val="00CC1EAB"/>
    <w:rsid w:val="00CC3740"/>
    <w:rsid w:val="00CC5F13"/>
    <w:rsid w:val="00CD0278"/>
    <w:rsid w:val="00CD12FC"/>
    <w:rsid w:val="00CD17D5"/>
    <w:rsid w:val="00CD77C3"/>
    <w:rsid w:val="00CE079C"/>
    <w:rsid w:val="00CE1200"/>
    <w:rsid w:val="00CE1BAF"/>
    <w:rsid w:val="00CE3122"/>
    <w:rsid w:val="00CE466F"/>
    <w:rsid w:val="00CE4FC1"/>
    <w:rsid w:val="00CE748A"/>
    <w:rsid w:val="00CE7672"/>
    <w:rsid w:val="00CF07CE"/>
    <w:rsid w:val="00CF097E"/>
    <w:rsid w:val="00CF0A60"/>
    <w:rsid w:val="00CF2FB1"/>
    <w:rsid w:val="00CF6079"/>
    <w:rsid w:val="00CF724C"/>
    <w:rsid w:val="00CF7F06"/>
    <w:rsid w:val="00D02B60"/>
    <w:rsid w:val="00D03384"/>
    <w:rsid w:val="00D043D7"/>
    <w:rsid w:val="00D04735"/>
    <w:rsid w:val="00D04E99"/>
    <w:rsid w:val="00D0601E"/>
    <w:rsid w:val="00D065AE"/>
    <w:rsid w:val="00D13A47"/>
    <w:rsid w:val="00D155AE"/>
    <w:rsid w:val="00D156C9"/>
    <w:rsid w:val="00D1627F"/>
    <w:rsid w:val="00D20010"/>
    <w:rsid w:val="00D2043A"/>
    <w:rsid w:val="00D256CB"/>
    <w:rsid w:val="00D26EFA"/>
    <w:rsid w:val="00D27AFF"/>
    <w:rsid w:val="00D30233"/>
    <w:rsid w:val="00D3174C"/>
    <w:rsid w:val="00D33C00"/>
    <w:rsid w:val="00D344B5"/>
    <w:rsid w:val="00D35AD3"/>
    <w:rsid w:val="00D3637D"/>
    <w:rsid w:val="00D364BD"/>
    <w:rsid w:val="00D374D4"/>
    <w:rsid w:val="00D41093"/>
    <w:rsid w:val="00D41D0A"/>
    <w:rsid w:val="00D429A0"/>
    <w:rsid w:val="00D42D03"/>
    <w:rsid w:val="00D4425F"/>
    <w:rsid w:val="00D44832"/>
    <w:rsid w:val="00D4520F"/>
    <w:rsid w:val="00D45A22"/>
    <w:rsid w:val="00D50A0A"/>
    <w:rsid w:val="00D50FCC"/>
    <w:rsid w:val="00D5142F"/>
    <w:rsid w:val="00D515E8"/>
    <w:rsid w:val="00D517A7"/>
    <w:rsid w:val="00D534C7"/>
    <w:rsid w:val="00D54766"/>
    <w:rsid w:val="00D576E2"/>
    <w:rsid w:val="00D60FC4"/>
    <w:rsid w:val="00D65A03"/>
    <w:rsid w:val="00D66C5E"/>
    <w:rsid w:val="00D66FAD"/>
    <w:rsid w:val="00D6735A"/>
    <w:rsid w:val="00D735E2"/>
    <w:rsid w:val="00D7406C"/>
    <w:rsid w:val="00D7432E"/>
    <w:rsid w:val="00D74B93"/>
    <w:rsid w:val="00D75664"/>
    <w:rsid w:val="00D761B9"/>
    <w:rsid w:val="00D7636A"/>
    <w:rsid w:val="00D82184"/>
    <w:rsid w:val="00D83D0F"/>
    <w:rsid w:val="00D84AAC"/>
    <w:rsid w:val="00D85E94"/>
    <w:rsid w:val="00D87309"/>
    <w:rsid w:val="00D87479"/>
    <w:rsid w:val="00D90864"/>
    <w:rsid w:val="00D91914"/>
    <w:rsid w:val="00D9268F"/>
    <w:rsid w:val="00D943F2"/>
    <w:rsid w:val="00D95CB3"/>
    <w:rsid w:val="00D97588"/>
    <w:rsid w:val="00D97D63"/>
    <w:rsid w:val="00DA0024"/>
    <w:rsid w:val="00DA2794"/>
    <w:rsid w:val="00DA2CCB"/>
    <w:rsid w:val="00DA2D91"/>
    <w:rsid w:val="00DA4279"/>
    <w:rsid w:val="00DA58D4"/>
    <w:rsid w:val="00DA58E1"/>
    <w:rsid w:val="00DA6358"/>
    <w:rsid w:val="00DA7E70"/>
    <w:rsid w:val="00DB217F"/>
    <w:rsid w:val="00DC1B78"/>
    <w:rsid w:val="00DC3B75"/>
    <w:rsid w:val="00DC43A8"/>
    <w:rsid w:val="00DC5794"/>
    <w:rsid w:val="00DC5F3E"/>
    <w:rsid w:val="00DD1016"/>
    <w:rsid w:val="00DD1960"/>
    <w:rsid w:val="00DD2018"/>
    <w:rsid w:val="00DD33EB"/>
    <w:rsid w:val="00DD48E6"/>
    <w:rsid w:val="00DD6F0D"/>
    <w:rsid w:val="00DD709A"/>
    <w:rsid w:val="00DE0AB7"/>
    <w:rsid w:val="00DE3D51"/>
    <w:rsid w:val="00DE4FB9"/>
    <w:rsid w:val="00DE559F"/>
    <w:rsid w:val="00DE5831"/>
    <w:rsid w:val="00DE5A32"/>
    <w:rsid w:val="00DE67B2"/>
    <w:rsid w:val="00DE6F91"/>
    <w:rsid w:val="00DE74A1"/>
    <w:rsid w:val="00DE76C3"/>
    <w:rsid w:val="00DF2786"/>
    <w:rsid w:val="00DF45BC"/>
    <w:rsid w:val="00DF477C"/>
    <w:rsid w:val="00DF5DD3"/>
    <w:rsid w:val="00DF78E7"/>
    <w:rsid w:val="00E02F3B"/>
    <w:rsid w:val="00E041DF"/>
    <w:rsid w:val="00E06E06"/>
    <w:rsid w:val="00E104B9"/>
    <w:rsid w:val="00E1218B"/>
    <w:rsid w:val="00E138A7"/>
    <w:rsid w:val="00E13C72"/>
    <w:rsid w:val="00E16988"/>
    <w:rsid w:val="00E2031A"/>
    <w:rsid w:val="00E20EB7"/>
    <w:rsid w:val="00E2128F"/>
    <w:rsid w:val="00E21B7D"/>
    <w:rsid w:val="00E2292A"/>
    <w:rsid w:val="00E22C9F"/>
    <w:rsid w:val="00E23567"/>
    <w:rsid w:val="00E23777"/>
    <w:rsid w:val="00E25B28"/>
    <w:rsid w:val="00E275C2"/>
    <w:rsid w:val="00E27D6E"/>
    <w:rsid w:val="00E27EB8"/>
    <w:rsid w:val="00E36916"/>
    <w:rsid w:val="00E44BA3"/>
    <w:rsid w:val="00E45459"/>
    <w:rsid w:val="00E46168"/>
    <w:rsid w:val="00E465EC"/>
    <w:rsid w:val="00E52E5A"/>
    <w:rsid w:val="00E54B88"/>
    <w:rsid w:val="00E55536"/>
    <w:rsid w:val="00E56057"/>
    <w:rsid w:val="00E60A0B"/>
    <w:rsid w:val="00E60D2D"/>
    <w:rsid w:val="00E615C2"/>
    <w:rsid w:val="00E61E3C"/>
    <w:rsid w:val="00E63704"/>
    <w:rsid w:val="00E6388F"/>
    <w:rsid w:val="00E646F4"/>
    <w:rsid w:val="00E6588A"/>
    <w:rsid w:val="00E665A1"/>
    <w:rsid w:val="00E66BD0"/>
    <w:rsid w:val="00E66F30"/>
    <w:rsid w:val="00E70E04"/>
    <w:rsid w:val="00E713AD"/>
    <w:rsid w:val="00E71636"/>
    <w:rsid w:val="00E71D32"/>
    <w:rsid w:val="00E721E9"/>
    <w:rsid w:val="00E72EF0"/>
    <w:rsid w:val="00E73E4E"/>
    <w:rsid w:val="00E74138"/>
    <w:rsid w:val="00E7445B"/>
    <w:rsid w:val="00E7566E"/>
    <w:rsid w:val="00E76C1B"/>
    <w:rsid w:val="00E801AF"/>
    <w:rsid w:val="00E81720"/>
    <w:rsid w:val="00E81B88"/>
    <w:rsid w:val="00E82421"/>
    <w:rsid w:val="00E83714"/>
    <w:rsid w:val="00E83942"/>
    <w:rsid w:val="00E85343"/>
    <w:rsid w:val="00E86D66"/>
    <w:rsid w:val="00E90D50"/>
    <w:rsid w:val="00E9214A"/>
    <w:rsid w:val="00E939BE"/>
    <w:rsid w:val="00E947DE"/>
    <w:rsid w:val="00E94882"/>
    <w:rsid w:val="00E94C25"/>
    <w:rsid w:val="00EA058E"/>
    <w:rsid w:val="00EA10D4"/>
    <w:rsid w:val="00EA59E2"/>
    <w:rsid w:val="00EA634A"/>
    <w:rsid w:val="00EA67B5"/>
    <w:rsid w:val="00EA7BBC"/>
    <w:rsid w:val="00EB1A7D"/>
    <w:rsid w:val="00EB1E8B"/>
    <w:rsid w:val="00EB29EA"/>
    <w:rsid w:val="00EB2CE5"/>
    <w:rsid w:val="00EB36FC"/>
    <w:rsid w:val="00EB3A4F"/>
    <w:rsid w:val="00EB6FC5"/>
    <w:rsid w:val="00EB78A5"/>
    <w:rsid w:val="00EB7DFD"/>
    <w:rsid w:val="00EC090D"/>
    <w:rsid w:val="00EC0D00"/>
    <w:rsid w:val="00EC1703"/>
    <w:rsid w:val="00EC2941"/>
    <w:rsid w:val="00EC3063"/>
    <w:rsid w:val="00EC58DB"/>
    <w:rsid w:val="00EC5D10"/>
    <w:rsid w:val="00EC6AA4"/>
    <w:rsid w:val="00EC6E1F"/>
    <w:rsid w:val="00EC7153"/>
    <w:rsid w:val="00ED072A"/>
    <w:rsid w:val="00ED0D8B"/>
    <w:rsid w:val="00ED12B9"/>
    <w:rsid w:val="00ED1C00"/>
    <w:rsid w:val="00ED3FD1"/>
    <w:rsid w:val="00ED4D37"/>
    <w:rsid w:val="00ED51A9"/>
    <w:rsid w:val="00ED5C4B"/>
    <w:rsid w:val="00EE0196"/>
    <w:rsid w:val="00EE14E3"/>
    <w:rsid w:val="00EE2BB0"/>
    <w:rsid w:val="00EE3705"/>
    <w:rsid w:val="00EE40D9"/>
    <w:rsid w:val="00EE552D"/>
    <w:rsid w:val="00EE6D78"/>
    <w:rsid w:val="00EE78F8"/>
    <w:rsid w:val="00EF0846"/>
    <w:rsid w:val="00EF2A9F"/>
    <w:rsid w:val="00EF3A67"/>
    <w:rsid w:val="00EF595F"/>
    <w:rsid w:val="00F005B9"/>
    <w:rsid w:val="00F01B5B"/>
    <w:rsid w:val="00F0495A"/>
    <w:rsid w:val="00F1197E"/>
    <w:rsid w:val="00F150BD"/>
    <w:rsid w:val="00F156C1"/>
    <w:rsid w:val="00F22907"/>
    <w:rsid w:val="00F230E7"/>
    <w:rsid w:val="00F2521D"/>
    <w:rsid w:val="00F2671A"/>
    <w:rsid w:val="00F30A6D"/>
    <w:rsid w:val="00F3198E"/>
    <w:rsid w:val="00F3311F"/>
    <w:rsid w:val="00F3460E"/>
    <w:rsid w:val="00F374E9"/>
    <w:rsid w:val="00F41BD1"/>
    <w:rsid w:val="00F41C41"/>
    <w:rsid w:val="00F43B17"/>
    <w:rsid w:val="00F44FE7"/>
    <w:rsid w:val="00F46000"/>
    <w:rsid w:val="00F47F71"/>
    <w:rsid w:val="00F508EC"/>
    <w:rsid w:val="00F52C08"/>
    <w:rsid w:val="00F53E86"/>
    <w:rsid w:val="00F565B9"/>
    <w:rsid w:val="00F606EB"/>
    <w:rsid w:val="00F6324D"/>
    <w:rsid w:val="00F63F68"/>
    <w:rsid w:val="00F646CA"/>
    <w:rsid w:val="00F6524C"/>
    <w:rsid w:val="00F65596"/>
    <w:rsid w:val="00F65649"/>
    <w:rsid w:val="00F66346"/>
    <w:rsid w:val="00F71132"/>
    <w:rsid w:val="00F71E21"/>
    <w:rsid w:val="00F721C4"/>
    <w:rsid w:val="00F73B3F"/>
    <w:rsid w:val="00F772EE"/>
    <w:rsid w:val="00F77A53"/>
    <w:rsid w:val="00F835C7"/>
    <w:rsid w:val="00F837CA"/>
    <w:rsid w:val="00F83840"/>
    <w:rsid w:val="00F83E1B"/>
    <w:rsid w:val="00F844F1"/>
    <w:rsid w:val="00F85817"/>
    <w:rsid w:val="00F85AFF"/>
    <w:rsid w:val="00F86191"/>
    <w:rsid w:val="00F8749D"/>
    <w:rsid w:val="00F87711"/>
    <w:rsid w:val="00F9029F"/>
    <w:rsid w:val="00F90F3D"/>
    <w:rsid w:val="00F91E71"/>
    <w:rsid w:val="00F95066"/>
    <w:rsid w:val="00FA07CB"/>
    <w:rsid w:val="00FA19C9"/>
    <w:rsid w:val="00FA3214"/>
    <w:rsid w:val="00FA3B24"/>
    <w:rsid w:val="00FA52D4"/>
    <w:rsid w:val="00FB0688"/>
    <w:rsid w:val="00FB1D80"/>
    <w:rsid w:val="00FC10F5"/>
    <w:rsid w:val="00FC1478"/>
    <w:rsid w:val="00FC3B50"/>
    <w:rsid w:val="00FC43BE"/>
    <w:rsid w:val="00FC48C3"/>
    <w:rsid w:val="00FC50EA"/>
    <w:rsid w:val="00FC5851"/>
    <w:rsid w:val="00FC664C"/>
    <w:rsid w:val="00FD0910"/>
    <w:rsid w:val="00FD249C"/>
    <w:rsid w:val="00FD6C62"/>
    <w:rsid w:val="00FD7E19"/>
    <w:rsid w:val="00FE06A0"/>
    <w:rsid w:val="00FE2BF9"/>
    <w:rsid w:val="00FE30CC"/>
    <w:rsid w:val="00FE3420"/>
    <w:rsid w:val="00FE3E6A"/>
    <w:rsid w:val="00FE435F"/>
    <w:rsid w:val="00FE7434"/>
    <w:rsid w:val="00FE7AE1"/>
    <w:rsid w:val="00FE7BF2"/>
    <w:rsid w:val="00FF1645"/>
    <w:rsid w:val="00FF1CCC"/>
    <w:rsid w:val="00FF72A6"/>
    <w:rsid w:val="00FF7F6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396EC2"/>
  <w15:docId w15:val="{C9046011-88C9-4962-9516-EA449FA15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EC8"/>
    <w:pPr>
      <w:widowControl w:val="0"/>
      <w:kinsoku w:val="0"/>
      <w:overflowPunct w:val="0"/>
      <w:autoSpaceDE w:val="0"/>
      <w:autoSpaceDN w:val="0"/>
      <w:adjustRightInd w:val="0"/>
      <w:snapToGrid w:val="0"/>
      <w:spacing w:before="240" w:after="240" w:line="480" w:lineRule="auto"/>
      <w:jc w:val="both"/>
    </w:pPr>
    <w:rPr>
      <w:rFonts w:ascii="Times New Roman" w:hAnsi="Times New Roman"/>
      <w:sz w:val="24"/>
      <w:szCs w:val="24"/>
      <w:lang w:val="en-US"/>
    </w:rPr>
  </w:style>
  <w:style w:type="paragraph" w:styleId="Heading1">
    <w:name w:val="heading 1"/>
    <w:basedOn w:val="Normal"/>
    <w:next w:val="Normal"/>
    <w:link w:val="Heading1Char"/>
    <w:autoRedefine/>
    <w:uiPriority w:val="9"/>
    <w:qFormat/>
    <w:rsid w:val="00584E48"/>
    <w:pPr>
      <w:spacing w:before="600" w:after="360"/>
      <w:jc w:val="center"/>
      <w:outlineLvl w:val="0"/>
    </w:pPr>
    <w:rPr>
      <w:rFonts w:eastAsiaTheme="majorEastAsia" w:cstheme="majorBidi"/>
      <w:b/>
    </w:rPr>
  </w:style>
  <w:style w:type="paragraph" w:styleId="Heading2">
    <w:name w:val="heading 2"/>
    <w:basedOn w:val="Normal"/>
    <w:next w:val="Normal"/>
    <w:link w:val="Heading2Char"/>
    <w:autoRedefine/>
    <w:uiPriority w:val="9"/>
    <w:unhideWhenUsed/>
    <w:qFormat/>
    <w:rsid w:val="00CB01B3"/>
    <w:pPr>
      <w:keepNext/>
      <w:spacing w:before="360" w:after="120"/>
      <w:outlineLvl w:val="1"/>
    </w:pPr>
    <w:rPr>
      <w:rFonts w:eastAsiaTheme="majorEastAsia" w:cstheme="majorBidi"/>
      <w:b/>
      <w:color w:val="000000" w:themeColor="text1"/>
      <w:szCs w:val="26"/>
    </w:rPr>
  </w:style>
  <w:style w:type="paragraph" w:styleId="Heading3">
    <w:name w:val="heading 3"/>
    <w:basedOn w:val="Normal"/>
    <w:next w:val="Normal"/>
    <w:link w:val="Heading3Char"/>
    <w:autoRedefine/>
    <w:uiPriority w:val="9"/>
    <w:unhideWhenUsed/>
    <w:qFormat/>
    <w:rsid w:val="00B24506"/>
    <w:pPr>
      <w:keepNext/>
      <w:spacing w:before="360" w:after="120" w:line="360" w:lineRule="auto"/>
      <w:jc w:val="left"/>
      <w:outlineLvl w:val="2"/>
    </w:pPr>
    <w:rPr>
      <w:rFonts w:eastAsiaTheme="majorEastAsia" w:cstheme="majorBidi"/>
      <w:i/>
    </w:rPr>
  </w:style>
  <w:style w:type="paragraph" w:styleId="Heading4">
    <w:name w:val="heading 4"/>
    <w:basedOn w:val="Normal"/>
    <w:next w:val="Normal"/>
    <w:link w:val="Heading4Char"/>
    <w:autoRedefine/>
    <w:uiPriority w:val="9"/>
    <w:unhideWhenUsed/>
    <w:qFormat/>
    <w:rsid w:val="00B24506"/>
    <w:pPr>
      <w:keepNext/>
      <w:keepLines/>
      <w:spacing w:after="120" w:line="240" w:lineRule="auto"/>
      <w:jc w:val="left"/>
      <w:outlineLvl w:val="3"/>
    </w:pPr>
    <w:rPr>
      <w:rFonts w:asciiTheme="majorBidi" w:eastAsiaTheme="majorEastAsia" w:hAnsiTheme="majorBidi" w:cstheme="majorBidi"/>
      <w:b/>
      <w:iCs/>
      <w:color w:val="000000" w:themeColor="text1"/>
    </w:rPr>
  </w:style>
  <w:style w:type="paragraph" w:styleId="Heading5">
    <w:name w:val="heading 5"/>
    <w:basedOn w:val="Normal"/>
    <w:next w:val="Normal"/>
    <w:link w:val="Heading5Char"/>
    <w:autoRedefine/>
    <w:uiPriority w:val="9"/>
    <w:unhideWhenUsed/>
    <w:qFormat/>
    <w:rsid w:val="00DE67B2"/>
    <w:pPr>
      <w:keepNext/>
      <w:keepLines/>
      <w:spacing w:before="120" w:after="480" w:line="240" w:lineRule="auto"/>
      <w:outlineLvl w:val="4"/>
    </w:pPr>
    <w:rPr>
      <w:rFonts w:eastAsiaTheme="majorEastAsia" w:cstheme="majorBidi"/>
      <w:b/>
    </w:rPr>
  </w:style>
  <w:style w:type="paragraph" w:styleId="Heading6">
    <w:name w:val="heading 6"/>
    <w:basedOn w:val="Normal"/>
    <w:next w:val="Normal"/>
    <w:link w:val="Heading6Char"/>
    <w:autoRedefine/>
    <w:uiPriority w:val="9"/>
    <w:unhideWhenUsed/>
    <w:qFormat/>
    <w:rsid w:val="00906059"/>
    <w:pPr>
      <w:keepNext/>
      <w:keepLines/>
      <w:spacing w:before="120" w:after="60" w:line="240" w:lineRule="auto"/>
      <w:jc w:val="left"/>
      <w:outlineLvl w:val="5"/>
    </w:pPr>
    <w:rPr>
      <w:rFonts w:eastAsiaTheme="majorEastAsia" w:cstheme="majorBidi"/>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A91FF6"/>
  </w:style>
  <w:style w:type="paragraph" w:styleId="BodyText">
    <w:name w:val="Body Text"/>
    <w:basedOn w:val="Normal"/>
    <w:link w:val="BodyTextChar"/>
    <w:autoRedefine/>
    <w:uiPriority w:val="99"/>
    <w:rsid w:val="005017EA"/>
    <w:pPr>
      <w:spacing w:after="120"/>
    </w:pPr>
    <w:rPr>
      <w:rFonts w:cs="Times New Roman"/>
      <w:iCs/>
      <w:shd w:val="clear" w:color="auto" w:fill="FFFFFF"/>
    </w:rPr>
  </w:style>
  <w:style w:type="character" w:customStyle="1" w:styleId="BodyTextChar">
    <w:name w:val="Body Text Char"/>
    <w:basedOn w:val="DefaultParagraphFont"/>
    <w:link w:val="BodyText"/>
    <w:uiPriority w:val="99"/>
    <w:rsid w:val="005017EA"/>
    <w:rPr>
      <w:rFonts w:ascii="Times New Roman" w:hAnsi="Times New Roman" w:cs="Times New Roman"/>
      <w:iCs/>
      <w:sz w:val="24"/>
      <w:szCs w:val="24"/>
      <w:lang w:val="en-US"/>
    </w:rPr>
  </w:style>
  <w:style w:type="character" w:styleId="Hyperlink">
    <w:name w:val="Hyperlink"/>
    <w:basedOn w:val="DefaultParagraphFont"/>
    <w:uiPriority w:val="99"/>
    <w:unhideWhenUsed/>
    <w:rsid w:val="00A91FF6"/>
    <w:rPr>
      <w:color w:val="0563C1" w:themeColor="hyperlink"/>
      <w:u w:val="single"/>
    </w:rPr>
  </w:style>
  <w:style w:type="character" w:customStyle="1" w:styleId="BodyTextChar1">
    <w:name w:val="Body Text Char1"/>
    <w:rsid w:val="008B2D4E"/>
    <w:rPr>
      <w:rFonts w:ascii="Georgia" w:eastAsia="Times New Roman" w:hAnsi="Georgia" w:cs="Times New Roman"/>
      <w:bCs/>
      <w:color w:val="000000" w:themeColor="text1"/>
      <w:sz w:val="24"/>
      <w:szCs w:val="24"/>
      <w:lang w:eastAsia="en-GB"/>
    </w:rPr>
  </w:style>
  <w:style w:type="paragraph" w:customStyle="1" w:styleId="Tabletext">
    <w:name w:val="Table text"/>
    <w:basedOn w:val="Normal"/>
    <w:link w:val="TabletextChar"/>
    <w:uiPriority w:val="1"/>
    <w:qFormat/>
    <w:rsid w:val="00294CCE"/>
    <w:pPr>
      <w:spacing w:before="0" w:after="0" w:line="240" w:lineRule="auto"/>
    </w:pPr>
  </w:style>
  <w:style w:type="character" w:customStyle="1" w:styleId="TabletextChar">
    <w:name w:val="Table text Char"/>
    <w:link w:val="Tabletext"/>
    <w:uiPriority w:val="1"/>
    <w:rsid w:val="00294CCE"/>
    <w:rPr>
      <w:rFonts w:ascii="Georgia" w:hAnsi="Georgia"/>
      <w:sz w:val="24"/>
      <w:szCs w:val="24"/>
    </w:rPr>
  </w:style>
  <w:style w:type="character" w:customStyle="1" w:styleId="UnresolvedMention1">
    <w:name w:val="Unresolved Mention1"/>
    <w:basedOn w:val="DefaultParagraphFont"/>
    <w:uiPriority w:val="99"/>
    <w:rsid w:val="00A91FF6"/>
    <w:rPr>
      <w:color w:val="605E5C"/>
      <w:shd w:val="clear" w:color="auto" w:fill="E1DFDD"/>
    </w:rPr>
  </w:style>
  <w:style w:type="paragraph" w:styleId="Title">
    <w:name w:val="Title"/>
    <w:basedOn w:val="Normal"/>
    <w:next w:val="Normal"/>
    <w:link w:val="TitleChar"/>
    <w:autoRedefine/>
    <w:uiPriority w:val="10"/>
    <w:qFormat/>
    <w:rsid w:val="00D41093"/>
    <w:pPr>
      <w:spacing w:before="360"/>
      <w:contextualSpacing/>
      <w:jc w:val="center"/>
    </w:pPr>
    <w:rPr>
      <w:rFonts w:eastAsiaTheme="majorEastAsia" w:cstheme="majorBidi"/>
      <w:b/>
      <w:spacing w:val="-10"/>
      <w:kern w:val="28"/>
      <w:sz w:val="28"/>
      <w:szCs w:val="56"/>
    </w:rPr>
  </w:style>
  <w:style w:type="character" w:customStyle="1" w:styleId="TitleChar">
    <w:name w:val="Title Char"/>
    <w:basedOn w:val="DefaultParagraphFont"/>
    <w:link w:val="Title"/>
    <w:uiPriority w:val="10"/>
    <w:rsid w:val="00D41093"/>
    <w:rPr>
      <w:rFonts w:ascii="Georgia" w:eastAsiaTheme="majorEastAsia" w:hAnsi="Georgia" w:cstheme="majorBidi"/>
      <w:b/>
      <w:spacing w:val="-10"/>
      <w:kern w:val="28"/>
      <w:sz w:val="28"/>
      <w:szCs w:val="56"/>
    </w:rPr>
  </w:style>
  <w:style w:type="table" w:styleId="TableGrid">
    <w:name w:val="Table Grid"/>
    <w:basedOn w:val="TableNormal"/>
    <w:uiPriority w:val="59"/>
    <w:rsid w:val="00A172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91FF6"/>
    <w:pPr>
      <w:spacing w:after="0" w:line="240" w:lineRule="auto"/>
      <w:ind w:left="720"/>
      <w:contextualSpacing/>
    </w:pPr>
    <w:rPr>
      <w:rFonts w:eastAsiaTheme="minorEastAsia"/>
      <w:lang w:eastAsia="zh-CN"/>
    </w:rPr>
  </w:style>
  <w:style w:type="paragraph" w:styleId="BalloonText">
    <w:name w:val="Balloon Text"/>
    <w:basedOn w:val="Normal"/>
    <w:link w:val="BalloonTextChar"/>
    <w:uiPriority w:val="99"/>
    <w:unhideWhenUsed/>
    <w:rsid w:val="00A91F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A91FF6"/>
    <w:rPr>
      <w:rFonts w:ascii="Segoe UI" w:hAnsi="Segoe UI" w:cs="Segoe UI"/>
      <w:sz w:val="18"/>
      <w:szCs w:val="18"/>
    </w:rPr>
  </w:style>
  <w:style w:type="paragraph" w:customStyle="1" w:styleId="Default">
    <w:name w:val="Default"/>
    <w:rsid w:val="00914A34"/>
    <w:pPr>
      <w:autoSpaceDE w:val="0"/>
      <w:autoSpaceDN w:val="0"/>
      <w:adjustRightInd w:val="0"/>
      <w:spacing w:after="0" w:line="240" w:lineRule="auto"/>
    </w:pPr>
    <w:rPr>
      <w:rFonts w:ascii="Courier New" w:hAnsi="Courier New" w:cs="Courier New"/>
      <w:color w:val="000000"/>
      <w:sz w:val="24"/>
      <w:szCs w:val="24"/>
    </w:rPr>
  </w:style>
  <w:style w:type="character" w:customStyle="1" w:styleId="Heading1Char">
    <w:name w:val="Heading 1 Char"/>
    <w:basedOn w:val="DefaultParagraphFont"/>
    <w:link w:val="Heading1"/>
    <w:uiPriority w:val="9"/>
    <w:rsid w:val="00584E48"/>
    <w:rPr>
      <w:rFonts w:ascii="Times New Roman" w:eastAsiaTheme="majorEastAsia" w:hAnsi="Times New Roman" w:cstheme="majorBidi"/>
      <w:b/>
      <w:sz w:val="24"/>
      <w:szCs w:val="24"/>
      <w:lang w:val="en-US"/>
    </w:rPr>
  </w:style>
  <w:style w:type="character" w:customStyle="1" w:styleId="title-text">
    <w:name w:val="title-text"/>
    <w:basedOn w:val="DefaultParagraphFont"/>
    <w:rsid w:val="0011303C"/>
  </w:style>
  <w:style w:type="character" w:customStyle="1" w:styleId="sr-only">
    <w:name w:val="sr-only"/>
    <w:basedOn w:val="DefaultParagraphFont"/>
    <w:rsid w:val="0011303C"/>
  </w:style>
  <w:style w:type="character" w:customStyle="1" w:styleId="text">
    <w:name w:val="text"/>
    <w:basedOn w:val="DefaultParagraphFont"/>
    <w:rsid w:val="0011303C"/>
  </w:style>
  <w:style w:type="character" w:customStyle="1" w:styleId="Heading2Char">
    <w:name w:val="Heading 2 Char"/>
    <w:basedOn w:val="DefaultParagraphFont"/>
    <w:link w:val="Heading2"/>
    <w:uiPriority w:val="9"/>
    <w:rsid w:val="00CB01B3"/>
    <w:rPr>
      <w:rFonts w:ascii="Times New Roman" w:eastAsiaTheme="majorEastAsia" w:hAnsi="Times New Roman" w:cstheme="majorBidi"/>
      <w:b/>
      <w:color w:val="000000" w:themeColor="text1"/>
      <w:sz w:val="24"/>
      <w:szCs w:val="26"/>
      <w:lang w:val="en-US"/>
    </w:rPr>
  </w:style>
  <w:style w:type="character" w:styleId="Emphasis">
    <w:name w:val="Emphasis"/>
    <w:basedOn w:val="DefaultParagraphFont"/>
    <w:uiPriority w:val="20"/>
    <w:qFormat/>
    <w:rsid w:val="004647CF"/>
    <w:rPr>
      <w:i/>
      <w:iCs/>
    </w:rPr>
  </w:style>
  <w:style w:type="paragraph" w:styleId="Header">
    <w:name w:val="header"/>
    <w:basedOn w:val="Normal"/>
    <w:link w:val="HeaderChar"/>
    <w:uiPriority w:val="99"/>
    <w:unhideWhenUsed/>
    <w:rsid w:val="00A91F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1FF6"/>
    <w:rPr>
      <w:rFonts w:ascii="Times New Roman" w:hAnsi="Times New Roman"/>
      <w:sz w:val="24"/>
      <w:szCs w:val="24"/>
    </w:rPr>
  </w:style>
  <w:style w:type="paragraph" w:styleId="Footer">
    <w:name w:val="footer"/>
    <w:basedOn w:val="Normal"/>
    <w:link w:val="FooterChar"/>
    <w:uiPriority w:val="99"/>
    <w:unhideWhenUsed/>
    <w:rsid w:val="00A91F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1FF6"/>
    <w:rPr>
      <w:rFonts w:ascii="Times New Roman" w:hAnsi="Times New Roman"/>
      <w:sz w:val="24"/>
      <w:szCs w:val="24"/>
    </w:rPr>
  </w:style>
  <w:style w:type="character" w:customStyle="1" w:styleId="referencesnote3">
    <w:name w:val="references__note3"/>
    <w:basedOn w:val="DefaultParagraphFont"/>
    <w:rsid w:val="007619B0"/>
  </w:style>
  <w:style w:type="character" w:customStyle="1" w:styleId="referencesarticle-title">
    <w:name w:val="references__article-title"/>
    <w:basedOn w:val="DefaultParagraphFont"/>
    <w:rsid w:val="007619B0"/>
  </w:style>
  <w:style w:type="character" w:customStyle="1" w:styleId="referencessource">
    <w:name w:val="references__source"/>
    <w:basedOn w:val="DefaultParagraphFont"/>
    <w:rsid w:val="007619B0"/>
  </w:style>
  <w:style w:type="character" w:customStyle="1" w:styleId="referencesyear">
    <w:name w:val="references__year"/>
    <w:basedOn w:val="DefaultParagraphFont"/>
    <w:rsid w:val="007619B0"/>
  </w:style>
  <w:style w:type="paragraph" w:styleId="Revision">
    <w:name w:val="Revision"/>
    <w:hidden/>
    <w:uiPriority w:val="99"/>
    <w:semiHidden/>
    <w:rsid w:val="008F51B9"/>
    <w:pPr>
      <w:spacing w:after="0" w:line="240" w:lineRule="auto"/>
    </w:pPr>
    <w:rPr>
      <w:rFonts w:ascii="Georgia" w:eastAsia="Times New Roman" w:hAnsi="Georgia" w:cs="Times New Roman"/>
      <w:sz w:val="24"/>
      <w:lang w:val="en-US" w:eastAsia="en-GB"/>
    </w:rPr>
  </w:style>
  <w:style w:type="character" w:customStyle="1" w:styleId="UnresolvedMention2">
    <w:name w:val="Unresolved Mention2"/>
    <w:basedOn w:val="DefaultParagraphFont"/>
    <w:uiPriority w:val="99"/>
    <w:rsid w:val="00A91FF6"/>
    <w:rPr>
      <w:color w:val="605E5C"/>
      <w:shd w:val="clear" w:color="auto" w:fill="E1DFDD"/>
    </w:rPr>
  </w:style>
  <w:style w:type="table" w:styleId="LightList-Accent3">
    <w:name w:val="Light List Accent 3"/>
    <w:basedOn w:val="TableNormal"/>
    <w:uiPriority w:val="61"/>
    <w:rsid w:val="009647CE"/>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rsid w:val="009647CE"/>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paragraph" w:styleId="NoSpacing">
    <w:name w:val="No Spacing"/>
    <w:uiPriority w:val="1"/>
    <w:qFormat/>
    <w:rsid w:val="00A91FF6"/>
    <w:pPr>
      <w:spacing w:after="0" w:line="240" w:lineRule="auto"/>
    </w:pPr>
    <w:rPr>
      <w:rFonts w:ascii="Times New Roman" w:eastAsia="Times New Roman" w:hAnsi="Times New Roman" w:cs="Times New Roman"/>
      <w:sz w:val="20"/>
      <w:szCs w:val="20"/>
      <w:lang w:val="en-US"/>
    </w:rPr>
  </w:style>
  <w:style w:type="paragraph" w:styleId="Bibliography">
    <w:name w:val="Bibliography"/>
    <w:basedOn w:val="Normal"/>
    <w:next w:val="Normal"/>
    <w:uiPriority w:val="37"/>
    <w:unhideWhenUsed/>
    <w:rsid w:val="00035E23"/>
    <w:pPr>
      <w:tabs>
        <w:tab w:val="left" w:pos="380"/>
        <w:tab w:val="left" w:pos="500"/>
      </w:tabs>
      <w:spacing w:after="0"/>
      <w:ind w:left="384" w:hanging="384"/>
    </w:pPr>
  </w:style>
  <w:style w:type="character" w:customStyle="1" w:styleId="normaltextrun">
    <w:name w:val="normaltextrun"/>
    <w:basedOn w:val="DefaultParagraphFont"/>
    <w:rsid w:val="009B0F3A"/>
  </w:style>
  <w:style w:type="character" w:customStyle="1" w:styleId="eop">
    <w:name w:val="eop"/>
    <w:basedOn w:val="DefaultParagraphFont"/>
    <w:rsid w:val="009B0F3A"/>
  </w:style>
  <w:style w:type="character" w:styleId="CommentReference">
    <w:name w:val="annotation reference"/>
    <w:basedOn w:val="DefaultParagraphFont"/>
    <w:uiPriority w:val="99"/>
    <w:semiHidden/>
    <w:unhideWhenUsed/>
    <w:rsid w:val="00A91FF6"/>
    <w:rPr>
      <w:sz w:val="16"/>
      <w:szCs w:val="16"/>
    </w:rPr>
  </w:style>
  <w:style w:type="paragraph" w:styleId="CommentText">
    <w:name w:val="annotation text"/>
    <w:basedOn w:val="Normal"/>
    <w:link w:val="CommentTextChar"/>
    <w:uiPriority w:val="99"/>
    <w:unhideWhenUsed/>
    <w:rsid w:val="00A91FF6"/>
    <w:pPr>
      <w:spacing w:after="0" w:line="240" w:lineRule="auto"/>
    </w:pPr>
    <w:rPr>
      <w:sz w:val="20"/>
      <w:szCs w:val="20"/>
    </w:rPr>
  </w:style>
  <w:style w:type="character" w:customStyle="1" w:styleId="CommentTextChar">
    <w:name w:val="Comment Text Char"/>
    <w:basedOn w:val="DefaultParagraphFont"/>
    <w:link w:val="CommentText"/>
    <w:uiPriority w:val="99"/>
    <w:rsid w:val="00A91FF6"/>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A91FF6"/>
    <w:rPr>
      <w:b/>
      <w:bCs/>
    </w:rPr>
  </w:style>
  <w:style w:type="character" w:customStyle="1" w:styleId="CommentSubjectChar">
    <w:name w:val="Comment Subject Char"/>
    <w:basedOn w:val="CommentTextChar"/>
    <w:link w:val="CommentSubject"/>
    <w:uiPriority w:val="99"/>
    <w:semiHidden/>
    <w:rsid w:val="00A91FF6"/>
    <w:rPr>
      <w:rFonts w:ascii="Times New Roman" w:hAnsi="Times New Roman"/>
      <w:b/>
      <w:bCs/>
      <w:sz w:val="20"/>
      <w:szCs w:val="20"/>
    </w:rPr>
  </w:style>
  <w:style w:type="paragraph" w:styleId="DocumentMap">
    <w:name w:val="Document Map"/>
    <w:basedOn w:val="Normal"/>
    <w:link w:val="DocumentMapChar"/>
    <w:uiPriority w:val="99"/>
    <w:semiHidden/>
    <w:unhideWhenUsed/>
    <w:rsid w:val="00A91FF6"/>
    <w:pPr>
      <w:spacing w:after="0" w:line="240" w:lineRule="auto"/>
    </w:pPr>
  </w:style>
  <w:style w:type="character" w:customStyle="1" w:styleId="DocumentMapChar">
    <w:name w:val="Document Map Char"/>
    <w:basedOn w:val="DefaultParagraphFont"/>
    <w:link w:val="DocumentMap"/>
    <w:uiPriority w:val="99"/>
    <w:semiHidden/>
    <w:rsid w:val="00A91FF6"/>
    <w:rPr>
      <w:rFonts w:ascii="Times New Roman" w:hAnsi="Times New Roman" w:cs="Times New Roman"/>
      <w:sz w:val="24"/>
      <w:szCs w:val="24"/>
    </w:rPr>
  </w:style>
  <w:style w:type="paragraph" w:customStyle="1" w:styleId="EndNoteBibliography">
    <w:name w:val="EndNote Bibliography"/>
    <w:basedOn w:val="Normal"/>
    <w:rsid w:val="00A91FF6"/>
    <w:pPr>
      <w:spacing w:after="0" w:line="240" w:lineRule="auto"/>
    </w:pPr>
    <w:rPr>
      <w:rFonts w:ascii="Calibri" w:hAnsi="Calibri" w:cs="Calibri"/>
    </w:rPr>
  </w:style>
  <w:style w:type="paragraph" w:customStyle="1" w:styleId="EndNoteBibliographyTitle">
    <w:name w:val="EndNote Bibliography Title"/>
    <w:basedOn w:val="Normal"/>
    <w:rsid w:val="00A91FF6"/>
    <w:pPr>
      <w:spacing w:after="0" w:line="240" w:lineRule="auto"/>
      <w:jc w:val="center"/>
    </w:pPr>
    <w:rPr>
      <w:rFonts w:ascii="Calibri" w:hAnsi="Calibri" w:cs="Calibri"/>
    </w:rPr>
  </w:style>
  <w:style w:type="character" w:styleId="FollowedHyperlink">
    <w:name w:val="FollowedHyperlink"/>
    <w:basedOn w:val="DefaultParagraphFont"/>
    <w:uiPriority w:val="99"/>
    <w:semiHidden/>
    <w:unhideWhenUsed/>
    <w:rsid w:val="00A91FF6"/>
    <w:rPr>
      <w:color w:val="954F72" w:themeColor="followedHyperlink"/>
      <w:u w:val="single"/>
    </w:rPr>
  </w:style>
  <w:style w:type="character" w:customStyle="1" w:styleId="Heading3Char">
    <w:name w:val="Heading 3 Char"/>
    <w:basedOn w:val="DefaultParagraphFont"/>
    <w:link w:val="Heading3"/>
    <w:uiPriority w:val="9"/>
    <w:rsid w:val="00B24506"/>
    <w:rPr>
      <w:rFonts w:ascii="Times New Roman" w:eastAsiaTheme="majorEastAsia" w:hAnsi="Times New Roman" w:cstheme="majorBidi"/>
      <w:i/>
      <w:sz w:val="24"/>
      <w:szCs w:val="24"/>
    </w:rPr>
  </w:style>
  <w:style w:type="character" w:customStyle="1" w:styleId="Heading4Char">
    <w:name w:val="Heading 4 Char"/>
    <w:basedOn w:val="DefaultParagraphFont"/>
    <w:link w:val="Heading4"/>
    <w:uiPriority w:val="9"/>
    <w:rsid w:val="00B24506"/>
    <w:rPr>
      <w:rFonts w:asciiTheme="majorBidi" w:eastAsiaTheme="majorEastAsia" w:hAnsiTheme="majorBidi" w:cstheme="majorBidi"/>
      <w:b/>
      <w:iCs/>
      <w:color w:val="000000" w:themeColor="text1"/>
      <w:sz w:val="24"/>
      <w:szCs w:val="24"/>
    </w:rPr>
  </w:style>
  <w:style w:type="paragraph" w:customStyle="1" w:styleId="p1">
    <w:name w:val="p1"/>
    <w:basedOn w:val="Normal"/>
    <w:rsid w:val="00A91FF6"/>
    <w:rPr>
      <w:rFonts w:ascii="Times" w:hAnsi="Times" w:cs="Times New Roman"/>
      <w:sz w:val="12"/>
      <w:szCs w:val="12"/>
      <w:lang w:eastAsia="zh-CN"/>
    </w:rPr>
  </w:style>
  <w:style w:type="character" w:customStyle="1" w:styleId="s1">
    <w:name w:val="s1"/>
    <w:basedOn w:val="DefaultParagraphFont"/>
    <w:rsid w:val="00A91FF6"/>
    <w:rPr>
      <w:rFonts w:ascii="Helvetica" w:hAnsi="Helvetica" w:hint="default"/>
      <w:sz w:val="12"/>
      <w:szCs w:val="12"/>
    </w:rPr>
  </w:style>
  <w:style w:type="paragraph" w:customStyle="1" w:styleId="SAPAppendix">
    <w:name w:val="SAP Appendix"/>
    <w:basedOn w:val="Normal"/>
    <w:next w:val="Normal"/>
    <w:autoRedefine/>
    <w:rsid w:val="00A91FF6"/>
    <w:pPr>
      <w:keepNext/>
      <w:pageBreakBefore/>
      <w:numPr>
        <w:ilvl w:val="3"/>
        <w:numId w:val="22"/>
      </w:numPr>
      <w:spacing w:before="480"/>
      <w:ind w:right="284"/>
      <w:outlineLvl w:val="4"/>
    </w:pPr>
    <w:rPr>
      <w:rFonts w:eastAsia="Times New Roman" w:cs="Times New Roman"/>
      <w:b/>
      <w:smallCaps/>
      <w:sz w:val="32"/>
    </w:rPr>
  </w:style>
  <w:style w:type="paragraph" w:customStyle="1" w:styleId="SAPFigure">
    <w:name w:val="SAP Figure"/>
    <w:basedOn w:val="Normal"/>
    <w:autoRedefine/>
    <w:rsid w:val="00A91FF6"/>
    <w:pPr>
      <w:keepLines/>
      <w:numPr>
        <w:ilvl w:val="5"/>
        <w:numId w:val="22"/>
      </w:numPr>
      <w:ind w:right="567"/>
      <w:outlineLvl w:val="5"/>
    </w:pPr>
    <w:rPr>
      <w:rFonts w:eastAsia="Times New Roman" w:cs="Times New Roman"/>
      <w:lang w:eastAsia="en-GB"/>
    </w:rPr>
  </w:style>
  <w:style w:type="paragraph" w:customStyle="1" w:styleId="SAPListing">
    <w:name w:val="SAP Listing"/>
    <w:basedOn w:val="Normal"/>
    <w:autoRedefine/>
    <w:rsid w:val="00A91FF6"/>
    <w:pPr>
      <w:keepLines/>
      <w:numPr>
        <w:ilvl w:val="6"/>
        <w:numId w:val="22"/>
      </w:numPr>
      <w:spacing w:before="120"/>
      <w:outlineLvl w:val="5"/>
    </w:pPr>
    <w:rPr>
      <w:rFonts w:eastAsia="Times New Roman" w:cs="Times New Roman"/>
      <w:lang w:eastAsia="en-GB"/>
    </w:rPr>
  </w:style>
  <w:style w:type="paragraph" w:customStyle="1" w:styleId="SAPSection1">
    <w:name w:val="SAP Section 1"/>
    <w:basedOn w:val="Normal"/>
    <w:next w:val="Normal"/>
    <w:rsid w:val="00A91FF6"/>
    <w:pPr>
      <w:keepNext/>
      <w:numPr>
        <w:numId w:val="22"/>
      </w:numPr>
      <w:spacing w:before="480"/>
      <w:ind w:right="284"/>
      <w:outlineLvl w:val="0"/>
    </w:pPr>
    <w:rPr>
      <w:rFonts w:eastAsia="Times New Roman" w:cs="Times New Roman"/>
      <w:b/>
      <w:smallCaps/>
      <w:sz w:val="32"/>
    </w:rPr>
  </w:style>
  <w:style w:type="paragraph" w:customStyle="1" w:styleId="SAPSection111">
    <w:name w:val="SAP Section 1.1.1"/>
    <w:basedOn w:val="Normal"/>
    <w:next w:val="Normal"/>
    <w:rsid w:val="00A91FF6"/>
    <w:pPr>
      <w:keepNext/>
      <w:numPr>
        <w:ilvl w:val="2"/>
        <w:numId w:val="22"/>
      </w:numPr>
      <w:ind w:right="284"/>
      <w:outlineLvl w:val="2"/>
    </w:pPr>
    <w:rPr>
      <w:rFonts w:eastAsia="Times New Roman" w:cs="Times New Roman"/>
      <w:b/>
      <w:smallCaps/>
    </w:rPr>
  </w:style>
  <w:style w:type="paragraph" w:customStyle="1" w:styleId="SAPText">
    <w:name w:val="SAP Text"/>
    <w:basedOn w:val="Normal"/>
    <w:rsid w:val="00A91FF6"/>
    <w:rPr>
      <w:rFonts w:eastAsia="Times New Roman" w:cs="Times New Roman"/>
    </w:rPr>
  </w:style>
  <w:style w:type="character" w:customStyle="1" w:styleId="StyleArial">
    <w:name w:val="Style Arial"/>
    <w:basedOn w:val="DefaultParagraphFont"/>
    <w:rsid w:val="00A91FF6"/>
    <w:rPr>
      <w:rFonts w:ascii="Arial Narrow" w:hAnsi="Arial Narrow"/>
      <w:sz w:val="24"/>
    </w:rPr>
  </w:style>
  <w:style w:type="paragraph" w:customStyle="1" w:styleId="StyleBodyTextBold">
    <w:name w:val="Style Body Text + Bold"/>
    <w:basedOn w:val="BodyText"/>
    <w:link w:val="StyleBodyTextBoldChar"/>
    <w:autoRedefine/>
    <w:rsid w:val="00A91FF6"/>
    <w:pPr>
      <w:tabs>
        <w:tab w:val="left" w:pos="600"/>
      </w:tabs>
      <w:kinsoku/>
      <w:overflowPunct/>
      <w:snapToGrid/>
      <w:jc w:val="left"/>
    </w:pPr>
    <w:rPr>
      <w:rFonts w:eastAsia="Times New Roman"/>
      <w:b/>
      <w:szCs w:val="22"/>
      <w:lang w:eastAsia="en-GB"/>
    </w:rPr>
  </w:style>
  <w:style w:type="character" w:customStyle="1" w:styleId="StyleBodyTextBoldChar">
    <w:name w:val="Style Body Text + Bold Char"/>
    <w:link w:val="StyleBodyTextBold"/>
    <w:rsid w:val="00A91FF6"/>
    <w:rPr>
      <w:rFonts w:ascii="Times New Roman" w:eastAsia="Times New Roman" w:hAnsi="Times New Roman" w:cs="Times New Roman"/>
      <w:b/>
      <w:sz w:val="24"/>
      <w:lang w:eastAsia="en-GB"/>
    </w:rPr>
  </w:style>
  <w:style w:type="table" w:styleId="LightShading">
    <w:name w:val="Light Shading"/>
    <w:basedOn w:val="TableNormal"/>
    <w:uiPriority w:val="60"/>
    <w:rsid w:val="004B0CC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ListContinue2">
    <w:name w:val="List Continue 2"/>
    <w:basedOn w:val="Normal"/>
    <w:autoRedefine/>
    <w:rsid w:val="00A228DB"/>
    <w:pPr>
      <w:widowControl/>
      <w:kinsoku/>
      <w:overflowPunct/>
      <w:autoSpaceDE/>
      <w:autoSpaceDN/>
      <w:adjustRightInd/>
      <w:snapToGrid/>
      <w:spacing w:before="100" w:beforeAutospacing="1" w:after="100" w:afterAutospacing="1" w:line="240" w:lineRule="auto"/>
      <w:ind w:left="720" w:hanging="360"/>
      <w:jc w:val="left"/>
    </w:pPr>
    <w:rPr>
      <w:rFonts w:ascii="Arial" w:eastAsia="Times New Roman" w:hAnsi="Arial" w:cs="Calibri"/>
      <w:noProof/>
      <w:color w:val="000000"/>
      <w:lang w:val="da-DK" w:eastAsia="en-GB"/>
    </w:rPr>
  </w:style>
  <w:style w:type="character" w:customStyle="1" w:styleId="UnresolvedMention3">
    <w:name w:val="Unresolved Mention3"/>
    <w:basedOn w:val="DefaultParagraphFont"/>
    <w:uiPriority w:val="99"/>
    <w:semiHidden/>
    <w:unhideWhenUsed/>
    <w:rsid w:val="0084460B"/>
    <w:rPr>
      <w:color w:val="605E5C"/>
      <w:shd w:val="clear" w:color="auto" w:fill="E1DFDD"/>
    </w:rPr>
  </w:style>
  <w:style w:type="character" w:customStyle="1" w:styleId="labs-docsum-authors">
    <w:name w:val="labs-docsum-authors"/>
    <w:basedOn w:val="DefaultParagraphFont"/>
    <w:rsid w:val="00BE28EB"/>
  </w:style>
  <w:style w:type="character" w:customStyle="1" w:styleId="labs-docsum-journal-citation">
    <w:name w:val="labs-docsum-journal-citation"/>
    <w:basedOn w:val="DefaultParagraphFont"/>
    <w:rsid w:val="00BE28EB"/>
  </w:style>
  <w:style w:type="character" w:customStyle="1" w:styleId="UnresolvedMention4">
    <w:name w:val="Unresolved Mention4"/>
    <w:basedOn w:val="DefaultParagraphFont"/>
    <w:uiPriority w:val="99"/>
    <w:semiHidden/>
    <w:unhideWhenUsed/>
    <w:rsid w:val="009C1208"/>
    <w:rPr>
      <w:color w:val="605E5C"/>
      <w:shd w:val="clear" w:color="auto" w:fill="E1DFDD"/>
    </w:rPr>
  </w:style>
  <w:style w:type="character" w:customStyle="1" w:styleId="Heading5Char">
    <w:name w:val="Heading 5 Char"/>
    <w:basedOn w:val="DefaultParagraphFont"/>
    <w:link w:val="Heading5"/>
    <w:uiPriority w:val="9"/>
    <w:rsid w:val="00DE67B2"/>
    <w:rPr>
      <w:rFonts w:ascii="Times New Roman" w:eastAsiaTheme="majorEastAsia" w:hAnsi="Times New Roman" w:cstheme="majorBidi"/>
      <w:b/>
      <w:sz w:val="24"/>
      <w:szCs w:val="24"/>
      <w:lang w:val="en-US"/>
    </w:rPr>
  </w:style>
  <w:style w:type="character" w:customStyle="1" w:styleId="Heading6Char">
    <w:name w:val="Heading 6 Char"/>
    <w:basedOn w:val="DefaultParagraphFont"/>
    <w:link w:val="Heading6"/>
    <w:uiPriority w:val="9"/>
    <w:rsid w:val="00906059"/>
    <w:rPr>
      <w:rFonts w:ascii="Times New Roman" w:eastAsiaTheme="majorEastAsia" w:hAnsi="Times New Roman" w:cstheme="majorBidi"/>
      <w:i/>
      <w:sz w:val="20"/>
      <w:szCs w:val="24"/>
      <w:lang w:val="en-US"/>
    </w:rPr>
  </w:style>
  <w:style w:type="paragraph" w:styleId="NormalWeb">
    <w:name w:val="Normal (Web)"/>
    <w:basedOn w:val="Normal"/>
    <w:uiPriority w:val="99"/>
    <w:semiHidden/>
    <w:unhideWhenUsed/>
    <w:rsid w:val="00657950"/>
    <w:pPr>
      <w:widowControl/>
      <w:kinsoku/>
      <w:overflowPunct/>
      <w:autoSpaceDE/>
      <w:autoSpaceDN/>
      <w:adjustRightInd/>
      <w:snapToGrid/>
      <w:spacing w:before="100" w:beforeAutospacing="1" w:after="100" w:afterAutospacing="1" w:line="240" w:lineRule="auto"/>
      <w:jc w:val="left"/>
    </w:pPr>
    <w:rPr>
      <w:rFonts w:eastAsia="Times New Roman" w:cs="Times New Roman"/>
      <w:lang w:eastAsia="en-GB"/>
    </w:rPr>
  </w:style>
  <w:style w:type="character" w:customStyle="1" w:styleId="UnresolvedMention5">
    <w:name w:val="Unresolved Mention5"/>
    <w:basedOn w:val="DefaultParagraphFont"/>
    <w:uiPriority w:val="99"/>
    <w:semiHidden/>
    <w:unhideWhenUsed/>
    <w:rsid w:val="0032607F"/>
    <w:rPr>
      <w:color w:val="605E5C"/>
      <w:shd w:val="clear" w:color="auto" w:fill="E1DFDD"/>
    </w:rPr>
  </w:style>
  <w:style w:type="character" w:customStyle="1" w:styleId="UnresolvedMention6">
    <w:name w:val="Unresolved Mention6"/>
    <w:basedOn w:val="DefaultParagraphFont"/>
    <w:uiPriority w:val="99"/>
    <w:semiHidden/>
    <w:unhideWhenUsed/>
    <w:rsid w:val="003277CE"/>
    <w:rPr>
      <w:color w:val="605E5C"/>
      <w:shd w:val="clear" w:color="auto" w:fill="E1DFDD"/>
    </w:rPr>
  </w:style>
  <w:style w:type="character" w:customStyle="1" w:styleId="UnresolvedMention7">
    <w:name w:val="Unresolved Mention7"/>
    <w:basedOn w:val="DefaultParagraphFont"/>
    <w:uiPriority w:val="99"/>
    <w:semiHidden/>
    <w:unhideWhenUsed/>
    <w:rsid w:val="009060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228255">
      <w:bodyDiv w:val="1"/>
      <w:marLeft w:val="0"/>
      <w:marRight w:val="0"/>
      <w:marTop w:val="0"/>
      <w:marBottom w:val="0"/>
      <w:divBdr>
        <w:top w:val="none" w:sz="0" w:space="0" w:color="auto"/>
        <w:left w:val="none" w:sz="0" w:space="0" w:color="auto"/>
        <w:bottom w:val="none" w:sz="0" w:space="0" w:color="auto"/>
        <w:right w:val="none" w:sz="0" w:space="0" w:color="auto"/>
      </w:divBdr>
    </w:div>
    <w:div w:id="283537913">
      <w:bodyDiv w:val="1"/>
      <w:marLeft w:val="0"/>
      <w:marRight w:val="0"/>
      <w:marTop w:val="0"/>
      <w:marBottom w:val="0"/>
      <w:divBdr>
        <w:top w:val="none" w:sz="0" w:space="0" w:color="auto"/>
        <w:left w:val="none" w:sz="0" w:space="0" w:color="auto"/>
        <w:bottom w:val="none" w:sz="0" w:space="0" w:color="auto"/>
        <w:right w:val="none" w:sz="0" w:space="0" w:color="auto"/>
      </w:divBdr>
    </w:div>
    <w:div w:id="320306498">
      <w:bodyDiv w:val="1"/>
      <w:marLeft w:val="0"/>
      <w:marRight w:val="0"/>
      <w:marTop w:val="0"/>
      <w:marBottom w:val="0"/>
      <w:divBdr>
        <w:top w:val="none" w:sz="0" w:space="0" w:color="auto"/>
        <w:left w:val="none" w:sz="0" w:space="0" w:color="auto"/>
        <w:bottom w:val="none" w:sz="0" w:space="0" w:color="auto"/>
        <w:right w:val="none" w:sz="0" w:space="0" w:color="auto"/>
      </w:divBdr>
    </w:div>
    <w:div w:id="384989765">
      <w:bodyDiv w:val="1"/>
      <w:marLeft w:val="0"/>
      <w:marRight w:val="0"/>
      <w:marTop w:val="0"/>
      <w:marBottom w:val="0"/>
      <w:divBdr>
        <w:top w:val="none" w:sz="0" w:space="0" w:color="auto"/>
        <w:left w:val="none" w:sz="0" w:space="0" w:color="auto"/>
        <w:bottom w:val="none" w:sz="0" w:space="0" w:color="auto"/>
        <w:right w:val="none" w:sz="0" w:space="0" w:color="auto"/>
      </w:divBdr>
    </w:div>
    <w:div w:id="387800821">
      <w:bodyDiv w:val="1"/>
      <w:marLeft w:val="0"/>
      <w:marRight w:val="0"/>
      <w:marTop w:val="0"/>
      <w:marBottom w:val="0"/>
      <w:divBdr>
        <w:top w:val="none" w:sz="0" w:space="0" w:color="auto"/>
        <w:left w:val="none" w:sz="0" w:space="0" w:color="auto"/>
        <w:bottom w:val="none" w:sz="0" w:space="0" w:color="auto"/>
        <w:right w:val="none" w:sz="0" w:space="0" w:color="auto"/>
      </w:divBdr>
    </w:div>
    <w:div w:id="408190737">
      <w:bodyDiv w:val="1"/>
      <w:marLeft w:val="0"/>
      <w:marRight w:val="0"/>
      <w:marTop w:val="0"/>
      <w:marBottom w:val="0"/>
      <w:divBdr>
        <w:top w:val="none" w:sz="0" w:space="0" w:color="auto"/>
        <w:left w:val="none" w:sz="0" w:space="0" w:color="auto"/>
        <w:bottom w:val="none" w:sz="0" w:space="0" w:color="auto"/>
        <w:right w:val="none" w:sz="0" w:space="0" w:color="auto"/>
      </w:divBdr>
      <w:divsChild>
        <w:div w:id="604772618">
          <w:marLeft w:val="0"/>
          <w:marRight w:val="0"/>
          <w:marTop w:val="0"/>
          <w:marBottom w:val="0"/>
          <w:divBdr>
            <w:top w:val="single" w:sz="6" w:space="0" w:color="666666"/>
            <w:left w:val="single" w:sz="6" w:space="0" w:color="666666"/>
            <w:bottom w:val="single" w:sz="6" w:space="0" w:color="666666"/>
            <w:right w:val="single" w:sz="6" w:space="0" w:color="666666"/>
          </w:divBdr>
          <w:divsChild>
            <w:div w:id="114444774">
              <w:marLeft w:val="0"/>
              <w:marRight w:val="0"/>
              <w:marTop w:val="0"/>
              <w:marBottom w:val="0"/>
              <w:divBdr>
                <w:top w:val="none" w:sz="0" w:space="0" w:color="auto"/>
                <w:left w:val="none" w:sz="0" w:space="0" w:color="auto"/>
                <w:bottom w:val="none" w:sz="0" w:space="0" w:color="auto"/>
                <w:right w:val="none" w:sz="0" w:space="0" w:color="auto"/>
              </w:divBdr>
              <w:divsChild>
                <w:div w:id="38537240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429200179">
      <w:bodyDiv w:val="1"/>
      <w:marLeft w:val="0"/>
      <w:marRight w:val="0"/>
      <w:marTop w:val="0"/>
      <w:marBottom w:val="0"/>
      <w:divBdr>
        <w:top w:val="none" w:sz="0" w:space="0" w:color="auto"/>
        <w:left w:val="none" w:sz="0" w:space="0" w:color="auto"/>
        <w:bottom w:val="none" w:sz="0" w:space="0" w:color="auto"/>
        <w:right w:val="none" w:sz="0" w:space="0" w:color="auto"/>
      </w:divBdr>
      <w:divsChild>
        <w:div w:id="1955093898">
          <w:marLeft w:val="0"/>
          <w:marRight w:val="0"/>
          <w:marTop w:val="0"/>
          <w:marBottom w:val="0"/>
          <w:divBdr>
            <w:top w:val="none" w:sz="0" w:space="0" w:color="auto"/>
            <w:left w:val="none" w:sz="0" w:space="0" w:color="auto"/>
            <w:bottom w:val="none" w:sz="0" w:space="0" w:color="auto"/>
            <w:right w:val="none" w:sz="0" w:space="0" w:color="auto"/>
          </w:divBdr>
          <w:divsChild>
            <w:div w:id="2059889661">
              <w:marLeft w:val="0"/>
              <w:marRight w:val="0"/>
              <w:marTop w:val="100"/>
              <w:marBottom w:val="100"/>
              <w:divBdr>
                <w:top w:val="none" w:sz="0" w:space="0" w:color="auto"/>
                <w:left w:val="none" w:sz="0" w:space="0" w:color="auto"/>
                <w:bottom w:val="none" w:sz="0" w:space="0" w:color="auto"/>
                <w:right w:val="none" w:sz="0" w:space="0" w:color="auto"/>
              </w:divBdr>
              <w:divsChild>
                <w:div w:id="1765565724">
                  <w:marLeft w:val="0"/>
                  <w:marRight w:val="0"/>
                  <w:marTop w:val="0"/>
                  <w:marBottom w:val="0"/>
                  <w:divBdr>
                    <w:top w:val="none" w:sz="0" w:space="0" w:color="auto"/>
                    <w:left w:val="none" w:sz="0" w:space="0" w:color="auto"/>
                    <w:bottom w:val="none" w:sz="0" w:space="0" w:color="auto"/>
                    <w:right w:val="none" w:sz="0" w:space="0" w:color="auto"/>
                  </w:divBdr>
                  <w:divsChild>
                    <w:div w:id="1169951177">
                      <w:marLeft w:val="0"/>
                      <w:marRight w:val="0"/>
                      <w:marTop w:val="0"/>
                      <w:marBottom w:val="0"/>
                      <w:divBdr>
                        <w:top w:val="none" w:sz="0" w:space="0" w:color="auto"/>
                        <w:left w:val="none" w:sz="0" w:space="0" w:color="auto"/>
                        <w:bottom w:val="none" w:sz="0" w:space="0" w:color="auto"/>
                        <w:right w:val="none" w:sz="0" w:space="0" w:color="auto"/>
                      </w:divBdr>
                      <w:divsChild>
                        <w:div w:id="1073624083">
                          <w:marLeft w:val="0"/>
                          <w:marRight w:val="0"/>
                          <w:marTop w:val="0"/>
                          <w:marBottom w:val="0"/>
                          <w:divBdr>
                            <w:top w:val="none" w:sz="0" w:space="0" w:color="auto"/>
                            <w:left w:val="none" w:sz="0" w:space="0" w:color="auto"/>
                            <w:bottom w:val="none" w:sz="0" w:space="0" w:color="auto"/>
                            <w:right w:val="none" w:sz="0" w:space="0" w:color="auto"/>
                          </w:divBdr>
                          <w:divsChild>
                            <w:div w:id="952715377">
                              <w:marLeft w:val="0"/>
                              <w:marRight w:val="0"/>
                              <w:marTop w:val="0"/>
                              <w:marBottom w:val="0"/>
                              <w:divBdr>
                                <w:top w:val="none" w:sz="0" w:space="0" w:color="auto"/>
                                <w:left w:val="none" w:sz="0" w:space="0" w:color="auto"/>
                                <w:bottom w:val="none" w:sz="0" w:space="0" w:color="auto"/>
                                <w:right w:val="none" w:sz="0" w:space="0" w:color="auto"/>
                              </w:divBdr>
                              <w:divsChild>
                                <w:div w:id="144132790">
                                  <w:marLeft w:val="0"/>
                                  <w:marRight w:val="0"/>
                                  <w:marTop w:val="0"/>
                                  <w:marBottom w:val="0"/>
                                  <w:divBdr>
                                    <w:top w:val="none" w:sz="0" w:space="0" w:color="auto"/>
                                    <w:left w:val="none" w:sz="0" w:space="0" w:color="auto"/>
                                    <w:bottom w:val="none" w:sz="0" w:space="0" w:color="auto"/>
                                    <w:right w:val="none" w:sz="0" w:space="0" w:color="auto"/>
                                  </w:divBdr>
                                  <w:divsChild>
                                    <w:div w:id="1839999706">
                                      <w:marLeft w:val="184"/>
                                      <w:marRight w:val="184"/>
                                      <w:marTop w:val="0"/>
                                      <w:marBottom w:val="0"/>
                                      <w:divBdr>
                                        <w:top w:val="none" w:sz="0" w:space="0" w:color="auto"/>
                                        <w:left w:val="none" w:sz="0" w:space="0" w:color="auto"/>
                                        <w:bottom w:val="none" w:sz="0" w:space="0" w:color="auto"/>
                                        <w:right w:val="none" w:sz="0" w:space="0" w:color="auto"/>
                                      </w:divBdr>
                                      <w:divsChild>
                                        <w:div w:id="858200483">
                                          <w:marLeft w:val="0"/>
                                          <w:marRight w:val="0"/>
                                          <w:marTop w:val="0"/>
                                          <w:marBottom w:val="0"/>
                                          <w:divBdr>
                                            <w:top w:val="none" w:sz="0" w:space="0" w:color="auto"/>
                                            <w:left w:val="none" w:sz="0" w:space="0" w:color="auto"/>
                                            <w:bottom w:val="none" w:sz="0" w:space="0" w:color="auto"/>
                                            <w:right w:val="none" w:sz="0" w:space="0" w:color="auto"/>
                                          </w:divBdr>
                                        </w:div>
                                        <w:div w:id="560292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33739878">
      <w:bodyDiv w:val="1"/>
      <w:marLeft w:val="0"/>
      <w:marRight w:val="0"/>
      <w:marTop w:val="0"/>
      <w:marBottom w:val="0"/>
      <w:divBdr>
        <w:top w:val="none" w:sz="0" w:space="0" w:color="auto"/>
        <w:left w:val="none" w:sz="0" w:space="0" w:color="auto"/>
        <w:bottom w:val="none" w:sz="0" w:space="0" w:color="auto"/>
        <w:right w:val="none" w:sz="0" w:space="0" w:color="auto"/>
      </w:divBdr>
    </w:div>
    <w:div w:id="545024716">
      <w:bodyDiv w:val="1"/>
      <w:marLeft w:val="0"/>
      <w:marRight w:val="0"/>
      <w:marTop w:val="0"/>
      <w:marBottom w:val="0"/>
      <w:divBdr>
        <w:top w:val="none" w:sz="0" w:space="0" w:color="auto"/>
        <w:left w:val="none" w:sz="0" w:space="0" w:color="auto"/>
        <w:bottom w:val="none" w:sz="0" w:space="0" w:color="auto"/>
        <w:right w:val="none" w:sz="0" w:space="0" w:color="auto"/>
      </w:divBdr>
    </w:div>
    <w:div w:id="549536627">
      <w:bodyDiv w:val="1"/>
      <w:marLeft w:val="0"/>
      <w:marRight w:val="0"/>
      <w:marTop w:val="0"/>
      <w:marBottom w:val="0"/>
      <w:divBdr>
        <w:top w:val="none" w:sz="0" w:space="0" w:color="auto"/>
        <w:left w:val="none" w:sz="0" w:space="0" w:color="auto"/>
        <w:bottom w:val="none" w:sz="0" w:space="0" w:color="auto"/>
        <w:right w:val="none" w:sz="0" w:space="0" w:color="auto"/>
      </w:divBdr>
      <w:divsChild>
        <w:div w:id="923538778">
          <w:marLeft w:val="0"/>
          <w:marRight w:val="0"/>
          <w:marTop w:val="0"/>
          <w:marBottom w:val="0"/>
          <w:divBdr>
            <w:top w:val="none" w:sz="0" w:space="0" w:color="auto"/>
            <w:left w:val="none" w:sz="0" w:space="0" w:color="auto"/>
            <w:bottom w:val="none" w:sz="0" w:space="0" w:color="auto"/>
            <w:right w:val="none" w:sz="0" w:space="0" w:color="auto"/>
          </w:divBdr>
          <w:divsChild>
            <w:div w:id="1372799772">
              <w:marLeft w:val="0"/>
              <w:marRight w:val="0"/>
              <w:marTop w:val="0"/>
              <w:marBottom w:val="0"/>
              <w:divBdr>
                <w:top w:val="none" w:sz="0" w:space="0" w:color="auto"/>
                <w:left w:val="none" w:sz="0" w:space="0" w:color="auto"/>
                <w:bottom w:val="none" w:sz="0" w:space="0" w:color="auto"/>
                <w:right w:val="none" w:sz="0" w:space="0" w:color="auto"/>
              </w:divBdr>
              <w:divsChild>
                <w:div w:id="2064940376">
                  <w:marLeft w:val="0"/>
                  <w:marRight w:val="0"/>
                  <w:marTop w:val="0"/>
                  <w:marBottom w:val="270"/>
                  <w:divBdr>
                    <w:top w:val="none" w:sz="0" w:space="0" w:color="auto"/>
                    <w:left w:val="none" w:sz="0" w:space="0" w:color="auto"/>
                    <w:bottom w:val="none" w:sz="0" w:space="0" w:color="auto"/>
                    <w:right w:val="none" w:sz="0" w:space="0" w:color="auto"/>
                  </w:divBdr>
                  <w:divsChild>
                    <w:div w:id="292255238">
                      <w:marLeft w:val="0"/>
                      <w:marRight w:val="0"/>
                      <w:marTop w:val="0"/>
                      <w:marBottom w:val="0"/>
                      <w:divBdr>
                        <w:top w:val="none" w:sz="0" w:space="0" w:color="auto"/>
                        <w:left w:val="none" w:sz="0" w:space="0" w:color="auto"/>
                        <w:bottom w:val="none" w:sz="0" w:space="0" w:color="auto"/>
                        <w:right w:val="none" w:sz="0" w:space="0" w:color="auto"/>
                      </w:divBdr>
                      <w:divsChild>
                        <w:div w:id="308637224">
                          <w:marLeft w:val="0"/>
                          <w:marRight w:val="0"/>
                          <w:marTop w:val="0"/>
                          <w:marBottom w:val="0"/>
                          <w:divBdr>
                            <w:top w:val="none" w:sz="0" w:space="0" w:color="auto"/>
                            <w:left w:val="none" w:sz="0" w:space="0" w:color="auto"/>
                            <w:bottom w:val="none" w:sz="0" w:space="0" w:color="auto"/>
                            <w:right w:val="none" w:sz="0" w:space="0" w:color="auto"/>
                          </w:divBdr>
                          <w:divsChild>
                            <w:div w:id="578640436">
                              <w:marLeft w:val="0"/>
                              <w:marRight w:val="0"/>
                              <w:marTop w:val="0"/>
                              <w:marBottom w:val="0"/>
                              <w:divBdr>
                                <w:top w:val="none" w:sz="0" w:space="0" w:color="auto"/>
                                <w:left w:val="none" w:sz="0" w:space="0" w:color="auto"/>
                                <w:bottom w:val="none" w:sz="0" w:space="0" w:color="auto"/>
                                <w:right w:val="none" w:sz="0" w:space="0" w:color="auto"/>
                              </w:divBdr>
                              <w:divsChild>
                                <w:div w:id="1791632104">
                                  <w:marLeft w:val="0"/>
                                  <w:marRight w:val="0"/>
                                  <w:marTop w:val="0"/>
                                  <w:marBottom w:val="0"/>
                                  <w:divBdr>
                                    <w:top w:val="none" w:sz="0" w:space="0" w:color="auto"/>
                                    <w:left w:val="none" w:sz="0" w:space="0" w:color="auto"/>
                                    <w:bottom w:val="none" w:sz="0" w:space="0" w:color="auto"/>
                                    <w:right w:val="none" w:sz="0" w:space="0" w:color="auto"/>
                                  </w:divBdr>
                                  <w:divsChild>
                                    <w:div w:id="1231884432">
                                      <w:marLeft w:val="0"/>
                                      <w:marRight w:val="0"/>
                                      <w:marTop w:val="0"/>
                                      <w:marBottom w:val="0"/>
                                      <w:divBdr>
                                        <w:top w:val="none" w:sz="0" w:space="0" w:color="auto"/>
                                        <w:left w:val="none" w:sz="0" w:space="0" w:color="auto"/>
                                        <w:bottom w:val="none" w:sz="0" w:space="0" w:color="auto"/>
                                        <w:right w:val="none" w:sz="0" w:space="0" w:color="auto"/>
                                      </w:divBdr>
                                      <w:divsChild>
                                        <w:div w:id="1579748188">
                                          <w:marLeft w:val="0"/>
                                          <w:marRight w:val="0"/>
                                          <w:marTop w:val="0"/>
                                          <w:marBottom w:val="0"/>
                                          <w:divBdr>
                                            <w:top w:val="none" w:sz="0" w:space="0" w:color="auto"/>
                                            <w:left w:val="none" w:sz="0" w:space="0" w:color="auto"/>
                                            <w:bottom w:val="none" w:sz="0" w:space="0" w:color="auto"/>
                                            <w:right w:val="none" w:sz="0" w:space="0" w:color="auto"/>
                                          </w:divBdr>
                                          <w:divsChild>
                                            <w:div w:id="1346399352">
                                              <w:marLeft w:val="0"/>
                                              <w:marRight w:val="0"/>
                                              <w:marTop w:val="0"/>
                                              <w:marBottom w:val="0"/>
                                              <w:divBdr>
                                                <w:top w:val="single" w:sz="6" w:space="0" w:color="E1E1E1"/>
                                                <w:left w:val="single" w:sz="6" w:space="0" w:color="E1E1E1"/>
                                                <w:bottom w:val="single" w:sz="6" w:space="0" w:color="E1E1E1"/>
                                                <w:right w:val="single" w:sz="6" w:space="0" w:color="E1E1E1"/>
                                              </w:divBdr>
                                              <w:divsChild>
                                                <w:div w:id="1335766602">
                                                  <w:marLeft w:val="0"/>
                                                  <w:marRight w:val="0"/>
                                                  <w:marTop w:val="0"/>
                                                  <w:marBottom w:val="0"/>
                                                  <w:divBdr>
                                                    <w:top w:val="none" w:sz="0" w:space="0" w:color="auto"/>
                                                    <w:left w:val="none" w:sz="0" w:space="0" w:color="auto"/>
                                                    <w:bottom w:val="none" w:sz="0" w:space="0" w:color="auto"/>
                                                    <w:right w:val="none" w:sz="0" w:space="0" w:color="auto"/>
                                                  </w:divBdr>
                                                  <w:divsChild>
                                                    <w:div w:id="1090080729">
                                                      <w:marLeft w:val="0"/>
                                                      <w:marRight w:val="0"/>
                                                      <w:marTop w:val="0"/>
                                                      <w:marBottom w:val="0"/>
                                                      <w:divBdr>
                                                        <w:top w:val="none" w:sz="0" w:space="0" w:color="auto"/>
                                                        <w:left w:val="none" w:sz="0" w:space="0" w:color="auto"/>
                                                        <w:bottom w:val="none" w:sz="0" w:space="0" w:color="auto"/>
                                                        <w:right w:val="none" w:sz="0" w:space="0" w:color="auto"/>
                                                      </w:divBdr>
                                                      <w:divsChild>
                                                        <w:div w:id="847212987">
                                                          <w:marLeft w:val="0"/>
                                                          <w:marRight w:val="0"/>
                                                          <w:marTop w:val="0"/>
                                                          <w:marBottom w:val="375"/>
                                                          <w:divBdr>
                                                            <w:top w:val="none" w:sz="0" w:space="0" w:color="auto"/>
                                                            <w:left w:val="none" w:sz="0" w:space="0" w:color="auto"/>
                                                            <w:bottom w:val="none" w:sz="0" w:space="0" w:color="auto"/>
                                                            <w:right w:val="none" w:sz="0" w:space="0" w:color="auto"/>
                                                          </w:divBdr>
                                                          <w:divsChild>
                                                            <w:div w:id="387266265">
                                                              <w:marLeft w:val="0"/>
                                                              <w:marRight w:val="0"/>
                                                              <w:marTop w:val="0"/>
                                                              <w:marBottom w:val="0"/>
                                                              <w:divBdr>
                                                                <w:top w:val="none" w:sz="0" w:space="0" w:color="auto"/>
                                                                <w:left w:val="none" w:sz="0" w:space="0" w:color="auto"/>
                                                                <w:bottom w:val="none" w:sz="0" w:space="0" w:color="auto"/>
                                                                <w:right w:val="none" w:sz="0" w:space="0" w:color="auto"/>
                                                              </w:divBdr>
                                                              <w:divsChild>
                                                                <w:div w:id="2130394607">
                                                                  <w:marLeft w:val="0"/>
                                                                  <w:marRight w:val="0"/>
                                                                  <w:marTop w:val="0"/>
                                                                  <w:marBottom w:val="0"/>
                                                                  <w:divBdr>
                                                                    <w:top w:val="none" w:sz="0" w:space="0" w:color="auto"/>
                                                                    <w:left w:val="none" w:sz="0" w:space="0" w:color="auto"/>
                                                                    <w:bottom w:val="none" w:sz="0" w:space="0" w:color="auto"/>
                                                                    <w:right w:val="none" w:sz="0" w:space="0" w:color="auto"/>
                                                                  </w:divBdr>
                                                                  <w:divsChild>
                                                                    <w:div w:id="351762690">
                                                                      <w:marLeft w:val="0"/>
                                                                      <w:marRight w:val="0"/>
                                                                      <w:marTop w:val="0"/>
                                                                      <w:marBottom w:val="0"/>
                                                                      <w:divBdr>
                                                                        <w:top w:val="none" w:sz="0" w:space="0" w:color="auto"/>
                                                                        <w:left w:val="none" w:sz="0" w:space="0" w:color="auto"/>
                                                                        <w:bottom w:val="none" w:sz="0" w:space="0" w:color="auto"/>
                                                                        <w:right w:val="none" w:sz="0" w:space="0" w:color="auto"/>
                                                                      </w:divBdr>
                                                                      <w:divsChild>
                                                                        <w:div w:id="1422489268">
                                                                          <w:marLeft w:val="0"/>
                                                                          <w:marRight w:val="0"/>
                                                                          <w:marTop w:val="0"/>
                                                                          <w:marBottom w:val="0"/>
                                                                          <w:divBdr>
                                                                            <w:top w:val="none" w:sz="0" w:space="0" w:color="auto"/>
                                                                            <w:left w:val="none" w:sz="0" w:space="0" w:color="auto"/>
                                                                            <w:bottom w:val="none" w:sz="0" w:space="0" w:color="auto"/>
                                                                            <w:right w:val="none" w:sz="0" w:space="0" w:color="auto"/>
                                                                          </w:divBdr>
                                                                          <w:divsChild>
                                                                            <w:div w:id="1830712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5411289">
      <w:bodyDiv w:val="1"/>
      <w:marLeft w:val="0"/>
      <w:marRight w:val="0"/>
      <w:marTop w:val="0"/>
      <w:marBottom w:val="0"/>
      <w:divBdr>
        <w:top w:val="none" w:sz="0" w:space="0" w:color="auto"/>
        <w:left w:val="none" w:sz="0" w:space="0" w:color="auto"/>
        <w:bottom w:val="none" w:sz="0" w:space="0" w:color="auto"/>
        <w:right w:val="none" w:sz="0" w:space="0" w:color="auto"/>
      </w:divBdr>
      <w:divsChild>
        <w:div w:id="486358265">
          <w:marLeft w:val="0"/>
          <w:marRight w:val="0"/>
          <w:marTop w:val="0"/>
          <w:marBottom w:val="120"/>
          <w:divBdr>
            <w:top w:val="none" w:sz="0" w:space="0" w:color="auto"/>
            <w:left w:val="none" w:sz="0" w:space="0" w:color="auto"/>
            <w:bottom w:val="none" w:sz="0" w:space="0" w:color="auto"/>
            <w:right w:val="none" w:sz="0" w:space="0" w:color="auto"/>
          </w:divBdr>
          <w:divsChild>
            <w:div w:id="2071148632">
              <w:marLeft w:val="0"/>
              <w:marRight w:val="0"/>
              <w:marTop w:val="0"/>
              <w:marBottom w:val="0"/>
              <w:divBdr>
                <w:top w:val="none" w:sz="0" w:space="0" w:color="auto"/>
                <w:left w:val="none" w:sz="0" w:space="0" w:color="auto"/>
                <w:bottom w:val="none" w:sz="0" w:space="0" w:color="auto"/>
                <w:right w:val="none" w:sz="0" w:space="0" w:color="auto"/>
              </w:divBdr>
              <w:divsChild>
                <w:div w:id="1364600811">
                  <w:marLeft w:val="0"/>
                  <w:marRight w:val="0"/>
                  <w:marTop w:val="0"/>
                  <w:marBottom w:val="0"/>
                  <w:divBdr>
                    <w:top w:val="none" w:sz="0" w:space="0" w:color="auto"/>
                    <w:left w:val="none" w:sz="0" w:space="0" w:color="auto"/>
                    <w:bottom w:val="none" w:sz="0" w:space="0" w:color="auto"/>
                    <w:right w:val="none" w:sz="0" w:space="0" w:color="auto"/>
                  </w:divBdr>
                  <w:divsChild>
                    <w:div w:id="209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6884092">
      <w:bodyDiv w:val="1"/>
      <w:marLeft w:val="0"/>
      <w:marRight w:val="0"/>
      <w:marTop w:val="0"/>
      <w:marBottom w:val="0"/>
      <w:divBdr>
        <w:top w:val="none" w:sz="0" w:space="0" w:color="auto"/>
        <w:left w:val="none" w:sz="0" w:space="0" w:color="auto"/>
        <w:bottom w:val="none" w:sz="0" w:space="0" w:color="auto"/>
        <w:right w:val="none" w:sz="0" w:space="0" w:color="auto"/>
      </w:divBdr>
      <w:divsChild>
        <w:div w:id="884562533">
          <w:marLeft w:val="0"/>
          <w:marRight w:val="0"/>
          <w:marTop w:val="0"/>
          <w:marBottom w:val="0"/>
          <w:divBdr>
            <w:top w:val="single" w:sz="6" w:space="0" w:color="666666"/>
            <w:left w:val="single" w:sz="6" w:space="0" w:color="666666"/>
            <w:bottom w:val="single" w:sz="6" w:space="0" w:color="666666"/>
            <w:right w:val="single" w:sz="6" w:space="0" w:color="666666"/>
          </w:divBdr>
          <w:divsChild>
            <w:div w:id="602766086">
              <w:marLeft w:val="0"/>
              <w:marRight w:val="0"/>
              <w:marTop w:val="0"/>
              <w:marBottom w:val="0"/>
              <w:divBdr>
                <w:top w:val="none" w:sz="0" w:space="0" w:color="auto"/>
                <w:left w:val="none" w:sz="0" w:space="0" w:color="auto"/>
                <w:bottom w:val="none" w:sz="0" w:space="0" w:color="auto"/>
                <w:right w:val="none" w:sz="0" w:space="0" w:color="auto"/>
              </w:divBdr>
              <w:divsChild>
                <w:div w:id="127968112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677275027">
      <w:bodyDiv w:val="1"/>
      <w:marLeft w:val="0"/>
      <w:marRight w:val="0"/>
      <w:marTop w:val="0"/>
      <w:marBottom w:val="0"/>
      <w:divBdr>
        <w:top w:val="none" w:sz="0" w:space="0" w:color="auto"/>
        <w:left w:val="none" w:sz="0" w:space="0" w:color="auto"/>
        <w:bottom w:val="none" w:sz="0" w:space="0" w:color="auto"/>
        <w:right w:val="none" w:sz="0" w:space="0" w:color="auto"/>
      </w:divBdr>
    </w:div>
    <w:div w:id="692852220">
      <w:bodyDiv w:val="1"/>
      <w:marLeft w:val="0"/>
      <w:marRight w:val="0"/>
      <w:marTop w:val="0"/>
      <w:marBottom w:val="0"/>
      <w:divBdr>
        <w:top w:val="none" w:sz="0" w:space="0" w:color="auto"/>
        <w:left w:val="none" w:sz="0" w:space="0" w:color="auto"/>
        <w:bottom w:val="none" w:sz="0" w:space="0" w:color="auto"/>
        <w:right w:val="none" w:sz="0" w:space="0" w:color="auto"/>
      </w:divBdr>
    </w:div>
    <w:div w:id="789670730">
      <w:bodyDiv w:val="1"/>
      <w:marLeft w:val="0"/>
      <w:marRight w:val="0"/>
      <w:marTop w:val="0"/>
      <w:marBottom w:val="0"/>
      <w:divBdr>
        <w:top w:val="none" w:sz="0" w:space="0" w:color="auto"/>
        <w:left w:val="none" w:sz="0" w:space="0" w:color="auto"/>
        <w:bottom w:val="none" w:sz="0" w:space="0" w:color="auto"/>
        <w:right w:val="none" w:sz="0" w:space="0" w:color="auto"/>
      </w:divBdr>
    </w:div>
    <w:div w:id="809254012">
      <w:bodyDiv w:val="1"/>
      <w:marLeft w:val="0"/>
      <w:marRight w:val="0"/>
      <w:marTop w:val="0"/>
      <w:marBottom w:val="0"/>
      <w:divBdr>
        <w:top w:val="none" w:sz="0" w:space="0" w:color="auto"/>
        <w:left w:val="none" w:sz="0" w:space="0" w:color="auto"/>
        <w:bottom w:val="none" w:sz="0" w:space="0" w:color="auto"/>
        <w:right w:val="none" w:sz="0" w:space="0" w:color="auto"/>
      </w:divBdr>
    </w:div>
    <w:div w:id="874077198">
      <w:bodyDiv w:val="1"/>
      <w:marLeft w:val="0"/>
      <w:marRight w:val="0"/>
      <w:marTop w:val="0"/>
      <w:marBottom w:val="0"/>
      <w:divBdr>
        <w:top w:val="none" w:sz="0" w:space="0" w:color="auto"/>
        <w:left w:val="none" w:sz="0" w:space="0" w:color="auto"/>
        <w:bottom w:val="none" w:sz="0" w:space="0" w:color="auto"/>
        <w:right w:val="none" w:sz="0" w:space="0" w:color="auto"/>
      </w:divBdr>
    </w:div>
    <w:div w:id="921527706">
      <w:bodyDiv w:val="1"/>
      <w:marLeft w:val="0"/>
      <w:marRight w:val="0"/>
      <w:marTop w:val="0"/>
      <w:marBottom w:val="0"/>
      <w:divBdr>
        <w:top w:val="none" w:sz="0" w:space="0" w:color="auto"/>
        <w:left w:val="none" w:sz="0" w:space="0" w:color="auto"/>
        <w:bottom w:val="none" w:sz="0" w:space="0" w:color="auto"/>
        <w:right w:val="none" w:sz="0" w:space="0" w:color="auto"/>
      </w:divBdr>
    </w:div>
    <w:div w:id="963540463">
      <w:bodyDiv w:val="1"/>
      <w:marLeft w:val="0"/>
      <w:marRight w:val="0"/>
      <w:marTop w:val="0"/>
      <w:marBottom w:val="0"/>
      <w:divBdr>
        <w:top w:val="none" w:sz="0" w:space="0" w:color="auto"/>
        <w:left w:val="none" w:sz="0" w:space="0" w:color="auto"/>
        <w:bottom w:val="none" w:sz="0" w:space="0" w:color="auto"/>
        <w:right w:val="none" w:sz="0" w:space="0" w:color="auto"/>
      </w:divBdr>
    </w:div>
    <w:div w:id="985743008">
      <w:bodyDiv w:val="1"/>
      <w:marLeft w:val="0"/>
      <w:marRight w:val="0"/>
      <w:marTop w:val="0"/>
      <w:marBottom w:val="0"/>
      <w:divBdr>
        <w:top w:val="none" w:sz="0" w:space="0" w:color="auto"/>
        <w:left w:val="none" w:sz="0" w:space="0" w:color="auto"/>
        <w:bottom w:val="none" w:sz="0" w:space="0" w:color="auto"/>
        <w:right w:val="none" w:sz="0" w:space="0" w:color="auto"/>
      </w:divBdr>
    </w:div>
    <w:div w:id="1074350348">
      <w:bodyDiv w:val="1"/>
      <w:marLeft w:val="0"/>
      <w:marRight w:val="0"/>
      <w:marTop w:val="0"/>
      <w:marBottom w:val="0"/>
      <w:divBdr>
        <w:top w:val="none" w:sz="0" w:space="0" w:color="auto"/>
        <w:left w:val="none" w:sz="0" w:space="0" w:color="auto"/>
        <w:bottom w:val="none" w:sz="0" w:space="0" w:color="auto"/>
        <w:right w:val="none" w:sz="0" w:space="0" w:color="auto"/>
      </w:divBdr>
    </w:div>
    <w:div w:id="1100103547">
      <w:bodyDiv w:val="1"/>
      <w:marLeft w:val="0"/>
      <w:marRight w:val="0"/>
      <w:marTop w:val="0"/>
      <w:marBottom w:val="0"/>
      <w:divBdr>
        <w:top w:val="none" w:sz="0" w:space="0" w:color="auto"/>
        <w:left w:val="none" w:sz="0" w:space="0" w:color="auto"/>
        <w:bottom w:val="none" w:sz="0" w:space="0" w:color="auto"/>
        <w:right w:val="none" w:sz="0" w:space="0" w:color="auto"/>
      </w:divBdr>
    </w:div>
    <w:div w:id="1104232293">
      <w:bodyDiv w:val="1"/>
      <w:marLeft w:val="0"/>
      <w:marRight w:val="0"/>
      <w:marTop w:val="0"/>
      <w:marBottom w:val="0"/>
      <w:divBdr>
        <w:top w:val="none" w:sz="0" w:space="0" w:color="auto"/>
        <w:left w:val="none" w:sz="0" w:space="0" w:color="auto"/>
        <w:bottom w:val="none" w:sz="0" w:space="0" w:color="auto"/>
        <w:right w:val="none" w:sz="0" w:space="0" w:color="auto"/>
      </w:divBdr>
    </w:div>
    <w:div w:id="1108548299">
      <w:bodyDiv w:val="1"/>
      <w:marLeft w:val="0"/>
      <w:marRight w:val="0"/>
      <w:marTop w:val="0"/>
      <w:marBottom w:val="0"/>
      <w:divBdr>
        <w:top w:val="none" w:sz="0" w:space="0" w:color="auto"/>
        <w:left w:val="none" w:sz="0" w:space="0" w:color="auto"/>
        <w:bottom w:val="none" w:sz="0" w:space="0" w:color="auto"/>
        <w:right w:val="none" w:sz="0" w:space="0" w:color="auto"/>
      </w:divBdr>
      <w:divsChild>
        <w:div w:id="2069720784">
          <w:marLeft w:val="0"/>
          <w:marRight w:val="1"/>
          <w:marTop w:val="0"/>
          <w:marBottom w:val="0"/>
          <w:divBdr>
            <w:top w:val="none" w:sz="0" w:space="0" w:color="auto"/>
            <w:left w:val="none" w:sz="0" w:space="0" w:color="auto"/>
            <w:bottom w:val="none" w:sz="0" w:space="0" w:color="auto"/>
            <w:right w:val="none" w:sz="0" w:space="0" w:color="auto"/>
          </w:divBdr>
          <w:divsChild>
            <w:div w:id="1086463341">
              <w:marLeft w:val="0"/>
              <w:marRight w:val="0"/>
              <w:marTop w:val="0"/>
              <w:marBottom w:val="0"/>
              <w:divBdr>
                <w:top w:val="none" w:sz="0" w:space="0" w:color="auto"/>
                <w:left w:val="none" w:sz="0" w:space="0" w:color="auto"/>
                <w:bottom w:val="none" w:sz="0" w:space="0" w:color="auto"/>
                <w:right w:val="none" w:sz="0" w:space="0" w:color="auto"/>
              </w:divBdr>
              <w:divsChild>
                <w:div w:id="564491414">
                  <w:marLeft w:val="0"/>
                  <w:marRight w:val="1"/>
                  <w:marTop w:val="0"/>
                  <w:marBottom w:val="0"/>
                  <w:divBdr>
                    <w:top w:val="none" w:sz="0" w:space="0" w:color="auto"/>
                    <w:left w:val="none" w:sz="0" w:space="0" w:color="auto"/>
                    <w:bottom w:val="none" w:sz="0" w:space="0" w:color="auto"/>
                    <w:right w:val="none" w:sz="0" w:space="0" w:color="auto"/>
                  </w:divBdr>
                  <w:divsChild>
                    <w:div w:id="567689455">
                      <w:marLeft w:val="0"/>
                      <w:marRight w:val="0"/>
                      <w:marTop w:val="0"/>
                      <w:marBottom w:val="0"/>
                      <w:divBdr>
                        <w:top w:val="none" w:sz="0" w:space="0" w:color="auto"/>
                        <w:left w:val="none" w:sz="0" w:space="0" w:color="auto"/>
                        <w:bottom w:val="none" w:sz="0" w:space="0" w:color="auto"/>
                        <w:right w:val="none" w:sz="0" w:space="0" w:color="auto"/>
                      </w:divBdr>
                      <w:divsChild>
                        <w:div w:id="1230578614">
                          <w:marLeft w:val="0"/>
                          <w:marRight w:val="0"/>
                          <w:marTop w:val="0"/>
                          <w:marBottom w:val="0"/>
                          <w:divBdr>
                            <w:top w:val="none" w:sz="0" w:space="0" w:color="auto"/>
                            <w:left w:val="none" w:sz="0" w:space="0" w:color="auto"/>
                            <w:bottom w:val="none" w:sz="0" w:space="0" w:color="auto"/>
                            <w:right w:val="none" w:sz="0" w:space="0" w:color="auto"/>
                          </w:divBdr>
                          <w:divsChild>
                            <w:div w:id="1690377834">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8974039">
      <w:bodyDiv w:val="1"/>
      <w:marLeft w:val="0"/>
      <w:marRight w:val="0"/>
      <w:marTop w:val="0"/>
      <w:marBottom w:val="0"/>
      <w:divBdr>
        <w:top w:val="none" w:sz="0" w:space="0" w:color="auto"/>
        <w:left w:val="none" w:sz="0" w:space="0" w:color="auto"/>
        <w:bottom w:val="none" w:sz="0" w:space="0" w:color="auto"/>
        <w:right w:val="none" w:sz="0" w:space="0" w:color="auto"/>
      </w:divBdr>
    </w:div>
    <w:div w:id="1355809512">
      <w:bodyDiv w:val="1"/>
      <w:marLeft w:val="0"/>
      <w:marRight w:val="0"/>
      <w:marTop w:val="0"/>
      <w:marBottom w:val="0"/>
      <w:divBdr>
        <w:top w:val="none" w:sz="0" w:space="0" w:color="auto"/>
        <w:left w:val="none" w:sz="0" w:space="0" w:color="auto"/>
        <w:bottom w:val="none" w:sz="0" w:space="0" w:color="auto"/>
        <w:right w:val="none" w:sz="0" w:space="0" w:color="auto"/>
      </w:divBdr>
    </w:div>
    <w:div w:id="1452355434">
      <w:bodyDiv w:val="1"/>
      <w:marLeft w:val="0"/>
      <w:marRight w:val="0"/>
      <w:marTop w:val="0"/>
      <w:marBottom w:val="0"/>
      <w:divBdr>
        <w:top w:val="none" w:sz="0" w:space="0" w:color="auto"/>
        <w:left w:val="none" w:sz="0" w:space="0" w:color="auto"/>
        <w:bottom w:val="none" w:sz="0" w:space="0" w:color="auto"/>
        <w:right w:val="none" w:sz="0" w:space="0" w:color="auto"/>
      </w:divBdr>
    </w:div>
    <w:div w:id="1455635853">
      <w:bodyDiv w:val="1"/>
      <w:marLeft w:val="0"/>
      <w:marRight w:val="0"/>
      <w:marTop w:val="0"/>
      <w:marBottom w:val="0"/>
      <w:divBdr>
        <w:top w:val="none" w:sz="0" w:space="0" w:color="auto"/>
        <w:left w:val="none" w:sz="0" w:space="0" w:color="auto"/>
        <w:bottom w:val="none" w:sz="0" w:space="0" w:color="auto"/>
        <w:right w:val="none" w:sz="0" w:space="0" w:color="auto"/>
      </w:divBdr>
    </w:div>
    <w:div w:id="1532958901">
      <w:bodyDiv w:val="1"/>
      <w:marLeft w:val="0"/>
      <w:marRight w:val="0"/>
      <w:marTop w:val="0"/>
      <w:marBottom w:val="0"/>
      <w:divBdr>
        <w:top w:val="none" w:sz="0" w:space="0" w:color="auto"/>
        <w:left w:val="none" w:sz="0" w:space="0" w:color="auto"/>
        <w:bottom w:val="none" w:sz="0" w:space="0" w:color="auto"/>
        <w:right w:val="none" w:sz="0" w:space="0" w:color="auto"/>
      </w:divBdr>
    </w:div>
    <w:div w:id="1662418277">
      <w:bodyDiv w:val="1"/>
      <w:marLeft w:val="0"/>
      <w:marRight w:val="0"/>
      <w:marTop w:val="0"/>
      <w:marBottom w:val="0"/>
      <w:divBdr>
        <w:top w:val="none" w:sz="0" w:space="0" w:color="auto"/>
        <w:left w:val="none" w:sz="0" w:space="0" w:color="auto"/>
        <w:bottom w:val="none" w:sz="0" w:space="0" w:color="auto"/>
        <w:right w:val="none" w:sz="0" w:space="0" w:color="auto"/>
      </w:divBdr>
    </w:div>
    <w:div w:id="1666199450">
      <w:bodyDiv w:val="1"/>
      <w:marLeft w:val="0"/>
      <w:marRight w:val="0"/>
      <w:marTop w:val="0"/>
      <w:marBottom w:val="0"/>
      <w:divBdr>
        <w:top w:val="none" w:sz="0" w:space="0" w:color="auto"/>
        <w:left w:val="none" w:sz="0" w:space="0" w:color="auto"/>
        <w:bottom w:val="none" w:sz="0" w:space="0" w:color="auto"/>
        <w:right w:val="none" w:sz="0" w:space="0" w:color="auto"/>
      </w:divBdr>
    </w:div>
    <w:div w:id="1674184894">
      <w:bodyDiv w:val="1"/>
      <w:marLeft w:val="0"/>
      <w:marRight w:val="0"/>
      <w:marTop w:val="0"/>
      <w:marBottom w:val="0"/>
      <w:divBdr>
        <w:top w:val="none" w:sz="0" w:space="0" w:color="auto"/>
        <w:left w:val="none" w:sz="0" w:space="0" w:color="auto"/>
        <w:bottom w:val="none" w:sz="0" w:space="0" w:color="auto"/>
        <w:right w:val="none" w:sz="0" w:space="0" w:color="auto"/>
      </w:divBdr>
    </w:div>
    <w:div w:id="1701661777">
      <w:bodyDiv w:val="1"/>
      <w:marLeft w:val="0"/>
      <w:marRight w:val="0"/>
      <w:marTop w:val="0"/>
      <w:marBottom w:val="0"/>
      <w:divBdr>
        <w:top w:val="none" w:sz="0" w:space="0" w:color="auto"/>
        <w:left w:val="none" w:sz="0" w:space="0" w:color="auto"/>
        <w:bottom w:val="none" w:sz="0" w:space="0" w:color="auto"/>
        <w:right w:val="none" w:sz="0" w:space="0" w:color="auto"/>
      </w:divBdr>
    </w:div>
    <w:div w:id="1786541730">
      <w:bodyDiv w:val="1"/>
      <w:marLeft w:val="0"/>
      <w:marRight w:val="0"/>
      <w:marTop w:val="0"/>
      <w:marBottom w:val="0"/>
      <w:divBdr>
        <w:top w:val="none" w:sz="0" w:space="0" w:color="auto"/>
        <w:left w:val="none" w:sz="0" w:space="0" w:color="auto"/>
        <w:bottom w:val="none" w:sz="0" w:space="0" w:color="auto"/>
        <w:right w:val="none" w:sz="0" w:space="0" w:color="auto"/>
      </w:divBdr>
      <w:divsChild>
        <w:div w:id="1107312333">
          <w:marLeft w:val="0"/>
          <w:marRight w:val="1"/>
          <w:marTop w:val="0"/>
          <w:marBottom w:val="0"/>
          <w:divBdr>
            <w:top w:val="none" w:sz="0" w:space="0" w:color="auto"/>
            <w:left w:val="none" w:sz="0" w:space="0" w:color="auto"/>
            <w:bottom w:val="none" w:sz="0" w:space="0" w:color="auto"/>
            <w:right w:val="none" w:sz="0" w:space="0" w:color="auto"/>
          </w:divBdr>
          <w:divsChild>
            <w:div w:id="868572218">
              <w:marLeft w:val="0"/>
              <w:marRight w:val="0"/>
              <w:marTop w:val="0"/>
              <w:marBottom w:val="0"/>
              <w:divBdr>
                <w:top w:val="none" w:sz="0" w:space="0" w:color="auto"/>
                <w:left w:val="none" w:sz="0" w:space="0" w:color="auto"/>
                <w:bottom w:val="none" w:sz="0" w:space="0" w:color="auto"/>
                <w:right w:val="none" w:sz="0" w:space="0" w:color="auto"/>
              </w:divBdr>
              <w:divsChild>
                <w:div w:id="518667229">
                  <w:marLeft w:val="0"/>
                  <w:marRight w:val="1"/>
                  <w:marTop w:val="0"/>
                  <w:marBottom w:val="0"/>
                  <w:divBdr>
                    <w:top w:val="none" w:sz="0" w:space="0" w:color="auto"/>
                    <w:left w:val="none" w:sz="0" w:space="0" w:color="auto"/>
                    <w:bottom w:val="none" w:sz="0" w:space="0" w:color="auto"/>
                    <w:right w:val="none" w:sz="0" w:space="0" w:color="auto"/>
                  </w:divBdr>
                  <w:divsChild>
                    <w:div w:id="1607686658">
                      <w:marLeft w:val="0"/>
                      <w:marRight w:val="0"/>
                      <w:marTop w:val="0"/>
                      <w:marBottom w:val="0"/>
                      <w:divBdr>
                        <w:top w:val="none" w:sz="0" w:space="0" w:color="auto"/>
                        <w:left w:val="none" w:sz="0" w:space="0" w:color="auto"/>
                        <w:bottom w:val="none" w:sz="0" w:space="0" w:color="auto"/>
                        <w:right w:val="none" w:sz="0" w:space="0" w:color="auto"/>
                      </w:divBdr>
                      <w:divsChild>
                        <w:div w:id="1432160873">
                          <w:marLeft w:val="0"/>
                          <w:marRight w:val="0"/>
                          <w:marTop w:val="0"/>
                          <w:marBottom w:val="0"/>
                          <w:divBdr>
                            <w:top w:val="none" w:sz="0" w:space="0" w:color="auto"/>
                            <w:left w:val="none" w:sz="0" w:space="0" w:color="auto"/>
                            <w:bottom w:val="none" w:sz="0" w:space="0" w:color="auto"/>
                            <w:right w:val="none" w:sz="0" w:space="0" w:color="auto"/>
                          </w:divBdr>
                          <w:divsChild>
                            <w:div w:id="174613823">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6802922">
      <w:bodyDiv w:val="1"/>
      <w:marLeft w:val="0"/>
      <w:marRight w:val="0"/>
      <w:marTop w:val="0"/>
      <w:marBottom w:val="0"/>
      <w:divBdr>
        <w:top w:val="none" w:sz="0" w:space="0" w:color="auto"/>
        <w:left w:val="none" w:sz="0" w:space="0" w:color="auto"/>
        <w:bottom w:val="none" w:sz="0" w:space="0" w:color="auto"/>
        <w:right w:val="none" w:sz="0" w:space="0" w:color="auto"/>
      </w:divBdr>
      <w:divsChild>
        <w:div w:id="1419978981">
          <w:marLeft w:val="0"/>
          <w:marRight w:val="0"/>
          <w:marTop w:val="0"/>
          <w:marBottom w:val="0"/>
          <w:divBdr>
            <w:top w:val="none" w:sz="0" w:space="0" w:color="auto"/>
            <w:left w:val="none" w:sz="0" w:space="0" w:color="auto"/>
            <w:bottom w:val="none" w:sz="0" w:space="0" w:color="auto"/>
            <w:right w:val="none" w:sz="0" w:space="0" w:color="auto"/>
          </w:divBdr>
        </w:div>
      </w:divsChild>
    </w:div>
    <w:div w:id="1851489133">
      <w:bodyDiv w:val="1"/>
      <w:marLeft w:val="0"/>
      <w:marRight w:val="0"/>
      <w:marTop w:val="0"/>
      <w:marBottom w:val="0"/>
      <w:divBdr>
        <w:top w:val="none" w:sz="0" w:space="0" w:color="auto"/>
        <w:left w:val="none" w:sz="0" w:space="0" w:color="auto"/>
        <w:bottom w:val="none" w:sz="0" w:space="0" w:color="auto"/>
        <w:right w:val="none" w:sz="0" w:space="0" w:color="auto"/>
      </w:divBdr>
      <w:divsChild>
        <w:div w:id="1562868357">
          <w:marLeft w:val="0"/>
          <w:marRight w:val="0"/>
          <w:marTop w:val="0"/>
          <w:marBottom w:val="0"/>
          <w:divBdr>
            <w:top w:val="none" w:sz="0" w:space="0" w:color="auto"/>
            <w:left w:val="none" w:sz="0" w:space="0" w:color="auto"/>
            <w:bottom w:val="none" w:sz="0" w:space="0" w:color="auto"/>
            <w:right w:val="none" w:sz="0" w:space="0" w:color="auto"/>
          </w:divBdr>
        </w:div>
      </w:divsChild>
    </w:div>
    <w:div w:id="1855026578">
      <w:bodyDiv w:val="1"/>
      <w:marLeft w:val="0"/>
      <w:marRight w:val="0"/>
      <w:marTop w:val="0"/>
      <w:marBottom w:val="0"/>
      <w:divBdr>
        <w:top w:val="none" w:sz="0" w:space="0" w:color="auto"/>
        <w:left w:val="none" w:sz="0" w:space="0" w:color="auto"/>
        <w:bottom w:val="none" w:sz="0" w:space="0" w:color="auto"/>
        <w:right w:val="none" w:sz="0" w:space="0" w:color="auto"/>
      </w:divBdr>
    </w:div>
    <w:div w:id="1892615557">
      <w:bodyDiv w:val="1"/>
      <w:marLeft w:val="0"/>
      <w:marRight w:val="0"/>
      <w:marTop w:val="0"/>
      <w:marBottom w:val="0"/>
      <w:divBdr>
        <w:top w:val="none" w:sz="0" w:space="0" w:color="auto"/>
        <w:left w:val="none" w:sz="0" w:space="0" w:color="auto"/>
        <w:bottom w:val="none" w:sz="0" w:space="0" w:color="auto"/>
        <w:right w:val="none" w:sz="0" w:space="0" w:color="auto"/>
      </w:divBdr>
      <w:divsChild>
        <w:div w:id="622350194">
          <w:marLeft w:val="0"/>
          <w:marRight w:val="0"/>
          <w:marTop w:val="0"/>
          <w:marBottom w:val="120"/>
          <w:divBdr>
            <w:top w:val="none" w:sz="0" w:space="0" w:color="auto"/>
            <w:left w:val="none" w:sz="0" w:space="0" w:color="auto"/>
            <w:bottom w:val="none" w:sz="0" w:space="0" w:color="auto"/>
            <w:right w:val="none" w:sz="0" w:space="0" w:color="auto"/>
          </w:divBdr>
          <w:divsChild>
            <w:div w:id="1894004294">
              <w:marLeft w:val="0"/>
              <w:marRight w:val="0"/>
              <w:marTop w:val="0"/>
              <w:marBottom w:val="0"/>
              <w:divBdr>
                <w:top w:val="none" w:sz="0" w:space="0" w:color="auto"/>
                <w:left w:val="none" w:sz="0" w:space="0" w:color="auto"/>
                <w:bottom w:val="none" w:sz="0" w:space="0" w:color="auto"/>
                <w:right w:val="none" w:sz="0" w:space="0" w:color="auto"/>
              </w:divBdr>
              <w:divsChild>
                <w:div w:id="66198543">
                  <w:marLeft w:val="0"/>
                  <w:marRight w:val="0"/>
                  <w:marTop w:val="0"/>
                  <w:marBottom w:val="0"/>
                  <w:divBdr>
                    <w:top w:val="none" w:sz="0" w:space="0" w:color="auto"/>
                    <w:left w:val="none" w:sz="0" w:space="0" w:color="auto"/>
                    <w:bottom w:val="none" w:sz="0" w:space="0" w:color="auto"/>
                    <w:right w:val="none" w:sz="0" w:space="0" w:color="auto"/>
                  </w:divBdr>
                  <w:divsChild>
                    <w:div w:id="83737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967364">
      <w:bodyDiv w:val="1"/>
      <w:marLeft w:val="0"/>
      <w:marRight w:val="0"/>
      <w:marTop w:val="0"/>
      <w:marBottom w:val="0"/>
      <w:divBdr>
        <w:top w:val="none" w:sz="0" w:space="0" w:color="auto"/>
        <w:left w:val="none" w:sz="0" w:space="0" w:color="auto"/>
        <w:bottom w:val="none" w:sz="0" w:space="0" w:color="auto"/>
        <w:right w:val="none" w:sz="0" w:space="0" w:color="auto"/>
      </w:divBdr>
    </w:div>
    <w:div w:id="2067605074">
      <w:bodyDiv w:val="1"/>
      <w:marLeft w:val="0"/>
      <w:marRight w:val="0"/>
      <w:marTop w:val="0"/>
      <w:marBottom w:val="0"/>
      <w:divBdr>
        <w:top w:val="none" w:sz="0" w:space="0" w:color="auto"/>
        <w:left w:val="none" w:sz="0" w:space="0" w:color="auto"/>
        <w:bottom w:val="none" w:sz="0" w:space="0" w:color="auto"/>
        <w:right w:val="none" w:sz="0" w:space="0" w:color="auto"/>
      </w:divBdr>
      <w:divsChild>
        <w:div w:id="309599347">
          <w:marLeft w:val="0"/>
          <w:marRight w:val="0"/>
          <w:marTop w:val="0"/>
          <w:marBottom w:val="0"/>
          <w:divBdr>
            <w:top w:val="none" w:sz="0" w:space="0" w:color="auto"/>
            <w:left w:val="none" w:sz="0" w:space="0" w:color="auto"/>
            <w:bottom w:val="none" w:sz="0" w:space="0" w:color="auto"/>
            <w:right w:val="none" w:sz="0" w:space="0" w:color="auto"/>
          </w:divBdr>
        </w:div>
      </w:divsChild>
    </w:div>
    <w:div w:id="2071028208">
      <w:bodyDiv w:val="1"/>
      <w:marLeft w:val="0"/>
      <w:marRight w:val="0"/>
      <w:marTop w:val="0"/>
      <w:marBottom w:val="0"/>
      <w:divBdr>
        <w:top w:val="none" w:sz="0" w:space="0" w:color="auto"/>
        <w:left w:val="none" w:sz="0" w:space="0" w:color="auto"/>
        <w:bottom w:val="none" w:sz="0" w:space="0" w:color="auto"/>
        <w:right w:val="none" w:sz="0" w:space="0" w:color="auto"/>
      </w:divBdr>
    </w:div>
    <w:div w:id="2114205061">
      <w:bodyDiv w:val="1"/>
      <w:marLeft w:val="0"/>
      <w:marRight w:val="0"/>
      <w:marTop w:val="0"/>
      <w:marBottom w:val="0"/>
      <w:divBdr>
        <w:top w:val="none" w:sz="0" w:space="0" w:color="auto"/>
        <w:left w:val="none" w:sz="0" w:space="0" w:color="auto"/>
        <w:bottom w:val="none" w:sz="0" w:space="0" w:color="auto"/>
        <w:right w:val="none" w:sz="0" w:space="0" w:color="auto"/>
      </w:divBdr>
      <w:divsChild>
        <w:div w:id="1712539129">
          <w:marLeft w:val="0"/>
          <w:marRight w:val="0"/>
          <w:marTop w:val="0"/>
          <w:marBottom w:val="0"/>
          <w:divBdr>
            <w:top w:val="none" w:sz="0" w:space="0" w:color="auto"/>
            <w:left w:val="none" w:sz="0" w:space="0" w:color="auto"/>
            <w:bottom w:val="none" w:sz="0" w:space="0" w:color="auto"/>
            <w:right w:val="none" w:sz="0" w:space="0" w:color="auto"/>
          </w:divBdr>
          <w:divsChild>
            <w:div w:id="434716989">
              <w:marLeft w:val="0"/>
              <w:marRight w:val="0"/>
              <w:marTop w:val="0"/>
              <w:marBottom w:val="0"/>
              <w:divBdr>
                <w:top w:val="none" w:sz="0" w:space="0" w:color="auto"/>
                <w:left w:val="none" w:sz="0" w:space="0" w:color="auto"/>
                <w:bottom w:val="none" w:sz="0" w:space="0" w:color="auto"/>
                <w:right w:val="none" w:sz="0" w:space="0" w:color="auto"/>
              </w:divBdr>
              <w:divsChild>
                <w:div w:id="1252818510">
                  <w:marLeft w:val="0"/>
                  <w:marRight w:val="0"/>
                  <w:marTop w:val="0"/>
                  <w:marBottom w:val="0"/>
                  <w:divBdr>
                    <w:top w:val="none" w:sz="0" w:space="0" w:color="auto"/>
                    <w:left w:val="none" w:sz="0" w:space="0" w:color="auto"/>
                    <w:bottom w:val="none" w:sz="0" w:space="0" w:color="auto"/>
                    <w:right w:val="none" w:sz="0" w:space="0" w:color="auto"/>
                  </w:divBdr>
                  <w:divsChild>
                    <w:div w:id="95640254">
                      <w:marLeft w:val="0"/>
                      <w:marRight w:val="0"/>
                      <w:marTop w:val="0"/>
                      <w:marBottom w:val="0"/>
                      <w:divBdr>
                        <w:top w:val="none" w:sz="0" w:space="0" w:color="auto"/>
                        <w:left w:val="none" w:sz="0" w:space="0" w:color="auto"/>
                        <w:bottom w:val="none" w:sz="0" w:space="0" w:color="auto"/>
                        <w:right w:val="none" w:sz="0" w:space="0" w:color="auto"/>
                      </w:divBdr>
                      <w:divsChild>
                        <w:div w:id="2000234168">
                          <w:marLeft w:val="0"/>
                          <w:marRight w:val="0"/>
                          <w:marTop w:val="0"/>
                          <w:marBottom w:val="0"/>
                          <w:divBdr>
                            <w:top w:val="none" w:sz="0" w:space="0" w:color="auto"/>
                            <w:left w:val="none" w:sz="0" w:space="0" w:color="auto"/>
                            <w:bottom w:val="none" w:sz="0" w:space="0" w:color="auto"/>
                            <w:right w:val="none" w:sz="0" w:space="0" w:color="auto"/>
                          </w:divBdr>
                          <w:divsChild>
                            <w:div w:id="32655702">
                              <w:marLeft w:val="0"/>
                              <w:marRight w:val="0"/>
                              <w:marTop w:val="0"/>
                              <w:marBottom w:val="0"/>
                              <w:divBdr>
                                <w:top w:val="none" w:sz="0" w:space="0" w:color="auto"/>
                                <w:left w:val="none" w:sz="0" w:space="0" w:color="auto"/>
                                <w:bottom w:val="none" w:sz="0" w:space="0" w:color="auto"/>
                                <w:right w:val="none" w:sz="0" w:space="0" w:color="auto"/>
                              </w:divBdr>
                              <w:divsChild>
                                <w:div w:id="55130456">
                                  <w:marLeft w:val="0"/>
                                  <w:marRight w:val="0"/>
                                  <w:marTop w:val="0"/>
                                  <w:marBottom w:val="0"/>
                                  <w:divBdr>
                                    <w:top w:val="none" w:sz="0" w:space="0" w:color="auto"/>
                                    <w:left w:val="none" w:sz="0" w:space="0" w:color="auto"/>
                                    <w:bottom w:val="none" w:sz="0" w:space="0" w:color="auto"/>
                                    <w:right w:val="none" w:sz="0" w:space="0" w:color="auto"/>
                                  </w:divBdr>
                                  <w:divsChild>
                                    <w:div w:id="1436822671">
                                      <w:marLeft w:val="0"/>
                                      <w:marRight w:val="0"/>
                                      <w:marTop w:val="0"/>
                                      <w:marBottom w:val="0"/>
                                      <w:divBdr>
                                        <w:top w:val="none" w:sz="0" w:space="0" w:color="auto"/>
                                        <w:left w:val="none" w:sz="0" w:space="0" w:color="auto"/>
                                        <w:bottom w:val="none" w:sz="0" w:space="0" w:color="auto"/>
                                        <w:right w:val="none" w:sz="0" w:space="0" w:color="auto"/>
                                      </w:divBdr>
                                      <w:divsChild>
                                        <w:div w:id="1719933025">
                                          <w:marLeft w:val="0"/>
                                          <w:marRight w:val="0"/>
                                          <w:marTop w:val="0"/>
                                          <w:marBottom w:val="0"/>
                                          <w:divBdr>
                                            <w:top w:val="none" w:sz="0" w:space="0" w:color="auto"/>
                                            <w:left w:val="none" w:sz="0" w:space="0" w:color="auto"/>
                                            <w:bottom w:val="none" w:sz="0" w:space="0" w:color="auto"/>
                                            <w:right w:val="none" w:sz="0" w:space="0" w:color="auto"/>
                                          </w:divBdr>
                                          <w:divsChild>
                                            <w:div w:id="273290674">
                                              <w:marLeft w:val="0"/>
                                              <w:marRight w:val="0"/>
                                              <w:marTop w:val="0"/>
                                              <w:marBottom w:val="0"/>
                                              <w:divBdr>
                                                <w:top w:val="none" w:sz="0" w:space="0" w:color="auto"/>
                                                <w:left w:val="none" w:sz="0" w:space="0" w:color="auto"/>
                                                <w:bottom w:val="none" w:sz="0" w:space="0" w:color="auto"/>
                                                <w:right w:val="none" w:sz="0" w:space="0" w:color="auto"/>
                                              </w:divBdr>
                                              <w:divsChild>
                                                <w:div w:id="1279024565">
                                                  <w:marLeft w:val="0"/>
                                                  <w:marRight w:val="0"/>
                                                  <w:marTop w:val="0"/>
                                                  <w:marBottom w:val="0"/>
                                                  <w:divBdr>
                                                    <w:top w:val="none" w:sz="0" w:space="0" w:color="auto"/>
                                                    <w:left w:val="none" w:sz="0" w:space="0" w:color="auto"/>
                                                    <w:bottom w:val="none" w:sz="0" w:space="0" w:color="auto"/>
                                                    <w:right w:val="none" w:sz="0" w:space="0" w:color="auto"/>
                                                  </w:divBdr>
                                                  <w:divsChild>
                                                    <w:div w:id="761611044">
                                                      <w:marLeft w:val="0"/>
                                                      <w:marRight w:val="0"/>
                                                      <w:marTop w:val="0"/>
                                                      <w:marBottom w:val="0"/>
                                                      <w:divBdr>
                                                        <w:top w:val="none" w:sz="0" w:space="0" w:color="auto"/>
                                                        <w:left w:val="none" w:sz="0" w:space="0" w:color="auto"/>
                                                        <w:bottom w:val="none" w:sz="0" w:space="0" w:color="auto"/>
                                                        <w:right w:val="none" w:sz="0" w:space="0" w:color="auto"/>
                                                      </w:divBdr>
                                                      <w:divsChild>
                                                        <w:div w:id="779179846">
                                                          <w:marLeft w:val="0"/>
                                                          <w:marRight w:val="0"/>
                                                          <w:marTop w:val="0"/>
                                                          <w:marBottom w:val="0"/>
                                                          <w:divBdr>
                                                            <w:top w:val="none" w:sz="0" w:space="0" w:color="auto"/>
                                                            <w:left w:val="none" w:sz="0" w:space="0" w:color="auto"/>
                                                            <w:bottom w:val="none" w:sz="0" w:space="0" w:color="auto"/>
                                                            <w:right w:val="none" w:sz="0" w:space="0" w:color="auto"/>
                                                          </w:divBdr>
                                                          <w:divsChild>
                                                            <w:div w:id="1196040075">
                                                              <w:marLeft w:val="0"/>
                                                              <w:marRight w:val="0"/>
                                                              <w:marTop w:val="0"/>
                                                              <w:marBottom w:val="0"/>
                                                              <w:divBdr>
                                                                <w:top w:val="none" w:sz="0" w:space="0" w:color="auto"/>
                                                                <w:left w:val="none" w:sz="0" w:space="0" w:color="auto"/>
                                                                <w:bottom w:val="none" w:sz="0" w:space="0" w:color="auto"/>
                                                                <w:right w:val="none" w:sz="0" w:space="0" w:color="auto"/>
                                                              </w:divBdr>
                                                              <w:divsChild>
                                                                <w:div w:id="193327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esa-nhlbi.org/cacreference.aspx"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2D9286ABB08334CBDB32649DC7B069C" ma:contentTypeVersion="8" ma:contentTypeDescription="Create a new document." ma:contentTypeScope="" ma:versionID="31b7a9eeea686f93c433bd079ec64296">
  <xsd:schema xmlns:xsd="http://www.w3.org/2001/XMLSchema" xmlns:xs="http://www.w3.org/2001/XMLSchema" xmlns:p="http://schemas.microsoft.com/office/2006/metadata/properties" xmlns:ns3="8f085a74-f194-40bc-bf6b-55937d85f604" targetNamespace="http://schemas.microsoft.com/office/2006/metadata/properties" ma:root="true" ma:fieldsID="5ddd1068448e234a98f7c789ac30f727" ns3:_="">
    <xsd:import namespace="8f085a74-f194-40bc-bf6b-55937d85f60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085a74-f194-40bc-bf6b-55937d85f6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695421-3689-4D73-AE62-5317580AE5DD}">
  <ds:schemaRefs>
    <ds:schemaRef ds:uri="http://schemas.microsoft.com/sharepoint/v3/contenttype/forms"/>
  </ds:schemaRefs>
</ds:datastoreItem>
</file>

<file path=customXml/itemProps2.xml><?xml version="1.0" encoding="utf-8"?>
<ds:datastoreItem xmlns:ds="http://schemas.openxmlformats.org/officeDocument/2006/customXml" ds:itemID="{BB5F4158-CAEA-4C01-AEE6-1B23541CA0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085a74-f194-40bc-bf6b-55937d85f6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7F8E5B-D0B4-466C-AA6B-DA6ED66FE70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F0B5E2C-A5CC-48A1-937F-E772308EA3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36</Pages>
  <Words>26391</Words>
  <Characters>150432</Characters>
  <Application>Microsoft Office Word</Application>
  <DocSecurity>0</DocSecurity>
  <Lines>1253</Lines>
  <Paragraphs>352</Paragraphs>
  <ScaleCrop>false</ScaleCrop>
  <HeadingPairs>
    <vt:vector size="2" baseType="variant">
      <vt:variant>
        <vt:lpstr>Title</vt:lpstr>
      </vt:variant>
      <vt:variant>
        <vt:i4>1</vt:i4>
      </vt:variant>
    </vt:vector>
  </HeadingPairs>
  <TitlesOfParts>
    <vt:vector size="1" baseType="lpstr">
      <vt:lpstr/>
    </vt:vector>
  </TitlesOfParts>
  <Company>GJNH</Company>
  <LinksUpToDate>false</LinksUpToDate>
  <CharactersWithSpaces>176471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Colin Berry</dc:creator>
  <cp:lastModifiedBy>Kenneth Mangion</cp:lastModifiedBy>
  <cp:revision>19</cp:revision>
  <cp:lastPrinted>2021-10-30T14:33:00Z</cp:lastPrinted>
  <dcterms:created xsi:type="dcterms:W3CDTF">2021-11-05T05:53:00Z</dcterms:created>
  <dcterms:modified xsi:type="dcterms:W3CDTF">2021-11-05T07:16:00Z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0x010100A2D9286ABB08334CBDB32649DC7B069C</vt:lpwstr>
  </property>
  <property fmtid="{D5CDD505-2E9C-101B-9397-08002B2CF9AE}" pid="3" name="ZOTERO_PREF_1">
    <vt:lpwstr>&lt;data data-version="3" zotero-version="5.0.96.3"&gt;&lt;session id="GCBuArMa"/&gt;&lt;style id="http://www.zotero.org/styles/nature-medicine" hasBibliography="1" bibliographyStyleHasBeenSet="1"/&gt;&lt;prefs&gt;&lt;pref name="fieldType" value="Field"/&gt;&lt;pref name="dontAskDelayCit</vt:lpwstr>
  </property>
  <property fmtid="{D5CDD505-2E9C-101B-9397-08002B2CF9AE}" pid="4" name="ZOTERO_PREF_2">
    <vt:lpwstr>ationUpdates" value="true"/&gt;&lt;/prefs&gt;&lt;/data&gt;</vt:lpwstr>
  </property>
</Properties>
</file>