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D237DB" w14:textId="6ECD70ED" w:rsidR="008A1F24" w:rsidRPr="001610DA" w:rsidRDefault="008A1F24" w:rsidP="008A1F24">
      <w:pPr>
        <w:spacing w:line="240" w:lineRule="auto"/>
        <w:rPr>
          <w:rFonts w:ascii="Calibri" w:eastAsia="Times New Roman" w:hAnsi="Calibri" w:cs="Calibri"/>
          <w:b/>
          <w:bCs/>
          <w:sz w:val="24"/>
          <w:szCs w:val="24"/>
        </w:rPr>
      </w:pPr>
      <w:r>
        <w:rPr>
          <w:rFonts w:ascii="Calibri" w:eastAsia="Times New Roman" w:hAnsi="Calibri" w:cs="Calibri"/>
          <w:b/>
          <w:bCs/>
          <w:noProof/>
          <w:sz w:val="24"/>
          <w:szCs w:val="24"/>
        </w:rPr>
        <w:drawing>
          <wp:inline distT="0" distB="0" distL="0" distR="0" wp14:anchorId="449AA5AA" wp14:editId="3AC0F96B">
            <wp:extent cx="5731510" cy="3782060"/>
            <wp:effectExtent l="0" t="0" r="2540" b="8890"/>
            <wp:docPr id="1165839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5731510" cy="3782060"/>
                    </a:xfrm>
                    <a:prstGeom prst="rect">
                      <a:avLst/>
                    </a:prstGeom>
                    <a:noFill/>
                    <a:ln>
                      <a:noFill/>
                    </a:ln>
                  </pic:spPr>
                </pic:pic>
              </a:graphicData>
            </a:graphic>
          </wp:inline>
        </w:drawing>
      </w:r>
    </w:p>
    <w:p w14:paraId="4AB5C93D" w14:textId="77777777" w:rsidR="008A1F24" w:rsidRPr="001610DA" w:rsidRDefault="008A1F24" w:rsidP="008A1F24">
      <w:pPr>
        <w:spacing w:line="240" w:lineRule="auto"/>
        <w:rPr>
          <w:rFonts w:ascii="Calibri" w:eastAsia="Times New Roman" w:hAnsi="Calibri" w:cs="Calibri"/>
          <w:sz w:val="24"/>
          <w:szCs w:val="24"/>
        </w:rPr>
      </w:pPr>
      <w:r w:rsidRPr="001610DA">
        <w:rPr>
          <w:rFonts w:ascii="Calibri" w:eastAsia="Times New Roman" w:hAnsi="Calibri" w:cs="Calibri"/>
          <w:b/>
          <w:bCs/>
          <w:sz w:val="24"/>
          <w:szCs w:val="24"/>
        </w:rPr>
        <w:t xml:space="preserve">Supplemental Figure 1: Mortality Probability vs Log Time. </w:t>
      </w:r>
      <w:r w:rsidRPr="001610DA">
        <w:rPr>
          <w:rFonts w:ascii="Calibri" w:eastAsia="Times New Roman" w:hAnsi="Calibri" w:cs="Calibri"/>
          <w:sz w:val="24"/>
          <w:szCs w:val="24"/>
        </w:rPr>
        <w:t>Regression analysis demonstrates the association between in-hospital mortality and delays in administering antimicrobials after initial documentation of persistent hypotension. The bars display the crude mortality rates for each time interval, which increases as the delay in antimicrobial administration grows longer. The blue line represents the predicted mortality probabilities, adjusted for confidence intervals, starting at around 45% for delays of 0-3 hours and steadily rising to nearly 100% for delays exceeding 24 hours. This analysis underscores the critical role of timely antimicrobial administration in reducing mortality.</w:t>
      </w:r>
    </w:p>
    <w:p w14:paraId="79425357" w14:textId="77777777" w:rsidR="008A1F24" w:rsidRPr="001610DA" w:rsidRDefault="008A1F24" w:rsidP="008A1F24">
      <w:pPr>
        <w:tabs>
          <w:tab w:val="left" w:pos="720"/>
        </w:tabs>
        <w:spacing w:line="240" w:lineRule="auto"/>
        <w:rPr>
          <w:rFonts w:ascii="Calibri" w:hAnsi="Calibri" w:cs="Calibri"/>
          <w:b/>
          <w:sz w:val="24"/>
          <w:szCs w:val="24"/>
        </w:rPr>
      </w:pPr>
      <w:r w:rsidRPr="001610DA">
        <w:rPr>
          <w:rFonts w:ascii="Calibri" w:hAnsi="Calibri" w:cs="Calibri"/>
          <w:b/>
          <w:sz w:val="24"/>
          <w:szCs w:val="24"/>
        </w:rPr>
        <w:t>Supplemental Table 1: Chronic Co-morbidities of Patients with Neutropenic Septic Shock (n=508)</w:t>
      </w:r>
    </w:p>
    <w:tbl>
      <w:tblPr>
        <w:tblW w:w="8100" w:type="dxa"/>
        <w:tblInd w:w="108" w:type="dxa"/>
        <w:tblLook w:val="0000" w:firstRow="0" w:lastRow="0" w:firstColumn="0" w:lastColumn="0" w:noHBand="0" w:noVBand="0"/>
      </w:tblPr>
      <w:tblGrid>
        <w:gridCol w:w="2700"/>
        <w:gridCol w:w="2700"/>
        <w:gridCol w:w="2700"/>
      </w:tblGrid>
      <w:tr w:rsidR="008A1F24" w:rsidRPr="001610DA" w14:paraId="5EE86676" w14:textId="77777777" w:rsidTr="00A97398">
        <w:trPr>
          <w:trHeight w:val="255"/>
        </w:trPr>
        <w:tc>
          <w:tcPr>
            <w:tcW w:w="2700" w:type="dxa"/>
            <w:tcBorders>
              <w:top w:val="nil"/>
              <w:left w:val="nil"/>
              <w:bottom w:val="nil"/>
              <w:right w:val="nil"/>
            </w:tcBorders>
            <w:noWrap/>
            <w:vAlign w:val="bottom"/>
          </w:tcPr>
          <w:p w14:paraId="00842ABE" w14:textId="77777777" w:rsidR="008A1F24" w:rsidRPr="001610DA" w:rsidRDefault="008A1F24" w:rsidP="00A97398">
            <w:pPr>
              <w:spacing w:line="240" w:lineRule="auto"/>
              <w:rPr>
                <w:rFonts w:ascii="Calibri" w:hAnsi="Calibri" w:cs="Calibri"/>
                <w:b/>
                <w:sz w:val="24"/>
                <w:szCs w:val="24"/>
              </w:rPr>
            </w:pPr>
            <w:r w:rsidRPr="001610DA">
              <w:rPr>
                <w:rFonts w:ascii="Calibri" w:hAnsi="Calibri" w:cs="Calibri"/>
                <w:b/>
                <w:sz w:val="24"/>
                <w:szCs w:val="24"/>
              </w:rPr>
              <w:t>Condition</w:t>
            </w:r>
          </w:p>
        </w:tc>
        <w:tc>
          <w:tcPr>
            <w:tcW w:w="2700" w:type="dxa"/>
            <w:tcBorders>
              <w:top w:val="nil"/>
              <w:left w:val="nil"/>
              <w:bottom w:val="nil"/>
              <w:right w:val="nil"/>
            </w:tcBorders>
          </w:tcPr>
          <w:p w14:paraId="6968717E" w14:textId="77777777" w:rsidR="008A1F24" w:rsidRPr="001610DA" w:rsidRDefault="008A1F24" w:rsidP="00A97398">
            <w:pPr>
              <w:spacing w:line="240" w:lineRule="auto"/>
              <w:jc w:val="center"/>
              <w:rPr>
                <w:rFonts w:ascii="Calibri" w:hAnsi="Calibri" w:cs="Calibri"/>
                <w:b/>
                <w:sz w:val="24"/>
                <w:szCs w:val="24"/>
              </w:rPr>
            </w:pPr>
            <w:r w:rsidRPr="001610DA">
              <w:rPr>
                <w:rFonts w:ascii="Calibri" w:hAnsi="Calibri" w:cs="Calibri"/>
                <w:b/>
                <w:sz w:val="24"/>
                <w:szCs w:val="24"/>
              </w:rPr>
              <w:t>Frequency</w:t>
            </w:r>
          </w:p>
        </w:tc>
        <w:tc>
          <w:tcPr>
            <w:tcW w:w="2700" w:type="dxa"/>
            <w:tcBorders>
              <w:top w:val="nil"/>
              <w:left w:val="nil"/>
              <w:bottom w:val="nil"/>
              <w:right w:val="nil"/>
            </w:tcBorders>
          </w:tcPr>
          <w:p w14:paraId="66D6F0FF" w14:textId="77777777" w:rsidR="008A1F24" w:rsidRPr="001610DA" w:rsidRDefault="008A1F24" w:rsidP="00A97398">
            <w:pPr>
              <w:spacing w:line="240" w:lineRule="auto"/>
              <w:jc w:val="center"/>
              <w:rPr>
                <w:rFonts w:ascii="Calibri" w:hAnsi="Calibri" w:cs="Calibri"/>
                <w:b/>
                <w:sz w:val="24"/>
                <w:szCs w:val="24"/>
              </w:rPr>
            </w:pPr>
            <w:r w:rsidRPr="001610DA">
              <w:rPr>
                <w:rFonts w:ascii="Calibri" w:hAnsi="Calibri" w:cs="Calibri"/>
                <w:b/>
                <w:sz w:val="24"/>
                <w:szCs w:val="24"/>
              </w:rPr>
              <w:t>Survival</w:t>
            </w:r>
          </w:p>
        </w:tc>
      </w:tr>
      <w:tr w:rsidR="008A1F24" w:rsidRPr="001610DA" w14:paraId="6AAC9061" w14:textId="77777777" w:rsidTr="00A97398">
        <w:trPr>
          <w:trHeight w:val="255"/>
        </w:trPr>
        <w:tc>
          <w:tcPr>
            <w:tcW w:w="2700" w:type="dxa"/>
            <w:tcBorders>
              <w:top w:val="nil"/>
              <w:left w:val="nil"/>
              <w:bottom w:val="nil"/>
              <w:right w:val="nil"/>
            </w:tcBorders>
            <w:noWrap/>
            <w:vAlign w:val="bottom"/>
          </w:tcPr>
          <w:p w14:paraId="14AFB86D"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Lymphoma</w:t>
            </w:r>
          </w:p>
        </w:tc>
        <w:tc>
          <w:tcPr>
            <w:tcW w:w="2700" w:type="dxa"/>
            <w:tcBorders>
              <w:top w:val="nil"/>
              <w:left w:val="nil"/>
              <w:bottom w:val="nil"/>
              <w:right w:val="nil"/>
            </w:tcBorders>
          </w:tcPr>
          <w:p w14:paraId="3442F53B"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24.6%</w:t>
            </w:r>
          </w:p>
        </w:tc>
        <w:tc>
          <w:tcPr>
            <w:tcW w:w="2700" w:type="dxa"/>
            <w:tcBorders>
              <w:top w:val="nil"/>
              <w:left w:val="nil"/>
              <w:bottom w:val="nil"/>
              <w:right w:val="nil"/>
            </w:tcBorders>
          </w:tcPr>
          <w:p w14:paraId="07C6A4CA"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27.23%</w:t>
            </w:r>
          </w:p>
        </w:tc>
      </w:tr>
      <w:tr w:rsidR="008A1F24" w:rsidRPr="001610DA" w14:paraId="04E75CA7" w14:textId="77777777" w:rsidTr="00A97398">
        <w:trPr>
          <w:trHeight w:val="255"/>
        </w:trPr>
        <w:tc>
          <w:tcPr>
            <w:tcW w:w="2700" w:type="dxa"/>
            <w:tcBorders>
              <w:top w:val="nil"/>
              <w:left w:val="nil"/>
              <w:bottom w:val="nil"/>
              <w:right w:val="nil"/>
            </w:tcBorders>
            <w:noWrap/>
            <w:vAlign w:val="bottom"/>
          </w:tcPr>
          <w:p w14:paraId="792BBF83"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Leukemia/multiple myeloma</w:t>
            </w:r>
          </w:p>
        </w:tc>
        <w:tc>
          <w:tcPr>
            <w:tcW w:w="2700" w:type="dxa"/>
            <w:tcBorders>
              <w:top w:val="nil"/>
              <w:left w:val="nil"/>
              <w:bottom w:val="nil"/>
              <w:right w:val="nil"/>
            </w:tcBorders>
          </w:tcPr>
          <w:p w14:paraId="1E5F0279"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44.1%</w:t>
            </w:r>
          </w:p>
        </w:tc>
        <w:tc>
          <w:tcPr>
            <w:tcW w:w="2700" w:type="dxa"/>
            <w:tcBorders>
              <w:top w:val="nil"/>
              <w:left w:val="nil"/>
              <w:bottom w:val="nil"/>
              <w:right w:val="nil"/>
            </w:tcBorders>
          </w:tcPr>
          <w:p w14:paraId="3DEE956D"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25.4%</w:t>
            </w:r>
          </w:p>
        </w:tc>
      </w:tr>
      <w:tr w:rsidR="008A1F24" w:rsidRPr="001610DA" w14:paraId="30F32B48" w14:textId="77777777" w:rsidTr="00A97398">
        <w:trPr>
          <w:trHeight w:val="255"/>
        </w:trPr>
        <w:tc>
          <w:tcPr>
            <w:tcW w:w="2700" w:type="dxa"/>
            <w:tcBorders>
              <w:top w:val="nil"/>
              <w:left w:val="nil"/>
              <w:bottom w:val="nil"/>
              <w:right w:val="nil"/>
            </w:tcBorders>
            <w:noWrap/>
            <w:vAlign w:val="bottom"/>
          </w:tcPr>
          <w:p w14:paraId="3ADA3548"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Metastatic solid cancer</w:t>
            </w:r>
          </w:p>
        </w:tc>
        <w:tc>
          <w:tcPr>
            <w:tcW w:w="2700" w:type="dxa"/>
            <w:tcBorders>
              <w:top w:val="nil"/>
              <w:left w:val="nil"/>
              <w:bottom w:val="nil"/>
              <w:right w:val="nil"/>
            </w:tcBorders>
          </w:tcPr>
          <w:p w14:paraId="603AD0FD"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18.5%</w:t>
            </w:r>
          </w:p>
        </w:tc>
        <w:tc>
          <w:tcPr>
            <w:tcW w:w="2700" w:type="dxa"/>
            <w:tcBorders>
              <w:top w:val="nil"/>
              <w:left w:val="nil"/>
              <w:bottom w:val="nil"/>
              <w:right w:val="nil"/>
            </w:tcBorders>
          </w:tcPr>
          <w:p w14:paraId="4B705ED7"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27.7%</w:t>
            </w:r>
          </w:p>
        </w:tc>
      </w:tr>
      <w:tr w:rsidR="008A1F24" w:rsidRPr="001610DA" w14:paraId="39792BE9" w14:textId="77777777" w:rsidTr="00A97398">
        <w:trPr>
          <w:trHeight w:val="255"/>
        </w:trPr>
        <w:tc>
          <w:tcPr>
            <w:tcW w:w="2700" w:type="dxa"/>
            <w:tcBorders>
              <w:top w:val="nil"/>
              <w:left w:val="nil"/>
              <w:bottom w:val="nil"/>
              <w:right w:val="nil"/>
            </w:tcBorders>
            <w:noWrap/>
            <w:vAlign w:val="bottom"/>
          </w:tcPr>
          <w:p w14:paraId="7BD04670"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Immunosuppressive chemotherapy</w:t>
            </w:r>
          </w:p>
        </w:tc>
        <w:tc>
          <w:tcPr>
            <w:tcW w:w="2700" w:type="dxa"/>
            <w:tcBorders>
              <w:top w:val="nil"/>
              <w:left w:val="nil"/>
              <w:bottom w:val="nil"/>
              <w:right w:val="nil"/>
            </w:tcBorders>
          </w:tcPr>
          <w:p w14:paraId="002B3C5D"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86.8%</w:t>
            </w:r>
          </w:p>
        </w:tc>
        <w:tc>
          <w:tcPr>
            <w:tcW w:w="2700" w:type="dxa"/>
            <w:tcBorders>
              <w:top w:val="nil"/>
              <w:left w:val="nil"/>
              <w:bottom w:val="nil"/>
              <w:right w:val="nil"/>
            </w:tcBorders>
          </w:tcPr>
          <w:p w14:paraId="15B77110"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27.0%</w:t>
            </w:r>
          </w:p>
        </w:tc>
      </w:tr>
      <w:tr w:rsidR="008A1F24" w:rsidRPr="001610DA" w14:paraId="0E00FD04" w14:textId="77777777" w:rsidTr="00A97398">
        <w:trPr>
          <w:trHeight w:val="255"/>
        </w:trPr>
        <w:tc>
          <w:tcPr>
            <w:tcW w:w="2700" w:type="dxa"/>
            <w:tcBorders>
              <w:top w:val="nil"/>
              <w:left w:val="nil"/>
              <w:bottom w:val="nil"/>
              <w:right w:val="nil"/>
            </w:tcBorders>
            <w:noWrap/>
            <w:vAlign w:val="bottom"/>
          </w:tcPr>
          <w:p w14:paraId="78965B38"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 xml:space="preserve">liver failure (biopsy proven cirrhosis, documented variceal hemorrhage or portal hypertension, hepatic </w:t>
            </w:r>
            <w:r w:rsidRPr="001610DA">
              <w:rPr>
                <w:rFonts w:ascii="Calibri" w:hAnsi="Calibri" w:cs="Calibri"/>
                <w:sz w:val="24"/>
                <w:szCs w:val="24"/>
              </w:rPr>
              <w:lastRenderedPageBreak/>
              <w:t>ascites or encephalopathy)</w:t>
            </w:r>
          </w:p>
        </w:tc>
        <w:tc>
          <w:tcPr>
            <w:tcW w:w="2700" w:type="dxa"/>
            <w:tcBorders>
              <w:top w:val="nil"/>
              <w:left w:val="nil"/>
              <w:bottom w:val="nil"/>
              <w:right w:val="nil"/>
            </w:tcBorders>
          </w:tcPr>
          <w:p w14:paraId="3B3673FF"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lastRenderedPageBreak/>
              <w:t>3.3%</w:t>
            </w:r>
          </w:p>
        </w:tc>
        <w:tc>
          <w:tcPr>
            <w:tcW w:w="2700" w:type="dxa"/>
            <w:tcBorders>
              <w:top w:val="nil"/>
              <w:left w:val="nil"/>
              <w:bottom w:val="nil"/>
              <w:right w:val="nil"/>
            </w:tcBorders>
          </w:tcPr>
          <w:p w14:paraId="330CD2D5"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5.9%</w:t>
            </w:r>
          </w:p>
        </w:tc>
      </w:tr>
      <w:tr w:rsidR="008A1F24" w:rsidRPr="001610DA" w14:paraId="74A4D4BF" w14:textId="77777777" w:rsidTr="00A97398">
        <w:trPr>
          <w:trHeight w:val="255"/>
        </w:trPr>
        <w:tc>
          <w:tcPr>
            <w:tcW w:w="2700" w:type="dxa"/>
            <w:tcBorders>
              <w:top w:val="nil"/>
              <w:left w:val="nil"/>
              <w:bottom w:val="nil"/>
              <w:right w:val="nil"/>
            </w:tcBorders>
            <w:noWrap/>
            <w:vAlign w:val="bottom"/>
          </w:tcPr>
          <w:p w14:paraId="56F72871"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COPD (medication or oxygen requiring)</w:t>
            </w:r>
          </w:p>
        </w:tc>
        <w:tc>
          <w:tcPr>
            <w:tcW w:w="2700" w:type="dxa"/>
            <w:tcBorders>
              <w:top w:val="nil"/>
              <w:left w:val="nil"/>
              <w:bottom w:val="nil"/>
              <w:right w:val="nil"/>
            </w:tcBorders>
          </w:tcPr>
          <w:p w14:paraId="62D75469"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3.7%</w:t>
            </w:r>
          </w:p>
        </w:tc>
        <w:tc>
          <w:tcPr>
            <w:tcW w:w="2700" w:type="dxa"/>
            <w:tcBorders>
              <w:top w:val="nil"/>
              <w:left w:val="nil"/>
              <w:bottom w:val="nil"/>
              <w:right w:val="nil"/>
            </w:tcBorders>
          </w:tcPr>
          <w:p w14:paraId="79CE266B"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21.7%</w:t>
            </w:r>
          </w:p>
        </w:tc>
      </w:tr>
      <w:tr w:rsidR="008A1F24" w:rsidRPr="001610DA" w14:paraId="021FBF89" w14:textId="77777777" w:rsidTr="00A97398">
        <w:trPr>
          <w:trHeight w:val="255"/>
        </w:trPr>
        <w:tc>
          <w:tcPr>
            <w:tcW w:w="2700" w:type="dxa"/>
            <w:tcBorders>
              <w:top w:val="nil"/>
              <w:left w:val="nil"/>
              <w:bottom w:val="nil"/>
              <w:right w:val="nil"/>
            </w:tcBorders>
            <w:noWrap/>
            <w:vAlign w:val="bottom"/>
          </w:tcPr>
          <w:p w14:paraId="7282A995"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Chronic renal failure (serum creatinine &gt;1.5 upper limit of normal)</w:t>
            </w:r>
          </w:p>
        </w:tc>
        <w:tc>
          <w:tcPr>
            <w:tcW w:w="2700" w:type="dxa"/>
            <w:tcBorders>
              <w:top w:val="nil"/>
              <w:left w:val="nil"/>
              <w:bottom w:val="nil"/>
              <w:right w:val="nil"/>
            </w:tcBorders>
          </w:tcPr>
          <w:p w14:paraId="19B09F42"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6.5%</w:t>
            </w:r>
          </w:p>
        </w:tc>
        <w:tc>
          <w:tcPr>
            <w:tcW w:w="2700" w:type="dxa"/>
            <w:tcBorders>
              <w:top w:val="nil"/>
              <w:left w:val="nil"/>
              <w:bottom w:val="nil"/>
              <w:right w:val="nil"/>
            </w:tcBorders>
          </w:tcPr>
          <w:p w14:paraId="27DA70A2"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12.1%</w:t>
            </w:r>
          </w:p>
        </w:tc>
      </w:tr>
      <w:tr w:rsidR="008A1F24" w:rsidRPr="001610DA" w14:paraId="4576B700" w14:textId="77777777" w:rsidTr="00A97398">
        <w:trPr>
          <w:trHeight w:val="255"/>
        </w:trPr>
        <w:tc>
          <w:tcPr>
            <w:tcW w:w="2700" w:type="dxa"/>
            <w:tcBorders>
              <w:top w:val="nil"/>
              <w:left w:val="nil"/>
              <w:bottom w:val="nil"/>
              <w:right w:val="nil"/>
            </w:tcBorders>
            <w:noWrap/>
            <w:vAlign w:val="bottom"/>
          </w:tcPr>
          <w:p w14:paraId="1703A597"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Diabetes mellitus (medication dependent)</w:t>
            </w:r>
          </w:p>
        </w:tc>
        <w:tc>
          <w:tcPr>
            <w:tcW w:w="2700" w:type="dxa"/>
            <w:tcBorders>
              <w:top w:val="nil"/>
              <w:left w:val="nil"/>
              <w:bottom w:val="nil"/>
              <w:right w:val="nil"/>
            </w:tcBorders>
          </w:tcPr>
          <w:p w14:paraId="01F45BE4"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7.9%</w:t>
            </w:r>
          </w:p>
        </w:tc>
        <w:tc>
          <w:tcPr>
            <w:tcW w:w="2700" w:type="dxa"/>
            <w:tcBorders>
              <w:top w:val="nil"/>
              <w:left w:val="nil"/>
              <w:bottom w:val="nil"/>
              <w:right w:val="nil"/>
            </w:tcBorders>
          </w:tcPr>
          <w:p w14:paraId="1675EFA1"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22.5%</w:t>
            </w:r>
          </w:p>
        </w:tc>
      </w:tr>
      <w:tr w:rsidR="008A1F24" w:rsidRPr="001610DA" w14:paraId="14BDF64F" w14:textId="77777777" w:rsidTr="00A97398">
        <w:trPr>
          <w:trHeight w:val="255"/>
        </w:trPr>
        <w:tc>
          <w:tcPr>
            <w:tcW w:w="2700" w:type="dxa"/>
            <w:tcBorders>
              <w:top w:val="nil"/>
              <w:left w:val="nil"/>
              <w:bottom w:val="nil"/>
              <w:right w:val="nil"/>
            </w:tcBorders>
            <w:noWrap/>
            <w:vAlign w:val="bottom"/>
          </w:tcPr>
          <w:p w14:paraId="76575EBA"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Diabetes mellitus (insulin dependent)</w:t>
            </w:r>
          </w:p>
        </w:tc>
        <w:tc>
          <w:tcPr>
            <w:tcW w:w="2700" w:type="dxa"/>
            <w:tcBorders>
              <w:top w:val="nil"/>
              <w:left w:val="nil"/>
              <w:bottom w:val="nil"/>
              <w:right w:val="nil"/>
            </w:tcBorders>
          </w:tcPr>
          <w:p w14:paraId="10D9FCB6"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5.5%</w:t>
            </w:r>
          </w:p>
        </w:tc>
        <w:tc>
          <w:tcPr>
            <w:tcW w:w="2700" w:type="dxa"/>
            <w:tcBorders>
              <w:top w:val="nil"/>
              <w:left w:val="nil"/>
              <w:bottom w:val="nil"/>
              <w:right w:val="nil"/>
            </w:tcBorders>
          </w:tcPr>
          <w:p w14:paraId="15C07E67"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21.4%</w:t>
            </w:r>
          </w:p>
        </w:tc>
      </w:tr>
      <w:tr w:rsidR="008A1F24" w:rsidRPr="001610DA" w14:paraId="21AA2BB5" w14:textId="77777777" w:rsidTr="00A97398">
        <w:trPr>
          <w:trHeight w:val="255"/>
        </w:trPr>
        <w:tc>
          <w:tcPr>
            <w:tcW w:w="2700" w:type="dxa"/>
            <w:tcBorders>
              <w:top w:val="nil"/>
              <w:left w:val="nil"/>
              <w:bottom w:val="nil"/>
              <w:right w:val="nil"/>
            </w:tcBorders>
            <w:noWrap/>
            <w:vAlign w:val="bottom"/>
          </w:tcPr>
          <w:p w14:paraId="569EF3B6"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Systemic autoimmune disease</w:t>
            </w:r>
          </w:p>
        </w:tc>
        <w:tc>
          <w:tcPr>
            <w:tcW w:w="2700" w:type="dxa"/>
            <w:tcBorders>
              <w:top w:val="nil"/>
              <w:left w:val="nil"/>
              <w:bottom w:val="nil"/>
              <w:right w:val="nil"/>
            </w:tcBorders>
          </w:tcPr>
          <w:p w14:paraId="2AF8841B"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4.3%</w:t>
            </w:r>
          </w:p>
        </w:tc>
        <w:tc>
          <w:tcPr>
            <w:tcW w:w="2700" w:type="dxa"/>
            <w:tcBorders>
              <w:top w:val="nil"/>
              <w:left w:val="nil"/>
              <w:bottom w:val="nil"/>
              <w:right w:val="nil"/>
            </w:tcBorders>
          </w:tcPr>
          <w:p w14:paraId="1AF0C45F"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22.7%</w:t>
            </w:r>
          </w:p>
        </w:tc>
      </w:tr>
      <w:tr w:rsidR="008A1F24" w:rsidRPr="001610DA" w14:paraId="718D2241" w14:textId="77777777" w:rsidTr="00A97398">
        <w:trPr>
          <w:trHeight w:val="255"/>
        </w:trPr>
        <w:tc>
          <w:tcPr>
            <w:tcW w:w="2700" w:type="dxa"/>
            <w:tcBorders>
              <w:top w:val="nil"/>
              <w:left w:val="nil"/>
              <w:bottom w:val="nil"/>
              <w:right w:val="nil"/>
            </w:tcBorders>
            <w:noWrap/>
            <w:vAlign w:val="bottom"/>
          </w:tcPr>
          <w:p w14:paraId="185B8544" w14:textId="77777777" w:rsidR="008A1F24" w:rsidRPr="001610DA" w:rsidRDefault="008A1F24" w:rsidP="00A97398">
            <w:pPr>
              <w:spacing w:line="240" w:lineRule="auto"/>
              <w:rPr>
                <w:rFonts w:ascii="Calibri" w:hAnsi="Calibri" w:cs="Calibri"/>
                <w:sz w:val="24"/>
                <w:szCs w:val="24"/>
              </w:rPr>
            </w:pPr>
            <w:r w:rsidRPr="001610DA">
              <w:rPr>
                <w:rFonts w:ascii="Calibri" w:eastAsia="Arial Unicode MS" w:hAnsi="Calibri" w:cs="Calibri"/>
                <w:color w:val="000000"/>
                <w:sz w:val="24"/>
                <w:szCs w:val="24"/>
              </w:rPr>
              <w:t>Alcohol abuse</w:t>
            </w:r>
          </w:p>
        </w:tc>
        <w:tc>
          <w:tcPr>
            <w:tcW w:w="2700" w:type="dxa"/>
            <w:tcBorders>
              <w:top w:val="nil"/>
              <w:left w:val="nil"/>
              <w:bottom w:val="nil"/>
              <w:right w:val="nil"/>
            </w:tcBorders>
          </w:tcPr>
          <w:p w14:paraId="0A143243" w14:textId="77777777" w:rsidR="008A1F24" w:rsidRPr="001610DA" w:rsidRDefault="008A1F24" w:rsidP="00A97398">
            <w:pPr>
              <w:spacing w:line="240" w:lineRule="auto"/>
              <w:jc w:val="center"/>
              <w:rPr>
                <w:rFonts w:ascii="Calibri" w:hAnsi="Calibri" w:cs="Calibri"/>
                <w:sz w:val="24"/>
                <w:szCs w:val="24"/>
              </w:rPr>
            </w:pPr>
            <w:r w:rsidRPr="001610DA">
              <w:rPr>
                <w:rFonts w:ascii="Calibri" w:eastAsia="Arial Unicode MS" w:hAnsi="Calibri" w:cs="Calibri"/>
                <w:color w:val="000000"/>
                <w:sz w:val="24"/>
                <w:szCs w:val="24"/>
              </w:rPr>
              <w:t>3.2%</w:t>
            </w:r>
          </w:p>
        </w:tc>
        <w:tc>
          <w:tcPr>
            <w:tcW w:w="2700" w:type="dxa"/>
            <w:tcBorders>
              <w:top w:val="nil"/>
              <w:left w:val="nil"/>
              <w:bottom w:val="nil"/>
              <w:right w:val="nil"/>
            </w:tcBorders>
          </w:tcPr>
          <w:p w14:paraId="43D8DC6D" w14:textId="77777777" w:rsidR="008A1F24" w:rsidRPr="001610DA" w:rsidRDefault="008A1F24" w:rsidP="00A97398">
            <w:pPr>
              <w:spacing w:line="240" w:lineRule="auto"/>
              <w:jc w:val="center"/>
              <w:rPr>
                <w:rFonts w:ascii="Calibri" w:hAnsi="Calibri" w:cs="Calibri"/>
                <w:sz w:val="24"/>
                <w:szCs w:val="24"/>
              </w:rPr>
            </w:pPr>
            <w:r w:rsidRPr="001610DA">
              <w:rPr>
                <w:rFonts w:ascii="Calibri" w:eastAsia="Arial Unicode MS" w:hAnsi="Calibri" w:cs="Calibri"/>
                <w:color w:val="000000"/>
                <w:sz w:val="24"/>
                <w:szCs w:val="24"/>
              </w:rPr>
              <w:t>12.5%</w:t>
            </w:r>
          </w:p>
        </w:tc>
      </w:tr>
      <w:tr w:rsidR="008A1F24" w:rsidRPr="001610DA" w14:paraId="0A04BD9C" w14:textId="77777777" w:rsidTr="00A97398">
        <w:trPr>
          <w:trHeight w:val="255"/>
        </w:trPr>
        <w:tc>
          <w:tcPr>
            <w:tcW w:w="2700" w:type="dxa"/>
            <w:tcBorders>
              <w:top w:val="nil"/>
              <w:left w:val="nil"/>
              <w:bottom w:val="nil"/>
              <w:right w:val="nil"/>
            </w:tcBorders>
            <w:noWrap/>
            <w:vAlign w:val="bottom"/>
          </w:tcPr>
          <w:p w14:paraId="4E67FD97"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Elective surgery</w:t>
            </w:r>
          </w:p>
        </w:tc>
        <w:tc>
          <w:tcPr>
            <w:tcW w:w="2700" w:type="dxa"/>
            <w:tcBorders>
              <w:top w:val="nil"/>
              <w:left w:val="nil"/>
              <w:bottom w:val="nil"/>
              <w:right w:val="nil"/>
            </w:tcBorders>
          </w:tcPr>
          <w:p w14:paraId="06786BF1"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3.5%</w:t>
            </w:r>
          </w:p>
        </w:tc>
        <w:tc>
          <w:tcPr>
            <w:tcW w:w="2700" w:type="dxa"/>
            <w:tcBorders>
              <w:top w:val="nil"/>
              <w:left w:val="nil"/>
              <w:bottom w:val="nil"/>
              <w:right w:val="nil"/>
            </w:tcBorders>
          </w:tcPr>
          <w:p w14:paraId="54D1A71C"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27.8%</w:t>
            </w:r>
          </w:p>
        </w:tc>
      </w:tr>
      <w:tr w:rsidR="008A1F24" w:rsidRPr="001610DA" w14:paraId="24FCD57E" w14:textId="77777777" w:rsidTr="00A97398">
        <w:trPr>
          <w:trHeight w:val="255"/>
        </w:trPr>
        <w:tc>
          <w:tcPr>
            <w:tcW w:w="2700" w:type="dxa"/>
            <w:tcBorders>
              <w:top w:val="nil"/>
              <w:left w:val="nil"/>
              <w:bottom w:val="nil"/>
              <w:right w:val="nil"/>
            </w:tcBorders>
            <w:noWrap/>
            <w:vAlign w:val="bottom"/>
          </w:tcPr>
          <w:p w14:paraId="72EAB461"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Emergency surgery/major trauma</w:t>
            </w:r>
          </w:p>
        </w:tc>
        <w:tc>
          <w:tcPr>
            <w:tcW w:w="2700" w:type="dxa"/>
            <w:tcBorders>
              <w:top w:val="nil"/>
              <w:left w:val="nil"/>
              <w:bottom w:val="nil"/>
              <w:right w:val="nil"/>
            </w:tcBorders>
          </w:tcPr>
          <w:p w14:paraId="3116DB9C"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2.0%</w:t>
            </w:r>
          </w:p>
        </w:tc>
        <w:tc>
          <w:tcPr>
            <w:tcW w:w="2700" w:type="dxa"/>
            <w:tcBorders>
              <w:top w:val="nil"/>
              <w:left w:val="nil"/>
              <w:bottom w:val="nil"/>
              <w:right w:val="nil"/>
            </w:tcBorders>
          </w:tcPr>
          <w:p w14:paraId="54F3B893"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0%</w:t>
            </w:r>
          </w:p>
        </w:tc>
      </w:tr>
    </w:tbl>
    <w:p w14:paraId="12970071" w14:textId="77777777" w:rsidR="008A1F24" w:rsidRPr="001610DA" w:rsidRDefault="008A1F24" w:rsidP="008A1F24">
      <w:pPr>
        <w:tabs>
          <w:tab w:val="left" w:pos="720"/>
        </w:tabs>
        <w:spacing w:line="240" w:lineRule="auto"/>
        <w:rPr>
          <w:rFonts w:ascii="Calibri" w:hAnsi="Calibri" w:cs="Calibri"/>
          <w:sz w:val="24"/>
          <w:szCs w:val="24"/>
        </w:rPr>
      </w:pPr>
    </w:p>
    <w:p w14:paraId="45F8B555" w14:textId="77777777" w:rsidR="008A1F24" w:rsidRPr="001610DA" w:rsidRDefault="008A1F24" w:rsidP="008A1F24">
      <w:pPr>
        <w:tabs>
          <w:tab w:val="left" w:pos="720"/>
        </w:tabs>
        <w:spacing w:line="240" w:lineRule="auto"/>
        <w:rPr>
          <w:rFonts w:ascii="Calibri" w:hAnsi="Calibri" w:cs="Calibri"/>
          <w:b/>
          <w:sz w:val="24"/>
          <w:szCs w:val="24"/>
        </w:rPr>
      </w:pPr>
      <w:r w:rsidRPr="001610DA">
        <w:rPr>
          <w:rFonts w:ascii="Calibri" w:hAnsi="Calibri" w:cs="Calibri"/>
          <w:sz w:val="24"/>
          <w:szCs w:val="24"/>
        </w:rPr>
        <w:br w:type="page"/>
      </w:r>
      <w:r w:rsidRPr="001610DA">
        <w:rPr>
          <w:rFonts w:ascii="Calibri" w:hAnsi="Calibri" w:cs="Calibri"/>
          <w:b/>
          <w:sz w:val="24"/>
          <w:szCs w:val="24"/>
        </w:rPr>
        <w:lastRenderedPageBreak/>
        <w:t>Supplemental Table 2: Clinical site infections (n=508)</w:t>
      </w:r>
    </w:p>
    <w:p w14:paraId="71516640" w14:textId="77777777" w:rsidR="008A1F24" w:rsidRPr="001610DA" w:rsidRDefault="008A1F24" w:rsidP="008A1F24">
      <w:pPr>
        <w:tabs>
          <w:tab w:val="left" w:pos="720"/>
        </w:tabs>
        <w:spacing w:line="240" w:lineRule="auto"/>
        <w:rPr>
          <w:rFonts w:ascii="Calibri" w:hAnsi="Calibri" w:cs="Calibri"/>
          <w:sz w:val="24"/>
          <w:szCs w:val="24"/>
        </w:rPr>
      </w:pPr>
    </w:p>
    <w:tbl>
      <w:tblPr>
        <w:tblW w:w="8869" w:type="dxa"/>
        <w:tblInd w:w="108" w:type="dxa"/>
        <w:tblLook w:val="0000" w:firstRow="0" w:lastRow="0" w:firstColumn="0" w:lastColumn="0" w:noHBand="0" w:noVBand="0"/>
      </w:tblPr>
      <w:tblGrid>
        <w:gridCol w:w="4860"/>
        <w:gridCol w:w="720"/>
        <w:gridCol w:w="1810"/>
        <w:gridCol w:w="1479"/>
      </w:tblGrid>
      <w:tr w:rsidR="008A1F24" w:rsidRPr="001610DA" w14:paraId="36A9BDF1" w14:textId="77777777" w:rsidTr="00A97398">
        <w:trPr>
          <w:trHeight w:val="257"/>
        </w:trPr>
        <w:tc>
          <w:tcPr>
            <w:tcW w:w="4860" w:type="dxa"/>
            <w:tcBorders>
              <w:top w:val="nil"/>
              <w:left w:val="nil"/>
              <w:bottom w:val="nil"/>
              <w:right w:val="nil"/>
            </w:tcBorders>
            <w:noWrap/>
            <w:vAlign w:val="bottom"/>
          </w:tcPr>
          <w:p w14:paraId="5ACCA66D" w14:textId="77777777" w:rsidR="008A1F24" w:rsidRPr="001610DA" w:rsidRDefault="008A1F24" w:rsidP="00A97398">
            <w:pPr>
              <w:spacing w:line="240" w:lineRule="auto"/>
              <w:rPr>
                <w:rFonts w:ascii="Calibri" w:hAnsi="Calibri" w:cs="Calibri"/>
                <w:b/>
                <w:sz w:val="24"/>
                <w:szCs w:val="24"/>
              </w:rPr>
            </w:pPr>
            <w:r w:rsidRPr="001610DA">
              <w:rPr>
                <w:rFonts w:ascii="Calibri" w:hAnsi="Calibri" w:cs="Calibri"/>
                <w:b/>
                <w:sz w:val="24"/>
                <w:szCs w:val="24"/>
              </w:rPr>
              <w:t>Site</w:t>
            </w:r>
          </w:p>
        </w:tc>
        <w:tc>
          <w:tcPr>
            <w:tcW w:w="720" w:type="dxa"/>
            <w:tcBorders>
              <w:top w:val="nil"/>
              <w:left w:val="nil"/>
              <w:bottom w:val="nil"/>
              <w:right w:val="nil"/>
            </w:tcBorders>
            <w:noWrap/>
            <w:vAlign w:val="bottom"/>
          </w:tcPr>
          <w:p w14:paraId="78198321" w14:textId="77777777" w:rsidR="008A1F24" w:rsidRPr="001610DA" w:rsidRDefault="008A1F24" w:rsidP="00A97398">
            <w:pPr>
              <w:spacing w:line="240" w:lineRule="auto"/>
              <w:jc w:val="center"/>
              <w:rPr>
                <w:rFonts w:ascii="Calibri" w:hAnsi="Calibri" w:cs="Calibri"/>
                <w:b/>
                <w:sz w:val="24"/>
                <w:szCs w:val="24"/>
              </w:rPr>
            </w:pPr>
            <w:r w:rsidRPr="001610DA">
              <w:rPr>
                <w:rFonts w:ascii="Calibri" w:hAnsi="Calibri" w:cs="Calibri"/>
                <w:b/>
                <w:sz w:val="24"/>
                <w:szCs w:val="24"/>
              </w:rPr>
              <w:t xml:space="preserve">     n</w:t>
            </w:r>
          </w:p>
        </w:tc>
        <w:tc>
          <w:tcPr>
            <w:tcW w:w="1810" w:type="dxa"/>
            <w:tcBorders>
              <w:top w:val="nil"/>
              <w:left w:val="nil"/>
              <w:bottom w:val="nil"/>
              <w:right w:val="nil"/>
            </w:tcBorders>
            <w:noWrap/>
            <w:vAlign w:val="bottom"/>
          </w:tcPr>
          <w:p w14:paraId="05C87989" w14:textId="77777777" w:rsidR="008A1F24" w:rsidRPr="001610DA" w:rsidRDefault="008A1F24" w:rsidP="00A97398">
            <w:pPr>
              <w:spacing w:line="240" w:lineRule="auto"/>
              <w:jc w:val="center"/>
              <w:rPr>
                <w:rFonts w:ascii="Calibri" w:hAnsi="Calibri" w:cs="Calibri"/>
                <w:b/>
                <w:sz w:val="24"/>
                <w:szCs w:val="24"/>
              </w:rPr>
            </w:pPr>
            <w:r w:rsidRPr="001610DA">
              <w:rPr>
                <w:rFonts w:ascii="Calibri" w:hAnsi="Calibri" w:cs="Calibri"/>
                <w:b/>
                <w:sz w:val="24"/>
                <w:szCs w:val="24"/>
              </w:rPr>
              <w:t>Frequency (%)</w:t>
            </w:r>
          </w:p>
        </w:tc>
        <w:tc>
          <w:tcPr>
            <w:tcW w:w="1479" w:type="dxa"/>
            <w:tcBorders>
              <w:top w:val="nil"/>
              <w:left w:val="nil"/>
              <w:bottom w:val="nil"/>
              <w:right w:val="nil"/>
            </w:tcBorders>
          </w:tcPr>
          <w:p w14:paraId="76EB29A6" w14:textId="77777777" w:rsidR="008A1F24" w:rsidRPr="001610DA" w:rsidRDefault="008A1F24" w:rsidP="00A97398">
            <w:pPr>
              <w:spacing w:line="240" w:lineRule="auto"/>
              <w:jc w:val="center"/>
              <w:rPr>
                <w:rFonts w:ascii="Calibri" w:hAnsi="Calibri" w:cs="Calibri"/>
                <w:b/>
                <w:sz w:val="24"/>
                <w:szCs w:val="24"/>
              </w:rPr>
            </w:pPr>
            <w:r w:rsidRPr="001610DA">
              <w:rPr>
                <w:rFonts w:ascii="Calibri" w:hAnsi="Calibri" w:cs="Calibri"/>
                <w:b/>
                <w:sz w:val="24"/>
                <w:szCs w:val="24"/>
              </w:rPr>
              <w:t>Survival (%)</w:t>
            </w:r>
          </w:p>
        </w:tc>
      </w:tr>
      <w:tr w:rsidR="008A1F24" w:rsidRPr="001610DA" w14:paraId="62DB6F7D" w14:textId="77777777" w:rsidTr="00A97398">
        <w:trPr>
          <w:trHeight w:val="257"/>
        </w:trPr>
        <w:tc>
          <w:tcPr>
            <w:tcW w:w="4860" w:type="dxa"/>
            <w:tcBorders>
              <w:top w:val="nil"/>
              <w:left w:val="nil"/>
              <w:bottom w:val="nil"/>
              <w:right w:val="nil"/>
            </w:tcBorders>
            <w:noWrap/>
            <w:vAlign w:val="bottom"/>
          </w:tcPr>
          <w:p w14:paraId="28E88B1D"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Pneumonia</w:t>
            </w:r>
          </w:p>
        </w:tc>
        <w:tc>
          <w:tcPr>
            <w:tcW w:w="720" w:type="dxa"/>
            <w:tcBorders>
              <w:top w:val="nil"/>
              <w:left w:val="nil"/>
              <w:bottom w:val="nil"/>
              <w:right w:val="nil"/>
            </w:tcBorders>
            <w:noWrap/>
            <w:vAlign w:val="bottom"/>
          </w:tcPr>
          <w:p w14:paraId="7C2D92BA" w14:textId="77777777" w:rsidR="008A1F24" w:rsidRPr="001610DA" w:rsidRDefault="008A1F24" w:rsidP="00A97398">
            <w:pPr>
              <w:spacing w:line="240" w:lineRule="auto"/>
              <w:jc w:val="right"/>
              <w:rPr>
                <w:rFonts w:ascii="Calibri" w:hAnsi="Calibri" w:cs="Calibri"/>
                <w:sz w:val="24"/>
                <w:szCs w:val="24"/>
              </w:rPr>
            </w:pPr>
            <w:r w:rsidRPr="001610DA">
              <w:rPr>
                <w:rFonts w:ascii="Calibri" w:hAnsi="Calibri" w:cs="Calibri"/>
                <w:sz w:val="24"/>
                <w:szCs w:val="24"/>
              </w:rPr>
              <w:t>162</w:t>
            </w:r>
          </w:p>
        </w:tc>
        <w:tc>
          <w:tcPr>
            <w:tcW w:w="1810" w:type="dxa"/>
            <w:tcBorders>
              <w:top w:val="nil"/>
              <w:left w:val="nil"/>
              <w:bottom w:val="nil"/>
              <w:right w:val="nil"/>
            </w:tcBorders>
            <w:noWrap/>
            <w:vAlign w:val="bottom"/>
          </w:tcPr>
          <w:p w14:paraId="7B62D670"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31.9</w:t>
            </w:r>
          </w:p>
        </w:tc>
        <w:tc>
          <w:tcPr>
            <w:tcW w:w="1479" w:type="dxa"/>
            <w:tcBorders>
              <w:top w:val="nil"/>
              <w:left w:val="nil"/>
              <w:bottom w:val="nil"/>
              <w:right w:val="nil"/>
            </w:tcBorders>
          </w:tcPr>
          <w:p w14:paraId="19C9840C"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30.2</w:t>
            </w:r>
          </w:p>
        </w:tc>
      </w:tr>
      <w:tr w:rsidR="008A1F24" w:rsidRPr="001610DA" w14:paraId="35E031A0" w14:textId="77777777" w:rsidTr="00A97398">
        <w:trPr>
          <w:trHeight w:val="257"/>
        </w:trPr>
        <w:tc>
          <w:tcPr>
            <w:tcW w:w="4860" w:type="dxa"/>
            <w:tcBorders>
              <w:top w:val="nil"/>
              <w:left w:val="nil"/>
              <w:bottom w:val="nil"/>
              <w:right w:val="nil"/>
            </w:tcBorders>
            <w:noWrap/>
            <w:vAlign w:val="bottom"/>
          </w:tcPr>
          <w:p w14:paraId="1750F1EB"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Primary blood stream infection</w:t>
            </w:r>
          </w:p>
        </w:tc>
        <w:tc>
          <w:tcPr>
            <w:tcW w:w="720" w:type="dxa"/>
            <w:tcBorders>
              <w:top w:val="nil"/>
              <w:left w:val="nil"/>
              <w:bottom w:val="nil"/>
              <w:right w:val="nil"/>
            </w:tcBorders>
            <w:noWrap/>
            <w:vAlign w:val="bottom"/>
          </w:tcPr>
          <w:p w14:paraId="175D803E" w14:textId="77777777" w:rsidR="008A1F24" w:rsidRPr="001610DA" w:rsidRDefault="008A1F24" w:rsidP="00A97398">
            <w:pPr>
              <w:spacing w:line="240" w:lineRule="auto"/>
              <w:jc w:val="right"/>
              <w:rPr>
                <w:rFonts w:ascii="Calibri" w:hAnsi="Calibri" w:cs="Calibri"/>
                <w:sz w:val="24"/>
                <w:szCs w:val="24"/>
              </w:rPr>
            </w:pPr>
            <w:r w:rsidRPr="001610DA">
              <w:rPr>
                <w:rFonts w:ascii="Calibri" w:hAnsi="Calibri" w:cs="Calibri"/>
                <w:sz w:val="24"/>
                <w:szCs w:val="24"/>
              </w:rPr>
              <w:t>172</w:t>
            </w:r>
          </w:p>
        </w:tc>
        <w:tc>
          <w:tcPr>
            <w:tcW w:w="1810" w:type="dxa"/>
            <w:tcBorders>
              <w:top w:val="nil"/>
              <w:left w:val="nil"/>
              <w:bottom w:val="nil"/>
              <w:right w:val="nil"/>
            </w:tcBorders>
            <w:noWrap/>
            <w:vAlign w:val="bottom"/>
          </w:tcPr>
          <w:p w14:paraId="790D8304"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33.9</w:t>
            </w:r>
          </w:p>
        </w:tc>
        <w:tc>
          <w:tcPr>
            <w:tcW w:w="1479" w:type="dxa"/>
            <w:tcBorders>
              <w:top w:val="nil"/>
              <w:left w:val="nil"/>
              <w:bottom w:val="nil"/>
              <w:right w:val="nil"/>
            </w:tcBorders>
          </w:tcPr>
          <w:p w14:paraId="16682F03"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29.7</w:t>
            </w:r>
          </w:p>
        </w:tc>
      </w:tr>
      <w:tr w:rsidR="008A1F24" w:rsidRPr="001610DA" w14:paraId="4DB47233" w14:textId="77777777" w:rsidTr="00A97398">
        <w:trPr>
          <w:trHeight w:val="257"/>
        </w:trPr>
        <w:tc>
          <w:tcPr>
            <w:tcW w:w="4860" w:type="dxa"/>
            <w:tcBorders>
              <w:top w:val="nil"/>
              <w:left w:val="nil"/>
              <w:bottom w:val="nil"/>
              <w:right w:val="nil"/>
            </w:tcBorders>
            <w:noWrap/>
            <w:vAlign w:val="bottom"/>
          </w:tcPr>
          <w:p w14:paraId="74DC8F0E"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Systemic disseminated infection</w:t>
            </w:r>
          </w:p>
        </w:tc>
        <w:tc>
          <w:tcPr>
            <w:tcW w:w="720" w:type="dxa"/>
            <w:tcBorders>
              <w:top w:val="nil"/>
              <w:left w:val="nil"/>
              <w:bottom w:val="nil"/>
              <w:right w:val="nil"/>
            </w:tcBorders>
            <w:noWrap/>
            <w:vAlign w:val="bottom"/>
          </w:tcPr>
          <w:p w14:paraId="4C68F450" w14:textId="77777777" w:rsidR="008A1F24" w:rsidRPr="001610DA" w:rsidRDefault="008A1F24" w:rsidP="00A97398">
            <w:pPr>
              <w:spacing w:line="240" w:lineRule="auto"/>
              <w:jc w:val="right"/>
              <w:rPr>
                <w:rFonts w:ascii="Calibri" w:hAnsi="Calibri" w:cs="Calibri"/>
                <w:sz w:val="24"/>
                <w:szCs w:val="24"/>
              </w:rPr>
            </w:pPr>
            <w:r w:rsidRPr="001610DA">
              <w:rPr>
                <w:rFonts w:ascii="Calibri" w:hAnsi="Calibri" w:cs="Calibri"/>
                <w:sz w:val="24"/>
                <w:szCs w:val="24"/>
              </w:rPr>
              <w:t>51</w:t>
            </w:r>
          </w:p>
        </w:tc>
        <w:tc>
          <w:tcPr>
            <w:tcW w:w="1810" w:type="dxa"/>
            <w:tcBorders>
              <w:top w:val="nil"/>
              <w:left w:val="nil"/>
              <w:bottom w:val="nil"/>
              <w:right w:val="nil"/>
            </w:tcBorders>
            <w:noWrap/>
            <w:vAlign w:val="bottom"/>
          </w:tcPr>
          <w:p w14:paraId="71716E03"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10.0%</w:t>
            </w:r>
          </w:p>
        </w:tc>
        <w:tc>
          <w:tcPr>
            <w:tcW w:w="1479" w:type="dxa"/>
            <w:tcBorders>
              <w:top w:val="nil"/>
              <w:left w:val="nil"/>
              <w:bottom w:val="nil"/>
              <w:right w:val="nil"/>
            </w:tcBorders>
          </w:tcPr>
          <w:p w14:paraId="279657D6"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7.8</w:t>
            </w:r>
          </w:p>
        </w:tc>
      </w:tr>
      <w:tr w:rsidR="008A1F24" w:rsidRPr="001610DA" w14:paraId="41F0E265" w14:textId="77777777" w:rsidTr="00A97398">
        <w:trPr>
          <w:trHeight w:val="257"/>
        </w:trPr>
        <w:tc>
          <w:tcPr>
            <w:tcW w:w="4860" w:type="dxa"/>
            <w:tcBorders>
              <w:top w:val="nil"/>
              <w:left w:val="nil"/>
              <w:bottom w:val="nil"/>
              <w:right w:val="nil"/>
            </w:tcBorders>
            <w:noWrap/>
            <w:vAlign w:val="bottom"/>
          </w:tcPr>
          <w:p w14:paraId="1E8DF6FB"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Catheter-related blood stream infection</w:t>
            </w:r>
          </w:p>
        </w:tc>
        <w:tc>
          <w:tcPr>
            <w:tcW w:w="720" w:type="dxa"/>
            <w:tcBorders>
              <w:top w:val="nil"/>
              <w:left w:val="nil"/>
              <w:bottom w:val="nil"/>
              <w:right w:val="nil"/>
            </w:tcBorders>
            <w:noWrap/>
            <w:vAlign w:val="bottom"/>
          </w:tcPr>
          <w:p w14:paraId="4748B69A" w14:textId="77777777" w:rsidR="008A1F24" w:rsidRPr="001610DA" w:rsidRDefault="008A1F24" w:rsidP="00A97398">
            <w:pPr>
              <w:spacing w:line="240" w:lineRule="auto"/>
              <w:jc w:val="right"/>
              <w:rPr>
                <w:rFonts w:ascii="Calibri" w:hAnsi="Calibri" w:cs="Calibri"/>
                <w:sz w:val="24"/>
                <w:szCs w:val="24"/>
              </w:rPr>
            </w:pPr>
            <w:r w:rsidRPr="001610DA">
              <w:rPr>
                <w:rFonts w:ascii="Calibri" w:hAnsi="Calibri" w:cs="Calibri"/>
                <w:sz w:val="24"/>
                <w:szCs w:val="24"/>
              </w:rPr>
              <w:t>25</w:t>
            </w:r>
          </w:p>
        </w:tc>
        <w:tc>
          <w:tcPr>
            <w:tcW w:w="1810" w:type="dxa"/>
            <w:tcBorders>
              <w:top w:val="nil"/>
              <w:left w:val="nil"/>
              <w:bottom w:val="nil"/>
              <w:right w:val="nil"/>
            </w:tcBorders>
            <w:noWrap/>
            <w:vAlign w:val="bottom"/>
          </w:tcPr>
          <w:p w14:paraId="4B920D5C"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4.9</w:t>
            </w:r>
          </w:p>
        </w:tc>
        <w:tc>
          <w:tcPr>
            <w:tcW w:w="1479" w:type="dxa"/>
            <w:tcBorders>
              <w:top w:val="nil"/>
              <w:left w:val="nil"/>
              <w:bottom w:val="nil"/>
              <w:right w:val="nil"/>
            </w:tcBorders>
          </w:tcPr>
          <w:p w14:paraId="3D174CFA"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36.0</w:t>
            </w:r>
          </w:p>
        </w:tc>
      </w:tr>
      <w:tr w:rsidR="008A1F24" w:rsidRPr="001610DA" w14:paraId="5C575B47" w14:textId="77777777" w:rsidTr="00A97398">
        <w:trPr>
          <w:trHeight w:val="257"/>
        </w:trPr>
        <w:tc>
          <w:tcPr>
            <w:tcW w:w="4860" w:type="dxa"/>
            <w:tcBorders>
              <w:top w:val="nil"/>
              <w:left w:val="nil"/>
              <w:bottom w:val="nil"/>
              <w:right w:val="nil"/>
            </w:tcBorders>
            <w:noWrap/>
            <w:vAlign w:val="bottom"/>
          </w:tcPr>
          <w:p w14:paraId="512A12C9"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Intraabdominal infection</w:t>
            </w:r>
          </w:p>
        </w:tc>
        <w:tc>
          <w:tcPr>
            <w:tcW w:w="720" w:type="dxa"/>
            <w:tcBorders>
              <w:top w:val="nil"/>
              <w:left w:val="nil"/>
              <w:bottom w:val="nil"/>
              <w:right w:val="nil"/>
            </w:tcBorders>
            <w:noWrap/>
            <w:vAlign w:val="bottom"/>
          </w:tcPr>
          <w:p w14:paraId="561F778B" w14:textId="77777777" w:rsidR="008A1F24" w:rsidRPr="001610DA" w:rsidRDefault="008A1F24" w:rsidP="00A97398">
            <w:pPr>
              <w:spacing w:line="240" w:lineRule="auto"/>
              <w:jc w:val="right"/>
              <w:rPr>
                <w:rFonts w:ascii="Calibri" w:hAnsi="Calibri" w:cs="Calibri"/>
                <w:sz w:val="24"/>
                <w:szCs w:val="24"/>
              </w:rPr>
            </w:pPr>
            <w:r w:rsidRPr="001610DA">
              <w:rPr>
                <w:rFonts w:ascii="Calibri" w:hAnsi="Calibri" w:cs="Calibri"/>
                <w:sz w:val="24"/>
                <w:szCs w:val="24"/>
              </w:rPr>
              <w:t>70</w:t>
            </w:r>
          </w:p>
        </w:tc>
        <w:tc>
          <w:tcPr>
            <w:tcW w:w="1810" w:type="dxa"/>
            <w:tcBorders>
              <w:top w:val="nil"/>
              <w:left w:val="nil"/>
              <w:bottom w:val="nil"/>
              <w:right w:val="nil"/>
            </w:tcBorders>
            <w:noWrap/>
            <w:vAlign w:val="bottom"/>
          </w:tcPr>
          <w:p w14:paraId="1039F720"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13.8</w:t>
            </w:r>
          </w:p>
        </w:tc>
        <w:tc>
          <w:tcPr>
            <w:tcW w:w="1479" w:type="dxa"/>
            <w:tcBorders>
              <w:top w:val="nil"/>
              <w:left w:val="nil"/>
              <w:bottom w:val="nil"/>
              <w:right w:val="nil"/>
            </w:tcBorders>
          </w:tcPr>
          <w:p w14:paraId="1ACA421F"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18.6</w:t>
            </w:r>
          </w:p>
        </w:tc>
      </w:tr>
      <w:tr w:rsidR="008A1F24" w:rsidRPr="001610DA" w14:paraId="71F6254F" w14:textId="77777777" w:rsidTr="00A97398">
        <w:trPr>
          <w:trHeight w:val="257"/>
        </w:trPr>
        <w:tc>
          <w:tcPr>
            <w:tcW w:w="4860" w:type="dxa"/>
            <w:tcBorders>
              <w:top w:val="nil"/>
              <w:left w:val="nil"/>
              <w:bottom w:val="nil"/>
              <w:right w:val="nil"/>
            </w:tcBorders>
            <w:noWrap/>
            <w:vAlign w:val="bottom"/>
          </w:tcPr>
          <w:p w14:paraId="1E559F97"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 xml:space="preserve">     Enterocolitis/typhlitis</w:t>
            </w:r>
          </w:p>
        </w:tc>
        <w:tc>
          <w:tcPr>
            <w:tcW w:w="720" w:type="dxa"/>
            <w:tcBorders>
              <w:top w:val="nil"/>
              <w:left w:val="nil"/>
              <w:bottom w:val="nil"/>
              <w:right w:val="nil"/>
            </w:tcBorders>
            <w:noWrap/>
            <w:vAlign w:val="bottom"/>
          </w:tcPr>
          <w:p w14:paraId="55D833CE" w14:textId="77777777" w:rsidR="008A1F24" w:rsidRPr="001610DA" w:rsidRDefault="008A1F24" w:rsidP="00A97398">
            <w:pPr>
              <w:spacing w:line="240" w:lineRule="auto"/>
              <w:jc w:val="right"/>
              <w:rPr>
                <w:rFonts w:ascii="Calibri" w:hAnsi="Calibri" w:cs="Calibri"/>
                <w:sz w:val="24"/>
                <w:szCs w:val="24"/>
              </w:rPr>
            </w:pPr>
            <w:r w:rsidRPr="001610DA">
              <w:rPr>
                <w:rFonts w:ascii="Calibri" w:hAnsi="Calibri" w:cs="Calibri"/>
                <w:sz w:val="24"/>
                <w:szCs w:val="24"/>
              </w:rPr>
              <w:t>23</w:t>
            </w:r>
          </w:p>
        </w:tc>
        <w:tc>
          <w:tcPr>
            <w:tcW w:w="1810" w:type="dxa"/>
            <w:tcBorders>
              <w:top w:val="nil"/>
              <w:left w:val="nil"/>
              <w:bottom w:val="nil"/>
              <w:right w:val="nil"/>
            </w:tcBorders>
            <w:noWrap/>
            <w:vAlign w:val="bottom"/>
          </w:tcPr>
          <w:p w14:paraId="62483868"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4.5</w:t>
            </w:r>
          </w:p>
        </w:tc>
        <w:tc>
          <w:tcPr>
            <w:tcW w:w="1479" w:type="dxa"/>
            <w:tcBorders>
              <w:top w:val="nil"/>
              <w:left w:val="nil"/>
              <w:bottom w:val="nil"/>
              <w:right w:val="nil"/>
            </w:tcBorders>
          </w:tcPr>
          <w:p w14:paraId="07A8CE11"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21.7</w:t>
            </w:r>
          </w:p>
        </w:tc>
      </w:tr>
      <w:tr w:rsidR="008A1F24" w:rsidRPr="001610DA" w14:paraId="53655400" w14:textId="77777777" w:rsidTr="00A97398">
        <w:trPr>
          <w:trHeight w:val="257"/>
        </w:trPr>
        <w:tc>
          <w:tcPr>
            <w:tcW w:w="4860" w:type="dxa"/>
            <w:tcBorders>
              <w:top w:val="nil"/>
              <w:left w:val="nil"/>
              <w:bottom w:val="nil"/>
              <w:right w:val="nil"/>
            </w:tcBorders>
            <w:noWrap/>
            <w:vAlign w:val="bottom"/>
          </w:tcPr>
          <w:p w14:paraId="0B023E50"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 xml:space="preserve">     Bowel perforation/peritonitis (spontaneous)</w:t>
            </w:r>
          </w:p>
        </w:tc>
        <w:tc>
          <w:tcPr>
            <w:tcW w:w="720" w:type="dxa"/>
            <w:tcBorders>
              <w:top w:val="nil"/>
              <w:left w:val="nil"/>
              <w:bottom w:val="nil"/>
              <w:right w:val="nil"/>
            </w:tcBorders>
            <w:noWrap/>
            <w:vAlign w:val="bottom"/>
          </w:tcPr>
          <w:p w14:paraId="701D4B37" w14:textId="77777777" w:rsidR="008A1F24" w:rsidRPr="001610DA" w:rsidRDefault="008A1F24" w:rsidP="00A97398">
            <w:pPr>
              <w:spacing w:line="240" w:lineRule="auto"/>
              <w:jc w:val="right"/>
              <w:rPr>
                <w:rFonts w:ascii="Calibri" w:hAnsi="Calibri" w:cs="Calibri"/>
                <w:sz w:val="24"/>
                <w:szCs w:val="24"/>
              </w:rPr>
            </w:pPr>
            <w:r w:rsidRPr="001610DA">
              <w:rPr>
                <w:rFonts w:ascii="Calibri" w:hAnsi="Calibri" w:cs="Calibri"/>
                <w:sz w:val="24"/>
                <w:szCs w:val="24"/>
              </w:rPr>
              <w:t>15</w:t>
            </w:r>
          </w:p>
        </w:tc>
        <w:tc>
          <w:tcPr>
            <w:tcW w:w="1810" w:type="dxa"/>
            <w:tcBorders>
              <w:top w:val="nil"/>
              <w:left w:val="nil"/>
              <w:bottom w:val="nil"/>
              <w:right w:val="nil"/>
            </w:tcBorders>
            <w:noWrap/>
            <w:vAlign w:val="bottom"/>
          </w:tcPr>
          <w:p w14:paraId="2EDB7A1D"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3.0</w:t>
            </w:r>
          </w:p>
        </w:tc>
        <w:tc>
          <w:tcPr>
            <w:tcW w:w="1479" w:type="dxa"/>
            <w:tcBorders>
              <w:top w:val="nil"/>
              <w:left w:val="nil"/>
              <w:bottom w:val="nil"/>
              <w:right w:val="nil"/>
            </w:tcBorders>
          </w:tcPr>
          <w:p w14:paraId="34E86B33"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20.0</w:t>
            </w:r>
          </w:p>
        </w:tc>
      </w:tr>
      <w:tr w:rsidR="008A1F24" w:rsidRPr="001610DA" w14:paraId="7CB9C1B8" w14:textId="77777777" w:rsidTr="00A97398">
        <w:trPr>
          <w:trHeight w:val="257"/>
        </w:trPr>
        <w:tc>
          <w:tcPr>
            <w:tcW w:w="4860" w:type="dxa"/>
            <w:tcBorders>
              <w:top w:val="nil"/>
              <w:left w:val="nil"/>
              <w:bottom w:val="nil"/>
              <w:right w:val="nil"/>
            </w:tcBorders>
            <w:noWrap/>
            <w:vAlign w:val="bottom"/>
          </w:tcPr>
          <w:p w14:paraId="715460FC"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 xml:space="preserve">     Toxic megacolon</w:t>
            </w:r>
          </w:p>
        </w:tc>
        <w:tc>
          <w:tcPr>
            <w:tcW w:w="720" w:type="dxa"/>
            <w:tcBorders>
              <w:top w:val="nil"/>
              <w:left w:val="nil"/>
              <w:bottom w:val="nil"/>
              <w:right w:val="nil"/>
            </w:tcBorders>
            <w:noWrap/>
            <w:vAlign w:val="bottom"/>
          </w:tcPr>
          <w:p w14:paraId="4D198D58" w14:textId="77777777" w:rsidR="008A1F24" w:rsidRPr="001610DA" w:rsidRDefault="008A1F24" w:rsidP="00A97398">
            <w:pPr>
              <w:spacing w:line="240" w:lineRule="auto"/>
              <w:jc w:val="right"/>
              <w:rPr>
                <w:rFonts w:ascii="Calibri" w:hAnsi="Calibri" w:cs="Calibri"/>
                <w:sz w:val="24"/>
                <w:szCs w:val="24"/>
              </w:rPr>
            </w:pPr>
            <w:r w:rsidRPr="001610DA">
              <w:rPr>
                <w:rFonts w:ascii="Calibri" w:hAnsi="Calibri" w:cs="Calibri"/>
                <w:sz w:val="24"/>
                <w:szCs w:val="24"/>
              </w:rPr>
              <w:t>8</w:t>
            </w:r>
          </w:p>
        </w:tc>
        <w:tc>
          <w:tcPr>
            <w:tcW w:w="1810" w:type="dxa"/>
            <w:tcBorders>
              <w:top w:val="nil"/>
              <w:left w:val="nil"/>
              <w:bottom w:val="nil"/>
              <w:right w:val="nil"/>
            </w:tcBorders>
            <w:noWrap/>
            <w:vAlign w:val="bottom"/>
          </w:tcPr>
          <w:p w14:paraId="68505517"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1.6</w:t>
            </w:r>
          </w:p>
        </w:tc>
        <w:tc>
          <w:tcPr>
            <w:tcW w:w="1479" w:type="dxa"/>
            <w:tcBorders>
              <w:top w:val="nil"/>
              <w:left w:val="nil"/>
              <w:bottom w:val="nil"/>
              <w:right w:val="nil"/>
            </w:tcBorders>
          </w:tcPr>
          <w:p w14:paraId="6CDD3150"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0.0</w:t>
            </w:r>
          </w:p>
        </w:tc>
      </w:tr>
      <w:tr w:rsidR="008A1F24" w:rsidRPr="001610DA" w14:paraId="3EC7EC16" w14:textId="77777777" w:rsidTr="00A97398">
        <w:trPr>
          <w:trHeight w:val="257"/>
        </w:trPr>
        <w:tc>
          <w:tcPr>
            <w:tcW w:w="4860" w:type="dxa"/>
            <w:tcBorders>
              <w:top w:val="nil"/>
              <w:left w:val="nil"/>
              <w:bottom w:val="nil"/>
              <w:right w:val="nil"/>
            </w:tcBorders>
            <w:noWrap/>
            <w:vAlign w:val="bottom"/>
          </w:tcPr>
          <w:p w14:paraId="7D49B331"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 xml:space="preserve">     Ischemic bowel</w:t>
            </w:r>
          </w:p>
        </w:tc>
        <w:tc>
          <w:tcPr>
            <w:tcW w:w="720" w:type="dxa"/>
            <w:tcBorders>
              <w:top w:val="nil"/>
              <w:left w:val="nil"/>
              <w:bottom w:val="nil"/>
              <w:right w:val="nil"/>
            </w:tcBorders>
            <w:noWrap/>
            <w:vAlign w:val="bottom"/>
          </w:tcPr>
          <w:p w14:paraId="0F6C48AE" w14:textId="77777777" w:rsidR="008A1F24" w:rsidRPr="001610DA" w:rsidRDefault="008A1F24" w:rsidP="00A97398">
            <w:pPr>
              <w:spacing w:line="240" w:lineRule="auto"/>
              <w:jc w:val="right"/>
              <w:rPr>
                <w:rFonts w:ascii="Calibri" w:hAnsi="Calibri" w:cs="Calibri"/>
                <w:sz w:val="24"/>
                <w:szCs w:val="24"/>
              </w:rPr>
            </w:pPr>
            <w:r w:rsidRPr="001610DA">
              <w:rPr>
                <w:rFonts w:ascii="Calibri" w:hAnsi="Calibri" w:cs="Calibri"/>
                <w:sz w:val="24"/>
                <w:szCs w:val="24"/>
              </w:rPr>
              <w:t>7</w:t>
            </w:r>
          </w:p>
        </w:tc>
        <w:tc>
          <w:tcPr>
            <w:tcW w:w="1810" w:type="dxa"/>
            <w:tcBorders>
              <w:top w:val="nil"/>
              <w:left w:val="nil"/>
              <w:bottom w:val="nil"/>
              <w:right w:val="nil"/>
            </w:tcBorders>
            <w:noWrap/>
            <w:vAlign w:val="bottom"/>
          </w:tcPr>
          <w:p w14:paraId="482CE1A6"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1.4</w:t>
            </w:r>
          </w:p>
        </w:tc>
        <w:tc>
          <w:tcPr>
            <w:tcW w:w="1479" w:type="dxa"/>
            <w:tcBorders>
              <w:top w:val="nil"/>
              <w:left w:val="nil"/>
              <w:bottom w:val="nil"/>
              <w:right w:val="nil"/>
            </w:tcBorders>
          </w:tcPr>
          <w:p w14:paraId="7CD97E1C"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28.8</w:t>
            </w:r>
          </w:p>
        </w:tc>
      </w:tr>
      <w:tr w:rsidR="008A1F24" w:rsidRPr="001610DA" w14:paraId="2D416098" w14:textId="77777777" w:rsidTr="00A97398">
        <w:trPr>
          <w:trHeight w:val="257"/>
        </w:trPr>
        <w:tc>
          <w:tcPr>
            <w:tcW w:w="4860" w:type="dxa"/>
            <w:tcBorders>
              <w:top w:val="nil"/>
              <w:left w:val="nil"/>
              <w:bottom w:val="nil"/>
              <w:right w:val="nil"/>
            </w:tcBorders>
            <w:noWrap/>
            <w:vAlign w:val="bottom"/>
          </w:tcPr>
          <w:p w14:paraId="16B8E1D6"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 xml:space="preserve">     Spontaneous peritonitis</w:t>
            </w:r>
          </w:p>
        </w:tc>
        <w:tc>
          <w:tcPr>
            <w:tcW w:w="720" w:type="dxa"/>
            <w:tcBorders>
              <w:top w:val="nil"/>
              <w:left w:val="nil"/>
              <w:bottom w:val="nil"/>
              <w:right w:val="nil"/>
            </w:tcBorders>
            <w:noWrap/>
            <w:vAlign w:val="bottom"/>
          </w:tcPr>
          <w:p w14:paraId="4DBC7A0D" w14:textId="77777777" w:rsidR="008A1F24" w:rsidRPr="001610DA" w:rsidRDefault="008A1F24" w:rsidP="00A97398">
            <w:pPr>
              <w:spacing w:line="240" w:lineRule="auto"/>
              <w:jc w:val="right"/>
              <w:rPr>
                <w:rFonts w:ascii="Calibri" w:hAnsi="Calibri" w:cs="Calibri"/>
                <w:sz w:val="24"/>
                <w:szCs w:val="24"/>
              </w:rPr>
            </w:pPr>
            <w:r w:rsidRPr="001610DA">
              <w:rPr>
                <w:rFonts w:ascii="Calibri" w:hAnsi="Calibri" w:cs="Calibri"/>
                <w:sz w:val="24"/>
                <w:szCs w:val="24"/>
              </w:rPr>
              <w:t>4</w:t>
            </w:r>
          </w:p>
        </w:tc>
        <w:tc>
          <w:tcPr>
            <w:tcW w:w="1810" w:type="dxa"/>
            <w:tcBorders>
              <w:top w:val="nil"/>
              <w:left w:val="nil"/>
              <w:bottom w:val="nil"/>
              <w:right w:val="nil"/>
            </w:tcBorders>
            <w:noWrap/>
            <w:vAlign w:val="bottom"/>
          </w:tcPr>
          <w:p w14:paraId="52A31E1C"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0.8</w:t>
            </w:r>
          </w:p>
        </w:tc>
        <w:tc>
          <w:tcPr>
            <w:tcW w:w="1479" w:type="dxa"/>
            <w:tcBorders>
              <w:top w:val="nil"/>
              <w:left w:val="nil"/>
              <w:bottom w:val="nil"/>
              <w:right w:val="nil"/>
            </w:tcBorders>
          </w:tcPr>
          <w:p w14:paraId="56C70CC2"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0.0</w:t>
            </w:r>
          </w:p>
        </w:tc>
      </w:tr>
      <w:tr w:rsidR="008A1F24" w:rsidRPr="001610DA" w14:paraId="0D6211AF" w14:textId="77777777" w:rsidTr="00A97398">
        <w:trPr>
          <w:trHeight w:val="257"/>
        </w:trPr>
        <w:tc>
          <w:tcPr>
            <w:tcW w:w="4860" w:type="dxa"/>
            <w:tcBorders>
              <w:top w:val="nil"/>
              <w:left w:val="nil"/>
              <w:bottom w:val="nil"/>
              <w:right w:val="nil"/>
            </w:tcBorders>
            <w:noWrap/>
            <w:vAlign w:val="bottom"/>
          </w:tcPr>
          <w:p w14:paraId="40237332"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 xml:space="preserve">     Cholecystitis</w:t>
            </w:r>
          </w:p>
        </w:tc>
        <w:tc>
          <w:tcPr>
            <w:tcW w:w="720" w:type="dxa"/>
            <w:tcBorders>
              <w:top w:val="nil"/>
              <w:left w:val="nil"/>
              <w:bottom w:val="nil"/>
              <w:right w:val="nil"/>
            </w:tcBorders>
            <w:noWrap/>
            <w:vAlign w:val="bottom"/>
          </w:tcPr>
          <w:p w14:paraId="2B07260C" w14:textId="77777777" w:rsidR="008A1F24" w:rsidRPr="001610DA" w:rsidRDefault="008A1F24" w:rsidP="00A97398">
            <w:pPr>
              <w:spacing w:line="240" w:lineRule="auto"/>
              <w:jc w:val="right"/>
              <w:rPr>
                <w:rFonts w:ascii="Calibri" w:hAnsi="Calibri" w:cs="Calibri"/>
                <w:sz w:val="24"/>
                <w:szCs w:val="24"/>
              </w:rPr>
            </w:pPr>
            <w:r w:rsidRPr="001610DA">
              <w:rPr>
                <w:rFonts w:ascii="Calibri" w:hAnsi="Calibri" w:cs="Calibri"/>
                <w:sz w:val="24"/>
                <w:szCs w:val="24"/>
              </w:rPr>
              <w:t>4</w:t>
            </w:r>
          </w:p>
        </w:tc>
        <w:tc>
          <w:tcPr>
            <w:tcW w:w="1810" w:type="dxa"/>
            <w:tcBorders>
              <w:top w:val="nil"/>
              <w:left w:val="nil"/>
              <w:bottom w:val="nil"/>
              <w:right w:val="nil"/>
            </w:tcBorders>
            <w:noWrap/>
            <w:vAlign w:val="bottom"/>
          </w:tcPr>
          <w:p w14:paraId="4C4B6EE1"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0.8</w:t>
            </w:r>
          </w:p>
        </w:tc>
        <w:tc>
          <w:tcPr>
            <w:tcW w:w="1479" w:type="dxa"/>
            <w:tcBorders>
              <w:top w:val="nil"/>
              <w:left w:val="nil"/>
              <w:bottom w:val="nil"/>
              <w:right w:val="nil"/>
            </w:tcBorders>
          </w:tcPr>
          <w:p w14:paraId="04E98363"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0.0</w:t>
            </w:r>
          </w:p>
        </w:tc>
      </w:tr>
      <w:tr w:rsidR="008A1F24" w:rsidRPr="001610DA" w14:paraId="58237D0C" w14:textId="77777777" w:rsidTr="00A97398">
        <w:trPr>
          <w:trHeight w:val="257"/>
        </w:trPr>
        <w:tc>
          <w:tcPr>
            <w:tcW w:w="4860" w:type="dxa"/>
            <w:tcBorders>
              <w:top w:val="nil"/>
              <w:left w:val="nil"/>
              <w:bottom w:val="nil"/>
              <w:right w:val="nil"/>
            </w:tcBorders>
            <w:noWrap/>
            <w:vAlign w:val="bottom"/>
          </w:tcPr>
          <w:p w14:paraId="064D1A34"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 xml:space="preserve">     Ascending cholangitis</w:t>
            </w:r>
          </w:p>
        </w:tc>
        <w:tc>
          <w:tcPr>
            <w:tcW w:w="720" w:type="dxa"/>
            <w:tcBorders>
              <w:top w:val="nil"/>
              <w:left w:val="nil"/>
              <w:bottom w:val="nil"/>
              <w:right w:val="nil"/>
            </w:tcBorders>
            <w:noWrap/>
            <w:vAlign w:val="bottom"/>
          </w:tcPr>
          <w:p w14:paraId="56F2F623" w14:textId="77777777" w:rsidR="008A1F24" w:rsidRPr="001610DA" w:rsidRDefault="008A1F24" w:rsidP="00A97398">
            <w:pPr>
              <w:spacing w:line="240" w:lineRule="auto"/>
              <w:jc w:val="right"/>
              <w:rPr>
                <w:rFonts w:ascii="Calibri" w:hAnsi="Calibri" w:cs="Calibri"/>
                <w:sz w:val="24"/>
                <w:szCs w:val="24"/>
              </w:rPr>
            </w:pPr>
            <w:r w:rsidRPr="001610DA">
              <w:rPr>
                <w:rFonts w:ascii="Calibri" w:hAnsi="Calibri" w:cs="Calibri"/>
                <w:sz w:val="24"/>
                <w:szCs w:val="24"/>
              </w:rPr>
              <w:t>3</w:t>
            </w:r>
          </w:p>
        </w:tc>
        <w:tc>
          <w:tcPr>
            <w:tcW w:w="1810" w:type="dxa"/>
            <w:tcBorders>
              <w:top w:val="nil"/>
              <w:left w:val="nil"/>
              <w:bottom w:val="nil"/>
              <w:right w:val="nil"/>
            </w:tcBorders>
            <w:noWrap/>
            <w:vAlign w:val="bottom"/>
          </w:tcPr>
          <w:p w14:paraId="41D96DDD"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0.6</w:t>
            </w:r>
          </w:p>
        </w:tc>
        <w:tc>
          <w:tcPr>
            <w:tcW w:w="1479" w:type="dxa"/>
            <w:tcBorders>
              <w:top w:val="nil"/>
              <w:left w:val="nil"/>
              <w:bottom w:val="nil"/>
              <w:right w:val="nil"/>
            </w:tcBorders>
          </w:tcPr>
          <w:p w14:paraId="4D588642"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66.7</w:t>
            </w:r>
          </w:p>
        </w:tc>
      </w:tr>
      <w:tr w:rsidR="008A1F24" w:rsidRPr="001610DA" w14:paraId="5E425DF9" w14:textId="77777777" w:rsidTr="00A97398">
        <w:trPr>
          <w:trHeight w:val="257"/>
        </w:trPr>
        <w:tc>
          <w:tcPr>
            <w:tcW w:w="4860" w:type="dxa"/>
            <w:tcBorders>
              <w:top w:val="nil"/>
              <w:left w:val="nil"/>
              <w:bottom w:val="nil"/>
              <w:right w:val="nil"/>
            </w:tcBorders>
            <w:noWrap/>
            <w:vAlign w:val="bottom"/>
          </w:tcPr>
          <w:p w14:paraId="648124DA"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 xml:space="preserve">     Bowel obstruction</w:t>
            </w:r>
          </w:p>
        </w:tc>
        <w:tc>
          <w:tcPr>
            <w:tcW w:w="720" w:type="dxa"/>
            <w:tcBorders>
              <w:top w:val="nil"/>
              <w:left w:val="nil"/>
              <w:bottom w:val="nil"/>
              <w:right w:val="nil"/>
            </w:tcBorders>
            <w:noWrap/>
            <w:vAlign w:val="bottom"/>
          </w:tcPr>
          <w:p w14:paraId="496FA3D3" w14:textId="77777777" w:rsidR="008A1F24" w:rsidRPr="001610DA" w:rsidRDefault="008A1F24" w:rsidP="00A97398">
            <w:pPr>
              <w:spacing w:line="240" w:lineRule="auto"/>
              <w:jc w:val="right"/>
              <w:rPr>
                <w:rFonts w:ascii="Calibri" w:hAnsi="Calibri" w:cs="Calibri"/>
                <w:sz w:val="24"/>
                <w:szCs w:val="24"/>
              </w:rPr>
            </w:pPr>
            <w:r w:rsidRPr="001610DA">
              <w:rPr>
                <w:rFonts w:ascii="Calibri" w:hAnsi="Calibri" w:cs="Calibri"/>
                <w:sz w:val="24"/>
                <w:szCs w:val="24"/>
              </w:rPr>
              <w:t>2</w:t>
            </w:r>
          </w:p>
        </w:tc>
        <w:tc>
          <w:tcPr>
            <w:tcW w:w="1810" w:type="dxa"/>
            <w:tcBorders>
              <w:top w:val="nil"/>
              <w:left w:val="nil"/>
              <w:bottom w:val="nil"/>
              <w:right w:val="nil"/>
            </w:tcBorders>
            <w:noWrap/>
            <w:vAlign w:val="bottom"/>
          </w:tcPr>
          <w:p w14:paraId="5AECAD51"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0.4</w:t>
            </w:r>
          </w:p>
        </w:tc>
        <w:tc>
          <w:tcPr>
            <w:tcW w:w="1479" w:type="dxa"/>
            <w:tcBorders>
              <w:top w:val="nil"/>
              <w:left w:val="nil"/>
              <w:bottom w:val="nil"/>
              <w:right w:val="nil"/>
            </w:tcBorders>
          </w:tcPr>
          <w:p w14:paraId="44C1EA32"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50.0</w:t>
            </w:r>
          </w:p>
        </w:tc>
      </w:tr>
      <w:tr w:rsidR="008A1F24" w:rsidRPr="001610DA" w14:paraId="45BBDDF9" w14:textId="77777777" w:rsidTr="00A97398">
        <w:trPr>
          <w:trHeight w:val="257"/>
        </w:trPr>
        <w:tc>
          <w:tcPr>
            <w:tcW w:w="4860" w:type="dxa"/>
            <w:tcBorders>
              <w:top w:val="nil"/>
              <w:left w:val="nil"/>
              <w:bottom w:val="nil"/>
              <w:right w:val="nil"/>
            </w:tcBorders>
            <w:noWrap/>
            <w:vAlign w:val="bottom"/>
          </w:tcPr>
          <w:p w14:paraId="331C032F"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 xml:space="preserve">     Intraabdominal abscess</w:t>
            </w:r>
          </w:p>
        </w:tc>
        <w:tc>
          <w:tcPr>
            <w:tcW w:w="720" w:type="dxa"/>
            <w:tcBorders>
              <w:top w:val="nil"/>
              <w:left w:val="nil"/>
              <w:bottom w:val="nil"/>
              <w:right w:val="nil"/>
            </w:tcBorders>
            <w:noWrap/>
            <w:vAlign w:val="bottom"/>
          </w:tcPr>
          <w:p w14:paraId="54B2E0DD" w14:textId="77777777" w:rsidR="008A1F24" w:rsidRPr="001610DA" w:rsidRDefault="008A1F24" w:rsidP="00A97398">
            <w:pPr>
              <w:spacing w:line="240" w:lineRule="auto"/>
              <w:jc w:val="right"/>
              <w:rPr>
                <w:rFonts w:ascii="Calibri" w:hAnsi="Calibri" w:cs="Calibri"/>
                <w:sz w:val="24"/>
                <w:szCs w:val="24"/>
              </w:rPr>
            </w:pPr>
            <w:r w:rsidRPr="001610DA">
              <w:rPr>
                <w:rFonts w:ascii="Calibri" w:hAnsi="Calibri" w:cs="Calibri"/>
                <w:sz w:val="24"/>
                <w:szCs w:val="24"/>
              </w:rPr>
              <w:t>2</w:t>
            </w:r>
          </w:p>
        </w:tc>
        <w:tc>
          <w:tcPr>
            <w:tcW w:w="1810" w:type="dxa"/>
            <w:tcBorders>
              <w:top w:val="nil"/>
              <w:left w:val="nil"/>
              <w:bottom w:val="nil"/>
              <w:right w:val="nil"/>
            </w:tcBorders>
            <w:noWrap/>
            <w:vAlign w:val="bottom"/>
          </w:tcPr>
          <w:p w14:paraId="6D69605D"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0.4</w:t>
            </w:r>
          </w:p>
        </w:tc>
        <w:tc>
          <w:tcPr>
            <w:tcW w:w="1479" w:type="dxa"/>
            <w:tcBorders>
              <w:top w:val="nil"/>
              <w:left w:val="nil"/>
              <w:bottom w:val="nil"/>
              <w:right w:val="nil"/>
            </w:tcBorders>
          </w:tcPr>
          <w:p w14:paraId="7EA2C711"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0.0</w:t>
            </w:r>
          </w:p>
        </w:tc>
      </w:tr>
      <w:tr w:rsidR="008A1F24" w:rsidRPr="001610DA" w14:paraId="4D236CF1" w14:textId="77777777" w:rsidTr="00A97398">
        <w:trPr>
          <w:trHeight w:val="257"/>
        </w:trPr>
        <w:tc>
          <w:tcPr>
            <w:tcW w:w="4860" w:type="dxa"/>
            <w:tcBorders>
              <w:top w:val="nil"/>
              <w:left w:val="nil"/>
              <w:bottom w:val="nil"/>
              <w:right w:val="nil"/>
            </w:tcBorders>
            <w:noWrap/>
            <w:vAlign w:val="bottom"/>
          </w:tcPr>
          <w:p w14:paraId="533F6A9B"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 xml:space="preserve">     Pancreatitis</w:t>
            </w:r>
          </w:p>
        </w:tc>
        <w:tc>
          <w:tcPr>
            <w:tcW w:w="720" w:type="dxa"/>
            <w:tcBorders>
              <w:top w:val="nil"/>
              <w:left w:val="nil"/>
              <w:bottom w:val="nil"/>
              <w:right w:val="nil"/>
            </w:tcBorders>
            <w:noWrap/>
            <w:vAlign w:val="bottom"/>
          </w:tcPr>
          <w:p w14:paraId="42E98B48" w14:textId="77777777" w:rsidR="008A1F24" w:rsidRPr="001610DA" w:rsidRDefault="008A1F24" w:rsidP="00A97398">
            <w:pPr>
              <w:spacing w:line="240" w:lineRule="auto"/>
              <w:jc w:val="right"/>
              <w:rPr>
                <w:rFonts w:ascii="Calibri" w:hAnsi="Calibri" w:cs="Calibri"/>
                <w:sz w:val="24"/>
                <w:szCs w:val="24"/>
              </w:rPr>
            </w:pPr>
            <w:r w:rsidRPr="001610DA">
              <w:rPr>
                <w:rFonts w:ascii="Calibri" w:hAnsi="Calibri" w:cs="Calibri"/>
                <w:sz w:val="24"/>
                <w:szCs w:val="24"/>
              </w:rPr>
              <w:t>2</w:t>
            </w:r>
          </w:p>
        </w:tc>
        <w:tc>
          <w:tcPr>
            <w:tcW w:w="1810" w:type="dxa"/>
            <w:tcBorders>
              <w:top w:val="nil"/>
              <w:left w:val="nil"/>
              <w:bottom w:val="nil"/>
              <w:right w:val="nil"/>
            </w:tcBorders>
            <w:noWrap/>
            <w:vAlign w:val="bottom"/>
          </w:tcPr>
          <w:p w14:paraId="1491343B"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0.4</w:t>
            </w:r>
          </w:p>
        </w:tc>
        <w:tc>
          <w:tcPr>
            <w:tcW w:w="1479" w:type="dxa"/>
            <w:tcBorders>
              <w:top w:val="nil"/>
              <w:left w:val="nil"/>
              <w:bottom w:val="nil"/>
              <w:right w:val="nil"/>
            </w:tcBorders>
          </w:tcPr>
          <w:p w14:paraId="218D8491"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0.0</w:t>
            </w:r>
          </w:p>
        </w:tc>
      </w:tr>
      <w:tr w:rsidR="008A1F24" w:rsidRPr="001610DA" w14:paraId="1A3A19A4" w14:textId="77777777" w:rsidTr="00A97398">
        <w:trPr>
          <w:trHeight w:val="257"/>
        </w:trPr>
        <w:tc>
          <w:tcPr>
            <w:tcW w:w="4860" w:type="dxa"/>
            <w:tcBorders>
              <w:top w:val="nil"/>
              <w:left w:val="nil"/>
              <w:bottom w:val="nil"/>
              <w:right w:val="nil"/>
            </w:tcBorders>
            <w:noWrap/>
            <w:vAlign w:val="bottom"/>
          </w:tcPr>
          <w:p w14:paraId="63173137"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Skin &amp; soft tissue infection</w:t>
            </w:r>
          </w:p>
        </w:tc>
        <w:tc>
          <w:tcPr>
            <w:tcW w:w="720" w:type="dxa"/>
            <w:tcBorders>
              <w:top w:val="nil"/>
              <w:left w:val="nil"/>
              <w:bottom w:val="nil"/>
              <w:right w:val="nil"/>
            </w:tcBorders>
            <w:noWrap/>
            <w:vAlign w:val="bottom"/>
          </w:tcPr>
          <w:p w14:paraId="0BC7F8C1" w14:textId="77777777" w:rsidR="008A1F24" w:rsidRPr="001610DA" w:rsidRDefault="008A1F24" w:rsidP="00A97398">
            <w:pPr>
              <w:spacing w:line="240" w:lineRule="auto"/>
              <w:jc w:val="right"/>
              <w:rPr>
                <w:rFonts w:ascii="Calibri" w:hAnsi="Calibri" w:cs="Calibri"/>
                <w:sz w:val="24"/>
                <w:szCs w:val="24"/>
              </w:rPr>
            </w:pPr>
            <w:r w:rsidRPr="001610DA">
              <w:rPr>
                <w:rFonts w:ascii="Calibri" w:hAnsi="Calibri" w:cs="Calibri"/>
                <w:sz w:val="24"/>
                <w:szCs w:val="24"/>
              </w:rPr>
              <w:t>13</w:t>
            </w:r>
          </w:p>
        </w:tc>
        <w:tc>
          <w:tcPr>
            <w:tcW w:w="1810" w:type="dxa"/>
            <w:tcBorders>
              <w:top w:val="nil"/>
              <w:left w:val="nil"/>
              <w:bottom w:val="nil"/>
              <w:right w:val="nil"/>
            </w:tcBorders>
            <w:noWrap/>
            <w:vAlign w:val="bottom"/>
          </w:tcPr>
          <w:p w14:paraId="119EBB90"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2.5</w:t>
            </w:r>
          </w:p>
        </w:tc>
        <w:tc>
          <w:tcPr>
            <w:tcW w:w="1479" w:type="dxa"/>
            <w:tcBorders>
              <w:top w:val="nil"/>
              <w:left w:val="nil"/>
              <w:bottom w:val="nil"/>
              <w:right w:val="nil"/>
            </w:tcBorders>
          </w:tcPr>
          <w:p w14:paraId="118E46AD"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46.2</w:t>
            </w:r>
          </w:p>
        </w:tc>
      </w:tr>
      <w:tr w:rsidR="008A1F24" w:rsidRPr="001610DA" w14:paraId="4B5BA2B7" w14:textId="77777777" w:rsidTr="00A97398">
        <w:trPr>
          <w:trHeight w:val="257"/>
        </w:trPr>
        <w:tc>
          <w:tcPr>
            <w:tcW w:w="4860" w:type="dxa"/>
            <w:tcBorders>
              <w:top w:val="nil"/>
              <w:left w:val="nil"/>
              <w:bottom w:val="nil"/>
              <w:right w:val="nil"/>
            </w:tcBorders>
            <w:noWrap/>
            <w:vAlign w:val="bottom"/>
          </w:tcPr>
          <w:p w14:paraId="41F6644C"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 xml:space="preserve">     Necrotizing soft tissue infection</w:t>
            </w:r>
          </w:p>
        </w:tc>
        <w:tc>
          <w:tcPr>
            <w:tcW w:w="720" w:type="dxa"/>
            <w:tcBorders>
              <w:top w:val="nil"/>
              <w:left w:val="nil"/>
              <w:bottom w:val="nil"/>
              <w:right w:val="nil"/>
            </w:tcBorders>
            <w:noWrap/>
            <w:vAlign w:val="bottom"/>
          </w:tcPr>
          <w:p w14:paraId="24728889" w14:textId="77777777" w:rsidR="008A1F24" w:rsidRPr="001610DA" w:rsidRDefault="008A1F24" w:rsidP="00A97398">
            <w:pPr>
              <w:spacing w:line="240" w:lineRule="auto"/>
              <w:jc w:val="right"/>
              <w:rPr>
                <w:rFonts w:ascii="Calibri" w:hAnsi="Calibri" w:cs="Calibri"/>
                <w:sz w:val="24"/>
                <w:szCs w:val="24"/>
              </w:rPr>
            </w:pPr>
            <w:r w:rsidRPr="001610DA">
              <w:rPr>
                <w:rFonts w:ascii="Calibri" w:hAnsi="Calibri" w:cs="Calibri"/>
                <w:sz w:val="24"/>
                <w:szCs w:val="24"/>
              </w:rPr>
              <w:t>7</w:t>
            </w:r>
          </w:p>
        </w:tc>
        <w:tc>
          <w:tcPr>
            <w:tcW w:w="1810" w:type="dxa"/>
            <w:tcBorders>
              <w:top w:val="nil"/>
              <w:left w:val="nil"/>
              <w:bottom w:val="nil"/>
              <w:right w:val="nil"/>
            </w:tcBorders>
            <w:noWrap/>
            <w:vAlign w:val="bottom"/>
          </w:tcPr>
          <w:p w14:paraId="58ECA9D6"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1.4</w:t>
            </w:r>
          </w:p>
        </w:tc>
        <w:tc>
          <w:tcPr>
            <w:tcW w:w="1479" w:type="dxa"/>
            <w:tcBorders>
              <w:top w:val="nil"/>
              <w:left w:val="nil"/>
              <w:bottom w:val="nil"/>
              <w:right w:val="nil"/>
            </w:tcBorders>
          </w:tcPr>
          <w:p w14:paraId="0A3C6E2E"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42.9</w:t>
            </w:r>
          </w:p>
        </w:tc>
      </w:tr>
      <w:tr w:rsidR="008A1F24" w:rsidRPr="001610DA" w14:paraId="2F9D73CF" w14:textId="77777777" w:rsidTr="00A97398">
        <w:trPr>
          <w:trHeight w:val="257"/>
        </w:trPr>
        <w:tc>
          <w:tcPr>
            <w:tcW w:w="4860" w:type="dxa"/>
            <w:tcBorders>
              <w:top w:val="nil"/>
              <w:left w:val="nil"/>
              <w:bottom w:val="nil"/>
              <w:right w:val="nil"/>
            </w:tcBorders>
            <w:noWrap/>
            <w:vAlign w:val="bottom"/>
          </w:tcPr>
          <w:p w14:paraId="157E35AD"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 xml:space="preserve">     Cellulitis</w:t>
            </w:r>
          </w:p>
        </w:tc>
        <w:tc>
          <w:tcPr>
            <w:tcW w:w="720" w:type="dxa"/>
            <w:tcBorders>
              <w:top w:val="nil"/>
              <w:left w:val="nil"/>
              <w:bottom w:val="nil"/>
              <w:right w:val="nil"/>
            </w:tcBorders>
            <w:noWrap/>
            <w:vAlign w:val="bottom"/>
          </w:tcPr>
          <w:p w14:paraId="25DDF69B" w14:textId="77777777" w:rsidR="008A1F24" w:rsidRPr="001610DA" w:rsidRDefault="008A1F24" w:rsidP="00A97398">
            <w:pPr>
              <w:spacing w:line="240" w:lineRule="auto"/>
              <w:jc w:val="right"/>
              <w:rPr>
                <w:rFonts w:ascii="Calibri" w:hAnsi="Calibri" w:cs="Calibri"/>
                <w:sz w:val="24"/>
                <w:szCs w:val="24"/>
              </w:rPr>
            </w:pPr>
            <w:r w:rsidRPr="001610DA">
              <w:rPr>
                <w:rFonts w:ascii="Calibri" w:hAnsi="Calibri" w:cs="Calibri"/>
                <w:sz w:val="24"/>
                <w:szCs w:val="24"/>
              </w:rPr>
              <w:t>4</w:t>
            </w:r>
          </w:p>
        </w:tc>
        <w:tc>
          <w:tcPr>
            <w:tcW w:w="1810" w:type="dxa"/>
            <w:tcBorders>
              <w:top w:val="nil"/>
              <w:left w:val="nil"/>
              <w:bottom w:val="nil"/>
              <w:right w:val="nil"/>
            </w:tcBorders>
            <w:noWrap/>
            <w:vAlign w:val="bottom"/>
          </w:tcPr>
          <w:p w14:paraId="4F4A5A18"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0.8</w:t>
            </w:r>
          </w:p>
        </w:tc>
        <w:tc>
          <w:tcPr>
            <w:tcW w:w="1479" w:type="dxa"/>
            <w:tcBorders>
              <w:top w:val="nil"/>
              <w:left w:val="nil"/>
              <w:bottom w:val="nil"/>
              <w:right w:val="nil"/>
            </w:tcBorders>
          </w:tcPr>
          <w:p w14:paraId="726F36FD"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50.0</w:t>
            </w:r>
          </w:p>
        </w:tc>
      </w:tr>
      <w:tr w:rsidR="008A1F24" w:rsidRPr="001610DA" w14:paraId="5E9D7035" w14:textId="77777777" w:rsidTr="00A97398">
        <w:trPr>
          <w:trHeight w:val="257"/>
        </w:trPr>
        <w:tc>
          <w:tcPr>
            <w:tcW w:w="4860" w:type="dxa"/>
            <w:tcBorders>
              <w:top w:val="nil"/>
              <w:left w:val="nil"/>
              <w:bottom w:val="nil"/>
              <w:right w:val="nil"/>
            </w:tcBorders>
            <w:noWrap/>
            <w:vAlign w:val="bottom"/>
          </w:tcPr>
          <w:p w14:paraId="46709541"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 xml:space="preserve">     Soft tissue abscess</w:t>
            </w:r>
          </w:p>
        </w:tc>
        <w:tc>
          <w:tcPr>
            <w:tcW w:w="720" w:type="dxa"/>
            <w:tcBorders>
              <w:top w:val="nil"/>
              <w:left w:val="nil"/>
              <w:bottom w:val="nil"/>
              <w:right w:val="nil"/>
            </w:tcBorders>
            <w:noWrap/>
            <w:vAlign w:val="bottom"/>
          </w:tcPr>
          <w:p w14:paraId="681ABC46" w14:textId="77777777" w:rsidR="008A1F24" w:rsidRPr="001610DA" w:rsidRDefault="008A1F24" w:rsidP="00A97398">
            <w:pPr>
              <w:spacing w:line="240" w:lineRule="auto"/>
              <w:jc w:val="right"/>
              <w:rPr>
                <w:rFonts w:ascii="Calibri" w:hAnsi="Calibri" w:cs="Calibri"/>
                <w:sz w:val="24"/>
                <w:szCs w:val="24"/>
              </w:rPr>
            </w:pPr>
            <w:r w:rsidRPr="001610DA">
              <w:rPr>
                <w:rFonts w:ascii="Calibri" w:hAnsi="Calibri" w:cs="Calibri"/>
                <w:sz w:val="24"/>
                <w:szCs w:val="24"/>
              </w:rPr>
              <w:t>2</w:t>
            </w:r>
          </w:p>
        </w:tc>
        <w:tc>
          <w:tcPr>
            <w:tcW w:w="1810" w:type="dxa"/>
            <w:tcBorders>
              <w:top w:val="nil"/>
              <w:left w:val="nil"/>
              <w:bottom w:val="nil"/>
              <w:right w:val="nil"/>
            </w:tcBorders>
            <w:noWrap/>
            <w:vAlign w:val="bottom"/>
          </w:tcPr>
          <w:p w14:paraId="64B5A537"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0.4</w:t>
            </w:r>
          </w:p>
        </w:tc>
        <w:tc>
          <w:tcPr>
            <w:tcW w:w="1479" w:type="dxa"/>
            <w:tcBorders>
              <w:top w:val="nil"/>
              <w:left w:val="nil"/>
              <w:bottom w:val="nil"/>
              <w:right w:val="nil"/>
            </w:tcBorders>
          </w:tcPr>
          <w:p w14:paraId="27901C61"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50.0</w:t>
            </w:r>
          </w:p>
        </w:tc>
      </w:tr>
      <w:tr w:rsidR="008A1F24" w:rsidRPr="001610DA" w14:paraId="79506D10" w14:textId="77777777" w:rsidTr="00A97398">
        <w:trPr>
          <w:trHeight w:val="257"/>
        </w:trPr>
        <w:tc>
          <w:tcPr>
            <w:tcW w:w="4860" w:type="dxa"/>
            <w:tcBorders>
              <w:top w:val="nil"/>
              <w:left w:val="nil"/>
              <w:bottom w:val="nil"/>
              <w:right w:val="nil"/>
            </w:tcBorders>
            <w:noWrap/>
            <w:vAlign w:val="bottom"/>
          </w:tcPr>
          <w:p w14:paraId="58E67938"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Urinary tract infection</w:t>
            </w:r>
          </w:p>
        </w:tc>
        <w:tc>
          <w:tcPr>
            <w:tcW w:w="720" w:type="dxa"/>
            <w:tcBorders>
              <w:top w:val="nil"/>
              <w:left w:val="nil"/>
              <w:bottom w:val="nil"/>
              <w:right w:val="nil"/>
            </w:tcBorders>
            <w:noWrap/>
            <w:vAlign w:val="bottom"/>
          </w:tcPr>
          <w:p w14:paraId="1CC53CA0" w14:textId="77777777" w:rsidR="008A1F24" w:rsidRPr="001610DA" w:rsidRDefault="008A1F24" w:rsidP="00A97398">
            <w:pPr>
              <w:spacing w:line="240" w:lineRule="auto"/>
              <w:jc w:val="right"/>
              <w:rPr>
                <w:rFonts w:ascii="Calibri" w:hAnsi="Calibri" w:cs="Calibri"/>
                <w:sz w:val="24"/>
                <w:szCs w:val="24"/>
              </w:rPr>
            </w:pPr>
            <w:r w:rsidRPr="001610DA">
              <w:rPr>
                <w:rFonts w:ascii="Calibri" w:hAnsi="Calibri" w:cs="Calibri"/>
                <w:sz w:val="24"/>
                <w:szCs w:val="24"/>
              </w:rPr>
              <w:t>13</w:t>
            </w:r>
          </w:p>
        </w:tc>
        <w:tc>
          <w:tcPr>
            <w:tcW w:w="1810" w:type="dxa"/>
            <w:tcBorders>
              <w:top w:val="nil"/>
              <w:left w:val="nil"/>
              <w:bottom w:val="nil"/>
              <w:right w:val="nil"/>
            </w:tcBorders>
            <w:noWrap/>
            <w:vAlign w:val="bottom"/>
          </w:tcPr>
          <w:p w14:paraId="55B39373"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2.6</w:t>
            </w:r>
          </w:p>
        </w:tc>
        <w:tc>
          <w:tcPr>
            <w:tcW w:w="1479" w:type="dxa"/>
            <w:tcBorders>
              <w:top w:val="nil"/>
              <w:left w:val="nil"/>
              <w:bottom w:val="nil"/>
              <w:right w:val="nil"/>
            </w:tcBorders>
          </w:tcPr>
          <w:p w14:paraId="652C8DFF"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30.8</w:t>
            </w:r>
          </w:p>
        </w:tc>
      </w:tr>
      <w:tr w:rsidR="008A1F24" w:rsidRPr="001610DA" w14:paraId="669C07B6" w14:textId="77777777" w:rsidTr="00A97398">
        <w:trPr>
          <w:trHeight w:val="257"/>
        </w:trPr>
        <w:tc>
          <w:tcPr>
            <w:tcW w:w="4860" w:type="dxa"/>
            <w:tcBorders>
              <w:top w:val="nil"/>
              <w:left w:val="nil"/>
              <w:bottom w:val="nil"/>
              <w:right w:val="nil"/>
            </w:tcBorders>
            <w:noWrap/>
            <w:vAlign w:val="bottom"/>
          </w:tcPr>
          <w:p w14:paraId="1D750191"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CNS-meningitis</w:t>
            </w:r>
          </w:p>
        </w:tc>
        <w:tc>
          <w:tcPr>
            <w:tcW w:w="720" w:type="dxa"/>
            <w:tcBorders>
              <w:top w:val="nil"/>
              <w:left w:val="nil"/>
              <w:bottom w:val="nil"/>
              <w:right w:val="nil"/>
            </w:tcBorders>
            <w:noWrap/>
            <w:vAlign w:val="bottom"/>
          </w:tcPr>
          <w:p w14:paraId="2CC9C9CE" w14:textId="77777777" w:rsidR="008A1F24" w:rsidRPr="001610DA" w:rsidRDefault="008A1F24" w:rsidP="00A97398">
            <w:pPr>
              <w:spacing w:line="240" w:lineRule="auto"/>
              <w:jc w:val="right"/>
              <w:rPr>
                <w:rFonts w:ascii="Calibri" w:hAnsi="Calibri" w:cs="Calibri"/>
                <w:sz w:val="24"/>
                <w:szCs w:val="24"/>
              </w:rPr>
            </w:pPr>
            <w:r w:rsidRPr="001610DA">
              <w:rPr>
                <w:rFonts w:ascii="Calibri" w:hAnsi="Calibri" w:cs="Calibri"/>
                <w:sz w:val="24"/>
                <w:szCs w:val="24"/>
              </w:rPr>
              <w:t>1</w:t>
            </w:r>
          </w:p>
        </w:tc>
        <w:tc>
          <w:tcPr>
            <w:tcW w:w="1810" w:type="dxa"/>
            <w:tcBorders>
              <w:top w:val="nil"/>
              <w:left w:val="nil"/>
              <w:bottom w:val="nil"/>
              <w:right w:val="nil"/>
            </w:tcBorders>
            <w:noWrap/>
            <w:vAlign w:val="bottom"/>
          </w:tcPr>
          <w:p w14:paraId="544FAB2B"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0.2</w:t>
            </w:r>
          </w:p>
        </w:tc>
        <w:tc>
          <w:tcPr>
            <w:tcW w:w="1479" w:type="dxa"/>
            <w:tcBorders>
              <w:top w:val="nil"/>
              <w:left w:val="nil"/>
              <w:bottom w:val="nil"/>
              <w:right w:val="nil"/>
            </w:tcBorders>
          </w:tcPr>
          <w:p w14:paraId="0F666777"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0.0</w:t>
            </w:r>
          </w:p>
        </w:tc>
      </w:tr>
      <w:tr w:rsidR="008A1F24" w:rsidRPr="001610DA" w14:paraId="7F6347BD" w14:textId="77777777" w:rsidTr="00A97398">
        <w:trPr>
          <w:trHeight w:val="257"/>
        </w:trPr>
        <w:tc>
          <w:tcPr>
            <w:tcW w:w="4860" w:type="dxa"/>
            <w:tcBorders>
              <w:top w:val="nil"/>
              <w:left w:val="nil"/>
              <w:bottom w:val="nil"/>
              <w:right w:val="nil"/>
            </w:tcBorders>
            <w:noWrap/>
            <w:vAlign w:val="bottom"/>
          </w:tcPr>
          <w:p w14:paraId="0AE0B5E6" w14:textId="77777777" w:rsidR="008A1F24" w:rsidRPr="001610DA" w:rsidRDefault="008A1F24" w:rsidP="00A97398">
            <w:pPr>
              <w:spacing w:line="240" w:lineRule="auto"/>
              <w:rPr>
                <w:rFonts w:ascii="Calibri" w:hAnsi="Calibri" w:cs="Calibri"/>
                <w:sz w:val="24"/>
                <w:szCs w:val="24"/>
              </w:rPr>
            </w:pPr>
            <w:r w:rsidRPr="001610DA">
              <w:rPr>
                <w:rFonts w:ascii="Calibri" w:hAnsi="Calibri" w:cs="Calibri"/>
                <w:sz w:val="24"/>
                <w:szCs w:val="24"/>
              </w:rPr>
              <w:t>Septic arthritis</w:t>
            </w:r>
          </w:p>
        </w:tc>
        <w:tc>
          <w:tcPr>
            <w:tcW w:w="720" w:type="dxa"/>
            <w:tcBorders>
              <w:top w:val="nil"/>
              <w:left w:val="nil"/>
              <w:bottom w:val="nil"/>
              <w:right w:val="nil"/>
            </w:tcBorders>
            <w:noWrap/>
            <w:vAlign w:val="bottom"/>
          </w:tcPr>
          <w:p w14:paraId="69AEF7CB" w14:textId="77777777" w:rsidR="008A1F24" w:rsidRPr="001610DA" w:rsidRDefault="008A1F24" w:rsidP="00A97398">
            <w:pPr>
              <w:spacing w:line="240" w:lineRule="auto"/>
              <w:jc w:val="right"/>
              <w:rPr>
                <w:rFonts w:ascii="Calibri" w:hAnsi="Calibri" w:cs="Calibri"/>
                <w:sz w:val="24"/>
                <w:szCs w:val="24"/>
              </w:rPr>
            </w:pPr>
            <w:r w:rsidRPr="001610DA">
              <w:rPr>
                <w:rFonts w:ascii="Calibri" w:hAnsi="Calibri" w:cs="Calibri"/>
                <w:sz w:val="24"/>
                <w:szCs w:val="24"/>
              </w:rPr>
              <w:t>1</w:t>
            </w:r>
          </w:p>
        </w:tc>
        <w:tc>
          <w:tcPr>
            <w:tcW w:w="1810" w:type="dxa"/>
            <w:tcBorders>
              <w:top w:val="nil"/>
              <w:left w:val="nil"/>
              <w:bottom w:val="nil"/>
              <w:right w:val="nil"/>
            </w:tcBorders>
            <w:noWrap/>
            <w:vAlign w:val="bottom"/>
          </w:tcPr>
          <w:p w14:paraId="78650C45"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0.2</w:t>
            </w:r>
          </w:p>
        </w:tc>
        <w:tc>
          <w:tcPr>
            <w:tcW w:w="1479" w:type="dxa"/>
            <w:tcBorders>
              <w:top w:val="nil"/>
              <w:left w:val="nil"/>
              <w:bottom w:val="nil"/>
              <w:right w:val="nil"/>
            </w:tcBorders>
          </w:tcPr>
          <w:p w14:paraId="5794B7FD" w14:textId="77777777" w:rsidR="008A1F24" w:rsidRPr="001610DA" w:rsidRDefault="008A1F24" w:rsidP="00A97398">
            <w:pPr>
              <w:spacing w:line="240" w:lineRule="auto"/>
              <w:jc w:val="center"/>
              <w:rPr>
                <w:rFonts w:ascii="Calibri" w:hAnsi="Calibri" w:cs="Calibri"/>
                <w:sz w:val="24"/>
                <w:szCs w:val="24"/>
              </w:rPr>
            </w:pPr>
            <w:r w:rsidRPr="001610DA">
              <w:rPr>
                <w:rFonts w:ascii="Calibri" w:hAnsi="Calibri" w:cs="Calibri"/>
                <w:sz w:val="24"/>
                <w:szCs w:val="24"/>
              </w:rPr>
              <w:t>100.0</w:t>
            </w:r>
          </w:p>
        </w:tc>
      </w:tr>
    </w:tbl>
    <w:p w14:paraId="1EC40DE8" w14:textId="77777777" w:rsidR="008A1F24" w:rsidRPr="001610DA" w:rsidRDefault="008A1F24" w:rsidP="008A1F24">
      <w:pPr>
        <w:spacing w:line="240" w:lineRule="auto"/>
        <w:rPr>
          <w:rFonts w:ascii="Calibri" w:eastAsia="Times New Roman" w:hAnsi="Calibri" w:cs="Calibri"/>
          <w:b/>
          <w:sz w:val="24"/>
          <w:szCs w:val="24"/>
        </w:rPr>
      </w:pPr>
    </w:p>
    <w:p w14:paraId="625634A7" w14:textId="77777777" w:rsidR="008A1F24" w:rsidRPr="001610DA" w:rsidRDefault="008A1F24" w:rsidP="008A1F24">
      <w:pPr>
        <w:spacing w:after="0" w:line="240" w:lineRule="auto"/>
        <w:rPr>
          <w:rFonts w:ascii="Calibri" w:eastAsia="Times New Roman" w:hAnsi="Calibri" w:cs="Calibri"/>
          <w:b/>
          <w:sz w:val="24"/>
          <w:szCs w:val="24"/>
        </w:rPr>
      </w:pPr>
      <w:r w:rsidRPr="001610DA">
        <w:rPr>
          <w:rFonts w:ascii="Calibri" w:eastAsia="Times New Roman" w:hAnsi="Calibri" w:cs="Calibri"/>
          <w:b/>
          <w:sz w:val="24"/>
          <w:szCs w:val="24"/>
        </w:rPr>
        <w:br w:type="page"/>
      </w:r>
    </w:p>
    <w:p w14:paraId="202ECD6D" w14:textId="77777777" w:rsidR="008A1F24" w:rsidRPr="001610DA" w:rsidRDefault="008A1F24" w:rsidP="008A1F24">
      <w:pPr>
        <w:spacing w:line="240" w:lineRule="auto"/>
        <w:rPr>
          <w:rFonts w:ascii="Calibri" w:eastAsia="Times New Roman" w:hAnsi="Calibri" w:cs="Calibri"/>
          <w:b/>
          <w:sz w:val="24"/>
          <w:szCs w:val="24"/>
        </w:rPr>
      </w:pPr>
      <w:r w:rsidRPr="001610DA">
        <w:rPr>
          <w:rFonts w:ascii="Calibri" w:eastAsia="Times New Roman" w:hAnsi="Calibri" w:cs="Calibri"/>
          <w:b/>
          <w:sz w:val="24"/>
          <w:szCs w:val="24"/>
        </w:rPr>
        <w:lastRenderedPageBreak/>
        <w:t>Supplemental Table 3: Suspected primary microbiologic pathogens in septic shock (n=385)</w:t>
      </w:r>
    </w:p>
    <w:tbl>
      <w:tblPr>
        <w:tblW w:w="8118" w:type="dxa"/>
        <w:tblLayout w:type="fixed"/>
        <w:tblLook w:val="04A0" w:firstRow="1" w:lastRow="0" w:firstColumn="1" w:lastColumn="0" w:noHBand="0" w:noVBand="1"/>
      </w:tblPr>
      <w:tblGrid>
        <w:gridCol w:w="4248"/>
        <w:gridCol w:w="630"/>
        <w:gridCol w:w="1620"/>
        <w:gridCol w:w="90"/>
        <w:gridCol w:w="1530"/>
      </w:tblGrid>
      <w:tr w:rsidR="008A1F24" w:rsidRPr="001610DA" w14:paraId="3ADC7339" w14:textId="77777777" w:rsidTr="00A97398">
        <w:tc>
          <w:tcPr>
            <w:tcW w:w="4248" w:type="dxa"/>
          </w:tcPr>
          <w:p w14:paraId="3E8B9182" w14:textId="77777777" w:rsidR="008A1F24" w:rsidRPr="001610DA" w:rsidRDefault="008A1F24" w:rsidP="00A97398">
            <w:pPr>
              <w:spacing w:line="240" w:lineRule="auto"/>
              <w:rPr>
                <w:rFonts w:ascii="Calibri" w:eastAsia="Times New Roman" w:hAnsi="Calibri" w:cs="Calibri"/>
                <w:b/>
                <w:sz w:val="24"/>
                <w:szCs w:val="24"/>
              </w:rPr>
            </w:pPr>
            <w:r w:rsidRPr="001610DA">
              <w:rPr>
                <w:rFonts w:ascii="Calibri" w:eastAsia="Times New Roman" w:hAnsi="Calibri" w:cs="Calibri"/>
                <w:b/>
                <w:sz w:val="24"/>
                <w:szCs w:val="24"/>
              </w:rPr>
              <w:t>Pathogen</w:t>
            </w:r>
          </w:p>
        </w:tc>
        <w:tc>
          <w:tcPr>
            <w:tcW w:w="630" w:type="dxa"/>
          </w:tcPr>
          <w:p w14:paraId="0B5A09F0" w14:textId="77777777" w:rsidR="008A1F24" w:rsidRPr="001610DA" w:rsidRDefault="008A1F24" w:rsidP="00A97398">
            <w:pPr>
              <w:spacing w:line="240" w:lineRule="auto"/>
              <w:jc w:val="center"/>
              <w:rPr>
                <w:rFonts w:ascii="Calibri" w:eastAsia="Times New Roman" w:hAnsi="Calibri" w:cs="Calibri"/>
                <w:b/>
                <w:sz w:val="24"/>
                <w:szCs w:val="24"/>
              </w:rPr>
            </w:pPr>
            <w:r w:rsidRPr="001610DA">
              <w:rPr>
                <w:rFonts w:ascii="Calibri" w:eastAsia="Times New Roman" w:hAnsi="Calibri" w:cs="Calibri"/>
                <w:b/>
                <w:sz w:val="24"/>
                <w:szCs w:val="24"/>
              </w:rPr>
              <w:t>n</w:t>
            </w:r>
          </w:p>
        </w:tc>
        <w:tc>
          <w:tcPr>
            <w:tcW w:w="1710" w:type="dxa"/>
            <w:gridSpan w:val="2"/>
          </w:tcPr>
          <w:p w14:paraId="183BEA45" w14:textId="77777777" w:rsidR="008A1F24" w:rsidRPr="001610DA" w:rsidRDefault="008A1F24" w:rsidP="00A97398">
            <w:pPr>
              <w:spacing w:line="240" w:lineRule="auto"/>
              <w:jc w:val="center"/>
              <w:rPr>
                <w:rFonts w:ascii="Calibri" w:eastAsia="Times New Roman" w:hAnsi="Calibri" w:cs="Calibri"/>
                <w:b/>
                <w:sz w:val="24"/>
                <w:szCs w:val="24"/>
              </w:rPr>
            </w:pPr>
            <w:r w:rsidRPr="001610DA">
              <w:rPr>
                <w:rFonts w:ascii="Calibri" w:eastAsia="Times New Roman" w:hAnsi="Calibri" w:cs="Calibri"/>
                <w:b/>
                <w:sz w:val="24"/>
                <w:szCs w:val="24"/>
              </w:rPr>
              <w:t>Frequency (%)</w:t>
            </w:r>
          </w:p>
        </w:tc>
        <w:tc>
          <w:tcPr>
            <w:tcW w:w="1530" w:type="dxa"/>
          </w:tcPr>
          <w:p w14:paraId="4D9727BE" w14:textId="77777777" w:rsidR="008A1F24" w:rsidRPr="001610DA" w:rsidRDefault="008A1F24" w:rsidP="00A97398">
            <w:pPr>
              <w:spacing w:line="240" w:lineRule="auto"/>
              <w:jc w:val="center"/>
              <w:rPr>
                <w:rFonts w:ascii="Calibri" w:eastAsia="Times New Roman" w:hAnsi="Calibri" w:cs="Calibri"/>
                <w:b/>
                <w:sz w:val="24"/>
                <w:szCs w:val="24"/>
              </w:rPr>
            </w:pPr>
            <w:r w:rsidRPr="001610DA">
              <w:rPr>
                <w:rFonts w:ascii="Calibri" w:eastAsia="Times New Roman" w:hAnsi="Calibri" w:cs="Calibri"/>
                <w:b/>
                <w:sz w:val="24"/>
                <w:szCs w:val="24"/>
              </w:rPr>
              <w:t>Survival (%)</w:t>
            </w:r>
          </w:p>
        </w:tc>
      </w:tr>
      <w:tr w:rsidR="008A1F24" w:rsidRPr="001610DA" w14:paraId="4867A9E3" w14:textId="77777777" w:rsidTr="00A97398">
        <w:tc>
          <w:tcPr>
            <w:tcW w:w="4248" w:type="dxa"/>
            <w:vAlign w:val="center"/>
          </w:tcPr>
          <w:p w14:paraId="363D2B52" w14:textId="77777777" w:rsidR="008A1F24" w:rsidRPr="001610DA" w:rsidRDefault="008A1F24" w:rsidP="00A97398">
            <w:pPr>
              <w:spacing w:line="240" w:lineRule="auto"/>
              <w:rPr>
                <w:rFonts w:ascii="Calibri" w:eastAsia="Times New Roman" w:hAnsi="Calibri" w:cs="Calibri"/>
                <w:b/>
                <w:sz w:val="24"/>
                <w:szCs w:val="24"/>
              </w:rPr>
            </w:pPr>
            <w:r w:rsidRPr="001610DA">
              <w:rPr>
                <w:rFonts w:ascii="Calibri" w:eastAsia="Times New Roman" w:hAnsi="Calibri" w:cs="Calibri"/>
                <w:b/>
                <w:sz w:val="24"/>
                <w:szCs w:val="24"/>
              </w:rPr>
              <w:t>Gram-negative organisms</w:t>
            </w:r>
          </w:p>
        </w:tc>
        <w:tc>
          <w:tcPr>
            <w:tcW w:w="630" w:type="dxa"/>
            <w:vAlign w:val="center"/>
          </w:tcPr>
          <w:p w14:paraId="63B3CBEB" w14:textId="77777777" w:rsidR="008A1F24" w:rsidRPr="001610DA" w:rsidRDefault="008A1F24" w:rsidP="00A97398">
            <w:pPr>
              <w:spacing w:line="240" w:lineRule="auto"/>
              <w:jc w:val="center"/>
              <w:rPr>
                <w:rFonts w:ascii="Calibri" w:eastAsia="Times New Roman" w:hAnsi="Calibri" w:cs="Calibri"/>
                <w:b/>
                <w:sz w:val="24"/>
                <w:szCs w:val="24"/>
              </w:rPr>
            </w:pPr>
            <w:r w:rsidRPr="001610DA">
              <w:rPr>
                <w:rFonts w:ascii="Calibri" w:eastAsia="Times New Roman" w:hAnsi="Calibri" w:cs="Calibri"/>
                <w:b/>
                <w:sz w:val="24"/>
                <w:szCs w:val="24"/>
              </w:rPr>
              <w:t>148</w:t>
            </w:r>
          </w:p>
        </w:tc>
        <w:tc>
          <w:tcPr>
            <w:tcW w:w="1620" w:type="dxa"/>
            <w:vAlign w:val="center"/>
          </w:tcPr>
          <w:p w14:paraId="03A2DC21" w14:textId="77777777" w:rsidR="008A1F24" w:rsidRPr="001610DA" w:rsidRDefault="008A1F24" w:rsidP="00A97398">
            <w:pPr>
              <w:spacing w:line="240" w:lineRule="auto"/>
              <w:jc w:val="center"/>
              <w:rPr>
                <w:rFonts w:ascii="Calibri" w:eastAsia="Times New Roman" w:hAnsi="Calibri" w:cs="Calibri"/>
                <w:b/>
                <w:sz w:val="24"/>
                <w:szCs w:val="24"/>
              </w:rPr>
            </w:pPr>
            <w:r w:rsidRPr="001610DA">
              <w:rPr>
                <w:rFonts w:ascii="Calibri" w:eastAsia="Times New Roman" w:hAnsi="Calibri" w:cs="Calibri"/>
                <w:b/>
                <w:sz w:val="24"/>
                <w:szCs w:val="24"/>
              </w:rPr>
              <w:t>38.4</w:t>
            </w:r>
          </w:p>
        </w:tc>
        <w:tc>
          <w:tcPr>
            <w:tcW w:w="1620" w:type="dxa"/>
            <w:gridSpan w:val="2"/>
          </w:tcPr>
          <w:p w14:paraId="19E384BB" w14:textId="77777777" w:rsidR="008A1F24" w:rsidRPr="001610DA" w:rsidRDefault="008A1F24" w:rsidP="00A97398">
            <w:pPr>
              <w:spacing w:line="240" w:lineRule="auto"/>
              <w:jc w:val="center"/>
              <w:rPr>
                <w:rFonts w:ascii="Calibri" w:eastAsia="Times New Roman" w:hAnsi="Calibri" w:cs="Calibri"/>
                <w:b/>
                <w:sz w:val="24"/>
                <w:szCs w:val="24"/>
              </w:rPr>
            </w:pPr>
            <w:r w:rsidRPr="001610DA">
              <w:rPr>
                <w:rFonts w:ascii="Calibri" w:eastAsia="Times New Roman" w:hAnsi="Calibri" w:cs="Calibri"/>
                <w:b/>
                <w:sz w:val="24"/>
                <w:szCs w:val="24"/>
              </w:rPr>
              <w:t>29.7</w:t>
            </w:r>
          </w:p>
        </w:tc>
      </w:tr>
      <w:tr w:rsidR="008A1F24" w:rsidRPr="001610DA" w14:paraId="4448529C" w14:textId="77777777" w:rsidTr="00A97398">
        <w:tc>
          <w:tcPr>
            <w:tcW w:w="4248" w:type="dxa"/>
            <w:vAlign w:val="center"/>
          </w:tcPr>
          <w:p w14:paraId="4BED4CE5" w14:textId="77777777" w:rsidR="008A1F24" w:rsidRPr="001610DA" w:rsidRDefault="008A1F24" w:rsidP="00A97398">
            <w:pPr>
              <w:spacing w:line="240" w:lineRule="auto"/>
              <w:rPr>
                <w:rFonts w:ascii="Calibri" w:eastAsia="Times New Roman" w:hAnsi="Calibri" w:cs="Calibri"/>
                <w:i/>
                <w:sz w:val="24"/>
                <w:szCs w:val="24"/>
              </w:rPr>
            </w:pPr>
            <w:r w:rsidRPr="001610DA">
              <w:rPr>
                <w:rFonts w:ascii="Calibri" w:eastAsia="Times New Roman" w:hAnsi="Calibri" w:cs="Calibri"/>
                <w:i/>
                <w:sz w:val="24"/>
                <w:szCs w:val="24"/>
              </w:rPr>
              <w:t xml:space="preserve">   Enterobacteriaceae</w:t>
            </w:r>
          </w:p>
        </w:tc>
        <w:tc>
          <w:tcPr>
            <w:tcW w:w="630" w:type="dxa"/>
            <w:vAlign w:val="center"/>
          </w:tcPr>
          <w:p w14:paraId="69ABC874" w14:textId="77777777" w:rsidR="008A1F24" w:rsidRPr="001610DA" w:rsidRDefault="008A1F24" w:rsidP="00A97398">
            <w:pPr>
              <w:spacing w:line="240" w:lineRule="auto"/>
              <w:jc w:val="center"/>
              <w:rPr>
                <w:rFonts w:ascii="Calibri" w:eastAsia="Times New Roman" w:hAnsi="Calibri" w:cs="Calibri"/>
                <w:i/>
                <w:sz w:val="24"/>
                <w:szCs w:val="24"/>
              </w:rPr>
            </w:pPr>
            <w:r w:rsidRPr="001610DA">
              <w:rPr>
                <w:rFonts w:ascii="Calibri" w:eastAsia="Times New Roman" w:hAnsi="Calibri" w:cs="Calibri"/>
                <w:i/>
                <w:sz w:val="24"/>
                <w:szCs w:val="24"/>
              </w:rPr>
              <w:t>99</w:t>
            </w:r>
          </w:p>
        </w:tc>
        <w:tc>
          <w:tcPr>
            <w:tcW w:w="1620" w:type="dxa"/>
            <w:vAlign w:val="center"/>
          </w:tcPr>
          <w:p w14:paraId="7E35ED1E" w14:textId="77777777" w:rsidR="008A1F24" w:rsidRPr="001610DA" w:rsidRDefault="008A1F24" w:rsidP="00A97398">
            <w:pPr>
              <w:spacing w:line="240" w:lineRule="auto"/>
              <w:jc w:val="center"/>
              <w:rPr>
                <w:rFonts w:ascii="Calibri" w:eastAsia="Times New Roman" w:hAnsi="Calibri" w:cs="Calibri"/>
                <w:i/>
                <w:sz w:val="24"/>
                <w:szCs w:val="24"/>
              </w:rPr>
            </w:pPr>
            <w:r w:rsidRPr="001610DA">
              <w:rPr>
                <w:rFonts w:ascii="Calibri" w:eastAsia="Times New Roman" w:hAnsi="Calibri" w:cs="Calibri"/>
                <w:i/>
                <w:sz w:val="24"/>
                <w:szCs w:val="24"/>
              </w:rPr>
              <w:t>25.7</w:t>
            </w:r>
          </w:p>
        </w:tc>
        <w:tc>
          <w:tcPr>
            <w:tcW w:w="1620" w:type="dxa"/>
            <w:gridSpan w:val="2"/>
          </w:tcPr>
          <w:p w14:paraId="75D69613" w14:textId="77777777" w:rsidR="008A1F24" w:rsidRPr="001610DA" w:rsidRDefault="008A1F24" w:rsidP="00A97398">
            <w:pPr>
              <w:spacing w:line="240" w:lineRule="auto"/>
              <w:jc w:val="center"/>
              <w:rPr>
                <w:rFonts w:ascii="Calibri" w:eastAsia="Times New Roman" w:hAnsi="Calibri" w:cs="Calibri"/>
                <w:i/>
                <w:sz w:val="24"/>
                <w:szCs w:val="24"/>
              </w:rPr>
            </w:pPr>
            <w:r w:rsidRPr="001610DA">
              <w:rPr>
                <w:rFonts w:ascii="Calibri" w:eastAsia="Times New Roman" w:hAnsi="Calibri" w:cs="Calibri"/>
                <w:i/>
                <w:sz w:val="24"/>
                <w:szCs w:val="24"/>
              </w:rPr>
              <w:t>31.3</w:t>
            </w:r>
          </w:p>
        </w:tc>
      </w:tr>
      <w:tr w:rsidR="008A1F24" w:rsidRPr="001610DA" w14:paraId="524F95FC" w14:textId="77777777" w:rsidTr="00A97398">
        <w:tc>
          <w:tcPr>
            <w:tcW w:w="4248" w:type="dxa"/>
            <w:vAlign w:val="center"/>
          </w:tcPr>
          <w:p w14:paraId="25960051"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Escherichia coli</w:t>
            </w:r>
          </w:p>
        </w:tc>
        <w:tc>
          <w:tcPr>
            <w:tcW w:w="630" w:type="dxa"/>
            <w:vAlign w:val="center"/>
          </w:tcPr>
          <w:p w14:paraId="0696EE82"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56</w:t>
            </w:r>
          </w:p>
        </w:tc>
        <w:tc>
          <w:tcPr>
            <w:tcW w:w="1620" w:type="dxa"/>
            <w:vAlign w:val="center"/>
          </w:tcPr>
          <w:p w14:paraId="6748A4DA"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14.5</w:t>
            </w:r>
          </w:p>
        </w:tc>
        <w:tc>
          <w:tcPr>
            <w:tcW w:w="1620" w:type="dxa"/>
            <w:gridSpan w:val="2"/>
          </w:tcPr>
          <w:p w14:paraId="68E91ECD"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23.2</w:t>
            </w:r>
          </w:p>
        </w:tc>
      </w:tr>
      <w:tr w:rsidR="008A1F24" w:rsidRPr="001610DA" w14:paraId="01D89606" w14:textId="77777777" w:rsidTr="00A97398">
        <w:tc>
          <w:tcPr>
            <w:tcW w:w="4248" w:type="dxa"/>
            <w:vAlign w:val="center"/>
          </w:tcPr>
          <w:p w14:paraId="5239B385"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Klebsiella species</w:t>
            </w:r>
          </w:p>
        </w:tc>
        <w:tc>
          <w:tcPr>
            <w:tcW w:w="630" w:type="dxa"/>
            <w:vAlign w:val="center"/>
          </w:tcPr>
          <w:p w14:paraId="0AA8E064"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29</w:t>
            </w:r>
          </w:p>
        </w:tc>
        <w:tc>
          <w:tcPr>
            <w:tcW w:w="1620" w:type="dxa"/>
            <w:vAlign w:val="center"/>
          </w:tcPr>
          <w:p w14:paraId="0BB52576"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7.5</w:t>
            </w:r>
          </w:p>
        </w:tc>
        <w:tc>
          <w:tcPr>
            <w:tcW w:w="1620" w:type="dxa"/>
            <w:gridSpan w:val="2"/>
          </w:tcPr>
          <w:p w14:paraId="3F6ADE22"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51.7</w:t>
            </w:r>
          </w:p>
        </w:tc>
      </w:tr>
      <w:tr w:rsidR="008A1F24" w:rsidRPr="001610DA" w14:paraId="7E14A88D" w14:textId="77777777" w:rsidTr="00A97398">
        <w:tc>
          <w:tcPr>
            <w:tcW w:w="4248" w:type="dxa"/>
            <w:vAlign w:val="center"/>
          </w:tcPr>
          <w:p w14:paraId="6D000538"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Enterobacter species</w:t>
            </w:r>
          </w:p>
        </w:tc>
        <w:tc>
          <w:tcPr>
            <w:tcW w:w="630" w:type="dxa"/>
            <w:vAlign w:val="center"/>
          </w:tcPr>
          <w:p w14:paraId="34D53985"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10</w:t>
            </w:r>
          </w:p>
        </w:tc>
        <w:tc>
          <w:tcPr>
            <w:tcW w:w="1620" w:type="dxa"/>
            <w:vAlign w:val="center"/>
          </w:tcPr>
          <w:p w14:paraId="730C7DC1"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2.6</w:t>
            </w:r>
          </w:p>
        </w:tc>
        <w:tc>
          <w:tcPr>
            <w:tcW w:w="1620" w:type="dxa"/>
            <w:gridSpan w:val="2"/>
          </w:tcPr>
          <w:p w14:paraId="4141382B"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10.0</w:t>
            </w:r>
          </w:p>
        </w:tc>
      </w:tr>
      <w:tr w:rsidR="008A1F24" w:rsidRPr="001610DA" w14:paraId="7EBEC12D" w14:textId="77777777" w:rsidTr="00A97398">
        <w:tc>
          <w:tcPr>
            <w:tcW w:w="4248" w:type="dxa"/>
            <w:vAlign w:val="center"/>
          </w:tcPr>
          <w:p w14:paraId="79932EBE"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Proteus species</w:t>
            </w:r>
          </w:p>
        </w:tc>
        <w:tc>
          <w:tcPr>
            <w:tcW w:w="630" w:type="dxa"/>
            <w:vAlign w:val="center"/>
          </w:tcPr>
          <w:p w14:paraId="1E75233D"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2</w:t>
            </w:r>
          </w:p>
        </w:tc>
        <w:tc>
          <w:tcPr>
            <w:tcW w:w="1620" w:type="dxa"/>
            <w:vAlign w:val="center"/>
          </w:tcPr>
          <w:p w14:paraId="0ED5AA83"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0.5</w:t>
            </w:r>
          </w:p>
        </w:tc>
        <w:tc>
          <w:tcPr>
            <w:tcW w:w="1620" w:type="dxa"/>
            <w:gridSpan w:val="2"/>
          </w:tcPr>
          <w:p w14:paraId="35FB24C7"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50.0</w:t>
            </w:r>
          </w:p>
        </w:tc>
      </w:tr>
      <w:tr w:rsidR="008A1F24" w:rsidRPr="001610DA" w14:paraId="6606DF36" w14:textId="77777777" w:rsidTr="00A97398">
        <w:tc>
          <w:tcPr>
            <w:tcW w:w="4248" w:type="dxa"/>
            <w:vAlign w:val="center"/>
          </w:tcPr>
          <w:p w14:paraId="7705E836"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Serratia species</w:t>
            </w:r>
          </w:p>
        </w:tc>
        <w:tc>
          <w:tcPr>
            <w:tcW w:w="630" w:type="dxa"/>
            <w:vAlign w:val="center"/>
          </w:tcPr>
          <w:p w14:paraId="38AA4C0A"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w:t>
            </w:r>
          </w:p>
        </w:tc>
        <w:tc>
          <w:tcPr>
            <w:tcW w:w="1620" w:type="dxa"/>
            <w:vAlign w:val="center"/>
          </w:tcPr>
          <w:p w14:paraId="7833EF2D"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0.3</w:t>
            </w:r>
          </w:p>
        </w:tc>
        <w:tc>
          <w:tcPr>
            <w:tcW w:w="1620" w:type="dxa"/>
            <w:gridSpan w:val="2"/>
          </w:tcPr>
          <w:p w14:paraId="7B6B7F7D"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0.0</w:t>
            </w:r>
          </w:p>
        </w:tc>
      </w:tr>
      <w:tr w:rsidR="008A1F24" w:rsidRPr="001610DA" w14:paraId="52BC46F9" w14:textId="77777777" w:rsidTr="00A97398">
        <w:tc>
          <w:tcPr>
            <w:tcW w:w="4248" w:type="dxa"/>
            <w:vAlign w:val="center"/>
          </w:tcPr>
          <w:p w14:paraId="30ADFDC0"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Citrobacter species</w:t>
            </w:r>
          </w:p>
        </w:tc>
        <w:tc>
          <w:tcPr>
            <w:tcW w:w="630" w:type="dxa"/>
            <w:vAlign w:val="center"/>
          </w:tcPr>
          <w:p w14:paraId="1DEC6E24"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w:t>
            </w:r>
          </w:p>
        </w:tc>
        <w:tc>
          <w:tcPr>
            <w:tcW w:w="1620" w:type="dxa"/>
            <w:vAlign w:val="center"/>
          </w:tcPr>
          <w:p w14:paraId="124A282F"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0.3</w:t>
            </w:r>
          </w:p>
        </w:tc>
        <w:tc>
          <w:tcPr>
            <w:tcW w:w="1620" w:type="dxa"/>
            <w:gridSpan w:val="2"/>
          </w:tcPr>
          <w:p w14:paraId="41F44307"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0.0</w:t>
            </w:r>
          </w:p>
        </w:tc>
      </w:tr>
      <w:tr w:rsidR="008A1F24" w:rsidRPr="001610DA" w14:paraId="007234C3" w14:textId="77777777" w:rsidTr="00A97398">
        <w:tc>
          <w:tcPr>
            <w:tcW w:w="4248" w:type="dxa"/>
            <w:vAlign w:val="center"/>
          </w:tcPr>
          <w:p w14:paraId="1BFB99B9" w14:textId="77777777" w:rsidR="008A1F24" w:rsidRPr="001610DA" w:rsidRDefault="008A1F24" w:rsidP="00A97398">
            <w:pPr>
              <w:spacing w:line="240" w:lineRule="auto"/>
              <w:rPr>
                <w:rFonts w:ascii="Calibri" w:eastAsia="Times New Roman" w:hAnsi="Calibri" w:cs="Calibri"/>
                <w:i/>
                <w:sz w:val="24"/>
                <w:szCs w:val="24"/>
              </w:rPr>
            </w:pPr>
            <w:r w:rsidRPr="001610DA">
              <w:rPr>
                <w:rFonts w:ascii="Calibri" w:eastAsia="Times New Roman" w:hAnsi="Calibri" w:cs="Calibri"/>
                <w:sz w:val="24"/>
                <w:szCs w:val="24"/>
              </w:rPr>
              <w:t xml:space="preserve">  </w:t>
            </w:r>
            <w:r w:rsidRPr="001610DA">
              <w:rPr>
                <w:rFonts w:ascii="Calibri" w:eastAsia="Times New Roman" w:hAnsi="Calibri" w:cs="Calibri"/>
                <w:i/>
                <w:sz w:val="24"/>
                <w:szCs w:val="24"/>
              </w:rPr>
              <w:t>Non-enterobacteriaceae</w:t>
            </w:r>
          </w:p>
        </w:tc>
        <w:tc>
          <w:tcPr>
            <w:tcW w:w="630" w:type="dxa"/>
            <w:vAlign w:val="center"/>
          </w:tcPr>
          <w:p w14:paraId="1E450AD4" w14:textId="77777777" w:rsidR="008A1F24" w:rsidRPr="001610DA" w:rsidRDefault="008A1F24" w:rsidP="00A97398">
            <w:pPr>
              <w:spacing w:line="240" w:lineRule="auto"/>
              <w:jc w:val="center"/>
              <w:rPr>
                <w:rFonts w:ascii="Calibri" w:eastAsia="Times New Roman" w:hAnsi="Calibri" w:cs="Calibri"/>
                <w:i/>
                <w:sz w:val="24"/>
                <w:szCs w:val="24"/>
              </w:rPr>
            </w:pPr>
            <w:r w:rsidRPr="001610DA">
              <w:rPr>
                <w:rFonts w:ascii="Calibri" w:eastAsia="Times New Roman" w:hAnsi="Calibri" w:cs="Calibri"/>
                <w:i/>
                <w:sz w:val="24"/>
                <w:szCs w:val="24"/>
              </w:rPr>
              <w:t>49</w:t>
            </w:r>
          </w:p>
        </w:tc>
        <w:tc>
          <w:tcPr>
            <w:tcW w:w="1620" w:type="dxa"/>
            <w:vAlign w:val="center"/>
          </w:tcPr>
          <w:p w14:paraId="59BD1878" w14:textId="77777777" w:rsidR="008A1F24" w:rsidRPr="001610DA" w:rsidRDefault="008A1F24" w:rsidP="00A97398">
            <w:pPr>
              <w:spacing w:line="240" w:lineRule="auto"/>
              <w:jc w:val="center"/>
              <w:rPr>
                <w:rFonts w:ascii="Calibri" w:eastAsia="Times New Roman" w:hAnsi="Calibri" w:cs="Calibri"/>
                <w:i/>
                <w:sz w:val="24"/>
                <w:szCs w:val="24"/>
              </w:rPr>
            </w:pPr>
            <w:r w:rsidRPr="001610DA">
              <w:rPr>
                <w:rFonts w:ascii="Calibri" w:eastAsia="Times New Roman" w:hAnsi="Calibri" w:cs="Calibri"/>
                <w:i/>
                <w:sz w:val="24"/>
                <w:szCs w:val="24"/>
              </w:rPr>
              <w:t>12.7</w:t>
            </w:r>
          </w:p>
        </w:tc>
        <w:tc>
          <w:tcPr>
            <w:tcW w:w="1620" w:type="dxa"/>
            <w:gridSpan w:val="2"/>
          </w:tcPr>
          <w:p w14:paraId="466088F0" w14:textId="77777777" w:rsidR="008A1F24" w:rsidRPr="001610DA" w:rsidRDefault="008A1F24" w:rsidP="00A97398">
            <w:pPr>
              <w:spacing w:line="240" w:lineRule="auto"/>
              <w:jc w:val="center"/>
              <w:rPr>
                <w:rFonts w:ascii="Calibri" w:eastAsia="Times New Roman" w:hAnsi="Calibri" w:cs="Calibri"/>
                <w:i/>
                <w:sz w:val="24"/>
                <w:szCs w:val="24"/>
              </w:rPr>
            </w:pPr>
            <w:r w:rsidRPr="001610DA">
              <w:rPr>
                <w:rFonts w:ascii="Calibri" w:eastAsia="Times New Roman" w:hAnsi="Calibri" w:cs="Calibri"/>
                <w:i/>
                <w:sz w:val="24"/>
                <w:szCs w:val="24"/>
              </w:rPr>
              <w:t>28.6</w:t>
            </w:r>
          </w:p>
        </w:tc>
      </w:tr>
      <w:tr w:rsidR="008A1F24" w:rsidRPr="001610DA" w14:paraId="7C0E4816" w14:textId="77777777" w:rsidTr="00A97398">
        <w:tc>
          <w:tcPr>
            <w:tcW w:w="4248" w:type="dxa"/>
            <w:vAlign w:val="center"/>
          </w:tcPr>
          <w:p w14:paraId="385EBA96"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Pseudomonas aeruginosa</w:t>
            </w:r>
          </w:p>
        </w:tc>
        <w:tc>
          <w:tcPr>
            <w:tcW w:w="630" w:type="dxa"/>
            <w:vAlign w:val="center"/>
          </w:tcPr>
          <w:p w14:paraId="2528EA9B"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41</w:t>
            </w:r>
          </w:p>
        </w:tc>
        <w:tc>
          <w:tcPr>
            <w:tcW w:w="1620" w:type="dxa"/>
            <w:vAlign w:val="center"/>
          </w:tcPr>
          <w:p w14:paraId="2DBD00A5"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10.6</w:t>
            </w:r>
          </w:p>
        </w:tc>
        <w:tc>
          <w:tcPr>
            <w:tcW w:w="1620" w:type="dxa"/>
            <w:gridSpan w:val="2"/>
          </w:tcPr>
          <w:p w14:paraId="46CE8698"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26.8</w:t>
            </w:r>
          </w:p>
        </w:tc>
      </w:tr>
      <w:tr w:rsidR="008A1F24" w:rsidRPr="001610DA" w14:paraId="7A022BCB" w14:textId="77777777" w:rsidTr="00A97398">
        <w:tc>
          <w:tcPr>
            <w:tcW w:w="4248" w:type="dxa"/>
            <w:vAlign w:val="center"/>
          </w:tcPr>
          <w:p w14:paraId="4AF07026"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Acinetobacter species</w:t>
            </w:r>
          </w:p>
        </w:tc>
        <w:tc>
          <w:tcPr>
            <w:tcW w:w="630" w:type="dxa"/>
            <w:vAlign w:val="center"/>
          </w:tcPr>
          <w:p w14:paraId="050B3AE6"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2</w:t>
            </w:r>
          </w:p>
        </w:tc>
        <w:tc>
          <w:tcPr>
            <w:tcW w:w="1620" w:type="dxa"/>
            <w:vAlign w:val="center"/>
          </w:tcPr>
          <w:p w14:paraId="1ADF3BE9"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0.5</w:t>
            </w:r>
          </w:p>
        </w:tc>
        <w:tc>
          <w:tcPr>
            <w:tcW w:w="1620" w:type="dxa"/>
            <w:gridSpan w:val="2"/>
          </w:tcPr>
          <w:p w14:paraId="010A0F86"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50.0</w:t>
            </w:r>
          </w:p>
        </w:tc>
      </w:tr>
      <w:tr w:rsidR="008A1F24" w:rsidRPr="001610DA" w14:paraId="575F14B8" w14:textId="77777777" w:rsidTr="00A97398">
        <w:tc>
          <w:tcPr>
            <w:tcW w:w="4248" w:type="dxa"/>
            <w:vAlign w:val="center"/>
          </w:tcPr>
          <w:p w14:paraId="4056F9B7"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Stenotrophomonas maltophila</w:t>
            </w:r>
          </w:p>
        </w:tc>
        <w:tc>
          <w:tcPr>
            <w:tcW w:w="630" w:type="dxa"/>
            <w:vAlign w:val="center"/>
          </w:tcPr>
          <w:p w14:paraId="63B6C74E"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3</w:t>
            </w:r>
          </w:p>
        </w:tc>
        <w:tc>
          <w:tcPr>
            <w:tcW w:w="1620" w:type="dxa"/>
            <w:vAlign w:val="center"/>
          </w:tcPr>
          <w:p w14:paraId="7608F5C4"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0.8</w:t>
            </w:r>
          </w:p>
        </w:tc>
        <w:tc>
          <w:tcPr>
            <w:tcW w:w="1620" w:type="dxa"/>
            <w:gridSpan w:val="2"/>
          </w:tcPr>
          <w:p w14:paraId="50C958C3"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33.3</w:t>
            </w:r>
          </w:p>
        </w:tc>
      </w:tr>
      <w:tr w:rsidR="008A1F24" w:rsidRPr="001610DA" w14:paraId="50420F98" w14:textId="77777777" w:rsidTr="00A97398">
        <w:tc>
          <w:tcPr>
            <w:tcW w:w="4248" w:type="dxa"/>
            <w:vAlign w:val="center"/>
          </w:tcPr>
          <w:p w14:paraId="75AAB58D"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Burkholderia cepacia</w:t>
            </w:r>
          </w:p>
        </w:tc>
        <w:tc>
          <w:tcPr>
            <w:tcW w:w="630" w:type="dxa"/>
            <w:vAlign w:val="center"/>
          </w:tcPr>
          <w:p w14:paraId="3103D2D7"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w:t>
            </w:r>
          </w:p>
        </w:tc>
        <w:tc>
          <w:tcPr>
            <w:tcW w:w="1620" w:type="dxa"/>
            <w:vAlign w:val="center"/>
          </w:tcPr>
          <w:p w14:paraId="7ABC5C3E"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0.3</w:t>
            </w:r>
          </w:p>
        </w:tc>
        <w:tc>
          <w:tcPr>
            <w:tcW w:w="1620" w:type="dxa"/>
            <w:gridSpan w:val="2"/>
          </w:tcPr>
          <w:p w14:paraId="272BA412"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100.0</w:t>
            </w:r>
          </w:p>
        </w:tc>
      </w:tr>
      <w:tr w:rsidR="008A1F24" w:rsidRPr="001610DA" w14:paraId="03CE9FC4" w14:textId="77777777" w:rsidTr="00A97398">
        <w:tc>
          <w:tcPr>
            <w:tcW w:w="4248" w:type="dxa"/>
            <w:vAlign w:val="center"/>
          </w:tcPr>
          <w:p w14:paraId="115D17E2"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Haemophilus influenza</w:t>
            </w:r>
          </w:p>
        </w:tc>
        <w:tc>
          <w:tcPr>
            <w:tcW w:w="630" w:type="dxa"/>
            <w:vAlign w:val="center"/>
          </w:tcPr>
          <w:p w14:paraId="3B69EE87"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2</w:t>
            </w:r>
          </w:p>
        </w:tc>
        <w:tc>
          <w:tcPr>
            <w:tcW w:w="1620" w:type="dxa"/>
            <w:vAlign w:val="center"/>
          </w:tcPr>
          <w:p w14:paraId="69F07813"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0.5</w:t>
            </w:r>
          </w:p>
        </w:tc>
        <w:tc>
          <w:tcPr>
            <w:tcW w:w="1620" w:type="dxa"/>
            <w:gridSpan w:val="2"/>
          </w:tcPr>
          <w:p w14:paraId="493B523C"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0.0</w:t>
            </w:r>
          </w:p>
        </w:tc>
      </w:tr>
      <w:tr w:rsidR="008A1F24" w:rsidRPr="001610DA" w14:paraId="5028C43F" w14:textId="77777777" w:rsidTr="00A97398">
        <w:tc>
          <w:tcPr>
            <w:tcW w:w="4248" w:type="dxa"/>
            <w:vAlign w:val="center"/>
          </w:tcPr>
          <w:p w14:paraId="28D3DF1F" w14:textId="77777777" w:rsidR="008A1F24" w:rsidRPr="001610DA" w:rsidRDefault="008A1F24" w:rsidP="00A97398">
            <w:pPr>
              <w:spacing w:line="240" w:lineRule="auto"/>
              <w:rPr>
                <w:rFonts w:ascii="Calibri" w:eastAsia="Times New Roman" w:hAnsi="Calibri" w:cs="Calibri"/>
                <w:b/>
                <w:sz w:val="24"/>
                <w:szCs w:val="24"/>
              </w:rPr>
            </w:pPr>
            <w:r w:rsidRPr="001610DA">
              <w:rPr>
                <w:rFonts w:ascii="Calibri" w:eastAsia="Times New Roman" w:hAnsi="Calibri" w:cs="Calibri"/>
                <w:b/>
                <w:sz w:val="24"/>
                <w:szCs w:val="24"/>
              </w:rPr>
              <w:t>Gram-positive organisms</w:t>
            </w:r>
          </w:p>
        </w:tc>
        <w:tc>
          <w:tcPr>
            <w:tcW w:w="630" w:type="dxa"/>
            <w:vAlign w:val="center"/>
          </w:tcPr>
          <w:p w14:paraId="63237596" w14:textId="77777777" w:rsidR="008A1F24" w:rsidRPr="001610DA" w:rsidRDefault="008A1F24" w:rsidP="00A97398">
            <w:pPr>
              <w:spacing w:line="240" w:lineRule="auto"/>
              <w:jc w:val="center"/>
              <w:rPr>
                <w:rFonts w:ascii="Calibri" w:eastAsia="Times New Roman" w:hAnsi="Calibri" w:cs="Calibri"/>
                <w:b/>
                <w:sz w:val="24"/>
                <w:szCs w:val="24"/>
              </w:rPr>
            </w:pPr>
            <w:r w:rsidRPr="001610DA">
              <w:rPr>
                <w:rFonts w:ascii="Calibri" w:eastAsia="Times New Roman" w:hAnsi="Calibri" w:cs="Calibri"/>
                <w:b/>
                <w:sz w:val="24"/>
                <w:szCs w:val="24"/>
              </w:rPr>
              <w:t>103</w:t>
            </w:r>
          </w:p>
        </w:tc>
        <w:tc>
          <w:tcPr>
            <w:tcW w:w="1620" w:type="dxa"/>
            <w:vAlign w:val="center"/>
          </w:tcPr>
          <w:p w14:paraId="6262E6B6" w14:textId="77777777" w:rsidR="008A1F24" w:rsidRPr="001610DA" w:rsidRDefault="008A1F24" w:rsidP="00A97398">
            <w:pPr>
              <w:spacing w:line="240" w:lineRule="auto"/>
              <w:jc w:val="center"/>
              <w:rPr>
                <w:rFonts w:ascii="Calibri" w:eastAsia="Times New Roman" w:hAnsi="Calibri" w:cs="Calibri"/>
                <w:b/>
                <w:sz w:val="24"/>
                <w:szCs w:val="24"/>
              </w:rPr>
            </w:pPr>
            <w:r w:rsidRPr="001610DA">
              <w:rPr>
                <w:rFonts w:ascii="Calibri" w:eastAsia="Times New Roman" w:hAnsi="Calibri" w:cs="Calibri"/>
                <w:b/>
                <w:sz w:val="24"/>
                <w:szCs w:val="24"/>
              </w:rPr>
              <w:t>26.7</w:t>
            </w:r>
          </w:p>
        </w:tc>
        <w:tc>
          <w:tcPr>
            <w:tcW w:w="1620" w:type="dxa"/>
            <w:gridSpan w:val="2"/>
          </w:tcPr>
          <w:p w14:paraId="0739D18D" w14:textId="77777777" w:rsidR="008A1F24" w:rsidRPr="001610DA" w:rsidRDefault="008A1F24" w:rsidP="00A97398">
            <w:pPr>
              <w:spacing w:line="240" w:lineRule="auto"/>
              <w:jc w:val="center"/>
              <w:rPr>
                <w:rFonts w:ascii="Calibri" w:eastAsia="Times New Roman" w:hAnsi="Calibri" w:cs="Calibri"/>
                <w:b/>
                <w:sz w:val="24"/>
                <w:szCs w:val="24"/>
              </w:rPr>
            </w:pPr>
            <w:r w:rsidRPr="001610DA">
              <w:rPr>
                <w:rFonts w:ascii="Calibri" w:eastAsia="Times New Roman" w:hAnsi="Calibri" w:cs="Calibri"/>
                <w:b/>
                <w:sz w:val="24"/>
                <w:szCs w:val="24"/>
              </w:rPr>
              <w:t>35.9</w:t>
            </w:r>
          </w:p>
        </w:tc>
      </w:tr>
      <w:tr w:rsidR="008A1F24" w:rsidRPr="001610DA" w14:paraId="39959E8A" w14:textId="77777777" w:rsidTr="00A97398">
        <w:tc>
          <w:tcPr>
            <w:tcW w:w="4248" w:type="dxa"/>
            <w:vAlign w:val="center"/>
          </w:tcPr>
          <w:p w14:paraId="46FD7D4D"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Staphylococcus aureus</w:t>
            </w:r>
          </w:p>
        </w:tc>
        <w:tc>
          <w:tcPr>
            <w:tcW w:w="630" w:type="dxa"/>
            <w:vAlign w:val="center"/>
          </w:tcPr>
          <w:p w14:paraId="05BCD9B4"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42</w:t>
            </w:r>
          </w:p>
        </w:tc>
        <w:tc>
          <w:tcPr>
            <w:tcW w:w="1620" w:type="dxa"/>
            <w:vAlign w:val="center"/>
          </w:tcPr>
          <w:p w14:paraId="38F882FE"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10.9</w:t>
            </w:r>
          </w:p>
        </w:tc>
        <w:tc>
          <w:tcPr>
            <w:tcW w:w="1620" w:type="dxa"/>
            <w:gridSpan w:val="2"/>
          </w:tcPr>
          <w:p w14:paraId="30C61162"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42.9</w:t>
            </w:r>
          </w:p>
        </w:tc>
      </w:tr>
      <w:tr w:rsidR="008A1F24" w:rsidRPr="001610DA" w14:paraId="19545869" w14:textId="77777777" w:rsidTr="00A97398">
        <w:tc>
          <w:tcPr>
            <w:tcW w:w="4248" w:type="dxa"/>
            <w:vAlign w:val="center"/>
          </w:tcPr>
          <w:p w14:paraId="3BEFE7FA"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Streptococcus pneumoniae</w:t>
            </w:r>
          </w:p>
        </w:tc>
        <w:tc>
          <w:tcPr>
            <w:tcW w:w="630" w:type="dxa"/>
            <w:vAlign w:val="center"/>
          </w:tcPr>
          <w:p w14:paraId="7DA34579"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16</w:t>
            </w:r>
          </w:p>
        </w:tc>
        <w:tc>
          <w:tcPr>
            <w:tcW w:w="1620" w:type="dxa"/>
            <w:vAlign w:val="center"/>
          </w:tcPr>
          <w:p w14:paraId="7BAD231F"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4.2</w:t>
            </w:r>
          </w:p>
        </w:tc>
        <w:tc>
          <w:tcPr>
            <w:tcW w:w="1620" w:type="dxa"/>
            <w:gridSpan w:val="2"/>
          </w:tcPr>
          <w:p w14:paraId="3C295951"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25.0</w:t>
            </w:r>
          </w:p>
        </w:tc>
      </w:tr>
      <w:tr w:rsidR="008A1F24" w:rsidRPr="001610DA" w14:paraId="1BCF87C1" w14:textId="77777777" w:rsidTr="00A97398">
        <w:tc>
          <w:tcPr>
            <w:tcW w:w="4248" w:type="dxa"/>
            <w:vAlign w:val="center"/>
          </w:tcPr>
          <w:p w14:paraId="53D081C5"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Viridans streptococci</w:t>
            </w:r>
          </w:p>
        </w:tc>
        <w:tc>
          <w:tcPr>
            <w:tcW w:w="630" w:type="dxa"/>
            <w:vAlign w:val="center"/>
          </w:tcPr>
          <w:p w14:paraId="010F434E"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18</w:t>
            </w:r>
          </w:p>
        </w:tc>
        <w:tc>
          <w:tcPr>
            <w:tcW w:w="1620" w:type="dxa"/>
            <w:vAlign w:val="center"/>
          </w:tcPr>
          <w:p w14:paraId="4195A78E"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4.7</w:t>
            </w:r>
          </w:p>
        </w:tc>
        <w:tc>
          <w:tcPr>
            <w:tcW w:w="1620" w:type="dxa"/>
            <w:gridSpan w:val="2"/>
          </w:tcPr>
          <w:p w14:paraId="2549D079"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50.0</w:t>
            </w:r>
          </w:p>
        </w:tc>
      </w:tr>
      <w:tr w:rsidR="008A1F24" w:rsidRPr="001610DA" w14:paraId="1245D3A9" w14:textId="77777777" w:rsidTr="00A97398">
        <w:tc>
          <w:tcPr>
            <w:tcW w:w="4248" w:type="dxa"/>
            <w:vAlign w:val="center"/>
          </w:tcPr>
          <w:p w14:paraId="0397A9C5"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Streptococcus faecium</w:t>
            </w:r>
          </w:p>
        </w:tc>
        <w:tc>
          <w:tcPr>
            <w:tcW w:w="630" w:type="dxa"/>
            <w:vAlign w:val="center"/>
          </w:tcPr>
          <w:p w14:paraId="6C5895F3"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12</w:t>
            </w:r>
          </w:p>
        </w:tc>
        <w:tc>
          <w:tcPr>
            <w:tcW w:w="1620" w:type="dxa"/>
            <w:vAlign w:val="center"/>
          </w:tcPr>
          <w:p w14:paraId="1D7D6BA3"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3.1</w:t>
            </w:r>
          </w:p>
        </w:tc>
        <w:tc>
          <w:tcPr>
            <w:tcW w:w="1620" w:type="dxa"/>
            <w:gridSpan w:val="2"/>
          </w:tcPr>
          <w:p w14:paraId="6F971677"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8.3</w:t>
            </w:r>
          </w:p>
        </w:tc>
      </w:tr>
      <w:tr w:rsidR="008A1F24" w:rsidRPr="001610DA" w14:paraId="5A2F8E18" w14:textId="77777777" w:rsidTr="00A97398">
        <w:tc>
          <w:tcPr>
            <w:tcW w:w="4248" w:type="dxa"/>
            <w:vAlign w:val="center"/>
          </w:tcPr>
          <w:p w14:paraId="1BD5BAC3"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Streptococcus faecalis</w:t>
            </w:r>
          </w:p>
        </w:tc>
        <w:tc>
          <w:tcPr>
            <w:tcW w:w="630" w:type="dxa"/>
            <w:vAlign w:val="center"/>
          </w:tcPr>
          <w:p w14:paraId="716A7F70"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3</w:t>
            </w:r>
          </w:p>
        </w:tc>
        <w:tc>
          <w:tcPr>
            <w:tcW w:w="1620" w:type="dxa"/>
            <w:vAlign w:val="center"/>
          </w:tcPr>
          <w:p w14:paraId="1DA7D929"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0.8</w:t>
            </w:r>
          </w:p>
        </w:tc>
        <w:tc>
          <w:tcPr>
            <w:tcW w:w="1620" w:type="dxa"/>
            <w:gridSpan w:val="2"/>
          </w:tcPr>
          <w:p w14:paraId="4B42BBE8"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0.0</w:t>
            </w:r>
          </w:p>
        </w:tc>
      </w:tr>
      <w:tr w:rsidR="008A1F24" w:rsidRPr="001610DA" w14:paraId="1AD49846" w14:textId="77777777" w:rsidTr="00A97398">
        <w:tc>
          <w:tcPr>
            <w:tcW w:w="4248" w:type="dxa"/>
            <w:vAlign w:val="center"/>
          </w:tcPr>
          <w:p w14:paraId="6D6B0E40"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Other β-hemolytic streptococci</w:t>
            </w:r>
          </w:p>
        </w:tc>
        <w:tc>
          <w:tcPr>
            <w:tcW w:w="630" w:type="dxa"/>
            <w:vAlign w:val="center"/>
          </w:tcPr>
          <w:p w14:paraId="3F0E9DCB"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7</w:t>
            </w:r>
          </w:p>
        </w:tc>
        <w:tc>
          <w:tcPr>
            <w:tcW w:w="1620" w:type="dxa"/>
            <w:vAlign w:val="center"/>
          </w:tcPr>
          <w:p w14:paraId="2EC847FE"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1.8</w:t>
            </w:r>
          </w:p>
        </w:tc>
        <w:tc>
          <w:tcPr>
            <w:tcW w:w="1620" w:type="dxa"/>
            <w:gridSpan w:val="2"/>
          </w:tcPr>
          <w:p w14:paraId="547EAD8B"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57.1</w:t>
            </w:r>
          </w:p>
        </w:tc>
      </w:tr>
      <w:tr w:rsidR="008A1F24" w:rsidRPr="001610DA" w14:paraId="043B787B" w14:textId="77777777" w:rsidTr="00A97398">
        <w:tc>
          <w:tcPr>
            <w:tcW w:w="4248" w:type="dxa"/>
            <w:vAlign w:val="center"/>
          </w:tcPr>
          <w:p w14:paraId="68E262AF"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Group A streptococci (S. pyogenes)</w:t>
            </w:r>
          </w:p>
        </w:tc>
        <w:tc>
          <w:tcPr>
            <w:tcW w:w="630" w:type="dxa"/>
            <w:vAlign w:val="center"/>
          </w:tcPr>
          <w:p w14:paraId="4FF0C8B0"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w:t>
            </w:r>
          </w:p>
        </w:tc>
        <w:tc>
          <w:tcPr>
            <w:tcW w:w="1620" w:type="dxa"/>
            <w:vAlign w:val="center"/>
          </w:tcPr>
          <w:p w14:paraId="634FDE1A"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0.3</w:t>
            </w:r>
          </w:p>
        </w:tc>
        <w:tc>
          <w:tcPr>
            <w:tcW w:w="1620" w:type="dxa"/>
            <w:gridSpan w:val="2"/>
          </w:tcPr>
          <w:p w14:paraId="0A08874E"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100.0</w:t>
            </w:r>
          </w:p>
        </w:tc>
      </w:tr>
      <w:tr w:rsidR="008A1F24" w:rsidRPr="001610DA" w14:paraId="6736D647" w14:textId="77777777" w:rsidTr="00A97398">
        <w:tc>
          <w:tcPr>
            <w:tcW w:w="4248" w:type="dxa"/>
            <w:vAlign w:val="center"/>
          </w:tcPr>
          <w:p w14:paraId="7889C28C"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Corynebacterium jeijkeium</w:t>
            </w:r>
          </w:p>
        </w:tc>
        <w:tc>
          <w:tcPr>
            <w:tcW w:w="630" w:type="dxa"/>
            <w:vAlign w:val="center"/>
          </w:tcPr>
          <w:p w14:paraId="57F97A15"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2</w:t>
            </w:r>
          </w:p>
        </w:tc>
        <w:tc>
          <w:tcPr>
            <w:tcW w:w="1620" w:type="dxa"/>
            <w:vAlign w:val="center"/>
          </w:tcPr>
          <w:p w14:paraId="18CD4FF9"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0.5</w:t>
            </w:r>
          </w:p>
        </w:tc>
        <w:tc>
          <w:tcPr>
            <w:tcW w:w="1620" w:type="dxa"/>
            <w:gridSpan w:val="2"/>
          </w:tcPr>
          <w:p w14:paraId="1781BCDB"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0.0</w:t>
            </w:r>
          </w:p>
        </w:tc>
      </w:tr>
      <w:tr w:rsidR="008A1F24" w:rsidRPr="001610DA" w14:paraId="55B261C9" w14:textId="77777777" w:rsidTr="00A97398">
        <w:tc>
          <w:tcPr>
            <w:tcW w:w="4248" w:type="dxa"/>
            <w:vAlign w:val="center"/>
          </w:tcPr>
          <w:p w14:paraId="3DC74EE4"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Bacillus species</w:t>
            </w:r>
          </w:p>
        </w:tc>
        <w:tc>
          <w:tcPr>
            <w:tcW w:w="630" w:type="dxa"/>
            <w:vAlign w:val="center"/>
          </w:tcPr>
          <w:p w14:paraId="222A464A"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w:t>
            </w:r>
          </w:p>
        </w:tc>
        <w:tc>
          <w:tcPr>
            <w:tcW w:w="1620" w:type="dxa"/>
            <w:vAlign w:val="center"/>
          </w:tcPr>
          <w:p w14:paraId="4AD746F8"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0.3</w:t>
            </w:r>
          </w:p>
        </w:tc>
        <w:tc>
          <w:tcPr>
            <w:tcW w:w="1620" w:type="dxa"/>
            <w:gridSpan w:val="2"/>
          </w:tcPr>
          <w:p w14:paraId="3FCA79E0"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0.0</w:t>
            </w:r>
          </w:p>
        </w:tc>
      </w:tr>
      <w:tr w:rsidR="008A1F24" w:rsidRPr="001610DA" w14:paraId="7EECE8F4" w14:textId="77777777" w:rsidTr="00A97398">
        <w:tc>
          <w:tcPr>
            <w:tcW w:w="4248" w:type="dxa"/>
            <w:vAlign w:val="center"/>
          </w:tcPr>
          <w:p w14:paraId="375E4CF0"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Other gram positive</w:t>
            </w:r>
          </w:p>
        </w:tc>
        <w:tc>
          <w:tcPr>
            <w:tcW w:w="630" w:type="dxa"/>
            <w:vAlign w:val="center"/>
          </w:tcPr>
          <w:p w14:paraId="37BA62C3"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w:t>
            </w:r>
          </w:p>
        </w:tc>
        <w:tc>
          <w:tcPr>
            <w:tcW w:w="1620" w:type="dxa"/>
            <w:vAlign w:val="center"/>
          </w:tcPr>
          <w:p w14:paraId="046BA8F0"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0.3</w:t>
            </w:r>
          </w:p>
        </w:tc>
        <w:tc>
          <w:tcPr>
            <w:tcW w:w="1620" w:type="dxa"/>
            <w:gridSpan w:val="2"/>
          </w:tcPr>
          <w:p w14:paraId="313CA75A"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0.0</w:t>
            </w:r>
          </w:p>
        </w:tc>
      </w:tr>
      <w:tr w:rsidR="008A1F24" w:rsidRPr="001610DA" w14:paraId="0397F1A5" w14:textId="77777777" w:rsidTr="00A97398">
        <w:tc>
          <w:tcPr>
            <w:tcW w:w="4248" w:type="dxa"/>
            <w:vAlign w:val="center"/>
          </w:tcPr>
          <w:p w14:paraId="61B1E0DC" w14:textId="77777777" w:rsidR="008A1F24" w:rsidRPr="001610DA" w:rsidRDefault="008A1F24" w:rsidP="00A97398">
            <w:pPr>
              <w:spacing w:line="240" w:lineRule="auto"/>
              <w:rPr>
                <w:rFonts w:ascii="Calibri" w:eastAsia="Times New Roman" w:hAnsi="Calibri" w:cs="Calibri"/>
                <w:sz w:val="24"/>
                <w:szCs w:val="24"/>
              </w:rPr>
            </w:pPr>
          </w:p>
        </w:tc>
        <w:tc>
          <w:tcPr>
            <w:tcW w:w="630" w:type="dxa"/>
            <w:vAlign w:val="center"/>
          </w:tcPr>
          <w:p w14:paraId="000C3A75" w14:textId="77777777" w:rsidR="008A1F24" w:rsidRPr="001610DA" w:rsidRDefault="008A1F24" w:rsidP="00A97398">
            <w:pPr>
              <w:spacing w:line="240" w:lineRule="auto"/>
              <w:jc w:val="center"/>
              <w:rPr>
                <w:rFonts w:ascii="Calibri" w:eastAsia="Times New Roman" w:hAnsi="Calibri" w:cs="Calibri"/>
                <w:sz w:val="24"/>
                <w:szCs w:val="24"/>
              </w:rPr>
            </w:pPr>
          </w:p>
        </w:tc>
        <w:tc>
          <w:tcPr>
            <w:tcW w:w="1620" w:type="dxa"/>
            <w:vAlign w:val="center"/>
          </w:tcPr>
          <w:p w14:paraId="702B4882" w14:textId="77777777" w:rsidR="008A1F24" w:rsidRPr="001610DA" w:rsidRDefault="008A1F24" w:rsidP="00A97398">
            <w:pPr>
              <w:spacing w:line="240" w:lineRule="auto"/>
              <w:jc w:val="center"/>
              <w:rPr>
                <w:rFonts w:ascii="Calibri" w:eastAsia="Times New Roman" w:hAnsi="Calibri" w:cs="Calibri"/>
                <w:sz w:val="24"/>
                <w:szCs w:val="24"/>
              </w:rPr>
            </w:pPr>
          </w:p>
        </w:tc>
        <w:tc>
          <w:tcPr>
            <w:tcW w:w="1620" w:type="dxa"/>
            <w:gridSpan w:val="2"/>
          </w:tcPr>
          <w:p w14:paraId="4789914C" w14:textId="77777777" w:rsidR="008A1F24" w:rsidRPr="001610DA" w:rsidRDefault="008A1F24" w:rsidP="00A97398">
            <w:pPr>
              <w:spacing w:line="240" w:lineRule="auto"/>
              <w:jc w:val="center"/>
              <w:rPr>
                <w:rFonts w:ascii="Calibri" w:eastAsia="Times New Roman" w:hAnsi="Calibri" w:cs="Calibri"/>
                <w:sz w:val="24"/>
                <w:szCs w:val="24"/>
              </w:rPr>
            </w:pPr>
          </w:p>
        </w:tc>
      </w:tr>
      <w:tr w:rsidR="008A1F24" w:rsidRPr="001610DA" w14:paraId="62F5F660" w14:textId="77777777" w:rsidTr="00A97398">
        <w:tc>
          <w:tcPr>
            <w:tcW w:w="4248" w:type="dxa"/>
            <w:vAlign w:val="center"/>
          </w:tcPr>
          <w:p w14:paraId="771E0308" w14:textId="77777777" w:rsidR="008A1F24" w:rsidRPr="001610DA" w:rsidRDefault="008A1F24" w:rsidP="00A97398">
            <w:pPr>
              <w:spacing w:line="240" w:lineRule="auto"/>
              <w:rPr>
                <w:rFonts w:ascii="Calibri" w:eastAsia="Times New Roman" w:hAnsi="Calibri" w:cs="Calibri"/>
                <w:sz w:val="24"/>
                <w:szCs w:val="24"/>
              </w:rPr>
            </w:pPr>
          </w:p>
        </w:tc>
        <w:tc>
          <w:tcPr>
            <w:tcW w:w="630" w:type="dxa"/>
            <w:vAlign w:val="center"/>
          </w:tcPr>
          <w:p w14:paraId="55673DAB" w14:textId="77777777" w:rsidR="008A1F24" w:rsidRPr="001610DA" w:rsidRDefault="008A1F24" w:rsidP="00A97398">
            <w:pPr>
              <w:spacing w:line="240" w:lineRule="auto"/>
              <w:jc w:val="center"/>
              <w:rPr>
                <w:rFonts w:ascii="Calibri" w:eastAsia="Times New Roman" w:hAnsi="Calibri" w:cs="Calibri"/>
                <w:sz w:val="24"/>
                <w:szCs w:val="24"/>
              </w:rPr>
            </w:pPr>
          </w:p>
        </w:tc>
        <w:tc>
          <w:tcPr>
            <w:tcW w:w="1620" w:type="dxa"/>
            <w:vAlign w:val="center"/>
          </w:tcPr>
          <w:p w14:paraId="74B5BB62" w14:textId="77777777" w:rsidR="008A1F24" w:rsidRPr="001610DA" w:rsidRDefault="008A1F24" w:rsidP="00A97398">
            <w:pPr>
              <w:spacing w:line="240" w:lineRule="auto"/>
              <w:jc w:val="center"/>
              <w:rPr>
                <w:rFonts w:ascii="Calibri" w:eastAsia="Times New Roman" w:hAnsi="Calibri" w:cs="Calibri"/>
                <w:sz w:val="24"/>
                <w:szCs w:val="24"/>
              </w:rPr>
            </w:pPr>
          </w:p>
        </w:tc>
        <w:tc>
          <w:tcPr>
            <w:tcW w:w="1620" w:type="dxa"/>
            <w:gridSpan w:val="2"/>
          </w:tcPr>
          <w:p w14:paraId="7AE29EE0" w14:textId="77777777" w:rsidR="008A1F24" w:rsidRPr="001610DA" w:rsidRDefault="008A1F24" w:rsidP="00A97398">
            <w:pPr>
              <w:spacing w:line="240" w:lineRule="auto"/>
              <w:jc w:val="center"/>
              <w:rPr>
                <w:rFonts w:ascii="Calibri" w:eastAsia="Times New Roman" w:hAnsi="Calibri" w:cs="Calibri"/>
                <w:sz w:val="24"/>
                <w:szCs w:val="24"/>
              </w:rPr>
            </w:pPr>
          </w:p>
        </w:tc>
      </w:tr>
      <w:tr w:rsidR="008A1F24" w:rsidRPr="001610DA" w14:paraId="77B781E2" w14:textId="77777777" w:rsidTr="00A97398">
        <w:tc>
          <w:tcPr>
            <w:tcW w:w="4248" w:type="dxa"/>
            <w:vAlign w:val="center"/>
          </w:tcPr>
          <w:p w14:paraId="10F9BC96" w14:textId="77777777" w:rsidR="008A1F24" w:rsidRPr="001610DA" w:rsidRDefault="008A1F24" w:rsidP="00A97398">
            <w:pPr>
              <w:spacing w:line="240" w:lineRule="auto"/>
              <w:rPr>
                <w:rFonts w:ascii="Calibri" w:eastAsia="Times New Roman" w:hAnsi="Calibri" w:cs="Calibri"/>
                <w:sz w:val="24"/>
                <w:szCs w:val="24"/>
              </w:rPr>
            </w:pPr>
          </w:p>
        </w:tc>
        <w:tc>
          <w:tcPr>
            <w:tcW w:w="630" w:type="dxa"/>
            <w:vAlign w:val="center"/>
          </w:tcPr>
          <w:p w14:paraId="57C475B2" w14:textId="77777777" w:rsidR="008A1F24" w:rsidRPr="001610DA" w:rsidRDefault="008A1F24" w:rsidP="00A97398">
            <w:pPr>
              <w:spacing w:line="240" w:lineRule="auto"/>
              <w:jc w:val="center"/>
              <w:rPr>
                <w:rFonts w:ascii="Calibri" w:eastAsia="Times New Roman" w:hAnsi="Calibri" w:cs="Calibri"/>
                <w:sz w:val="24"/>
                <w:szCs w:val="24"/>
              </w:rPr>
            </w:pPr>
          </w:p>
        </w:tc>
        <w:tc>
          <w:tcPr>
            <w:tcW w:w="1620" w:type="dxa"/>
            <w:vAlign w:val="center"/>
          </w:tcPr>
          <w:p w14:paraId="26E41824" w14:textId="77777777" w:rsidR="008A1F24" w:rsidRPr="001610DA" w:rsidRDefault="008A1F24" w:rsidP="00A97398">
            <w:pPr>
              <w:spacing w:line="240" w:lineRule="auto"/>
              <w:jc w:val="center"/>
              <w:rPr>
                <w:rFonts w:ascii="Calibri" w:eastAsia="Times New Roman" w:hAnsi="Calibri" w:cs="Calibri"/>
                <w:sz w:val="24"/>
                <w:szCs w:val="24"/>
              </w:rPr>
            </w:pPr>
          </w:p>
        </w:tc>
        <w:tc>
          <w:tcPr>
            <w:tcW w:w="1620" w:type="dxa"/>
            <w:gridSpan w:val="2"/>
          </w:tcPr>
          <w:p w14:paraId="177ED4D4" w14:textId="77777777" w:rsidR="008A1F24" w:rsidRPr="001610DA" w:rsidRDefault="008A1F24" w:rsidP="00A97398">
            <w:pPr>
              <w:spacing w:line="240" w:lineRule="auto"/>
              <w:jc w:val="center"/>
              <w:rPr>
                <w:rFonts w:ascii="Calibri" w:eastAsia="Times New Roman" w:hAnsi="Calibri" w:cs="Calibri"/>
                <w:sz w:val="24"/>
                <w:szCs w:val="24"/>
              </w:rPr>
            </w:pPr>
          </w:p>
        </w:tc>
      </w:tr>
      <w:tr w:rsidR="008A1F24" w:rsidRPr="001610DA" w14:paraId="70A62F65" w14:textId="77777777" w:rsidTr="00A97398">
        <w:tc>
          <w:tcPr>
            <w:tcW w:w="4248" w:type="dxa"/>
            <w:vAlign w:val="center"/>
          </w:tcPr>
          <w:p w14:paraId="55FEB622" w14:textId="77777777" w:rsidR="008A1F24" w:rsidRPr="001610DA" w:rsidRDefault="008A1F24" w:rsidP="00A97398">
            <w:pPr>
              <w:spacing w:line="240" w:lineRule="auto"/>
              <w:rPr>
                <w:rFonts w:ascii="Calibri" w:eastAsia="Times New Roman" w:hAnsi="Calibri" w:cs="Calibri"/>
                <w:b/>
                <w:sz w:val="24"/>
                <w:szCs w:val="24"/>
              </w:rPr>
            </w:pPr>
            <w:r w:rsidRPr="001610DA">
              <w:rPr>
                <w:rFonts w:ascii="Calibri" w:eastAsia="Times New Roman" w:hAnsi="Calibri" w:cs="Calibri"/>
                <w:b/>
                <w:sz w:val="24"/>
                <w:szCs w:val="24"/>
              </w:rPr>
              <w:lastRenderedPageBreak/>
              <w:t>Yeast/fungi</w:t>
            </w:r>
          </w:p>
        </w:tc>
        <w:tc>
          <w:tcPr>
            <w:tcW w:w="630" w:type="dxa"/>
            <w:vAlign w:val="center"/>
          </w:tcPr>
          <w:p w14:paraId="279E1A15" w14:textId="77777777" w:rsidR="008A1F24" w:rsidRPr="001610DA" w:rsidRDefault="008A1F24" w:rsidP="00A97398">
            <w:pPr>
              <w:spacing w:line="240" w:lineRule="auto"/>
              <w:jc w:val="center"/>
              <w:rPr>
                <w:rFonts w:ascii="Calibri" w:eastAsia="Times New Roman" w:hAnsi="Calibri" w:cs="Calibri"/>
                <w:b/>
                <w:sz w:val="24"/>
                <w:szCs w:val="24"/>
              </w:rPr>
            </w:pPr>
            <w:r w:rsidRPr="001610DA">
              <w:rPr>
                <w:rFonts w:ascii="Calibri" w:eastAsia="Times New Roman" w:hAnsi="Calibri" w:cs="Calibri"/>
                <w:b/>
                <w:sz w:val="24"/>
                <w:szCs w:val="24"/>
              </w:rPr>
              <w:t>122</w:t>
            </w:r>
          </w:p>
        </w:tc>
        <w:tc>
          <w:tcPr>
            <w:tcW w:w="1620" w:type="dxa"/>
            <w:vAlign w:val="center"/>
          </w:tcPr>
          <w:p w14:paraId="775B6866" w14:textId="77777777" w:rsidR="008A1F24" w:rsidRPr="001610DA" w:rsidRDefault="008A1F24" w:rsidP="00A97398">
            <w:pPr>
              <w:spacing w:line="240" w:lineRule="auto"/>
              <w:jc w:val="center"/>
              <w:rPr>
                <w:rFonts w:ascii="Calibri" w:eastAsia="Times New Roman" w:hAnsi="Calibri" w:cs="Calibri"/>
                <w:b/>
                <w:sz w:val="24"/>
                <w:szCs w:val="24"/>
              </w:rPr>
            </w:pPr>
            <w:r w:rsidRPr="001610DA">
              <w:rPr>
                <w:rFonts w:ascii="Calibri" w:eastAsia="Times New Roman" w:hAnsi="Calibri" w:cs="Calibri"/>
                <w:b/>
                <w:sz w:val="24"/>
                <w:szCs w:val="24"/>
              </w:rPr>
              <w:t>31.7</w:t>
            </w:r>
          </w:p>
        </w:tc>
        <w:tc>
          <w:tcPr>
            <w:tcW w:w="1620" w:type="dxa"/>
            <w:gridSpan w:val="2"/>
          </w:tcPr>
          <w:p w14:paraId="08C109EB" w14:textId="77777777" w:rsidR="008A1F24" w:rsidRPr="001610DA" w:rsidRDefault="008A1F24" w:rsidP="00A97398">
            <w:pPr>
              <w:spacing w:line="240" w:lineRule="auto"/>
              <w:jc w:val="center"/>
              <w:rPr>
                <w:rFonts w:ascii="Calibri" w:eastAsia="Times New Roman" w:hAnsi="Calibri" w:cs="Calibri"/>
                <w:b/>
                <w:sz w:val="24"/>
                <w:szCs w:val="24"/>
              </w:rPr>
            </w:pPr>
            <w:r w:rsidRPr="001610DA">
              <w:rPr>
                <w:rFonts w:ascii="Calibri" w:eastAsia="Times New Roman" w:hAnsi="Calibri" w:cs="Calibri"/>
                <w:b/>
                <w:sz w:val="24"/>
                <w:szCs w:val="24"/>
              </w:rPr>
              <w:t>9.0</w:t>
            </w:r>
          </w:p>
        </w:tc>
      </w:tr>
      <w:tr w:rsidR="008A1F24" w:rsidRPr="001610DA" w14:paraId="1E720B77" w14:textId="77777777" w:rsidTr="00A97398">
        <w:tc>
          <w:tcPr>
            <w:tcW w:w="4248" w:type="dxa"/>
            <w:vAlign w:val="center"/>
          </w:tcPr>
          <w:p w14:paraId="32752A48"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Candida albicans</w:t>
            </w:r>
          </w:p>
        </w:tc>
        <w:tc>
          <w:tcPr>
            <w:tcW w:w="630" w:type="dxa"/>
            <w:vAlign w:val="center"/>
          </w:tcPr>
          <w:p w14:paraId="53E3D7E8"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67</w:t>
            </w:r>
          </w:p>
        </w:tc>
        <w:tc>
          <w:tcPr>
            <w:tcW w:w="1620" w:type="dxa"/>
            <w:vAlign w:val="center"/>
          </w:tcPr>
          <w:p w14:paraId="66DED19F"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17.4</w:t>
            </w:r>
          </w:p>
        </w:tc>
        <w:tc>
          <w:tcPr>
            <w:tcW w:w="1620" w:type="dxa"/>
            <w:gridSpan w:val="2"/>
          </w:tcPr>
          <w:p w14:paraId="0D1CA1A6"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10.4</w:t>
            </w:r>
          </w:p>
        </w:tc>
      </w:tr>
      <w:tr w:rsidR="008A1F24" w:rsidRPr="001610DA" w14:paraId="6CDBCFCD" w14:textId="77777777" w:rsidTr="00A97398">
        <w:tc>
          <w:tcPr>
            <w:tcW w:w="4248" w:type="dxa"/>
            <w:vAlign w:val="center"/>
          </w:tcPr>
          <w:p w14:paraId="182E8383"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Candida glabrata</w:t>
            </w:r>
          </w:p>
        </w:tc>
        <w:tc>
          <w:tcPr>
            <w:tcW w:w="630" w:type="dxa"/>
            <w:vAlign w:val="center"/>
          </w:tcPr>
          <w:p w14:paraId="4B7803AB"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6</w:t>
            </w:r>
          </w:p>
        </w:tc>
        <w:tc>
          <w:tcPr>
            <w:tcW w:w="1620" w:type="dxa"/>
            <w:vAlign w:val="center"/>
          </w:tcPr>
          <w:p w14:paraId="5631911C"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1.6</w:t>
            </w:r>
          </w:p>
        </w:tc>
        <w:tc>
          <w:tcPr>
            <w:tcW w:w="1620" w:type="dxa"/>
            <w:gridSpan w:val="2"/>
          </w:tcPr>
          <w:p w14:paraId="4698BEC8"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0.0</w:t>
            </w:r>
          </w:p>
        </w:tc>
      </w:tr>
      <w:tr w:rsidR="008A1F24" w:rsidRPr="001610DA" w14:paraId="3574F5D7" w14:textId="77777777" w:rsidTr="00A97398">
        <w:tc>
          <w:tcPr>
            <w:tcW w:w="4248" w:type="dxa"/>
            <w:vAlign w:val="center"/>
          </w:tcPr>
          <w:p w14:paraId="47BFE0CF"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Candida tropicalis</w:t>
            </w:r>
          </w:p>
        </w:tc>
        <w:tc>
          <w:tcPr>
            <w:tcW w:w="630" w:type="dxa"/>
            <w:vAlign w:val="center"/>
          </w:tcPr>
          <w:p w14:paraId="2720506C"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17</w:t>
            </w:r>
          </w:p>
        </w:tc>
        <w:tc>
          <w:tcPr>
            <w:tcW w:w="1620" w:type="dxa"/>
            <w:vAlign w:val="center"/>
          </w:tcPr>
          <w:p w14:paraId="1DBA164E"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4.4</w:t>
            </w:r>
          </w:p>
        </w:tc>
        <w:tc>
          <w:tcPr>
            <w:tcW w:w="1620" w:type="dxa"/>
            <w:gridSpan w:val="2"/>
          </w:tcPr>
          <w:p w14:paraId="06F6645D"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11.8</w:t>
            </w:r>
          </w:p>
        </w:tc>
      </w:tr>
      <w:tr w:rsidR="008A1F24" w:rsidRPr="001610DA" w14:paraId="732D1ACF" w14:textId="77777777" w:rsidTr="00A97398">
        <w:tc>
          <w:tcPr>
            <w:tcW w:w="4248" w:type="dxa"/>
            <w:vAlign w:val="center"/>
          </w:tcPr>
          <w:p w14:paraId="6307F978"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Candida krusei</w:t>
            </w:r>
          </w:p>
        </w:tc>
        <w:tc>
          <w:tcPr>
            <w:tcW w:w="630" w:type="dxa"/>
            <w:vAlign w:val="center"/>
          </w:tcPr>
          <w:p w14:paraId="43FA4B8F"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13</w:t>
            </w:r>
          </w:p>
        </w:tc>
        <w:tc>
          <w:tcPr>
            <w:tcW w:w="1620" w:type="dxa"/>
            <w:vAlign w:val="center"/>
          </w:tcPr>
          <w:p w14:paraId="7431740E"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3.4</w:t>
            </w:r>
          </w:p>
        </w:tc>
        <w:tc>
          <w:tcPr>
            <w:tcW w:w="1620" w:type="dxa"/>
            <w:gridSpan w:val="2"/>
          </w:tcPr>
          <w:p w14:paraId="283E2563"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15.4</w:t>
            </w:r>
          </w:p>
        </w:tc>
      </w:tr>
      <w:tr w:rsidR="008A1F24" w:rsidRPr="001610DA" w14:paraId="22E2539C" w14:textId="77777777" w:rsidTr="00A97398">
        <w:tc>
          <w:tcPr>
            <w:tcW w:w="4248" w:type="dxa"/>
            <w:vAlign w:val="center"/>
          </w:tcPr>
          <w:p w14:paraId="246A5ADB"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Candida parapsilosis</w:t>
            </w:r>
          </w:p>
        </w:tc>
        <w:tc>
          <w:tcPr>
            <w:tcW w:w="630" w:type="dxa"/>
            <w:vAlign w:val="center"/>
          </w:tcPr>
          <w:p w14:paraId="1F2C4D84"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4</w:t>
            </w:r>
          </w:p>
        </w:tc>
        <w:tc>
          <w:tcPr>
            <w:tcW w:w="1620" w:type="dxa"/>
            <w:vAlign w:val="center"/>
          </w:tcPr>
          <w:p w14:paraId="01A67F26"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1.0</w:t>
            </w:r>
          </w:p>
        </w:tc>
        <w:tc>
          <w:tcPr>
            <w:tcW w:w="1620" w:type="dxa"/>
            <w:gridSpan w:val="2"/>
          </w:tcPr>
          <w:p w14:paraId="6B687F23"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0.0</w:t>
            </w:r>
          </w:p>
        </w:tc>
      </w:tr>
      <w:tr w:rsidR="008A1F24" w:rsidRPr="001610DA" w14:paraId="1A08D369" w14:textId="77777777" w:rsidTr="00A97398">
        <w:tc>
          <w:tcPr>
            <w:tcW w:w="4248" w:type="dxa"/>
            <w:vAlign w:val="center"/>
          </w:tcPr>
          <w:p w14:paraId="5FAE4A48"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Other yeast</w:t>
            </w:r>
          </w:p>
        </w:tc>
        <w:tc>
          <w:tcPr>
            <w:tcW w:w="630" w:type="dxa"/>
            <w:vAlign w:val="center"/>
          </w:tcPr>
          <w:p w14:paraId="3C64985A"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3</w:t>
            </w:r>
          </w:p>
        </w:tc>
        <w:tc>
          <w:tcPr>
            <w:tcW w:w="1620" w:type="dxa"/>
            <w:vAlign w:val="center"/>
          </w:tcPr>
          <w:p w14:paraId="7A35999F"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0.8</w:t>
            </w:r>
          </w:p>
        </w:tc>
        <w:tc>
          <w:tcPr>
            <w:tcW w:w="1620" w:type="dxa"/>
            <w:gridSpan w:val="2"/>
          </w:tcPr>
          <w:p w14:paraId="75535C4C"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0.0</w:t>
            </w:r>
          </w:p>
        </w:tc>
      </w:tr>
      <w:tr w:rsidR="008A1F24" w:rsidRPr="001610DA" w14:paraId="194E7B73" w14:textId="77777777" w:rsidTr="00A97398">
        <w:tc>
          <w:tcPr>
            <w:tcW w:w="4248" w:type="dxa"/>
            <w:vAlign w:val="center"/>
          </w:tcPr>
          <w:p w14:paraId="5FA32A1A"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Aspergillus/Mucor species</w:t>
            </w:r>
          </w:p>
        </w:tc>
        <w:tc>
          <w:tcPr>
            <w:tcW w:w="630" w:type="dxa"/>
            <w:vAlign w:val="center"/>
          </w:tcPr>
          <w:p w14:paraId="119301D0"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12</w:t>
            </w:r>
          </w:p>
        </w:tc>
        <w:tc>
          <w:tcPr>
            <w:tcW w:w="1620" w:type="dxa"/>
            <w:vAlign w:val="center"/>
          </w:tcPr>
          <w:p w14:paraId="4FB93E49"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3.1</w:t>
            </w:r>
          </w:p>
        </w:tc>
        <w:tc>
          <w:tcPr>
            <w:tcW w:w="1620" w:type="dxa"/>
            <w:gridSpan w:val="2"/>
          </w:tcPr>
          <w:p w14:paraId="1097596E"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0.0</w:t>
            </w:r>
          </w:p>
        </w:tc>
      </w:tr>
      <w:tr w:rsidR="008A1F24" w:rsidRPr="001610DA" w14:paraId="66C8BDAE" w14:textId="77777777" w:rsidTr="00A97398">
        <w:tc>
          <w:tcPr>
            <w:tcW w:w="4248" w:type="dxa"/>
            <w:vAlign w:val="center"/>
          </w:tcPr>
          <w:p w14:paraId="72E29DE0" w14:textId="77777777" w:rsidR="008A1F24" w:rsidRPr="001610DA" w:rsidRDefault="008A1F24" w:rsidP="00A97398">
            <w:pPr>
              <w:spacing w:line="240" w:lineRule="auto"/>
              <w:rPr>
                <w:rFonts w:ascii="Calibri" w:eastAsia="Times New Roman" w:hAnsi="Calibri" w:cs="Calibri"/>
                <w:b/>
                <w:sz w:val="24"/>
                <w:szCs w:val="24"/>
              </w:rPr>
            </w:pPr>
            <w:r w:rsidRPr="001610DA">
              <w:rPr>
                <w:rFonts w:ascii="Calibri" w:eastAsia="Times New Roman" w:hAnsi="Calibri" w:cs="Calibri"/>
                <w:b/>
                <w:sz w:val="24"/>
                <w:szCs w:val="24"/>
              </w:rPr>
              <w:t>Anaerobes</w:t>
            </w:r>
          </w:p>
        </w:tc>
        <w:tc>
          <w:tcPr>
            <w:tcW w:w="630" w:type="dxa"/>
            <w:vAlign w:val="center"/>
          </w:tcPr>
          <w:p w14:paraId="7ACF95EE" w14:textId="77777777" w:rsidR="008A1F24" w:rsidRPr="001610DA" w:rsidRDefault="008A1F24" w:rsidP="00A97398">
            <w:pPr>
              <w:spacing w:line="240" w:lineRule="auto"/>
              <w:jc w:val="center"/>
              <w:rPr>
                <w:rFonts w:ascii="Calibri" w:eastAsia="Times New Roman" w:hAnsi="Calibri" w:cs="Calibri"/>
                <w:b/>
                <w:sz w:val="24"/>
                <w:szCs w:val="24"/>
              </w:rPr>
            </w:pPr>
            <w:r w:rsidRPr="001610DA">
              <w:rPr>
                <w:rFonts w:ascii="Calibri" w:eastAsia="Times New Roman" w:hAnsi="Calibri" w:cs="Calibri"/>
                <w:b/>
                <w:sz w:val="24"/>
                <w:szCs w:val="24"/>
              </w:rPr>
              <w:t>9</w:t>
            </w:r>
          </w:p>
        </w:tc>
        <w:tc>
          <w:tcPr>
            <w:tcW w:w="1620" w:type="dxa"/>
            <w:vAlign w:val="center"/>
          </w:tcPr>
          <w:p w14:paraId="08B7B989" w14:textId="77777777" w:rsidR="008A1F24" w:rsidRPr="001610DA" w:rsidRDefault="008A1F24" w:rsidP="00A97398">
            <w:pPr>
              <w:spacing w:line="240" w:lineRule="auto"/>
              <w:jc w:val="center"/>
              <w:rPr>
                <w:rFonts w:ascii="Calibri" w:eastAsia="Times New Roman" w:hAnsi="Calibri" w:cs="Calibri"/>
                <w:b/>
                <w:sz w:val="24"/>
                <w:szCs w:val="24"/>
              </w:rPr>
            </w:pPr>
            <w:r w:rsidRPr="001610DA">
              <w:rPr>
                <w:rFonts w:ascii="Calibri" w:eastAsia="Times New Roman" w:hAnsi="Calibri" w:cs="Calibri"/>
                <w:b/>
                <w:sz w:val="24"/>
                <w:szCs w:val="24"/>
              </w:rPr>
              <w:t>2.3</w:t>
            </w:r>
          </w:p>
        </w:tc>
        <w:tc>
          <w:tcPr>
            <w:tcW w:w="1620" w:type="dxa"/>
            <w:gridSpan w:val="2"/>
          </w:tcPr>
          <w:p w14:paraId="0B5569CE" w14:textId="77777777" w:rsidR="008A1F24" w:rsidRPr="001610DA" w:rsidRDefault="008A1F24" w:rsidP="00A97398">
            <w:pPr>
              <w:spacing w:line="240" w:lineRule="auto"/>
              <w:jc w:val="center"/>
              <w:rPr>
                <w:rFonts w:ascii="Calibri" w:eastAsia="Times New Roman" w:hAnsi="Calibri" w:cs="Calibri"/>
                <w:b/>
                <w:sz w:val="24"/>
                <w:szCs w:val="24"/>
              </w:rPr>
            </w:pPr>
            <w:r w:rsidRPr="001610DA">
              <w:rPr>
                <w:rFonts w:ascii="Calibri" w:eastAsia="Times New Roman" w:hAnsi="Calibri" w:cs="Calibri"/>
                <w:b/>
                <w:sz w:val="24"/>
                <w:szCs w:val="24"/>
              </w:rPr>
              <w:t>11.1</w:t>
            </w:r>
          </w:p>
        </w:tc>
      </w:tr>
      <w:tr w:rsidR="008A1F24" w:rsidRPr="001610DA" w14:paraId="5E20A11D" w14:textId="77777777" w:rsidTr="00A97398">
        <w:tc>
          <w:tcPr>
            <w:tcW w:w="4248" w:type="dxa"/>
            <w:vAlign w:val="center"/>
          </w:tcPr>
          <w:p w14:paraId="3E219EBE"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Clostridium difficile</w:t>
            </w:r>
          </w:p>
        </w:tc>
        <w:tc>
          <w:tcPr>
            <w:tcW w:w="630" w:type="dxa"/>
            <w:vAlign w:val="center"/>
          </w:tcPr>
          <w:p w14:paraId="2AD3B365"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5</w:t>
            </w:r>
          </w:p>
        </w:tc>
        <w:tc>
          <w:tcPr>
            <w:tcW w:w="1620" w:type="dxa"/>
            <w:vAlign w:val="center"/>
          </w:tcPr>
          <w:p w14:paraId="1695F167"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1.3</w:t>
            </w:r>
          </w:p>
        </w:tc>
        <w:tc>
          <w:tcPr>
            <w:tcW w:w="1620" w:type="dxa"/>
            <w:gridSpan w:val="2"/>
          </w:tcPr>
          <w:p w14:paraId="115AA961"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0.0</w:t>
            </w:r>
          </w:p>
        </w:tc>
      </w:tr>
      <w:tr w:rsidR="008A1F24" w:rsidRPr="001610DA" w14:paraId="1683F840" w14:textId="77777777" w:rsidTr="00A97398">
        <w:tc>
          <w:tcPr>
            <w:tcW w:w="4248" w:type="dxa"/>
            <w:vAlign w:val="center"/>
          </w:tcPr>
          <w:p w14:paraId="24D1BC30"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 xml:space="preserve">     Other clostridia</w:t>
            </w:r>
          </w:p>
        </w:tc>
        <w:tc>
          <w:tcPr>
            <w:tcW w:w="630" w:type="dxa"/>
            <w:vAlign w:val="center"/>
          </w:tcPr>
          <w:p w14:paraId="1D2D516F"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4</w:t>
            </w:r>
          </w:p>
        </w:tc>
        <w:tc>
          <w:tcPr>
            <w:tcW w:w="1620" w:type="dxa"/>
            <w:vAlign w:val="center"/>
          </w:tcPr>
          <w:p w14:paraId="6E99DA8D"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1.0</w:t>
            </w:r>
          </w:p>
        </w:tc>
        <w:tc>
          <w:tcPr>
            <w:tcW w:w="1620" w:type="dxa"/>
            <w:gridSpan w:val="2"/>
          </w:tcPr>
          <w:p w14:paraId="1F623B27"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25.0</w:t>
            </w:r>
          </w:p>
        </w:tc>
      </w:tr>
      <w:tr w:rsidR="008A1F24" w:rsidRPr="001610DA" w14:paraId="55F9CEC0" w14:textId="77777777" w:rsidTr="00A97398">
        <w:tc>
          <w:tcPr>
            <w:tcW w:w="4248" w:type="dxa"/>
            <w:vAlign w:val="center"/>
          </w:tcPr>
          <w:p w14:paraId="5FD761C0"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Legionella species</w:t>
            </w:r>
          </w:p>
        </w:tc>
        <w:tc>
          <w:tcPr>
            <w:tcW w:w="630" w:type="dxa"/>
            <w:vAlign w:val="center"/>
          </w:tcPr>
          <w:p w14:paraId="64CDECEC"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2</w:t>
            </w:r>
          </w:p>
        </w:tc>
        <w:tc>
          <w:tcPr>
            <w:tcW w:w="1620" w:type="dxa"/>
            <w:vAlign w:val="center"/>
          </w:tcPr>
          <w:p w14:paraId="4B070255"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0.6</w:t>
            </w:r>
          </w:p>
        </w:tc>
        <w:tc>
          <w:tcPr>
            <w:tcW w:w="1620" w:type="dxa"/>
            <w:gridSpan w:val="2"/>
          </w:tcPr>
          <w:p w14:paraId="66F16698"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0.0</w:t>
            </w:r>
          </w:p>
        </w:tc>
      </w:tr>
      <w:tr w:rsidR="008A1F24" w:rsidRPr="001610DA" w14:paraId="3E3C9751" w14:textId="77777777" w:rsidTr="00A97398">
        <w:tc>
          <w:tcPr>
            <w:tcW w:w="4248" w:type="dxa"/>
            <w:vAlign w:val="center"/>
          </w:tcPr>
          <w:p w14:paraId="6B7D8D6A" w14:textId="77777777" w:rsidR="008A1F24" w:rsidRPr="001610DA" w:rsidRDefault="008A1F24" w:rsidP="00A97398">
            <w:pPr>
              <w:spacing w:line="240" w:lineRule="auto"/>
              <w:rPr>
                <w:rFonts w:ascii="Calibri" w:eastAsia="Times New Roman" w:hAnsi="Calibri" w:cs="Calibri"/>
                <w:sz w:val="24"/>
                <w:szCs w:val="24"/>
              </w:rPr>
            </w:pPr>
            <w:r w:rsidRPr="001610DA">
              <w:rPr>
                <w:rFonts w:ascii="Calibri" w:eastAsia="Times New Roman" w:hAnsi="Calibri" w:cs="Calibri"/>
                <w:sz w:val="24"/>
                <w:szCs w:val="24"/>
              </w:rPr>
              <w:t>Mycobacterium tuberculosis</w:t>
            </w:r>
          </w:p>
        </w:tc>
        <w:tc>
          <w:tcPr>
            <w:tcW w:w="630" w:type="dxa"/>
            <w:vAlign w:val="center"/>
          </w:tcPr>
          <w:p w14:paraId="4AA70A67"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1</w:t>
            </w:r>
          </w:p>
        </w:tc>
        <w:tc>
          <w:tcPr>
            <w:tcW w:w="1620" w:type="dxa"/>
            <w:vAlign w:val="center"/>
          </w:tcPr>
          <w:p w14:paraId="0546E4AB"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0.3</w:t>
            </w:r>
          </w:p>
        </w:tc>
        <w:tc>
          <w:tcPr>
            <w:tcW w:w="1620" w:type="dxa"/>
            <w:gridSpan w:val="2"/>
          </w:tcPr>
          <w:p w14:paraId="0BBF2008" w14:textId="77777777" w:rsidR="008A1F24" w:rsidRPr="001610DA" w:rsidRDefault="008A1F24" w:rsidP="00A97398">
            <w:pPr>
              <w:spacing w:line="240" w:lineRule="auto"/>
              <w:jc w:val="center"/>
              <w:rPr>
                <w:rFonts w:ascii="Calibri" w:eastAsia="Times New Roman" w:hAnsi="Calibri" w:cs="Calibri"/>
                <w:sz w:val="24"/>
                <w:szCs w:val="24"/>
              </w:rPr>
            </w:pPr>
            <w:r w:rsidRPr="001610DA">
              <w:rPr>
                <w:rFonts w:ascii="Calibri" w:eastAsia="Times New Roman" w:hAnsi="Calibri" w:cs="Calibri"/>
                <w:sz w:val="24"/>
                <w:szCs w:val="24"/>
              </w:rPr>
              <w:t>0.0</w:t>
            </w:r>
          </w:p>
        </w:tc>
      </w:tr>
    </w:tbl>
    <w:p w14:paraId="3585D20C" w14:textId="77777777" w:rsidR="008A1F24" w:rsidRPr="001610DA" w:rsidRDefault="008A1F24" w:rsidP="008A1F24">
      <w:pPr>
        <w:spacing w:line="240" w:lineRule="auto"/>
        <w:rPr>
          <w:rFonts w:ascii="Calibri" w:eastAsia="Times New Roman" w:hAnsi="Calibri" w:cs="Calibri"/>
          <w:color w:val="000000"/>
          <w:sz w:val="24"/>
          <w:szCs w:val="24"/>
        </w:rPr>
      </w:pPr>
    </w:p>
    <w:p w14:paraId="69D7E51B" w14:textId="77777777" w:rsidR="008A1F24" w:rsidRPr="001610DA" w:rsidRDefault="008A1F24" w:rsidP="008A1F24">
      <w:pPr>
        <w:spacing w:after="0" w:line="240" w:lineRule="auto"/>
        <w:rPr>
          <w:rFonts w:ascii="Calibri" w:eastAsia="Times New Roman" w:hAnsi="Calibri" w:cs="Calibri"/>
          <w:color w:val="000000"/>
          <w:sz w:val="24"/>
          <w:szCs w:val="24"/>
        </w:rPr>
      </w:pPr>
      <w:r w:rsidRPr="001610DA">
        <w:rPr>
          <w:rFonts w:ascii="Calibri" w:eastAsia="Times New Roman" w:hAnsi="Calibri" w:cs="Calibri"/>
          <w:color w:val="000000"/>
          <w:sz w:val="24"/>
          <w:szCs w:val="24"/>
        </w:rPr>
        <w:br w:type="page"/>
      </w:r>
    </w:p>
    <w:p w14:paraId="1A7D3958" w14:textId="77777777" w:rsidR="008A1F24" w:rsidRPr="001610DA" w:rsidRDefault="008A1F24" w:rsidP="008A1F24">
      <w:pPr>
        <w:spacing w:line="240" w:lineRule="auto"/>
        <w:rPr>
          <w:rFonts w:ascii="Calibri" w:hAnsi="Calibri" w:cs="Calibri"/>
          <w:sz w:val="24"/>
          <w:szCs w:val="24"/>
        </w:rPr>
      </w:pPr>
      <w:r w:rsidRPr="001610DA">
        <w:rPr>
          <w:rFonts w:ascii="Calibri" w:hAnsi="Calibri" w:cs="Calibri"/>
          <w:b/>
          <w:bCs/>
          <w:sz w:val="24"/>
          <w:szCs w:val="24"/>
        </w:rPr>
        <w:lastRenderedPageBreak/>
        <w:t>Supplemental Table 4:</w:t>
      </w:r>
      <w:r w:rsidRPr="001610DA">
        <w:rPr>
          <w:rFonts w:ascii="Calibri" w:hAnsi="Calibri" w:cs="Calibri"/>
          <w:sz w:val="24"/>
          <w:szCs w:val="24"/>
        </w:rPr>
        <w:t xml:space="preserve"> </w:t>
      </w:r>
      <w:r w:rsidRPr="001610DA">
        <w:rPr>
          <w:rFonts w:ascii="Calibri" w:hAnsi="Calibri" w:cs="Calibri"/>
          <w:b/>
          <w:sz w:val="24"/>
          <w:szCs w:val="24"/>
        </w:rPr>
        <w:t>Multivariable analysis identifying independent predictors of hospital mortality and Pearson Correlation.</w:t>
      </w:r>
      <w:r w:rsidRPr="001610DA">
        <w:rPr>
          <w:rFonts w:ascii="Calibri" w:hAnsi="Calibri" w:cs="Calibri"/>
          <w:sz w:val="24"/>
          <w:szCs w:val="24"/>
        </w:rPr>
        <w:t xml:space="preserve"> The model included antimicrobial delay, APACHE II score, age, antimicrobial class, and infection acquisition. Adjusted odds ratios (OR) with 95% confidence intervals (CI) were calculated using a binomial generalized linear model with robust standard errors. Variables with significant associations indicate independent contributions to mortality risk after adjustment for other factors.</w:t>
      </w:r>
    </w:p>
    <w:p w14:paraId="510D9419" w14:textId="77777777" w:rsidR="008A1F24" w:rsidRPr="001610DA" w:rsidRDefault="008A1F24" w:rsidP="008A1F24">
      <w:pPr>
        <w:spacing w:line="240" w:lineRule="auto"/>
        <w:rPr>
          <w:rFonts w:ascii="Calibri" w:hAnsi="Calibri" w:cs="Calibri"/>
          <w:sz w:val="24"/>
          <w:szCs w:val="24"/>
        </w:rPr>
      </w:pPr>
    </w:p>
    <w:tbl>
      <w:tblPr>
        <w:tblStyle w:val="TableGrid"/>
        <w:tblW w:w="0" w:type="auto"/>
        <w:tblInd w:w="-432" w:type="dxa"/>
        <w:tblLook w:val="04A0" w:firstRow="1" w:lastRow="0" w:firstColumn="1" w:lastColumn="0" w:noHBand="0" w:noVBand="1"/>
      </w:tblPr>
      <w:tblGrid>
        <w:gridCol w:w="3060"/>
        <w:gridCol w:w="1104"/>
        <w:gridCol w:w="1776"/>
        <w:gridCol w:w="1350"/>
        <w:gridCol w:w="1350"/>
      </w:tblGrid>
      <w:tr w:rsidR="008A1F24" w:rsidRPr="001610DA" w14:paraId="32244FA0" w14:textId="77777777" w:rsidTr="00A97398">
        <w:tc>
          <w:tcPr>
            <w:tcW w:w="3060" w:type="dxa"/>
            <w:tcBorders>
              <w:top w:val="single" w:sz="4" w:space="0" w:color="auto"/>
              <w:left w:val="single" w:sz="4" w:space="0" w:color="auto"/>
              <w:bottom w:val="single" w:sz="4" w:space="0" w:color="auto"/>
              <w:right w:val="single" w:sz="4" w:space="0" w:color="auto"/>
            </w:tcBorders>
            <w:hideMark/>
          </w:tcPr>
          <w:p w14:paraId="10F76697" w14:textId="77777777" w:rsidR="008A1F24" w:rsidRPr="001610DA" w:rsidRDefault="008A1F24" w:rsidP="00A97398">
            <w:pPr>
              <w:spacing w:line="240" w:lineRule="auto"/>
              <w:jc w:val="center"/>
              <w:rPr>
                <w:rFonts w:ascii="Calibri" w:hAnsi="Calibri" w:cs="Calibri"/>
                <w:b/>
                <w:kern w:val="2"/>
                <w:sz w:val="24"/>
                <w:szCs w:val="24"/>
                <w14:ligatures w14:val="standardContextual"/>
              </w:rPr>
            </w:pPr>
            <w:r w:rsidRPr="001610DA">
              <w:rPr>
                <w:rFonts w:ascii="Calibri" w:hAnsi="Calibri" w:cs="Calibri"/>
                <w:b/>
                <w:kern w:val="2"/>
                <w:sz w:val="24"/>
                <w:szCs w:val="24"/>
                <w14:ligatures w14:val="standardContextual"/>
              </w:rPr>
              <w:t>Variable</w:t>
            </w:r>
          </w:p>
        </w:tc>
        <w:tc>
          <w:tcPr>
            <w:tcW w:w="1104" w:type="dxa"/>
            <w:tcBorders>
              <w:top w:val="single" w:sz="4" w:space="0" w:color="auto"/>
              <w:left w:val="single" w:sz="4" w:space="0" w:color="auto"/>
              <w:bottom w:val="single" w:sz="4" w:space="0" w:color="auto"/>
              <w:right w:val="single" w:sz="4" w:space="0" w:color="auto"/>
            </w:tcBorders>
            <w:hideMark/>
          </w:tcPr>
          <w:p w14:paraId="7E276AB8" w14:textId="77777777" w:rsidR="008A1F24" w:rsidRPr="001610DA" w:rsidRDefault="008A1F24" w:rsidP="00A97398">
            <w:pPr>
              <w:spacing w:line="240" w:lineRule="auto"/>
              <w:jc w:val="center"/>
              <w:rPr>
                <w:rFonts w:ascii="Calibri" w:hAnsi="Calibri" w:cs="Calibri"/>
                <w:b/>
                <w:kern w:val="2"/>
                <w:sz w:val="24"/>
                <w:szCs w:val="24"/>
                <w14:ligatures w14:val="standardContextual"/>
              </w:rPr>
            </w:pPr>
            <w:r w:rsidRPr="001610DA">
              <w:rPr>
                <w:rFonts w:ascii="Calibri" w:hAnsi="Calibri" w:cs="Calibri"/>
                <w:b/>
                <w:kern w:val="2"/>
                <w:sz w:val="24"/>
                <w:szCs w:val="24"/>
                <w14:ligatures w14:val="standardContextual"/>
              </w:rPr>
              <w:t>Adjusted</w:t>
            </w:r>
          </w:p>
          <w:p w14:paraId="49361A11" w14:textId="77777777" w:rsidR="008A1F24" w:rsidRPr="001610DA" w:rsidRDefault="008A1F24" w:rsidP="00A97398">
            <w:pPr>
              <w:spacing w:line="240" w:lineRule="auto"/>
              <w:jc w:val="center"/>
              <w:rPr>
                <w:rFonts w:ascii="Calibri" w:hAnsi="Calibri" w:cs="Calibri"/>
                <w:b/>
                <w:kern w:val="2"/>
                <w:sz w:val="24"/>
                <w:szCs w:val="24"/>
                <w14:ligatures w14:val="standardContextual"/>
              </w:rPr>
            </w:pPr>
            <w:r w:rsidRPr="001610DA">
              <w:rPr>
                <w:rFonts w:ascii="Calibri" w:hAnsi="Calibri" w:cs="Calibri"/>
                <w:b/>
                <w:kern w:val="2"/>
                <w:sz w:val="24"/>
                <w:szCs w:val="24"/>
                <w14:ligatures w14:val="standardContextual"/>
              </w:rPr>
              <w:t>OR</w:t>
            </w:r>
          </w:p>
        </w:tc>
        <w:tc>
          <w:tcPr>
            <w:tcW w:w="1776" w:type="dxa"/>
            <w:tcBorders>
              <w:top w:val="single" w:sz="4" w:space="0" w:color="auto"/>
              <w:left w:val="single" w:sz="4" w:space="0" w:color="auto"/>
              <w:bottom w:val="single" w:sz="4" w:space="0" w:color="auto"/>
              <w:right w:val="single" w:sz="4" w:space="0" w:color="auto"/>
            </w:tcBorders>
            <w:hideMark/>
          </w:tcPr>
          <w:p w14:paraId="3B92D684" w14:textId="77777777" w:rsidR="008A1F24" w:rsidRPr="001610DA" w:rsidRDefault="008A1F24" w:rsidP="00A97398">
            <w:pPr>
              <w:spacing w:line="240" w:lineRule="auto"/>
              <w:jc w:val="center"/>
              <w:rPr>
                <w:rFonts w:ascii="Calibri" w:hAnsi="Calibri" w:cs="Calibri"/>
                <w:b/>
                <w:kern w:val="2"/>
                <w:sz w:val="24"/>
                <w:szCs w:val="24"/>
                <w14:ligatures w14:val="standardContextual"/>
              </w:rPr>
            </w:pPr>
            <w:r w:rsidRPr="001610DA">
              <w:rPr>
                <w:rFonts w:ascii="Calibri" w:hAnsi="Calibri" w:cs="Calibri"/>
                <w:b/>
                <w:kern w:val="2"/>
                <w:sz w:val="24"/>
                <w:szCs w:val="24"/>
                <w14:ligatures w14:val="standardContextual"/>
              </w:rPr>
              <w:t>95% CI</w:t>
            </w:r>
          </w:p>
        </w:tc>
        <w:tc>
          <w:tcPr>
            <w:tcW w:w="1350" w:type="dxa"/>
            <w:tcBorders>
              <w:top w:val="single" w:sz="4" w:space="0" w:color="auto"/>
              <w:left w:val="single" w:sz="4" w:space="0" w:color="auto"/>
              <w:bottom w:val="single" w:sz="4" w:space="0" w:color="auto"/>
              <w:right w:val="single" w:sz="4" w:space="0" w:color="auto"/>
            </w:tcBorders>
            <w:hideMark/>
          </w:tcPr>
          <w:p w14:paraId="0B3C65B7" w14:textId="77777777" w:rsidR="008A1F24" w:rsidRPr="001610DA" w:rsidRDefault="008A1F24" w:rsidP="00A97398">
            <w:pPr>
              <w:spacing w:line="240" w:lineRule="auto"/>
              <w:jc w:val="center"/>
              <w:rPr>
                <w:rFonts w:ascii="Calibri" w:hAnsi="Calibri" w:cs="Calibri"/>
                <w:b/>
                <w:kern w:val="2"/>
                <w:sz w:val="24"/>
                <w:szCs w:val="24"/>
                <w14:ligatures w14:val="standardContextual"/>
              </w:rPr>
            </w:pPr>
            <w:r w:rsidRPr="001610DA">
              <w:rPr>
                <w:rFonts w:ascii="Calibri" w:hAnsi="Calibri" w:cs="Calibri"/>
                <w:b/>
                <w:kern w:val="2"/>
                <w:sz w:val="24"/>
                <w:szCs w:val="24"/>
                <w14:ligatures w14:val="standardContextual"/>
              </w:rPr>
              <w:t>p value</w:t>
            </w:r>
          </w:p>
        </w:tc>
        <w:tc>
          <w:tcPr>
            <w:tcW w:w="1350" w:type="dxa"/>
            <w:tcBorders>
              <w:top w:val="single" w:sz="4" w:space="0" w:color="auto"/>
              <w:left w:val="single" w:sz="4" w:space="0" w:color="auto"/>
              <w:bottom w:val="single" w:sz="4" w:space="0" w:color="auto"/>
              <w:right w:val="single" w:sz="4" w:space="0" w:color="auto"/>
            </w:tcBorders>
          </w:tcPr>
          <w:p w14:paraId="2716D634" w14:textId="77777777" w:rsidR="008A1F24" w:rsidRPr="001610DA" w:rsidRDefault="008A1F24" w:rsidP="00A97398">
            <w:pPr>
              <w:spacing w:line="240" w:lineRule="auto"/>
              <w:jc w:val="center"/>
              <w:rPr>
                <w:rFonts w:ascii="Calibri" w:hAnsi="Calibri" w:cs="Calibri"/>
                <w:b/>
                <w:kern w:val="2"/>
                <w:sz w:val="24"/>
                <w:szCs w:val="24"/>
                <w14:ligatures w14:val="standardContextual"/>
              </w:rPr>
            </w:pPr>
            <w:r w:rsidRPr="001610DA">
              <w:rPr>
                <w:rFonts w:ascii="Calibri" w:hAnsi="Calibri" w:cs="Calibri"/>
                <w:b/>
                <w:kern w:val="2"/>
                <w:sz w:val="24"/>
                <w:szCs w:val="24"/>
                <w14:ligatures w14:val="standardContextual"/>
              </w:rPr>
              <w:t>Pearson Coefficient</w:t>
            </w:r>
          </w:p>
        </w:tc>
      </w:tr>
      <w:tr w:rsidR="008A1F24" w:rsidRPr="001610DA" w14:paraId="5714351F" w14:textId="77777777" w:rsidTr="00A97398">
        <w:tc>
          <w:tcPr>
            <w:tcW w:w="3060" w:type="dxa"/>
            <w:tcBorders>
              <w:top w:val="single" w:sz="4" w:space="0" w:color="auto"/>
              <w:left w:val="single" w:sz="4" w:space="0" w:color="auto"/>
              <w:bottom w:val="single" w:sz="4" w:space="0" w:color="auto"/>
              <w:right w:val="single" w:sz="4" w:space="0" w:color="auto"/>
            </w:tcBorders>
            <w:hideMark/>
          </w:tcPr>
          <w:p w14:paraId="360F7296" w14:textId="77777777" w:rsidR="008A1F24" w:rsidRPr="001610DA" w:rsidRDefault="008A1F24" w:rsidP="00A97398">
            <w:pPr>
              <w:spacing w:line="240" w:lineRule="auto"/>
              <w:rPr>
                <w:rFonts w:ascii="Calibri" w:hAnsi="Calibri" w:cs="Calibri"/>
                <w:kern w:val="2"/>
                <w:sz w:val="24"/>
                <w:szCs w:val="24"/>
                <w14:ligatures w14:val="standardContextual"/>
              </w:rPr>
            </w:pPr>
            <w:r w:rsidRPr="001610DA">
              <w:rPr>
                <w:rFonts w:ascii="Calibri" w:hAnsi="Calibri" w:cs="Calibri"/>
                <w:kern w:val="2"/>
                <w:sz w:val="24"/>
                <w:szCs w:val="24"/>
                <w14:ligatures w14:val="standardContextual"/>
              </w:rPr>
              <w:t>Antimicrobial delay (hour)</w:t>
            </w:r>
          </w:p>
        </w:tc>
        <w:tc>
          <w:tcPr>
            <w:tcW w:w="1104" w:type="dxa"/>
            <w:tcBorders>
              <w:top w:val="single" w:sz="4" w:space="0" w:color="auto"/>
              <w:left w:val="single" w:sz="4" w:space="0" w:color="auto"/>
              <w:bottom w:val="single" w:sz="4" w:space="0" w:color="auto"/>
              <w:right w:val="single" w:sz="4" w:space="0" w:color="auto"/>
            </w:tcBorders>
            <w:hideMark/>
          </w:tcPr>
          <w:p w14:paraId="09ABA695" w14:textId="77777777" w:rsidR="008A1F24" w:rsidRPr="001610DA" w:rsidRDefault="008A1F24" w:rsidP="00A97398">
            <w:pPr>
              <w:spacing w:line="240" w:lineRule="auto"/>
              <w:jc w:val="center"/>
              <w:rPr>
                <w:rFonts w:ascii="Calibri" w:hAnsi="Calibri" w:cs="Calibri"/>
                <w:kern w:val="2"/>
                <w:sz w:val="24"/>
                <w:szCs w:val="24"/>
                <w14:ligatures w14:val="standardContextual"/>
              </w:rPr>
            </w:pPr>
            <w:r w:rsidRPr="001610DA">
              <w:rPr>
                <w:rFonts w:ascii="Calibri" w:hAnsi="Calibri" w:cs="Calibri"/>
                <w:kern w:val="2"/>
                <w:sz w:val="24"/>
                <w:szCs w:val="24"/>
                <w14:ligatures w14:val="standardContextual"/>
              </w:rPr>
              <w:t>1.161</w:t>
            </w:r>
          </w:p>
        </w:tc>
        <w:tc>
          <w:tcPr>
            <w:tcW w:w="1776" w:type="dxa"/>
            <w:tcBorders>
              <w:top w:val="single" w:sz="4" w:space="0" w:color="auto"/>
              <w:left w:val="single" w:sz="4" w:space="0" w:color="auto"/>
              <w:bottom w:val="single" w:sz="4" w:space="0" w:color="auto"/>
              <w:right w:val="single" w:sz="4" w:space="0" w:color="auto"/>
            </w:tcBorders>
            <w:hideMark/>
          </w:tcPr>
          <w:p w14:paraId="19225D8D" w14:textId="77777777" w:rsidR="008A1F24" w:rsidRPr="001610DA" w:rsidRDefault="008A1F24" w:rsidP="00A97398">
            <w:pPr>
              <w:spacing w:line="240" w:lineRule="auto"/>
              <w:jc w:val="center"/>
              <w:rPr>
                <w:rFonts w:ascii="Calibri" w:hAnsi="Calibri" w:cs="Calibri"/>
                <w:kern w:val="2"/>
                <w:sz w:val="24"/>
                <w:szCs w:val="24"/>
                <w14:ligatures w14:val="standardContextual"/>
              </w:rPr>
            </w:pPr>
            <w:r w:rsidRPr="001610DA">
              <w:rPr>
                <w:rFonts w:ascii="Calibri" w:hAnsi="Calibri" w:cs="Calibri"/>
                <w:kern w:val="2"/>
                <w:sz w:val="24"/>
                <w:szCs w:val="24"/>
                <w14:ligatures w14:val="standardContextual"/>
              </w:rPr>
              <w:t>1.052 - 1.281</w:t>
            </w:r>
          </w:p>
        </w:tc>
        <w:tc>
          <w:tcPr>
            <w:tcW w:w="1350" w:type="dxa"/>
            <w:tcBorders>
              <w:top w:val="single" w:sz="4" w:space="0" w:color="auto"/>
              <w:left w:val="single" w:sz="4" w:space="0" w:color="auto"/>
              <w:bottom w:val="single" w:sz="4" w:space="0" w:color="auto"/>
              <w:right w:val="single" w:sz="4" w:space="0" w:color="auto"/>
            </w:tcBorders>
            <w:hideMark/>
          </w:tcPr>
          <w:p w14:paraId="566B9F45" w14:textId="77777777" w:rsidR="008A1F24" w:rsidRPr="001610DA" w:rsidRDefault="008A1F24" w:rsidP="00A97398">
            <w:pPr>
              <w:spacing w:line="240" w:lineRule="auto"/>
              <w:jc w:val="center"/>
              <w:rPr>
                <w:rFonts w:ascii="Calibri" w:hAnsi="Calibri" w:cs="Calibri"/>
                <w:kern w:val="2"/>
                <w:sz w:val="24"/>
                <w:szCs w:val="24"/>
                <w14:ligatures w14:val="standardContextual"/>
              </w:rPr>
            </w:pPr>
            <w:r w:rsidRPr="001610DA">
              <w:rPr>
                <w:rFonts w:ascii="Calibri" w:hAnsi="Calibri" w:cs="Calibri"/>
                <w:kern w:val="2"/>
                <w:sz w:val="24"/>
                <w:szCs w:val="24"/>
                <w14:ligatures w14:val="standardContextual"/>
              </w:rPr>
              <w:t>0.003</w:t>
            </w:r>
          </w:p>
        </w:tc>
        <w:tc>
          <w:tcPr>
            <w:tcW w:w="1350" w:type="dxa"/>
            <w:tcBorders>
              <w:top w:val="single" w:sz="4" w:space="0" w:color="auto"/>
              <w:left w:val="single" w:sz="4" w:space="0" w:color="auto"/>
              <w:bottom w:val="single" w:sz="4" w:space="0" w:color="auto"/>
              <w:right w:val="single" w:sz="4" w:space="0" w:color="auto"/>
            </w:tcBorders>
          </w:tcPr>
          <w:p w14:paraId="79CA0AFB" w14:textId="77777777" w:rsidR="008A1F24" w:rsidRPr="001610DA" w:rsidRDefault="008A1F24" w:rsidP="00A97398">
            <w:pPr>
              <w:spacing w:line="240" w:lineRule="auto"/>
              <w:jc w:val="center"/>
              <w:rPr>
                <w:rFonts w:ascii="Calibri" w:hAnsi="Calibri" w:cs="Calibri"/>
                <w:kern w:val="2"/>
                <w:sz w:val="24"/>
                <w:szCs w:val="24"/>
                <w14:ligatures w14:val="standardContextual"/>
              </w:rPr>
            </w:pPr>
            <w:r w:rsidRPr="001610DA">
              <w:rPr>
                <w:rFonts w:ascii="Calibri" w:hAnsi="Calibri" w:cs="Calibri"/>
                <w:kern w:val="2"/>
                <w:sz w:val="24"/>
                <w:szCs w:val="24"/>
                <w14:ligatures w14:val="standardContextual"/>
              </w:rPr>
              <w:t>30.9%</w:t>
            </w:r>
          </w:p>
        </w:tc>
      </w:tr>
      <w:tr w:rsidR="008A1F24" w:rsidRPr="001610DA" w14:paraId="256E5991" w14:textId="77777777" w:rsidTr="00A97398">
        <w:tc>
          <w:tcPr>
            <w:tcW w:w="3060" w:type="dxa"/>
            <w:tcBorders>
              <w:top w:val="single" w:sz="4" w:space="0" w:color="auto"/>
              <w:left w:val="single" w:sz="4" w:space="0" w:color="auto"/>
              <w:bottom w:val="single" w:sz="4" w:space="0" w:color="auto"/>
              <w:right w:val="single" w:sz="4" w:space="0" w:color="auto"/>
            </w:tcBorders>
            <w:hideMark/>
          </w:tcPr>
          <w:p w14:paraId="3D46BC81" w14:textId="77777777" w:rsidR="008A1F24" w:rsidRPr="001610DA" w:rsidRDefault="008A1F24" w:rsidP="00A97398">
            <w:pPr>
              <w:spacing w:line="240" w:lineRule="auto"/>
              <w:rPr>
                <w:rFonts w:ascii="Calibri" w:hAnsi="Calibri" w:cs="Calibri"/>
                <w:kern w:val="2"/>
                <w:sz w:val="24"/>
                <w:szCs w:val="24"/>
                <w14:ligatures w14:val="standardContextual"/>
              </w:rPr>
            </w:pPr>
            <w:r w:rsidRPr="001610DA">
              <w:rPr>
                <w:rFonts w:ascii="Calibri" w:hAnsi="Calibri" w:cs="Calibri"/>
                <w:kern w:val="2"/>
                <w:sz w:val="24"/>
                <w:szCs w:val="24"/>
                <w14:ligatures w14:val="standardContextual"/>
              </w:rPr>
              <w:t>APACHE II score (point)</w:t>
            </w:r>
          </w:p>
        </w:tc>
        <w:tc>
          <w:tcPr>
            <w:tcW w:w="1104" w:type="dxa"/>
            <w:tcBorders>
              <w:top w:val="single" w:sz="4" w:space="0" w:color="auto"/>
              <w:left w:val="single" w:sz="4" w:space="0" w:color="auto"/>
              <w:bottom w:val="single" w:sz="4" w:space="0" w:color="auto"/>
              <w:right w:val="single" w:sz="4" w:space="0" w:color="auto"/>
            </w:tcBorders>
            <w:hideMark/>
          </w:tcPr>
          <w:p w14:paraId="5DBA7D53" w14:textId="77777777" w:rsidR="008A1F24" w:rsidRPr="001610DA" w:rsidRDefault="008A1F24" w:rsidP="00A97398">
            <w:pPr>
              <w:spacing w:line="240" w:lineRule="auto"/>
              <w:jc w:val="center"/>
              <w:rPr>
                <w:rFonts w:ascii="Calibri" w:hAnsi="Calibri" w:cs="Calibri"/>
                <w:kern w:val="2"/>
                <w:sz w:val="24"/>
                <w:szCs w:val="24"/>
                <w14:ligatures w14:val="standardContextual"/>
              </w:rPr>
            </w:pPr>
            <w:r w:rsidRPr="001610DA">
              <w:rPr>
                <w:rFonts w:ascii="Calibri" w:hAnsi="Calibri" w:cs="Calibri"/>
                <w:kern w:val="2"/>
                <w:sz w:val="24"/>
                <w:szCs w:val="24"/>
                <w14:ligatures w14:val="standardContextual"/>
              </w:rPr>
              <w:t>1.111</w:t>
            </w:r>
          </w:p>
        </w:tc>
        <w:tc>
          <w:tcPr>
            <w:tcW w:w="1776" w:type="dxa"/>
            <w:tcBorders>
              <w:top w:val="single" w:sz="4" w:space="0" w:color="auto"/>
              <w:left w:val="single" w:sz="4" w:space="0" w:color="auto"/>
              <w:bottom w:val="single" w:sz="4" w:space="0" w:color="auto"/>
              <w:right w:val="single" w:sz="4" w:space="0" w:color="auto"/>
            </w:tcBorders>
            <w:hideMark/>
          </w:tcPr>
          <w:p w14:paraId="5666B889" w14:textId="77777777" w:rsidR="008A1F24" w:rsidRPr="001610DA" w:rsidRDefault="008A1F24" w:rsidP="00A97398">
            <w:pPr>
              <w:spacing w:line="240" w:lineRule="auto"/>
              <w:jc w:val="center"/>
              <w:rPr>
                <w:rFonts w:ascii="Calibri" w:hAnsi="Calibri" w:cs="Calibri"/>
                <w:kern w:val="2"/>
                <w:sz w:val="24"/>
                <w:szCs w:val="24"/>
                <w14:ligatures w14:val="standardContextual"/>
              </w:rPr>
            </w:pPr>
            <w:r w:rsidRPr="001610DA">
              <w:rPr>
                <w:rFonts w:ascii="Calibri" w:hAnsi="Calibri" w:cs="Calibri"/>
                <w:kern w:val="2"/>
                <w:sz w:val="24"/>
                <w:szCs w:val="24"/>
                <w14:ligatures w14:val="standardContextual"/>
              </w:rPr>
              <w:t>1.065 - 1.158</w:t>
            </w:r>
          </w:p>
        </w:tc>
        <w:tc>
          <w:tcPr>
            <w:tcW w:w="1350" w:type="dxa"/>
            <w:tcBorders>
              <w:top w:val="single" w:sz="4" w:space="0" w:color="auto"/>
              <w:left w:val="single" w:sz="4" w:space="0" w:color="auto"/>
              <w:bottom w:val="single" w:sz="4" w:space="0" w:color="auto"/>
              <w:right w:val="single" w:sz="4" w:space="0" w:color="auto"/>
            </w:tcBorders>
            <w:hideMark/>
          </w:tcPr>
          <w:p w14:paraId="3DC24260" w14:textId="77777777" w:rsidR="008A1F24" w:rsidRPr="001610DA" w:rsidRDefault="008A1F24" w:rsidP="00A97398">
            <w:pPr>
              <w:spacing w:line="240" w:lineRule="auto"/>
              <w:jc w:val="center"/>
              <w:rPr>
                <w:rFonts w:ascii="Calibri" w:hAnsi="Calibri" w:cs="Calibri"/>
                <w:kern w:val="2"/>
                <w:sz w:val="24"/>
                <w:szCs w:val="24"/>
                <w14:ligatures w14:val="standardContextual"/>
              </w:rPr>
            </w:pPr>
            <w:r w:rsidRPr="001610DA">
              <w:rPr>
                <w:rFonts w:ascii="Calibri" w:hAnsi="Calibri" w:cs="Calibri"/>
                <w:kern w:val="2"/>
                <w:sz w:val="24"/>
                <w:szCs w:val="24"/>
                <w14:ligatures w14:val="standardContextual"/>
              </w:rPr>
              <w:t>&lt;.0001</w:t>
            </w:r>
          </w:p>
        </w:tc>
        <w:tc>
          <w:tcPr>
            <w:tcW w:w="1350" w:type="dxa"/>
            <w:tcBorders>
              <w:top w:val="single" w:sz="4" w:space="0" w:color="auto"/>
              <w:left w:val="single" w:sz="4" w:space="0" w:color="auto"/>
              <w:bottom w:val="single" w:sz="4" w:space="0" w:color="auto"/>
              <w:right w:val="single" w:sz="4" w:space="0" w:color="auto"/>
            </w:tcBorders>
          </w:tcPr>
          <w:p w14:paraId="60793836" w14:textId="77777777" w:rsidR="008A1F24" w:rsidRPr="001610DA" w:rsidRDefault="008A1F24" w:rsidP="00A97398">
            <w:pPr>
              <w:spacing w:line="240" w:lineRule="auto"/>
              <w:jc w:val="center"/>
              <w:rPr>
                <w:rFonts w:ascii="Calibri" w:hAnsi="Calibri" w:cs="Calibri"/>
                <w:kern w:val="2"/>
                <w:sz w:val="24"/>
                <w:szCs w:val="24"/>
                <w14:ligatures w14:val="standardContextual"/>
              </w:rPr>
            </w:pPr>
            <w:r w:rsidRPr="001610DA">
              <w:rPr>
                <w:rFonts w:ascii="Calibri" w:hAnsi="Calibri" w:cs="Calibri"/>
                <w:kern w:val="2"/>
                <w:sz w:val="24"/>
                <w:szCs w:val="24"/>
                <w14:ligatures w14:val="standardContextual"/>
              </w:rPr>
              <w:t>33.0%</w:t>
            </w:r>
          </w:p>
        </w:tc>
      </w:tr>
      <w:tr w:rsidR="008A1F24" w:rsidRPr="001610DA" w14:paraId="337DA5E2" w14:textId="77777777" w:rsidTr="00A97398">
        <w:tc>
          <w:tcPr>
            <w:tcW w:w="3060" w:type="dxa"/>
            <w:tcBorders>
              <w:top w:val="single" w:sz="4" w:space="0" w:color="auto"/>
              <w:left w:val="single" w:sz="4" w:space="0" w:color="auto"/>
              <w:bottom w:val="single" w:sz="4" w:space="0" w:color="auto"/>
              <w:right w:val="single" w:sz="4" w:space="0" w:color="auto"/>
            </w:tcBorders>
            <w:hideMark/>
          </w:tcPr>
          <w:p w14:paraId="156EE360" w14:textId="77777777" w:rsidR="008A1F24" w:rsidRPr="001610DA" w:rsidRDefault="008A1F24" w:rsidP="00A97398">
            <w:pPr>
              <w:spacing w:line="240" w:lineRule="auto"/>
              <w:rPr>
                <w:rFonts w:ascii="Calibri" w:hAnsi="Calibri" w:cs="Calibri"/>
                <w:kern w:val="2"/>
                <w:sz w:val="24"/>
                <w:szCs w:val="24"/>
                <w14:ligatures w14:val="standardContextual"/>
              </w:rPr>
            </w:pPr>
            <w:r w:rsidRPr="001610DA">
              <w:rPr>
                <w:rFonts w:ascii="Calibri" w:hAnsi="Calibri" w:cs="Calibri"/>
                <w:kern w:val="2"/>
                <w:sz w:val="24"/>
                <w:szCs w:val="24"/>
                <w14:ligatures w14:val="standardContextual"/>
              </w:rPr>
              <w:t>Age (year)</w:t>
            </w:r>
          </w:p>
        </w:tc>
        <w:tc>
          <w:tcPr>
            <w:tcW w:w="1104" w:type="dxa"/>
            <w:tcBorders>
              <w:top w:val="single" w:sz="4" w:space="0" w:color="auto"/>
              <w:left w:val="single" w:sz="4" w:space="0" w:color="auto"/>
              <w:bottom w:val="single" w:sz="4" w:space="0" w:color="auto"/>
              <w:right w:val="single" w:sz="4" w:space="0" w:color="auto"/>
            </w:tcBorders>
            <w:hideMark/>
          </w:tcPr>
          <w:p w14:paraId="5A15893A" w14:textId="77777777" w:rsidR="008A1F24" w:rsidRPr="001610DA" w:rsidRDefault="008A1F24" w:rsidP="00A97398">
            <w:pPr>
              <w:spacing w:line="240" w:lineRule="auto"/>
              <w:jc w:val="center"/>
              <w:rPr>
                <w:rFonts w:ascii="Calibri" w:hAnsi="Calibri" w:cs="Calibri"/>
                <w:kern w:val="2"/>
                <w:sz w:val="24"/>
                <w:szCs w:val="24"/>
                <w14:ligatures w14:val="standardContextual"/>
              </w:rPr>
            </w:pPr>
            <w:r w:rsidRPr="001610DA">
              <w:rPr>
                <w:rFonts w:ascii="Calibri" w:hAnsi="Calibri" w:cs="Calibri"/>
                <w:kern w:val="2"/>
                <w:sz w:val="24"/>
                <w:szCs w:val="24"/>
                <w14:ligatures w14:val="standardContextual"/>
              </w:rPr>
              <w:t>1.017</w:t>
            </w:r>
          </w:p>
        </w:tc>
        <w:tc>
          <w:tcPr>
            <w:tcW w:w="1776" w:type="dxa"/>
            <w:tcBorders>
              <w:top w:val="single" w:sz="4" w:space="0" w:color="auto"/>
              <w:left w:val="single" w:sz="4" w:space="0" w:color="auto"/>
              <w:bottom w:val="single" w:sz="4" w:space="0" w:color="auto"/>
              <w:right w:val="single" w:sz="4" w:space="0" w:color="auto"/>
            </w:tcBorders>
            <w:hideMark/>
          </w:tcPr>
          <w:p w14:paraId="073E6E7C" w14:textId="77777777" w:rsidR="008A1F24" w:rsidRPr="001610DA" w:rsidRDefault="008A1F24" w:rsidP="00A97398">
            <w:pPr>
              <w:spacing w:line="240" w:lineRule="auto"/>
              <w:jc w:val="center"/>
              <w:rPr>
                <w:rFonts w:ascii="Calibri" w:hAnsi="Calibri" w:cs="Calibri"/>
                <w:kern w:val="2"/>
                <w:sz w:val="24"/>
                <w:szCs w:val="24"/>
                <w14:ligatures w14:val="standardContextual"/>
              </w:rPr>
            </w:pPr>
            <w:r w:rsidRPr="001610DA">
              <w:rPr>
                <w:rFonts w:ascii="Calibri" w:hAnsi="Calibri" w:cs="Calibri"/>
                <w:kern w:val="2"/>
                <w:sz w:val="24"/>
                <w:szCs w:val="24"/>
                <w14:ligatures w14:val="standardContextual"/>
              </w:rPr>
              <w:t>0.994 - 1.041</w:t>
            </w:r>
          </w:p>
        </w:tc>
        <w:tc>
          <w:tcPr>
            <w:tcW w:w="1350" w:type="dxa"/>
            <w:tcBorders>
              <w:top w:val="single" w:sz="4" w:space="0" w:color="auto"/>
              <w:left w:val="single" w:sz="4" w:space="0" w:color="auto"/>
              <w:bottom w:val="single" w:sz="4" w:space="0" w:color="auto"/>
              <w:right w:val="single" w:sz="4" w:space="0" w:color="auto"/>
            </w:tcBorders>
            <w:hideMark/>
          </w:tcPr>
          <w:p w14:paraId="01213A8E" w14:textId="77777777" w:rsidR="008A1F24" w:rsidRPr="001610DA" w:rsidRDefault="008A1F24" w:rsidP="00A97398">
            <w:pPr>
              <w:spacing w:line="240" w:lineRule="auto"/>
              <w:jc w:val="center"/>
              <w:rPr>
                <w:rFonts w:ascii="Calibri" w:hAnsi="Calibri" w:cs="Calibri"/>
                <w:kern w:val="2"/>
                <w:sz w:val="24"/>
                <w:szCs w:val="24"/>
                <w14:ligatures w14:val="standardContextual"/>
              </w:rPr>
            </w:pPr>
            <w:r w:rsidRPr="001610DA">
              <w:rPr>
                <w:rFonts w:ascii="Calibri" w:hAnsi="Calibri" w:cs="Calibri"/>
                <w:kern w:val="2"/>
                <w:sz w:val="24"/>
                <w:szCs w:val="24"/>
                <w14:ligatures w14:val="standardContextual"/>
              </w:rPr>
              <w:t>0.148</w:t>
            </w:r>
          </w:p>
        </w:tc>
        <w:tc>
          <w:tcPr>
            <w:tcW w:w="1350" w:type="dxa"/>
            <w:tcBorders>
              <w:top w:val="single" w:sz="4" w:space="0" w:color="auto"/>
              <w:left w:val="single" w:sz="4" w:space="0" w:color="auto"/>
              <w:bottom w:val="single" w:sz="4" w:space="0" w:color="auto"/>
              <w:right w:val="single" w:sz="4" w:space="0" w:color="auto"/>
            </w:tcBorders>
          </w:tcPr>
          <w:p w14:paraId="72D01334" w14:textId="77777777" w:rsidR="008A1F24" w:rsidRPr="001610DA" w:rsidRDefault="008A1F24" w:rsidP="00A97398">
            <w:pPr>
              <w:spacing w:line="240" w:lineRule="auto"/>
              <w:jc w:val="center"/>
              <w:rPr>
                <w:rFonts w:ascii="Calibri" w:hAnsi="Calibri" w:cs="Calibri"/>
                <w:kern w:val="2"/>
                <w:sz w:val="24"/>
                <w:szCs w:val="24"/>
                <w14:ligatures w14:val="standardContextual"/>
              </w:rPr>
            </w:pPr>
            <w:r w:rsidRPr="001610DA">
              <w:rPr>
                <w:rFonts w:ascii="Calibri" w:hAnsi="Calibri" w:cs="Calibri"/>
                <w:kern w:val="2"/>
                <w:sz w:val="24"/>
                <w:szCs w:val="24"/>
                <w14:ligatures w14:val="standardContextual"/>
              </w:rPr>
              <w:t>15.1%</w:t>
            </w:r>
          </w:p>
        </w:tc>
      </w:tr>
      <w:tr w:rsidR="008A1F24" w:rsidRPr="001610DA" w14:paraId="2992D302" w14:textId="77777777" w:rsidTr="00A97398">
        <w:tc>
          <w:tcPr>
            <w:tcW w:w="3060" w:type="dxa"/>
            <w:tcBorders>
              <w:top w:val="single" w:sz="4" w:space="0" w:color="auto"/>
              <w:left w:val="single" w:sz="4" w:space="0" w:color="auto"/>
              <w:bottom w:val="single" w:sz="4" w:space="0" w:color="auto"/>
              <w:right w:val="single" w:sz="4" w:space="0" w:color="auto"/>
            </w:tcBorders>
            <w:hideMark/>
          </w:tcPr>
          <w:p w14:paraId="76519502" w14:textId="77777777" w:rsidR="008A1F24" w:rsidRPr="001610DA" w:rsidRDefault="008A1F24" w:rsidP="00A97398">
            <w:pPr>
              <w:spacing w:line="240" w:lineRule="auto"/>
              <w:rPr>
                <w:rFonts w:ascii="Calibri" w:hAnsi="Calibri" w:cs="Calibri"/>
                <w:kern w:val="2"/>
                <w:sz w:val="24"/>
                <w:szCs w:val="24"/>
                <w14:ligatures w14:val="standardContextual"/>
              </w:rPr>
            </w:pPr>
            <w:r w:rsidRPr="001610DA">
              <w:rPr>
                <w:rFonts w:ascii="Calibri" w:hAnsi="Calibri" w:cs="Calibri"/>
                <w:kern w:val="2"/>
                <w:sz w:val="24"/>
                <w:szCs w:val="24"/>
                <w14:ligatures w14:val="standardContextual"/>
              </w:rPr>
              <w:t>Antimicrobial Drug Class</w:t>
            </w:r>
          </w:p>
        </w:tc>
        <w:tc>
          <w:tcPr>
            <w:tcW w:w="1104" w:type="dxa"/>
            <w:tcBorders>
              <w:top w:val="single" w:sz="4" w:space="0" w:color="auto"/>
              <w:left w:val="single" w:sz="4" w:space="0" w:color="auto"/>
              <w:bottom w:val="single" w:sz="4" w:space="0" w:color="auto"/>
              <w:right w:val="single" w:sz="4" w:space="0" w:color="auto"/>
            </w:tcBorders>
            <w:hideMark/>
          </w:tcPr>
          <w:p w14:paraId="32CE59A0" w14:textId="77777777" w:rsidR="008A1F24" w:rsidRPr="001610DA" w:rsidRDefault="008A1F24" w:rsidP="00A97398">
            <w:pPr>
              <w:spacing w:line="240" w:lineRule="auto"/>
              <w:jc w:val="center"/>
              <w:rPr>
                <w:rFonts w:ascii="Calibri" w:hAnsi="Calibri" w:cs="Calibri"/>
                <w:kern w:val="2"/>
                <w:sz w:val="24"/>
                <w:szCs w:val="24"/>
                <w14:ligatures w14:val="standardContextual"/>
              </w:rPr>
            </w:pPr>
            <w:r w:rsidRPr="001610DA">
              <w:rPr>
                <w:rFonts w:ascii="Calibri" w:hAnsi="Calibri" w:cs="Calibri"/>
                <w:kern w:val="2"/>
                <w:sz w:val="24"/>
                <w:szCs w:val="24"/>
                <w14:ligatures w14:val="standardContextual"/>
              </w:rPr>
              <w:t>3.852</w:t>
            </w:r>
          </w:p>
        </w:tc>
        <w:tc>
          <w:tcPr>
            <w:tcW w:w="1776" w:type="dxa"/>
            <w:tcBorders>
              <w:top w:val="single" w:sz="4" w:space="0" w:color="auto"/>
              <w:left w:val="single" w:sz="4" w:space="0" w:color="auto"/>
              <w:bottom w:val="single" w:sz="4" w:space="0" w:color="auto"/>
              <w:right w:val="single" w:sz="4" w:space="0" w:color="auto"/>
            </w:tcBorders>
            <w:hideMark/>
          </w:tcPr>
          <w:p w14:paraId="3151182E" w14:textId="77777777" w:rsidR="008A1F24" w:rsidRPr="001610DA" w:rsidRDefault="008A1F24" w:rsidP="00A97398">
            <w:pPr>
              <w:spacing w:line="240" w:lineRule="auto"/>
              <w:jc w:val="center"/>
              <w:rPr>
                <w:rFonts w:ascii="Calibri" w:hAnsi="Calibri" w:cs="Calibri"/>
                <w:kern w:val="2"/>
                <w:sz w:val="24"/>
                <w:szCs w:val="24"/>
                <w14:ligatures w14:val="standardContextual"/>
              </w:rPr>
            </w:pPr>
            <w:r w:rsidRPr="001610DA">
              <w:rPr>
                <w:rFonts w:ascii="Calibri" w:hAnsi="Calibri" w:cs="Calibri"/>
                <w:kern w:val="2"/>
                <w:sz w:val="24"/>
                <w:szCs w:val="24"/>
                <w14:ligatures w14:val="standardContextual"/>
              </w:rPr>
              <w:t>1.179 - 7.890</w:t>
            </w:r>
          </w:p>
        </w:tc>
        <w:tc>
          <w:tcPr>
            <w:tcW w:w="1350" w:type="dxa"/>
            <w:tcBorders>
              <w:top w:val="single" w:sz="4" w:space="0" w:color="auto"/>
              <w:left w:val="single" w:sz="4" w:space="0" w:color="auto"/>
              <w:bottom w:val="single" w:sz="4" w:space="0" w:color="auto"/>
              <w:right w:val="single" w:sz="4" w:space="0" w:color="auto"/>
            </w:tcBorders>
            <w:hideMark/>
          </w:tcPr>
          <w:p w14:paraId="0F197A60" w14:textId="77777777" w:rsidR="008A1F24" w:rsidRPr="001610DA" w:rsidRDefault="008A1F24" w:rsidP="00A97398">
            <w:pPr>
              <w:spacing w:line="240" w:lineRule="auto"/>
              <w:jc w:val="center"/>
              <w:rPr>
                <w:rFonts w:ascii="Calibri" w:hAnsi="Calibri" w:cs="Calibri"/>
                <w:kern w:val="2"/>
                <w:sz w:val="24"/>
                <w:szCs w:val="24"/>
                <w14:ligatures w14:val="standardContextual"/>
              </w:rPr>
            </w:pPr>
            <w:r w:rsidRPr="001610DA">
              <w:rPr>
                <w:rFonts w:ascii="Calibri" w:hAnsi="Calibri" w:cs="Calibri"/>
                <w:kern w:val="2"/>
                <w:sz w:val="24"/>
                <w:szCs w:val="24"/>
                <w14:ligatures w14:val="standardContextual"/>
              </w:rPr>
              <w:t xml:space="preserve">0.021  </w:t>
            </w:r>
            <w:r w:rsidRPr="001610DA">
              <w:rPr>
                <w:rFonts w:ascii="Calibri" w:hAnsi="Calibri" w:cs="Calibri"/>
                <w:color w:val="EE0000"/>
                <w:kern w:val="2"/>
                <w:sz w:val="24"/>
                <w:szCs w:val="24"/>
                <w14:ligatures w14:val="standardContextual"/>
              </w:rPr>
              <w:t xml:space="preserve"> </w:t>
            </w:r>
          </w:p>
        </w:tc>
        <w:tc>
          <w:tcPr>
            <w:tcW w:w="1350" w:type="dxa"/>
            <w:tcBorders>
              <w:top w:val="single" w:sz="4" w:space="0" w:color="auto"/>
              <w:left w:val="single" w:sz="4" w:space="0" w:color="auto"/>
              <w:bottom w:val="single" w:sz="4" w:space="0" w:color="auto"/>
              <w:right w:val="single" w:sz="4" w:space="0" w:color="auto"/>
            </w:tcBorders>
          </w:tcPr>
          <w:p w14:paraId="5F786A4C" w14:textId="77777777" w:rsidR="008A1F24" w:rsidRPr="001610DA" w:rsidRDefault="008A1F24" w:rsidP="00A97398">
            <w:pPr>
              <w:spacing w:line="240" w:lineRule="auto"/>
              <w:jc w:val="center"/>
              <w:rPr>
                <w:rFonts w:ascii="Calibri" w:hAnsi="Calibri" w:cs="Calibri"/>
                <w:kern w:val="2"/>
                <w:sz w:val="24"/>
                <w:szCs w:val="24"/>
                <w14:ligatures w14:val="standardContextual"/>
              </w:rPr>
            </w:pPr>
            <w:r w:rsidRPr="001610DA">
              <w:rPr>
                <w:rFonts w:ascii="Calibri" w:hAnsi="Calibri" w:cs="Calibri"/>
                <w:kern w:val="2"/>
                <w:sz w:val="24"/>
                <w:szCs w:val="24"/>
                <w14:ligatures w14:val="standardContextual"/>
              </w:rPr>
              <w:t>5.5%</w:t>
            </w:r>
          </w:p>
        </w:tc>
      </w:tr>
      <w:tr w:rsidR="008A1F24" w:rsidRPr="001610DA" w14:paraId="75B15C0F" w14:textId="77777777" w:rsidTr="00A97398">
        <w:tc>
          <w:tcPr>
            <w:tcW w:w="3060" w:type="dxa"/>
            <w:tcBorders>
              <w:top w:val="single" w:sz="4" w:space="0" w:color="auto"/>
              <w:left w:val="single" w:sz="4" w:space="0" w:color="auto"/>
              <w:bottom w:val="single" w:sz="4" w:space="0" w:color="auto"/>
              <w:right w:val="single" w:sz="4" w:space="0" w:color="auto"/>
            </w:tcBorders>
            <w:hideMark/>
          </w:tcPr>
          <w:p w14:paraId="00B5AEB3" w14:textId="77777777" w:rsidR="008A1F24" w:rsidRPr="001610DA" w:rsidRDefault="008A1F24" w:rsidP="00A97398">
            <w:pPr>
              <w:spacing w:line="240" w:lineRule="auto"/>
              <w:rPr>
                <w:rFonts w:ascii="Calibri" w:hAnsi="Calibri" w:cs="Calibri"/>
                <w:kern w:val="2"/>
                <w:sz w:val="24"/>
                <w:szCs w:val="24"/>
                <w14:ligatures w14:val="standardContextual"/>
              </w:rPr>
            </w:pPr>
            <w:r w:rsidRPr="001610DA">
              <w:rPr>
                <w:rFonts w:ascii="Calibri" w:hAnsi="Calibri" w:cs="Calibri"/>
                <w:kern w:val="2"/>
                <w:sz w:val="24"/>
                <w:szCs w:val="24"/>
                <w14:ligatures w14:val="standardContextual"/>
              </w:rPr>
              <w:t xml:space="preserve">Infection Acquisition (nosocomial vs community) </w:t>
            </w:r>
          </w:p>
        </w:tc>
        <w:tc>
          <w:tcPr>
            <w:tcW w:w="1104" w:type="dxa"/>
            <w:tcBorders>
              <w:top w:val="single" w:sz="4" w:space="0" w:color="auto"/>
              <w:left w:val="single" w:sz="4" w:space="0" w:color="auto"/>
              <w:bottom w:val="single" w:sz="4" w:space="0" w:color="auto"/>
              <w:right w:val="single" w:sz="4" w:space="0" w:color="auto"/>
            </w:tcBorders>
            <w:hideMark/>
          </w:tcPr>
          <w:p w14:paraId="54FBBAA1" w14:textId="77777777" w:rsidR="008A1F24" w:rsidRPr="001610DA" w:rsidRDefault="008A1F24" w:rsidP="00A97398">
            <w:pPr>
              <w:spacing w:line="240" w:lineRule="auto"/>
              <w:jc w:val="center"/>
              <w:rPr>
                <w:rFonts w:ascii="Calibri" w:hAnsi="Calibri" w:cs="Calibri"/>
                <w:kern w:val="2"/>
                <w:sz w:val="24"/>
                <w:szCs w:val="24"/>
                <w14:ligatures w14:val="standardContextual"/>
              </w:rPr>
            </w:pPr>
            <w:r w:rsidRPr="001610DA">
              <w:rPr>
                <w:rFonts w:ascii="Calibri" w:hAnsi="Calibri" w:cs="Calibri"/>
                <w:kern w:val="2"/>
                <w:sz w:val="24"/>
                <w:szCs w:val="24"/>
                <w14:ligatures w14:val="standardContextual"/>
              </w:rPr>
              <w:t>1.515</w:t>
            </w:r>
          </w:p>
        </w:tc>
        <w:tc>
          <w:tcPr>
            <w:tcW w:w="1776" w:type="dxa"/>
            <w:tcBorders>
              <w:top w:val="single" w:sz="4" w:space="0" w:color="auto"/>
              <w:left w:val="single" w:sz="4" w:space="0" w:color="auto"/>
              <w:bottom w:val="single" w:sz="4" w:space="0" w:color="auto"/>
              <w:right w:val="single" w:sz="4" w:space="0" w:color="auto"/>
            </w:tcBorders>
            <w:hideMark/>
          </w:tcPr>
          <w:p w14:paraId="583395C5" w14:textId="77777777" w:rsidR="008A1F24" w:rsidRPr="001610DA" w:rsidRDefault="008A1F24" w:rsidP="00A97398">
            <w:pPr>
              <w:spacing w:line="240" w:lineRule="auto"/>
              <w:jc w:val="center"/>
              <w:rPr>
                <w:rFonts w:ascii="Calibri" w:hAnsi="Calibri" w:cs="Calibri"/>
                <w:kern w:val="2"/>
                <w:sz w:val="24"/>
                <w:szCs w:val="24"/>
                <w14:ligatures w14:val="standardContextual"/>
              </w:rPr>
            </w:pPr>
            <w:r w:rsidRPr="001610DA">
              <w:rPr>
                <w:rFonts w:ascii="Calibri" w:hAnsi="Calibri" w:cs="Calibri"/>
                <w:kern w:val="2"/>
                <w:sz w:val="24"/>
                <w:szCs w:val="24"/>
                <w14:ligatures w14:val="standardContextual"/>
              </w:rPr>
              <w:t>0.789 – 2.906</w:t>
            </w:r>
          </w:p>
        </w:tc>
        <w:tc>
          <w:tcPr>
            <w:tcW w:w="1350" w:type="dxa"/>
            <w:tcBorders>
              <w:top w:val="single" w:sz="4" w:space="0" w:color="auto"/>
              <w:left w:val="single" w:sz="4" w:space="0" w:color="auto"/>
              <w:bottom w:val="single" w:sz="4" w:space="0" w:color="auto"/>
              <w:right w:val="single" w:sz="4" w:space="0" w:color="auto"/>
            </w:tcBorders>
            <w:hideMark/>
          </w:tcPr>
          <w:p w14:paraId="4E057F5B" w14:textId="77777777" w:rsidR="008A1F24" w:rsidRPr="001610DA" w:rsidRDefault="008A1F24" w:rsidP="00A97398">
            <w:pPr>
              <w:spacing w:line="240" w:lineRule="auto"/>
              <w:jc w:val="center"/>
              <w:rPr>
                <w:rFonts w:ascii="Calibri" w:hAnsi="Calibri" w:cs="Calibri"/>
                <w:kern w:val="2"/>
                <w:sz w:val="24"/>
                <w:szCs w:val="24"/>
                <w14:ligatures w14:val="standardContextual"/>
              </w:rPr>
            </w:pPr>
            <w:r w:rsidRPr="001610DA">
              <w:rPr>
                <w:rFonts w:ascii="Calibri" w:hAnsi="Calibri" w:cs="Calibri"/>
                <w:kern w:val="2"/>
                <w:sz w:val="24"/>
                <w:szCs w:val="24"/>
                <w14:ligatures w14:val="standardContextual"/>
              </w:rPr>
              <w:t>0.212</w:t>
            </w:r>
          </w:p>
        </w:tc>
        <w:tc>
          <w:tcPr>
            <w:tcW w:w="1350" w:type="dxa"/>
            <w:tcBorders>
              <w:top w:val="single" w:sz="4" w:space="0" w:color="auto"/>
              <w:left w:val="single" w:sz="4" w:space="0" w:color="auto"/>
              <w:bottom w:val="single" w:sz="4" w:space="0" w:color="auto"/>
              <w:right w:val="single" w:sz="4" w:space="0" w:color="auto"/>
            </w:tcBorders>
          </w:tcPr>
          <w:p w14:paraId="43F3A944" w14:textId="77777777" w:rsidR="008A1F24" w:rsidRPr="001610DA" w:rsidRDefault="008A1F24" w:rsidP="00A97398">
            <w:pPr>
              <w:spacing w:line="240" w:lineRule="auto"/>
              <w:jc w:val="center"/>
              <w:rPr>
                <w:rFonts w:ascii="Calibri" w:hAnsi="Calibri" w:cs="Calibri"/>
                <w:kern w:val="2"/>
                <w:sz w:val="24"/>
                <w:szCs w:val="24"/>
                <w14:ligatures w14:val="standardContextual"/>
              </w:rPr>
            </w:pPr>
            <w:r w:rsidRPr="001610DA">
              <w:rPr>
                <w:rFonts w:ascii="Calibri" w:hAnsi="Calibri" w:cs="Calibri"/>
                <w:kern w:val="2"/>
                <w:sz w:val="24"/>
                <w:szCs w:val="24"/>
                <w14:ligatures w14:val="standardContextual"/>
              </w:rPr>
              <w:t>15.2%</w:t>
            </w:r>
          </w:p>
        </w:tc>
      </w:tr>
    </w:tbl>
    <w:p w14:paraId="30259ACB" w14:textId="77777777" w:rsidR="008A1F24" w:rsidRPr="001610DA" w:rsidRDefault="008A1F24" w:rsidP="008A1F24">
      <w:pPr>
        <w:pBdr>
          <w:top w:val="nil"/>
          <w:left w:val="nil"/>
          <w:bottom w:val="nil"/>
          <w:right w:val="nil"/>
          <w:between w:val="nil"/>
        </w:pBdr>
        <w:spacing w:line="240" w:lineRule="auto"/>
        <w:rPr>
          <w:rFonts w:ascii="Calibri" w:eastAsia="Times New Roman" w:hAnsi="Calibri" w:cs="Calibri"/>
          <w:color w:val="000000"/>
          <w:sz w:val="24"/>
          <w:szCs w:val="24"/>
        </w:rPr>
      </w:pPr>
    </w:p>
    <w:p w14:paraId="2DB03497" w14:textId="77777777" w:rsidR="008A1F24" w:rsidRDefault="008A1F24" w:rsidP="008A1F24">
      <w:pPr>
        <w:pBdr>
          <w:top w:val="nil"/>
          <w:left w:val="nil"/>
          <w:bottom w:val="nil"/>
          <w:right w:val="nil"/>
          <w:between w:val="nil"/>
        </w:pBdr>
        <w:spacing w:line="240" w:lineRule="auto"/>
        <w:rPr>
          <w:rFonts w:ascii="Calibri" w:eastAsia="Times New Roman" w:hAnsi="Calibri" w:cs="Calibri"/>
          <w:color w:val="000000"/>
          <w:sz w:val="24"/>
          <w:szCs w:val="24"/>
        </w:rPr>
      </w:pPr>
      <w:r w:rsidRPr="001610DA">
        <w:rPr>
          <w:rFonts w:ascii="Calibri" w:eastAsia="Times New Roman" w:hAnsi="Calibri" w:cs="Calibri"/>
          <w:color w:val="000000"/>
          <w:sz w:val="24"/>
          <w:szCs w:val="24"/>
        </w:rPr>
        <w:t>aOR = adjusted odds ratio, Antimicrobial Drug Class refers to carbapenem vs all others</w:t>
      </w:r>
    </w:p>
    <w:p w14:paraId="5BDE4C56" w14:textId="77777777" w:rsidR="008A1F24" w:rsidRDefault="008A1F24" w:rsidP="008A1F24">
      <w:pPr>
        <w:pBdr>
          <w:top w:val="nil"/>
          <w:left w:val="nil"/>
          <w:bottom w:val="nil"/>
          <w:right w:val="nil"/>
          <w:between w:val="nil"/>
        </w:pBdr>
        <w:spacing w:line="240" w:lineRule="auto"/>
        <w:rPr>
          <w:rFonts w:ascii="Calibri" w:eastAsia="Times New Roman" w:hAnsi="Calibri" w:cs="Calibri"/>
          <w:color w:val="000000"/>
          <w:sz w:val="24"/>
          <w:szCs w:val="24"/>
        </w:rPr>
      </w:pPr>
    </w:p>
    <w:p w14:paraId="7A236404" w14:textId="77777777" w:rsidR="008A1F24" w:rsidRDefault="008A1F24" w:rsidP="008A1F24">
      <w:pPr>
        <w:pBdr>
          <w:top w:val="nil"/>
          <w:left w:val="nil"/>
          <w:bottom w:val="nil"/>
          <w:right w:val="nil"/>
          <w:between w:val="nil"/>
        </w:pBdr>
        <w:spacing w:line="240" w:lineRule="auto"/>
        <w:rPr>
          <w:rFonts w:ascii="Calibri" w:eastAsia="Times New Roman" w:hAnsi="Calibri" w:cs="Calibri"/>
          <w:color w:val="000000"/>
          <w:sz w:val="24"/>
          <w:szCs w:val="24"/>
        </w:rPr>
      </w:pPr>
    </w:p>
    <w:p w14:paraId="637FFABA" w14:textId="77777777" w:rsidR="00EB4A2D" w:rsidRDefault="00EB4A2D"/>
    <w:sectPr w:rsidR="00EB4A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F24"/>
    <w:rsid w:val="001D3053"/>
    <w:rsid w:val="001E3A92"/>
    <w:rsid w:val="00217E67"/>
    <w:rsid w:val="002C7D54"/>
    <w:rsid w:val="0033371E"/>
    <w:rsid w:val="00575DD3"/>
    <w:rsid w:val="005C0D39"/>
    <w:rsid w:val="0070406C"/>
    <w:rsid w:val="00724754"/>
    <w:rsid w:val="007B36B1"/>
    <w:rsid w:val="008A1F24"/>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BE1F1"/>
  <w15:chartTrackingRefBased/>
  <w15:docId w15:val="{E571656F-376A-4BF9-B478-F76BC75E9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1F24"/>
    <w:pPr>
      <w:spacing w:line="259" w:lineRule="auto"/>
    </w:pPr>
    <w:rPr>
      <w:rFonts w:ascii="Aptos" w:eastAsia="Aptos" w:hAnsi="Aptos" w:cs="Aptos"/>
      <w:kern w:val="0"/>
      <w:sz w:val="22"/>
      <w:szCs w:val="22"/>
      <w:lang w:val="en-US"/>
      <w14:ligatures w14:val="none"/>
    </w:rPr>
  </w:style>
  <w:style w:type="paragraph" w:styleId="Heading1">
    <w:name w:val="heading 1"/>
    <w:basedOn w:val="Normal"/>
    <w:next w:val="Normal"/>
    <w:link w:val="Heading1Char"/>
    <w:uiPriority w:val="9"/>
    <w:qFormat/>
    <w:rsid w:val="008A1F2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8A1F2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8A1F2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8A1F24"/>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IN"/>
      <w14:ligatures w14:val="standardContextual"/>
    </w:rPr>
  </w:style>
  <w:style w:type="paragraph" w:styleId="Heading5">
    <w:name w:val="heading 5"/>
    <w:basedOn w:val="Normal"/>
    <w:next w:val="Normal"/>
    <w:link w:val="Heading5Char"/>
    <w:uiPriority w:val="9"/>
    <w:semiHidden/>
    <w:unhideWhenUsed/>
    <w:qFormat/>
    <w:rsid w:val="008A1F24"/>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IN"/>
      <w14:ligatures w14:val="standardContextual"/>
    </w:rPr>
  </w:style>
  <w:style w:type="paragraph" w:styleId="Heading6">
    <w:name w:val="heading 6"/>
    <w:basedOn w:val="Normal"/>
    <w:next w:val="Normal"/>
    <w:link w:val="Heading6Char"/>
    <w:uiPriority w:val="9"/>
    <w:semiHidden/>
    <w:unhideWhenUsed/>
    <w:qFormat/>
    <w:rsid w:val="008A1F24"/>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IN"/>
      <w14:ligatures w14:val="standardContextual"/>
    </w:rPr>
  </w:style>
  <w:style w:type="paragraph" w:styleId="Heading7">
    <w:name w:val="heading 7"/>
    <w:basedOn w:val="Normal"/>
    <w:next w:val="Normal"/>
    <w:link w:val="Heading7Char"/>
    <w:uiPriority w:val="9"/>
    <w:semiHidden/>
    <w:unhideWhenUsed/>
    <w:qFormat/>
    <w:rsid w:val="008A1F24"/>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IN"/>
      <w14:ligatures w14:val="standardContextual"/>
    </w:rPr>
  </w:style>
  <w:style w:type="paragraph" w:styleId="Heading8">
    <w:name w:val="heading 8"/>
    <w:basedOn w:val="Normal"/>
    <w:next w:val="Normal"/>
    <w:link w:val="Heading8Char"/>
    <w:uiPriority w:val="9"/>
    <w:semiHidden/>
    <w:unhideWhenUsed/>
    <w:qFormat/>
    <w:rsid w:val="008A1F24"/>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IN"/>
      <w14:ligatures w14:val="standardContextual"/>
    </w:rPr>
  </w:style>
  <w:style w:type="paragraph" w:styleId="Heading9">
    <w:name w:val="heading 9"/>
    <w:basedOn w:val="Normal"/>
    <w:next w:val="Normal"/>
    <w:link w:val="Heading9Char"/>
    <w:uiPriority w:val="9"/>
    <w:semiHidden/>
    <w:unhideWhenUsed/>
    <w:qFormat/>
    <w:rsid w:val="008A1F24"/>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1F2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A1F2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A1F2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A1F2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A1F2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A1F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A1F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A1F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A1F24"/>
    <w:rPr>
      <w:rFonts w:eastAsiaTheme="majorEastAsia" w:cstheme="majorBidi"/>
      <w:color w:val="272727" w:themeColor="text1" w:themeTint="D8"/>
    </w:rPr>
  </w:style>
  <w:style w:type="paragraph" w:styleId="Title">
    <w:name w:val="Title"/>
    <w:basedOn w:val="Normal"/>
    <w:next w:val="Normal"/>
    <w:link w:val="TitleChar"/>
    <w:uiPriority w:val="10"/>
    <w:qFormat/>
    <w:rsid w:val="008A1F24"/>
    <w:pPr>
      <w:spacing w:after="80" w:line="240" w:lineRule="auto"/>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8A1F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A1F24"/>
    <w:pPr>
      <w:numPr>
        <w:ilvl w:val="1"/>
      </w:numPr>
      <w:spacing w:line="278" w:lineRule="auto"/>
    </w:pPr>
    <w:rPr>
      <w:rFonts w:asciiTheme="minorHAnsi" w:eastAsiaTheme="majorEastAsia" w:hAnsiTheme="minorHAnsi"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8A1F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A1F24"/>
    <w:pPr>
      <w:spacing w:before="160" w:line="278" w:lineRule="auto"/>
      <w:jc w:val="center"/>
    </w:pPr>
    <w:rPr>
      <w:rFonts w:asciiTheme="minorHAnsi" w:eastAsiaTheme="minorHAnsi" w:hAnsiTheme="minorHAnsi" w:cstheme="minorBidi"/>
      <w:i/>
      <w:iCs/>
      <w:color w:val="404040" w:themeColor="text1" w:themeTint="BF"/>
      <w:kern w:val="2"/>
      <w:sz w:val="24"/>
      <w:szCs w:val="24"/>
      <w:lang w:val="en-IN"/>
      <w14:ligatures w14:val="standardContextual"/>
    </w:rPr>
  </w:style>
  <w:style w:type="character" w:customStyle="1" w:styleId="QuoteChar">
    <w:name w:val="Quote Char"/>
    <w:basedOn w:val="DefaultParagraphFont"/>
    <w:link w:val="Quote"/>
    <w:uiPriority w:val="29"/>
    <w:rsid w:val="008A1F24"/>
    <w:rPr>
      <w:i/>
      <w:iCs/>
      <w:color w:val="404040" w:themeColor="text1" w:themeTint="BF"/>
    </w:rPr>
  </w:style>
  <w:style w:type="paragraph" w:styleId="ListParagraph">
    <w:name w:val="List Paragraph"/>
    <w:basedOn w:val="Normal"/>
    <w:uiPriority w:val="34"/>
    <w:qFormat/>
    <w:rsid w:val="008A1F24"/>
    <w:pPr>
      <w:spacing w:line="278" w:lineRule="auto"/>
      <w:ind w:left="720"/>
      <w:contextualSpacing/>
    </w:pPr>
    <w:rPr>
      <w:rFonts w:asciiTheme="minorHAnsi" w:eastAsiaTheme="minorHAnsi" w:hAnsiTheme="minorHAnsi" w:cstheme="minorBidi"/>
      <w:kern w:val="2"/>
      <w:sz w:val="24"/>
      <w:szCs w:val="24"/>
      <w:lang w:val="en-IN"/>
      <w14:ligatures w14:val="standardContextual"/>
    </w:rPr>
  </w:style>
  <w:style w:type="character" w:styleId="IntenseEmphasis">
    <w:name w:val="Intense Emphasis"/>
    <w:basedOn w:val="DefaultParagraphFont"/>
    <w:uiPriority w:val="21"/>
    <w:qFormat/>
    <w:rsid w:val="008A1F24"/>
    <w:rPr>
      <w:i/>
      <w:iCs/>
      <w:color w:val="0F4761" w:themeColor="accent1" w:themeShade="BF"/>
    </w:rPr>
  </w:style>
  <w:style w:type="paragraph" w:styleId="IntenseQuote">
    <w:name w:val="Intense Quote"/>
    <w:basedOn w:val="Normal"/>
    <w:next w:val="Normal"/>
    <w:link w:val="IntenseQuoteChar"/>
    <w:uiPriority w:val="30"/>
    <w:qFormat/>
    <w:rsid w:val="008A1F2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IN"/>
      <w14:ligatures w14:val="standardContextual"/>
    </w:rPr>
  </w:style>
  <w:style w:type="character" w:customStyle="1" w:styleId="IntenseQuoteChar">
    <w:name w:val="Intense Quote Char"/>
    <w:basedOn w:val="DefaultParagraphFont"/>
    <w:link w:val="IntenseQuote"/>
    <w:uiPriority w:val="30"/>
    <w:rsid w:val="008A1F24"/>
    <w:rPr>
      <w:i/>
      <w:iCs/>
      <w:color w:val="0F4761" w:themeColor="accent1" w:themeShade="BF"/>
    </w:rPr>
  </w:style>
  <w:style w:type="character" w:styleId="IntenseReference">
    <w:name w:val="Intense Reference"/>
    <w:basedOn w:val="DefaultParagraphFont"/>
    <w:uiPriority w:val="32"/>
    <w:qFormat/>
    <w:rsid w:val="008A1F24"/>
    <w:rPr>
      <w:b/>
      <w:bCs/>
      <w:smallCaps/>
      <w:color w:val="0F4761" w:themeColor="accent1" w:themeShade="BF"/>
      <w:spacing w:val="5"/>
    </w:rPr>
  </w:style>
  <w:style w:type="table" w:styleId="TableGrid">
    <w:name w:val="Table Grid"/>
    <w:basedOn w:val="TableNormal"/>
    <w:uiPriority w:val="39"/>
    <w:rsid w:val="008A1F24"/>
    <w:pPr>
      <w:spacing w:after="0" w:line="240" w:lineRule="auto"/>
    </w:pPr>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738</Words>
  <Characters>4208</Characters>
  <Application>Microsoft Office Word</Application>
  <DocSecurity>0</DocSecurity>
  <Lines>35</Lines>
  <Paragraphs>9</Paragraphs>
  <ScaleCrop>false</ScaleCrop>
  <Company/>
  <LinksUpToDate>false</LinksUpToDate>
  <CharactersWithSpaces>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2026-08-19T11:58:00Z</dcterms:created>
  <dcterms:modified xsi:type="dcterms:W3CDTF">2026-08-19T11:58:00Z</dcterms:modified>
</cp:coreProperties>
</file>