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</w:rPr>
      </w:pPr>
      <w:r w:rsidRPr="00745F25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</w:rPr>
        <w:t>Additional File 2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b/>
          <w:bCs/>
          <w:color w:val="222222"/>
          <w:sz w:val="24"/>
          <w:szCs w:val="24"/>
        </w:rPr>
        <w:t>Student Perception Survey on AETCOM Learning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b/>
          <w:bCs/>
          <w:color w:val="222222"/>
          <w:sz w:val="24"/>
          <w:szCs w:val="24"/>
        </w:rPr>
        <w:t>Instructions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color w:val="222222"/>
          <w:sz w:val="24"/>
          <w:szCs w:val="24"/>
        </w:rPr>
        <w:t>Please indicate your opinion regarding the AETCOM sessions. Your responses are anonymous and will be used only for educational research.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b/>
          <w:bCs/>
          <w:color w:val="222222"/>
          <w:sz w:val="24"/>
          <w:szCs w:val="24"/>
        </w:rPr>
        <w:t>Response Scale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color w:val="222222"/>
          <w:sz w:val="24"/>
          <w:szCs w:val="24"/>
        </w:rPr>
        <w:t>1 = Strongly Disagree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color w:val="222222"/>
          <w:sz w:val="24"/>
          <w:szCs w:val="24"/>
        </w:rPr>
        <w:t>2 = Disagree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color w:val="222222"/>
          <w:sz w:val="24"/>
          <w:szCs w:val="24"/>
        </w:rPr>
        <w:t>3 = Neutral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color w:val="222222"/>
          <w:sz w:val="24"/>
          <w:szCs w:val="24"/>
        </w:rPr>
        <w:t>4 = Agree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color w:val="222222"/>
          <w:sz w:val="24"/>
          <w:szCs w:val="24"/>
        </w:rPr>
        <w:t>5 = Strongly Agree</w:t>
      </w:r>
    </w:p>
    <w:p w:rsidR="00745F25" w:rsidRPr="00745F25" w:rsidRDefault="00745F25" w:rsidP="00745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F25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b/>
          <w:bCs/>
          <w:color w:val="222222"/>
          <w:sz w:val="24"/>
          <w:szCs w:val="24"/>
        </w:rPr>
        <w:t>Section A. General Information</w:t>
      </w:r>
    </w:p>
    <w:p w:rsidR="00745F25" w:rsidRPr="00745F25" w:rsidRDefault="00745F25" w:rsidP="00745F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color w:val="222222"/>
          <w:sz w:val="24"/>
          <w:szCs w:val="24"/>
        </w:rPr>
        <w:t>MBBS Phase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Segoe UI Symbol" w:eastAsia="Times New Roman" w:hAnsi="Segoe UI Symbol" w:cs="Segoe UI Symbol"/>
          <w:color w:val="222222"/>
          <w:sz w:val="24"/>
          <w:szCs w:val="24"/>
        </w:rPr>
        <w:t>☐</w:t>
      </w:r>
      <w:r w:rsidRPr="00745F25">
        <w:rPr>
          <w:rFonts w:ascii="Arial" w:eastAsia="Times New Roman" w:hAnsi="Arial" w:cs="Arial"/>
          <w:color w:val="222222"/>
          <w:sz w:val="24"/>
          <w:szCs w:val="24"/>
        </w:rPr>
        <w:t xml:space="preserve"> Phase I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Segoe UI Symbol" w:eastAsia="Times New Roman" w:hAnsi="Segoe UI Symbol" w:cs="Segoe UI Symbol"/>
          <w:color w:val="222222"/>
          <w:sz w:val="24"/>
          <w:szCs w:val="24"/>
        </w:rPr>
        <w:t>☐</w:t>
      </w:r>
      <w:r w:rsidRPr="00745F25">
        <w:rPr>
          <w:rFonts w:ascii="Arial" w:eastAsia="Times New Roman" w:hAnsi="Arial" w:cs="Arial"/>
          <w:color w:val="222222"/>
          <w:sz w:val="24"/>
          <w:szCs w:val="24"/>
        </w:rPr>
        <w:t xml:space="preserve"> Phase II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Segoe UI Symbol" w:eastAsia="Times New Roman" w:hAnsi="Segoe UI Symbol" w:cs="Segoe UI Symbol"/>
          <w:color w:val="222222"/>
          <w:sz w:val="24"/>
          <w:szCs w:val="24"/>
        </w:rPr>
        <w:t>☐</w:t>
      </w:r>
      <w:r w:rsidRPr="00745F25">
        <w:rPr>
          <w:rFonts w:ascii="Arial" w:eastAsia="Times New Roman" w:hAnsi="Arial" w:cs="Arial"/>
          <w:color w:val="222222"/>
          <w:sz w:val="24"/>
          <w:szCs w:val="24"/>
        </w:rPr>
        <w:t xml:space="preserve"> Phase III Part I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Segoe UI Symbol" w:eastAsia="Times New Roman" w:hAnsi="Segoe UI Symbol" w:cs="Segoe UI Symbol"/>
          <w:color w:val="222222"/>
          <w:sz w:val="24"/>
          <w:szCs w:val="24"/>
        </w:rPr>
        <w:t>☐</w:t>
      </w:r>
      <w:r w:rsidRPr="00745F25">
        <w:rPr>
          <w:rFonts w:ascii="Arial" w:eastAsia="Times New Roman" w:hAnsi="Arial" w:cs="Arial"/>
          <w:color w:val="222222"/>
          <w:sz w:val="24"/>
          <w:szCs w:val="24"/>
        </w:rPr>
        <w:t xml:space="preserve"> Phase III Part II</w:t>
      </w:r>
    </w:p>
    <w:p w:rsidR="00745F25" w:rsidRPr="00745F25" w:rsidRDefault="00745F25" w:rsidP="00745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F25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b/>
          <w:bCs/>
          <w:color w:val="222222"/>
          <w:sz w:val="24"/>
          <w:szCs w:val="24"/>
        </w:rPr>
        <w:t>Section B. Student Perceptions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6"/>
        <w:gridCol w:w="267"/>
        <w:gridCol w:w="267"/>
        <w:gridCol w:w="267"/>
        <w:gridCol w:w="267"/>
        <w:gridCol w:w="282"/>
      </w:tblGrid>
      <w:tr w:rsidR="00745F25" w:rsidRPr="00745F25" w:rsidTr="00745F25">
        <w:trPr>
          <w:tblHeader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Statement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5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1. The AETCOM sessions were interesting.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2. The learning objectives were clearly explained.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3. The sessions improved my communication skills.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4. The sessions improved my understanding of medical ethics.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lastRenderedPageBreak/>
              <w:t>5. The sessions increased my empathy towards patients.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6. Role-play activities enhanced my learning.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7. Small-group discussions improved my participation.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8. Faculty provided constructive feedback.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9. Reflection exercises helped me identify my strengths and weaknesses.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10. I feel more confident while communicating with patients.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11. I understand the importance of professionalism in clinical practice.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12. AETCOM should continue as part of the MBBS curriculum.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Segoe UI Symbol" w:eastAsia="Times New Roman" w:hAnsi="Segoe UI Symbol" w:cs="Segoe UI Symbol"/>
                <w:color w:val="222222"/>
                <w:sz w:val="24"/>
                <w:szCs w:val="24"/>
              </w:rPr>
              <w:t>☐</w:t>
            </w:r>
          </w:p>
        </w:tc>
      </w:tr>
    </w:tbl>
    <w:p w:rsidR="00745F25" w:rsidRPr="00745F25" w:rsidRDefault="00745F25" w:rsidP="00745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F25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b/>
          <w:bCs/>
          <w:color w:val="222222"/>
          <w:sz w:val="24"/>
          <w:szCs w:val="24"/>
        </w:rPr>
        <w:t>Section C. Self-Assessment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color w:val="222222"/>
          <w:sz w:val="24"/>
          <w:szCs w:val="24"/>
        </w:rPr>
        <w:t>Compared with before attending AETCOM sessions, how would you rate yourself?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5"/>
        <w:gridCol w:w="821"/>
        <w:gridCol w:w="636"/>
      </w:tblGrid>
      <w:tr w:rsidR="00745F25" w:rsidRPr="00745F25" w:rsidTr="00745F25">
        <w:trPr>
          <w:tblHeader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Skill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Before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After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Communication with patients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1–10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1–10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Empathy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1–10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1–10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 xml:space="preserve">Professional </w:t>
            </w:r>
            <w:proofErr w:type="spellStart"/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behaviour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1–10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1–10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Ethical decision-making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1–10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1–10</w:t>
            </w:r>
          </w:p>
        </w:tc>
      </w:tr>
      <w:tr w:rsidR="00745F25" w:rsidRPr="00745F25" w:rsidTr="00745F2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Confidence during patient interaction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1–10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5F25" w:rsidRPr="00745F25" w:rsidRDefault="00745F25" w:rsidP="00745F2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45F2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1–10</w:t>
            </w:r>
          </w:p>
        </w:tc>
      </w:tr>
    </w:tbl>
    <w:p w:rsidR="00745F25" w:rsidRPr="00745F25" w:rsidRDefault="00745F25" w:rsidP="00745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F25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b/>
          <w:bCs/>
          <w:color w:val="222222"/>
          <w:sz w:val="24"/>
          <w:szCs w:val="24"/>
        </w:rPr>
        <w:t>Section D. Open-ended Questions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b/>
          <w:bCs/>
          <w:color w:val="222222"/>
          <w:sz w:val="24"/>
          <w:szCs w:val="24"/>
        </w:rPr>
        <w:t>1. What did you like most about the AETCOM sessions?</w:t>
      </w:r>
    </w:p>
    <w:p w:rsidR="00745F25" w:rsidRPr="00745F25" w:rsidRDefault="00745F25" w:rsidP="00745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b/>
          <w:bCs/>
          <w:color w:val="222222"/>
          <w:sz w:val="24"/>
          <w:szCs w:val="24"/>
        </w:rPr>
        <w:t>2. What improvements would you suggest?</w:t>
      </w:r>
    </w:p>
    <w:p w:rsidR="00745F25" w:rsidRPr="00745F25" w:rsidRDefault="00745F25" w:rsidP="00745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b/>
          <w:bCs/>
          <w:color w:val="222222"/>
          <w:sz w:val="24"/>
          <w:szCs w:val="24"/>
        </w:rPr>
        <w:t>3. Any additional comments?</w:t>
      </w:r>
    </w:p>
    <w:p w:rsidR="00745F25" w:rsidRPr="00745F25" w:rsidRDefault="00745F25" w:rsidP="00745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5F25" w:rsidRPr="00745F25" w:rsidRDefault="00745F25" w:rsidP="00745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4E7216">
        <w:rPr>
          <w:rFonts w:ascii="Arial" w:eastAsia="Times New Roman" w:hAnsi="Arial" w:cs="Arial"/>
          <w:b/>
          <w:bCs/>
          <w:color w:val="222222"/>
          <w:sz w:val="24"/>
          <w:szCs w:val="24"/>
        </w:rPr>
        <w:t>Declaration about student’s survey-</w:t>
      </w:r>
    </w:p>
    <w:p w:rsidR="00745F25" w:rsidRPr="00745F25" w:rsidRDefault="00745F25" w:rsidP="00745F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45F25">
        <w:rPr>
          <w:rFonts w:ascii="Arial" w:eastAsia="Times New Roman" w:hAnsi="Arial" w:cs="Arial"/>
          <w:color w:val="222222"/>
          <w:sz w:val="24"/>
          <w:szCs w:val="24"/>
        </w:rPr>
        <w:t>This survey was </w:t>
      </w:r>
      <w:r w:rsidRPr="00745F25">
        <w:rPr>
          <w:rFonts w:ascii="Arial" w:eastAsia="Times New Roman" w:hAnsi="Arial" w:cs="Arial"/>
          <w:b/>
          <w:bCs/>
          <w:color w:val="222222"/>
          <w:sz w:val="24"/>
          <w:szCs w:val="24"/>
        </w:rPr>
        <w:t>developed specifically for this study</w:t>
      </w:r>
      <w:r w:rsidRPr="00745F25">
        <w:rPr>
          <w:rFonts w:ascii="Arial" w:eastAsia="Times New Roman" w:hAnsi="Arial" w:cs="Arial"/>
          <w:color w:val="222222"/>
          <w:sz w:val="24"/>
          <w:szCs w:val="24"/>
        </w:rPr>
        <w:t xml:space="preserve"> by the investigators after reviewing the National Medical Commission Competency-Based Medical Education </w:t>
      </w:r>
      <w:r w:rsidRPr="00745F25">
        <w:rPr>
          <w:rFonts w:ascii="Arial" w:eastAsia="Times New Roman" w:hAnsi="Arial" w:cs="Arial"/>
          <w:color w:val="222222"/>
          <w:sz w:val="24"/>
          <w:szCs w:val="24"/>
        </w:rPr>
        <w:lastRenderedPageBreak/>
        <w:t>curriculum, the AETCOM Module, and relevant medical education literature. The instrument was reviewed by members of the Medical Education Unit for face and content validity before administration.</w:t>
      </w:r>
    </w:p>
    <w:p w:rsidR="00745F25" w:rsidRPr="00745F25" w:rsidRDefault="00745F25" w:rsidP="00745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68C" w:rsidRPr="004E7216" w:rsidRDefault="0060068C">
      <w:pPr>
        <w:rPr>
          <w:sz w:val="24"/>
          <w:szCs w:val="24"/>
        </w:rPr>
      </w:pPr>
    </w:p>
    <w:sectPr w:rsidR="0060068C" w:rsidRPr="004E7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687" w:rsidRDefault="00CF0687" w:rsidP="00745F25">
      <w:pPr>
        <w:spacing w:after="0" w:line="240" w:lineRule="auto"/>
      </w:pPr>
      <w:r>
        <w:separator/>
      </w:r>
    </w:p>
  </w:endnote>
  <w:endnote w:type="continuationSeparator" w:id="0">
    <w:p w:rsidR="00CF0687" w:rsidRDefault="00CF0687" w:rsidP="0074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687" w:rsidRDefault="00CF0687" w:rsidP="00745F25">
      <w:pPr>
        <w:spacing w:after="0" w:line="240" w:lineRule="auto"/>
      </w:pPr>
      <w:r>
        <w:separator/>
      </w:r>
    </w:p>
  </w:footnote>
  <w:footnote w:type="continuationSeparator" w:id="0">
    <w:p w:rsidR="00CF0687" w:rsidRDefault="00CF0687" w:rsidP="0074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95806"/>
    <w:multiLevelType w:val="multilevel"/>
    <w:tmpl w:val="3452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2A"/>
    <w:rsid w:val="004E7216"/>
    <w:rsid w:val="0060068C"/>
    <w:rsid w:val="00745F25"/>
    <w:rsid w:val="00A5272A"/>
    <w:rsid w:val="00CF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5A176"/>
  <w15:chartTrackingRefBased/>
  <w15:docId w15:val="{38106846-89E5-48FC-8C38-9FE648F8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5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F25"/>
  </w:style>
  <w:style w:type="paragraph" w:styleId="Footer">
    <w:name w:val="footer"/>
    <w:basedOn w:val="Normal"/>
    <w:link w:val="FooterChar"/>
    <w:uiPriority w:val="99"/>
    <w:unhideWhenUsed/>
    <w:rsid w:val="00745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6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2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2026-08-07T05:51:00Z</dcterms:created>
  <dcterms:modified xsi:type="dcterms:W3CDTF">2026-08-07T06:06:00Z</dcterms:modified>
</cp:coreProperties>
</file>