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9E20" w14:textId="00E2DCEE" w:rsidR="0036099C" w:rsidRPr="0036099C" w:rsidRDefault="0036099C">
      <w:pPr>
        <w:rPr>
          <w:rFonts w:ascii="Times New Roman" w:hAnsi="Times New Roman" w:cs="Times New Roman"/>
          <w:b/>
          <w:bCs/>
        </w:rPr>
      </w:pPr>
      <w:r w:rsidRPr="0036099C">
        <w:rPr>
          <w:rFonts w:ascii="Times New Roman" w:hAnsi="Times New Roman" w:cs="Times New Roman"/>
          <w:b/>
          <w:bCs/>
        </w:rPr>
        <w:t xml:space="preserve">Table 1: </w:t>
      </w:r>
      <w:r w:rsidR="007B2D50" w:rsidRPr="007B2D50">
        <w:rPr>
          <w:rFonts w:ascii="Times New Roman" w:hAnsi="Times New Roman" w:cs="Times New Roman"/>
          <w:b/>
          <w:bCs/>
        </w:rPr>
        <w:t>Joint Display of TDF Constructs Identified as Barriers</w:t>
      </w:r>
      <w:r w:rsidR="007B2D50">
        <w:rPr>
          <w:rFonts w:ascii="Times New Roman" w:hAnsi="Times New Roman" w:cs="Times New Roman"/>
          <w:b/>
          <w:bCs/>
        </w:rPr>
        <w:t xml:space="preserve"> by study</w:t>
      </w:r>
      <w:r w:rsidR="00736AD6">
        <w:rPr>
          <w:rFonts w:ascii="Times New Roman" w:hAnsi="Times New Roman" w:cs="Times New Roman"/>
          <w:b/>
          <w:bCs/>
        </w:rPr>
        <w:t xml:space="preserve"> designs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2788"/>
        <w:gridCol w:w="2788"/>
        <w:gridCol w:w="2788"/>
      </w:tblGrid>
      <w:tr w:rsidR="0036099C" w:rsidRPr="0036099C" w14:paraId="1CEDF8D3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48BECC6A" w14:textId="77777777" w:rsidR="0036099C" w:rsidRPr="0036099C" w:rsidRDefault="0036099C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Study design</w:t>
            </w:r>
          </w:p>
        </w:tc>
        <w:tc>
          <w:tcPr>
            <w:tcW w:w="2788" w:type="dxa"/>
            <w:noWrap/>
            <w:hideMark/>
          </w:tcPr>
          <w:p w14:paraId="5AB4D8CC" w14:textId="198FBBE3" w:rsidR="0036099C" w:rsidRPr="0036099C" w:rsidRDefault="0036099C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Quantitative studies</w:t>
            </w:r>
          </w:p>
        </w:tc>
        <w:tc>
          <w:tcPr>
            <w:tcW w:w="2788" w:type="dxa"/>
            <w:noWrap/>
            <w:hideMark/>
          </w:tcPr>
          <w:p w14:paraId="66EDF63B" w14:textId="01A40550" w:rsidR="0036099C" w:rsidRPr="0036099C" w:rsidRDefault="0036099C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Qualitative studies</w:t>
            </w:r>
          </w:p>
        </w:tc>
        <w:tc>
          <w:tcPr>
            <w:tcW w:w="2788" w:type="dxa"/>
          </w:tcPr>
          <w:p w14:paraId="7D52CA2A" w14:textId="68F30579" w:rsidR="0036099C" w:rsidRPr="0036099C" w:rsidRDefault="0036099C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Mixed method studies</w:t>
            </w:r>
          </w:p>
        </w:tc>
      </w:tr>
      <w:tr w:rsidR="0036099C" w:rsidRPr="0036099C" w14:paraId="2EADD8A0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706F731E" w14:textId="77777777" w:rsidR="0036099C" w:rsidRPr="005152F5" w:rsidRDefault="0036099C">
            <w:pPr>
              <w:rPr>
                <w:rFonts w:ascii="Times New Roman" w:hAnsi="Times New Roman" w:cs="Times New Roman"/>
              </w:rPr>
            </w:pPr>
            <w:r w:rsidRPr="005152F5">
              <w:rPr>
                <w:rFonts w:ascii="Times New Roman" w:hAnsi="Times New Roman" w:cs="Times New Roman"/>
              </w:rPr>
              <w:t>Behavioural regulation</w:t>
            </w:r>
          </w:p>
        </w:tc>
        <w:tc>
          <w:tcPr>
            <w:tcW w:w="2788" w:type="dxa"/>
            <w:noWrap/>
            <w:hideMark/>
          </w:tcPr>
          <w:p w14:paraId="7EA03623" w14:textId="2834611C" w:rsidR="0036099C" w:rsidRPr="0036099C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788" w:type="dxa"/>
            <w:noWrap/>
            <w:hideMark/>
          </w:tcPr>
          <w:p w14:paraId="6349E0D0" w14:textId="0E65C795" w:rsidR="0036099C" w:rsidRPr="0036099C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788" w:type="dxa"/>
          </w:tcPr>
          <w:p w14:paraId="099ED708" w14:textId="75998B2A" w:rsidR="0036099C" w:rsidRPr="0036099C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66B629F0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5E5C46F1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Belief about capacities</w:t>
            </w:r>
          </w:p>
        </w:tc>
        <w:tc>
          <w:tcPr>
            <w:tcW w:w="2788" w:type="dxa"/>
            <w:noWrap/>
            <w:hideMark/>
          </w:tcPr>
          <w:p w14:paraId="151A7D12" w14:textId="1E24BAA1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343CD622" w14:textId="0CD8946B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3AE05CB9" w14:textId="4E25DC4E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170964E4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7573D904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Belief about consequences</w:t>
            </w:r>
          </w:p>
        </w:tc>
        <w:tc>
          <w:tcPr>
            <w:tcW w:w="2788" w:type="dxa"/>
            <w:noWrap/>
            <w:hideMark/>
          </w:tcPr>
          <w:p w14:paraId="78595FD1" w14:textId="0D769502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17BDCE63" w14:textId="295EF1BB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7EF794F2" w14:textId="3A6C6907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539D00CD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5E702EA1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Emotions</w:t>
            </w:r>
          </w:p>
        </w:tc>
        <w:tc>
          <w:tcPr>
            <w:tcW w:w="2788" w:type="dxa"/>
            <w:noWrap/>
            <w:hideMark/>
          </w:tcPr>
          <w:p w14:paraId="10B9D259" w14:textId="32F595C5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43C75D79" w14:textId="3D3D73CD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2E0457AF" w14:textId="127F6908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1AA905DD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49348A4B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Environmental context and resources</w:t>
            </w:r>
          </w:p>
        </w:tc>
        <w:tc>
          <w:tcPr>
            <w:tcW w:w="2788" w:type="dxa"/>
            <w:noWrap/>
            <w:hideMark/>
          </w:tcPr>
          <w:p w14:paraId="7FAA4692" w14:textId="275BC229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42623B63" w14:textId="6D8418A4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037EED4A" w14:textId="7FB23E5D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2D88F790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6152A1EF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Goal</w:t>
            </w:r>
          </w:p>
        </w:tc>
        <w:tc>
          <w:tcPr>
            <w:tcW w:w="2788" w:type="dxa"/>
            <w:noWrap/>
            <w:hideMark/>
          </w:tcPr>
          <w:p w14:paraId="3A1B45EF" w14:textId="2114EF01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788" w:type="dxa"/>
            <w:noWrap/>
            <w:hideMark/>
          </w:tcPr>
          <w:p w14:paraId="4356C22F" w14:textId="18044DDB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3EE3AE8C" w14:textId="782B8274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6BB1CB3F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7A8E1B96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Intention to use</w:t>
            </w:r>
          </w:p>
        </w:tc>
        <w:tc>
          <w:tcPr>
            <w:tcW w:w="2788" w:type="dxa"/>
            <w:noWrap/>
            <w:hideMark/>
          </w:tcPr>
          <w:p w14:paraId="38C54640" w14:textId="6BF88E90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0324C95D" w14:textId="4E83DFB5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788" w:type="dxa"/>
          </w:tcPr>
          <w:p w14:paraId="43F59FCA" w14:textId="3429FB05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6BBDD2BB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1ECF30D7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2788" w:type="dxa"/>
            <w:noWrap/>
            <w:hideMark/>
          </w:tcPr>
          <w:p w14:paraId="0D9172D0" w14:textId="236C6FD9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1FEE4CB6" w14:textId="345B5650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329981C3" w14:textId="7960EB91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3468CC19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6C4A2EF1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Memory, decision-making</w:t>
            </w:r>
          </w:p>
        </w:tc>
        <w:tc>
          <w:tcPr>
            <w:tcW w:w="2788" w:type="dxa"/>
            <w:noWrap/>
            <w:hideMark/>
          </w:tcPr>
          <w:p w14:paraId="74F7B9AD" w14:textId="064C976C" w:rsidR="0036099C" w:rsidRPr="00AF29B7" w:rsidRDefault="00275258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5E9B11DD" w14:textId="07A9E00E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788" w:type="dxa"/>
          </w:tcPr>
          <w:p w14:paraId="02A89CE0" w14:textId="1B0531A9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2E796C50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336AAE8E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Optimism</w:t>
            </w:r>
          </w:p>
        </w:tc>
        <w:tc>
          <w:tcPr>
            <w:tcW w:w="2788" w:type="dxa"/>
            <w:noWrap/>
            <w:hideMark/>
          </w:tcPr>
          <w:p w14:paraId="1EB73E67" w14:textId="38EEFA81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76E1AD76" w14:textId="6134D55A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4CF94002" w14:textId="42E9BBF5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360D26DA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033D100F" w14:textId="5F58E132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Reinforcement</w:t>
            </w:r>
          </w:p>
        </w:tc>
        <w:tc>
          <w:tcPr>
            <w:tcW w:w="2788" w:type="dxa"/>
            <w:noWrap/>
            <w:hideMark/>
          </w:tcPr>
          <w:p w14:paraId="589DBE81" w14:textId="5EACE764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36A23767" w14:textId="724733FD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194C5A26" w14:textId="0CE33E17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4BA9459D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3198392F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Skills</w:t>
            </w:r>
          </w:p>
        </w:tc>
        <w:tc>
          <w:tcPr>
            <w:tcW w:w="2788" w:type="dxa"/>
            <w:noWrap/>
            <w:hideMark/>
          </w:tcPr>
          <w:p w14:paraId="37D69E8F" w14:textId="7C28AD4E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3F8DAFA9" w14:textId="35E7AD9A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0E8A86ED" w14:textId="13FBC06B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  <w:tr w:rsidR="0036099C" w:rsidRPr="00AF29B7" w14:paraId="1F211832" w14:textId="77777777" w:rsidTr="0036099C">
        <w:trPr>
          <w:trHeight w:val="54"/>
        </w:trPr>
        <w:tc>
          <w:tcPr>
            <w:tcW w:w="4531" w:type="dxa"/>
            <w:noWrap/>
            <w:hideMark/>
          </w:tcPr>
          <w:p w14:paraId="37E07ED6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Social influences</w:t>
            </w:r>
          </w:p>
        </w:tc>
        <w:tc>
          <w:tcPr>
            <w:tcW w:w="2788" w:type="dxa"/>
            <w:noWrap/>
            <w:hideMark/>
          </w:tcPr>
          <w:p w14:paraId="3A6EB9AD" w14:textId="593B186E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44D5E4D5" w14:textId="07DBDCFD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4C3778F2" w14:textId="5F18620A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36099C" w:rsidRPr="00AF29B7" w14:paraId="63BC1C9C" w14:textId="77777777" w:rsidTr="0036099C">
        <w:trPr>
          <w:trHeight w:val="288"/>
        </w:trPr>
        <w:tc>
          <w:tcPr>
            <w:tcW w:w="4531" w:type="dxa"/>
            <w:noWrap/>
            <w:hideMark/>
          </w:tcPr>
          <w:p w14:paraId="53AA01D7" w14:textId="77777777" w:rsidR="0036099C" w:rsidRPr="00AF29B7" w:rsidRDefault="0036099C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Social or professional role and identity</w:t>
            </w:r>
          </w:p>
        </w:tc>
        <w:tc>
          <w:tcPr>
            <w:tcW w:w="2788" w:type="dxa"/>
            <w:noWrap/>
            <w:hideMark/>
          </w:tcPr>
          <w:p w14:paraId="3C15807A" w14:textId="687DD869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1FEEAD53" w14:textId="4E63A96F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  <w:tc>
          <w:tcPr>
            <w:tcW w:w="2788" w:type="dxa"/>
          </w:tcPr>
          <w:p w14:paraId="1B6E6807" w14:textId="6067E1B0" w:rsidR="0036099C" w:rsidRPr="00AF29B7" w:rsidRDefault="0036099C" w:rsidP="003609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B7">
              <w:rPr>
                <w:rFonts w:ascii="Times New Roman" w:hAnsi="Times New Roman" w:cs="Times New Roman"/>
                <w:b/>
                <w:bCs/>
              </w:rPr>
              <w:t>+</w:t>
            </w:r>
          </w:p>
        </w:tc>
      </w:tr>
    </w:tbl>
    <w:p w14:paraId="5224D36C" w14:textId="77777777" w:rsidR="005152F5" w:rsidRPr="0036099C" w:rsidRDefault="005152F5" w:rsidP="005152F5">
      <w:pPr>
        <w:rPr>
          <w:rFonts w:ascii="Times New Roman" w:hAnsi="Times New Roman" w:cs="Times New Roman"/>
        </w:rPr>
      </w:pPr>
      <w:r w:rsidRPr="00AF29B7">
        <w:rPr>
          <w:rFonts w:ascii="Times New Roman" w:hAnsi="Times New Roman" w:cs="Times New Roman"/>
        </w:rPr>
        <w:t>+ means Yes and – means No</w:t>
      </w:r>
    </w:p>
    <w:p w14:paraId="3AC81F42" w14:textId="1035C61C" w:rsidR="00066399" w:rsidRPr="0036099C" w:rsidRDefault="00066399" w:rsidP="0036099C">
      <w:pPr>
        <w:rPr>
          <w:rFonts w:ascii="Times New Roman" w:hAnsi="Times New Roman" w:cs="Times New Roman"/>
        </w:rPr>
      </w:pPr>
    </w:p>
    <w:p w14:paraId="137549EF" w14:textId="77777777" w:rsidR="0036099C" w:rsidRDefault="003609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7966C0F" w14:textId="2C218B1F" w:rsidR="0036099C" w:rsidRPr="0036099C" w:rsidRDefault="0036099C" w:rsidP="0036099C">
      <w:pPr>
        <w:rPr>
          <w:rFonts w:ascii="Times New Roman" w:hAnsi="Times New Roman" w:cs="Times New Roman"/>
          <w:b/>
          <w:bCs/>
        </w:rPr>
      </w:pPr>
      <w:r w:rsidRPr="0036099C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="00736AD6" w:rsidRPr="00736AD6">
        <w:rPr>
          <w:rFonts w:ascii="Times New Roman" w:hAnsi="Times New Roman" w:cs="Times New Roman"/>
          <w:b/>
          <w:bCs/>
        </w:rPr>
        <w:t xml:space="preserve"> </w:t>
      </w:r>
      <w:r w:rsidR="00736AD6" w:rsidRPr="007B2D50">
        <w:rPr>
          <w:rFonts w:ascii="Times New Roman" w:hAnsi="Times New Roman" w:cs="Times New Roman"/>
          <w:b/>
          <w:bCs/>
        </w:rPr>
        <w:t xml:space="preserve">Joint Display of TDF Constructs Identified as </w:t>
      </w:r>
      <w:r w:rsidR="00736AD6">
        <w:rPr>
          <w:rFonts w:ascii="Times New Roman" w:hAnsi="Times New Roman" w:cs="Times New Roman"/>
          <w:b/>
          <w:bCs/>
        </w:rPr>
        <w:t>Enablers by study designs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2788"/>
        <w:gridCol w:w="2788"/>
        <w:gridCol w:w="2788"/>
      </w:tblGrid>
      <w:tr w:rsidR="0036099C" w:rsidRPr="0036099C" w14:paraId="29E1F883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70BC683E" w14:textId="77777777" w:rsidR="0036099C" w:rsidRPr="0036099C" w:rsidRDefault="0036099C" w:rsidP="00C13E52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Study design</w:t>
            </w:r>
          </w:p>
        </w:tc>
        <w:tc>
          <w:tcPr>
            <w:tcW w:w="2788" w:type="dxa"/>
            <w:noWrap/>
            <w:hideMark/>
          </w:tcPr>
          <w:p w14:paraId="06F808D7" w14:textId="77777777" w:rsidR="0036099C" w:rsidRPr="0036099C" w:rsidRDefault="0036099C" w:rsidP="00C13E52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Quantitative studies</w:t>
            </w:r>
          </w:p>
        </w:tc>
        <w:tc>
          <w:tcPr>
            <w:tcW w:w="2788" w:type="dxa"/>
            <w:noWrap/>
            <w:hideMark/>
          </w:tcPr>
          <w:p w14:paraId="7477CC63" w14:textId="77777777" w:rsidR="0036099C" w:rsidRPr="0036099C" w:rsidRDefault="0036099C" w:rsidP="00C13E52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Qualitative studies</w:t>
            </w:r>
          </w:p>
        </w:tc>
        <w:tc>
          <w:tcPr>
            <w:tcW w:w="2788" w:type="dxa"/>
          </w:tcPr>
          <w:p w14:paraId="32E8D938" w14:textId="77777777" w:rsidR="0036099C" w:rsidRPr="0036099C" w:rsidRDefault="0036099C" w:rsidP="00C13E52">
            <w:pPr>
              <w:rPr>
                <w:rFonts w:ascii="Times New Roman" w:hAnsi="Times New Roman" w:cs="Times New Roman"/>
                <w:b/>
                <w:bCs/>
              </w:rPr>
            </w:pPr>
            <w:r w:rsidRPr="0036099C">
              <w:rPr>
                <w:rFonts w:ascii="Times New Roman" w:hAnsi="Times New Roman" w:cs="Times New Roman"/>
                <w:b/>
                <w:bCs/>
              </w:rPr>
              <w:t>Mixed method studies</w:t>
            </w:r>
          </w:p>
        </w:tc>
      </w:tr>
      <w:tr w:rsidR="0036099C" w:rsidRPr="0036099C" w14:paraId="747B3C52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5D0771C9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Behavioural regulation</w:t>
            </w:r>
          </w:p>
        </w:tc>
        <w:tc>
          <w:tcPr>
            <w:tcW w:w="2788" w:type="dxa"/>
            <w:noWrap/>
            <w:hideMark/>
          </w:tcPr>
          <w:p w14:paraId="01A50EB4" w14:textId="612D20B9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3431CB56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755261B4" w14:textId="7C69DC7E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0C00DA08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36C61D09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Belief about capacities</w:t>
            </w:r>
          </w:p>
        </w:tc>
        <w:tc>
          <w:tcPr>
            <w:tcW w:w="2788" w:type="dxa"/>
            <w:noWrap/>
            <w:hideMark/>
          </w:tcPr>
          <w:p w14:paraId="6954B6DD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71F818E5" w14:textId="2B21484B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55DFF683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  <w:tr w:rsidR="0036099C" w:rsidRPr="0036099C" w14:paraId="13C81F18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17B9219A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Belief about consequences</w:t>
            </w:r>
          </w:p>
        </w:tc>
        <w:tc>
          <w:tcPr>
            <w:tcW w:w="2788" w:type="dxa"/>
            <w:noWrap/>
            <w:hideMark/>
          </w:tcPr>
          <w:p w14:paraId="344AC95E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341BEC5F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2E47CE75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0C4AAB02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7F5DA538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Emotions</w:t>
            </w:r>
          </w:p>
        </w:tc>
        <w:tc>
          <w:tcPr>
            <w:tcW w:w="2788" w:type="dxa"/>
            <w:noWrap/>
            <w:hideMark/>
          </w:tcPr>
          <w:p w14:paraId="46985CD0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5E2D80FC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12BA3331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48E5C3EF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278F14CA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Environmental context and resources</w:t>
            </w:r>
          </w:p>
        </w:tc>
        <w:tc>
          <w:tcPr>
            <w:tcW w:w="2788" w:type="dxa"/>
            <w:noWrap/>
            <w:hideMark/>
          </w:tcPr>
          <w:p w14:paraId="371D518A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7ACDF1E6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49C5EB6E" w14:textId="2C1CB0D5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  <w:tr w:rsidR="0036099C" w:rsidRPr="0036099C" w14:paraId="1BD1ADF8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319A9406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Goal</w:t>
            </w:r>
          </w:p>
        </w:tc>
        <w:tc>
          <w:tcPr>
            <w:tcW w:w="2788" w:type="dxa"/>
            <w:noWrap/>
            <w:hideMark/>
          </w:tcPr>
          <w:p w14:paraId="122D68BF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  <w:noWrap/>
            <w:hideMark/>
          </w:tcPr>
          <w:p w14:paraId="7318348F" w14:textId="3962D911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02A5559A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  <w:tr w:rsidR="0036099C" w:rsidRPr="0036099C" w14:paraId="5D9FB650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560BBF56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Intention to use</w:t>
            </w:r>
          </w:p>
        </w:tc>
        <w:tc>
          <w:tcPr>
            <w:tcW w:w="2788" w:type="dxa"/>
            <w:noWrap/>
            <w:hideMark/>
          </w:tcPr>
          <w:p w14:paraId="1BB83896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055F8D04" w14:textId="2910C336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3DB1809C" w14:textId="2583C600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  <w:tr w:rsidR="0036099C" w:rsidRPr="0036099C" w14:paraId="08DF3186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53220C81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2788" w:type="dxa"/>
            <w:noWrap/>
            <w:hideMark/>
          </w:tcPr>
          <w:p w14:paraId="5C468ADA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1949ACCE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3A772BFC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30BDAB60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757BA663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Memory, decision-making</w:t>
            </w:r>
          </w:p>
        </w:tc>
        <w:tc>
          <w:tcPr>
            <w:tcW w:w="2788" w:type="dxa"/>
            <w:noWrap/>
            <w:hideMark/>
          </w:tcPr>
          <w:p w14:paraId="23AB1376" w14:textId="4D39DCB9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75165421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74A67404" w14:textId="7B750CAB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4631CF84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77644755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Optimism</w:t>
            </w:r>
          </w:p>
        </w:tc>
        <w:tc>
          <w:tcPr>
            <w:tcW w:w="2788" w:type="dxa"/>
            <w:noWrap/>
            <w:hideMark/>
          </w:tcPr>
          <w:p w14:paraId="5D117054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010F2873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3D8F86C4" w14:textId="7EA9E4A8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7C679505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7FF2D6BD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Reinforcement</w:t>
            </w:r>
          </w:p>
        </w:tc>
        <w:tc>
          <w:tcPr>
            <w:tcW w:w="2788" w:type="dxa"/>
            <w:noWrap/>
            <w:hideMark/>
          </w:tcPr>
          <w:p w14:paraId="2224FE0F" w14:textId="1FCA4794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  <w:noWrap/>
            <w:hideMark/>
          </w:tcPr>
          <w:p w14:paraId="0033406C" w14:textId="6A532D75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493B20D6" w14:textId="746109A3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  <w:tr w:rsidR="0036099C" w:rsidRPr="0036099C" w14:paraId="62F60F01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2CCCE2E5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Skills</w:t>
            </w:r>
          </w:p>
        </w:tc>
        <w:tc>
          <w:tcPr>
            <w:tcW w:w="2788" w:type="dxa"/>
            <w:noWrap/>
            <w:hideMark/>
          </w:tcPr>
          <w:p w14:paraId="4B292B41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056D4212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4B8C5DC4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403403E0" w14:textId="77777777" w:rsidTr="00C13E52">
        <w:trPr>
          <w:trHeight w:val="54"/>
        </w:trPr>
        <w:tc>
          <w:tcPr>
            <w:tcW w:w="4531" w:type="dxa"/>
            <w:noWrap/>
            <w:hideMark/>
          </w:tcPr>
          <w:p w14:paraId="14AA7B4C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Social influences</w:t>
            </w:r>
          </w:p>
        </w:tc>
        <w:tc>
          <w:tcPr>
            <w:tcW w:w="2788" w:type="dxa"/>
            <w:noWrap/>
            <w:hideMark/>
          </w:tcPr>
          <w:p w14:paraId="6B48D598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  <w:noWrap/>
            <w:hideMark/>
          </w:tcPr>
          <w:p w14:paraId="643710E4" w14:textId="77777777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88" w:type="dxa"/>
          </w:tcPr>
          <w:p w14:paraId="2F8FF197" w14:textId="40CCA3CA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+</w:t>
            </w:r>
          </w:p>
        </w:tc>
      </w:tr>
      <w:tr w:rsidR="0036099C" w:rsidRPr="0036099C" w14:paraId="03CA7892" w14:textId="77777777" w:rsidTr="00C13E52">
        <w:trPr>
          <w:trHeight w:val="288"/>
        </w:trPr>
        <w:tc>
          <w:tcPr>
            <w:tcW w:w="4531" w:type="dxa"/>
            <w:noWrap/>
            <w:hideMark/>
          </w:tcPr>
          <w:p w14:paraId="26856FEF" w14:textId="77777777" w:rsidR="0036099C" w:rsidRPr="00AF29B7" w:rsidRDefault="0036099C" w:rsidP="00C13E52">
            <w:pPr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Social or professional role and identity</w:t>
            </w:r>
          </w:p>
        </w:tc>
        <w:tc>
          <w:tcPr>
            <w:tcW w:w="2788" w:type="dxa"/>
            <w:noWrap/>
            <w:hideMark/>
          </w:tcPr>
          <w:p w14:paraId="6823E935" w14:textId="700F54E3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  <w:noWrap/>
            <w:hideMark/>
          </w:tcPr>
          <w:p w14:paraId="44B677BC" w14:textId="6EEE3925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88" w:type="dxa"/>
          </w:tcPr>
          <w:p w14:paraId="271C4D34" w14:textId="2E7C101B" w:rsidR="0036099C" w:rsidRPr="00AF29B7" w:rsidRDefault="0036099C" w:rsidP="00C13E52">
            <w:pPr>
              <w:jc w:val="center"/>
              <w:rPr>
                <w:rFonts w:ascii="Times New Roman" w:hAnsi="Times New Roman" w:cs="Times New Roman"/>
              </w:rPr>
            </w:pPr>
            <w:r w:rsidRPr="00AF29B7">
              <w:rPr>
                <w:rFonts w:ascii="Times New Roman" w:hAnsi="Times New Roman" w:cs="Times New Roman"/>
              </w:rPr>
              <w:t>-</w:t>
            </w:r>
          </w:p>
        </w:tc>
      </w:tr>
    </w:tbl>
    <w:p w14:paraId="3993D942" w14:textId="0FE160CA" w:rsidR="0036099C" w:rsidRDefault="00736AD6" w:rsidP="003609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 means </w:t>
      </w:r>
      <w:r w:rsidR="00B8331D">
        <w:rPr>
          <w:rFonts w:ascii="Times New Roman" w:hAnsi="Times New Roman" w:cs="Times New Roman"/>
        </w:rPr>
        <w:t>Yes and – means No</w:t>
      </w:r>
    </w:p>
    <w:p w14:paraId="4D88556E" w14:textId="317083EE" w:rsidR="00F74F15" w:rsidRPr="0036099C" w:rsidRDefault="00F74F15" w:rsidP="0036099C">
      <w:pPr>
        <w:rPr>
          <w:rFonts w:ascii="Times New Roman" w:hAnsi="Times New Roman" w:cs="Times New Roman"/>
        </w:rPr>
      </w:pPr>
      <w:r w:rsidRPr="00CD03B8">
        <w:rPr>
          <w:i/>
          <w:iCs/>
          <w:shd w:val="clear" w:color="auto" w:fill="FFFFFF"/>
        </w:rPr>
        <w:t xml:space="preserve"> </w:t>
      </w:r>
    </w:p>
    <w:sectPr w:rsidR="00F74F15" w:rsidRPr="0036099C" w:rsidSect="002039F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C39BF"/>
    <w:multiLevelType w:val="hybridMultilevel"/>
    <w:tmpl w:val="C694D24A"/>
    <w:lvl w:ilvl="0" w:tplc="141CF934">
      <w:start w:val="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7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57"/>
    <w:rsid w:val="00066399"/>
    <w:rsid w:val="000A5D28"/>
    <w:rsid w:val="00104379"/>
    <w:rsid w:val="001B2119"/>
    <w:rsid w:val="002039F4"/>
    <w:rsid w:val="00275258"/>
    <w:rsid w:val="0036099C"/>
    <w:rsid w:val="00424C30"/>
    <w:rsid w:val="004A6039"/>
    <w:rsid w:val="005152F5"/>
    <w:rsid w:val="00624E4B"/>
    <w:rsid w:val="00635A57"/>
    <w:rsid w:val="006C7C3E"/>
    <w:rsid w:val="006D1070"/>
    <w:rsid w:val="00736AD6"/>
    <w:rsid w:val="007B2D50"/>
    <w:rsid w:val="00860C70"/>
    <w:rsid w:val="00885D8A"/>
    <w:rsid w:val="00917555"/>
    <w:rsid w:val="009511BD"/>
    <w:rsid w:val="009D56F4"/>
    <w:rsid w:val="00AF29B7"/>
    <w:rsid w:val="00AF61B0"/>
    <w:rsid w:val="00B8331D"/>
    <w:rsid w:val="00BB3BFC"/>
    <w:rsid w:val="00D66C8C"/>
    <w:rsid w:val="00D918CF"/>
    <w:rsid w:val="00E907CC"/>
    <w:rsid w:val="00E93BEE"/>
    <w:rsid w:val="00EA121F"/>
    <w:rsid w:val="00F6433A"/>
    <w:rsid w:val="00F74F15"/>
    <w:rsid w:val="00F82655"/>
    <w:rsid w:val="00FD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68ABB"/>
  <w15:chartTrackingRefBased/>
  <w15:docId w15:val="{0D0E630E-7CA9-45FB-948F-90F5819E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A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3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5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5D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5D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D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6C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FE15A-125C-4D6B-8762-51EA9C813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Jiahao Deng, Mr</dc:creator>
  <cp:keywords/>
  <dc:description/>
  <cp:lastModifiedBy>Jiahao Deng, Mr</cp:lastModifiedBy>
  <cp:revision>2</cp:revision>
  <dcterms:created xsi:type="dcterms:W3CDTF">2026-07-29T20:28:00Z</dcterms:created>
  <dcterms:modified xsi:type="dcterms:W3CDTF">2026-07-29T20:28:00Z</dcterms:modified>
</cp:coreProperties>
</file>