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15C8" w14:textId="760B7229" w:rsidR="00F26912" w:rsidRPr="00EB1F1F" w:rsidRDefault="00F21DDF" w:rsidP="00F21DDF">
      <w:pPr>
        <w:tabs>
          <w:tab w:val="left" w:pos="525"/>
        </w:tabs>
        <w:spacing w:line="360" w:lineRule="auto"/>
        <w:rPr>
          <w:rFonts w:ascii="Times New Roman" w:hAnsi="Times New Roman" w:cs="Times New Roman"/>
          <w:b/>
          <w:bCs/>
          <w:sz w:val="40"/>
          <w:szCs w:val="44"/>
        </w:rPr>
      </w:pPr>
      <w:r w:rsidRPr="00EB1F1F">
        <w:rPr>
          <w:rFonts w:ascii="Times New Roman" w:hAnsi="Times New Roman" w:cs="Times New Roman"/>
          <w:b/>
          <w:bCs/>
          <w:sz w:val="40"/>
          <w:szCs w:val="44"/>
        </w:rPr>
        <w:t>Supplementary Material</w:t>
      </w:r>
    </w:p>
    <w:p w14:paraId="3D685AFF" w14:textId="6615F2CF" w:rsidR="00FD4EEE" w:rsidRDefault="008B4ADF" w:rsidP="008B4AD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926D5">
        <w:rPr>
          <w:rFonts w:ascii="Times New Roman" w:hAnsi="Times New Roman" w:cs="Times New Roman"/>
          <w:b/>
          <w:bCs/>
          <w:sz w:val="24"/>
          <w:szCs w:val="28"/>
        </w:rPr>
        <w:t>Policy documents reviewed for qualitative policy coverage assessment</w:t>
      </w:r>
    </w:p>
    <w:p w14:paraId="3C0F7243" w14:textId="6E436D02" w:rsidR="008926D5" w:rsidRDefault="008926D5" w:rsidP="008B4ADF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8926D5">
        <w:rPr>
          <w:rFonts w:ascii="Times New Roman" w:hAnsi="Times New Roman" w:cs="Times New Roman"/>
          <w:sz w:val="24"/>
          <w:szCs w:val="28"/>
        </w:rPr>
        <w:t>A complete list of policy documents reviewed in the qualitative policy coverage assessment is provided in</w:t>
      </w:r>
      <w:r>
        <w:rPr>
          <w:rFonts w:ascii="Times New Roman" w:hAnsi="Times New Roman" w:cs="Times New Roman" w:hint="eastAsia"/>
          <w:sz w:val="24"/>
          <w:szCs w:val="28"/>
        </w:rPr>
        <w:t xml:space="preserve"> Supplementary Table 1.</w:t>
      </w:r>
      <w:r w:rsidR="00AF7680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AF7680" w:rsidRPr="00AF7680">
        <w:rPr>
          <w:rFonts w:ascii="Times New Roman" w:hAnsi="Times New Roman" w:cs="Times New Roman"/>
          <w:sz w:val="24"/>
          <w:szCs w:val="28"/>
        </w:rPr>
        <w:t xml:space="preserve">The qualitative assessment reviewed policy responses related to climate </w:t>
      </w:r>
      <w:r w:rsidR="00604632">
        <w:rPr>
          <w:rFonts w:ascii="Times New Roman" w:hAnsi="Times New Roman" w:cs="Times New Roman" w:hint="eastAsia"/>
          <w:sz w:val="24"/>
          <w:szCs w:val="28"/>
        </w:rPr>
        <w:t>change adaptation/mitigation</w:t>
      </w:r>
      <w:r w:rsidR="00AF7680" w:rsidRPr="00AF7680">
        <w:rPr>
          <w:rFonts w:ascii="Times New Roman" w:hAnsi="Times New Roman" w:cs="Times New Roman"/>
          <w:sz w:val="24"/>
          <w:szCs w:val="28"/>
        </w:rPr>
        <w:t xml:space="preserve"> planning, social protection, </w:t>
      </w:r>
      <w:r w:rsidR="00604632" w:rsidRPr="00AF7680">
        <w:rPr>
          <w:rFonts w:ascii="Times New Roman" w:hAnsi="Times New Roman" w:cs="Times New Roman"/>
          <w:sz w:val="24"/>
          <w:szCs w:val="28"/>
        </w:rPr>
        <w:t>vector control, and</w:t>
      </w:r>
      <w:r w:rsidR="0060463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604632" w:rsidRPr="00604632">
        <w:rPr>
          <w:rFonts w:ascii="Times New Roman" w:hAnsi="Times New Roman" w:cs="Times New Roman"/>
          <w:sz w:val="24"/>
          <w:szCs w:val="28"/>
        </w:rPr>
        <w:t>disaster risk management,</w:t>
      </w:r>
      <w:r w:rsidR="00604632" w:rsidRPr="00AF7680">
        <w:rPr>
          <w:rFonts w:ascii="Times New Roman" w:hAnsi="Times New Roman" w:cs="Times New Roman"/>
          <w:sz w:val="24"/>
          <w:szCs w:val="28"/>
        </w:rPr>
        <w:t xml:space="preserve"> </w:t>
      </w:r>
      <w:r w:rsidR="00AF7680" w:rsidRPr="00AF7680">
        <w:rPr>
          <w:rFonts w:ascii="Times New Roman" w:hAnsi="Times New Roman" w:cs="Times New Roman"/>
          <w:sz w:val="24"/>
          <w:szCs w:val="28"/>
        </w:rPr>
        <w:t>depending on the dominant policy frameworks identified in each country.</w:t>
      </w:r>
    </w:p>
    <w:p w14:paraId="37F819CB" w14:textId="2CB99410" w:rsidR="00C154DB" w:rsidRPr="00C154DB" w:rsidRDefault="008926D5" w:rsidP="00C154DB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926D5">
        <w:rPr>
          <w:rFonts w:ascii="Times New Roman" w:hAnsi="Times New Roman" w:cs="Times New Roman" w:hint="eastAsia"/>
          <w:b/>
          <w:bCs/>
          <w:sz w:val="24"/>
          <w:szCs w:val="28"/>
        </w:rPr>
        <w:t>Supplementary Table 1. The list of reviewed policy documents</w:t>
      </w:r>
      <w:r w:rsidR="00C154DB">
        <w:rPr>
          <w:rFonts w:ascii="Times New Roman" w:hAnsi="Times New Roman" w:cs="Times New Roman"/>
          <w:b/>
          <w:bCs/>
          <w:sz w:val="24"/>
          <w:szCs w:val="28"/>
        </w:rPr>
        <w:br/>
      </w:r>
      <w:r w:rsidR="00C154DB">
        <w:rPr>
          <w:rFonts w:ascii="Times New Roman" w:hAnsi="Times New Roman" w:cs="Times New Roman" w:hint="eastAsia"/>
          <w:sz w:val="24"/>
          <w:szCs w:val="28"/>
        </w:rPr>
        <w:t xml:space="preserve">The table </w:t>
      </w:r>
      <w:r w:rsidR="00C154DB" w:rsidRPr="00C154DB">
        <w:rPr>
          <w:rFonts w:ascii="Times New Roman" w:hAnsi="Times New Roman" w:cs="Times New Roman"/>
          <w:sz w:val="24"/>
          <w:szCs w:val="28"/>
        </w:rPr>
        <w:t>list</w:t>
      </w:r>
      <w:r w:rsidR="00C154DB">
        <w:rPr>
          <w:rFonts w:ascii="Times New Roman" w:hAnsi="Times New Roman" w:cs="Times New Roman" w:hint="eastAsia"/>
          <w:sz w:val="24"/>
          <w:szCs w:val="28"/>
        </w:rPr>
        <w:t>s</w:t>
      </w:r>
      <w:r w:rsidR="00C154DB" w:rsidRPr="00C154DB">
        <w:rPr>
          <w:rFonts w:ascii="Times New Roman" w:hAnsi="Times New Roman" w:cs="Times New Roman"/>
          <w:sz w:val="24"/>
          <w:szCs w:val="28"/>
        </w:rPr>
        <w:t xml:space="preserve"> the policy documents reviewed for each country, including </w:t>
      </w:r>
      <w:r w:rsidR="00E24F4D" w:rsidRPr="00E24F4D">
        <w:rPr>
          <w:rFonts w:ascii="Times New Roman" w:hAnsi="Times New Roman" w:cs="Times New Roman"/>
          <w:sz w:val="24"/>
          <w:szCs w:val="28"/>
        </w:rPr>
        <w:t>policy area</w:t>
      </w:r>
      <w:r w:rsidR="00E24F4D">
        <w:rPr>
          <w:rFonts w:ascii="Times New Roman" w:hAnsi="Times New Roman" w:cs="Times New Roman" w:hint="eastAsia"/>
          <w:sz w:val="24"/>
          <w:szCs w:val="28"/>
        </w:rPr>
        <w:t>,</w:t>
      </w:r>
      <w:r w:rsidR="00E24F4D" w:rsidRPr="00E24F4D">
        <w:rPr>
          <w:rFonts w:ascii="Times New Roman" w:hAnsi="Times New Roman" w:cs="Times New Roman"/>
          <w:sz w:val="24"/>
          <w:szCs w:val="28"/>
        </w:rPr>
        <w:t xml:space="preserve"> </w:t>
      </w:r>
      <w:r w:rsidR="00C154DB" w:rsidRPr="00C154DB">
        <w:rPr>
          <w:rFonts w:ascii="Times New Roman" w:hAnsi="Times New Roman" w:cs="Times New Roman"/>
          <w:sz w:val="24"/>
          <w:szCs w:val="28"/>
        </w:rPr>
        <w:t xml:space="preserve">document title, institution, </w:t>
      </w:r>
      <w:r w:rsidR="00E24F4D">
        <w:rPr>
          <w:rFonts w:ascii="Times New Roman" w:hAnsi="Times New Roman" w:cs="Times New Roman" w:hint="eastAsia"/>
          <w:sz w:val="24"/>
          <w:szCs w:val="28"/>
        </w:rPr>
        <w:t xml:space="preserve">and </w:t>
      </w:r>
      <w:r w:rsidR="00C154DB" w:rsidRPr="00C154DB">
        <w:rPr>
          <w:rFonts w:ascii="Times New Roman" w:hAnsi="Times New Roman" w:cs="Times New Roman"/>
          <w:sz w:val="24"/>
          <w:szCs w:val="28"/>
        </w:rPr>
        <w:t>publication year.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90"/>
        <w:gridCol w:w="2007"/>
        <w:gridCol w:w="5670"/>
        <w:gridCol w:w="4229"/>
        <w:gridCol w:w="696"/>
      </w:tblGrid>
      <w:tr w:rsidR="005272A4" w14:paraId="3C856183" w14:textId="77777777" w:rsidTr="00C83725">
        <w:tc>
          <w:tcPr>
            <w:tcW w:w="1390" w:type="dxa"/>
          </w:tcPr>
          <w:p w14:paraId="0667D27B" w14:textId="3A420B68" w:rsidR="005272A4" w:rsidRDefault="005272A4" w:rsidP="00E24F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Country</w:t>
            </w:r>
          </w:p>
        </w:tc>
        <w:tc>
          <w:tcPr>
            <w:tcW w:w="2007" w:type="dxa"/>
          </w:tcPr>
          <w:p w14:paraId="3D302CB3" w14:textId="49AE9CF1" w:rsidR="005272A4" w:rsidRDefault="005272A4" w:rsidP="00E24F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Policy area</w:t>
            </w:r>
          </w:p>
        </w:tc>
        <w:tc>
          <w:tcPr>
            <w:tcW w:w="5670" w:type="dxa"/>
          </w:tcPr>
          <w:p w14:paraId="580275D3" w14:textId="735273C4" w:rsidR="005272A4" w:rsidRDefault="005272A4" w:rsidP="00E24F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Document title</w:t>
            </w:r>
          </w:p>
        </w:tc>
        <w:tc>
          <w:tcPr>
            <w:tcW w:w="4229" w:type="dxa"/>
          </w:tcPr>
          <w:p w14:paraId="716F01E1" w14:textId="12679427" w:rsidR="005272A4" w:rsidRDefault="005272A4" w:rsidP="00E24F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Institution</w:t>
            </w:r>
          </w:p>
        </w:tc>
        <w:tc>
          <w:tcPr>
            <w:tcW w:w="696" w:type="dxa"/>
          </w:tcPr>
          <w:p w14:paraId="4AA819F6" w14:textId="6E0E4AE8" w:rsidR="005272A4" w:rsidRDefault="005272A4" w:rsidP="00E24F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Year</w:t>
            </w:r>
          </w:p>
        </w:tc>
      </w:tr>
      <w:tr w:rsidR="00BD0937" w14:paraId="20A3C64B" w14:textId="77777777" w:rsidTr="00C83725">
        <w:tc>
          <w:tcPr>
            <w:tcW w:w="1390" w:type="dxa"/>
            <w:vMerge w:val="restart"/>
          </w:tcPr>
          <w:p w14:paraId="63FABDAC" w14:textId="3646907C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12604">
              <w:rPr>
                <w:rFonts w:ascii="Times New Roman" w:hAnsi="Times New Roman" w:cs="Times New Roman"/>
                <w:sz w:val="24"/>
                <w:szCs w:val="28"/>
              </w:rPr>
              <w:t>Afghanistan</w:t>
            </w:r>
          </w:p>
        </w:tc>
        <w:tc>
          <w:tcPr>
            <w:tcW w:w="2007" w:type="dxa"/>
          </w:tcPr>
          <w:p w14:paraId="4BB31B37" w14:textId="0E80FC85" w:rsidR="00BD0937" w:rsidRPr="00512604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 w:rsidRPr="00512604">
              <w:rPr>
                <w:rFonts w:ascii="Times New Roman" w:hAnsi="Times New Roman" w:cs="Times New Roman"/>
                <w:sz w:val="24"/>
                <w:szCs w:val="28"/>
              </w:rPr>
              <w:t>ocial protection</w:t>
            </w:r>
          </w:p>
        </w:tc>
        <w:tc>
          <w:tcPr>
            <w:tcW w:w="5670" w:type="dxa"/>
          </w:tcPr>
          <w:p w14:paraId="254B5C95" w14:textId="7C2FAAA9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12604">
              <w:rPr>
                <w:rFonts w:ascii="Times New Roman" w:hAnsi="Times New Roman" w:cs="Times New Roman"/>
                <w:sz w:val="24"/>
                <w:szCs w:val="28"/>
              </w:rPr>
              <w:t>Fiscal Strategy Paper: Medium Term Fiscal Framework</w:t>
            </w:r>
          </w:p>
        </w:tc>
        <w:tc>
          <w:tcPr>
            <w:tcW w:w="4229" w:type="dxa"/>
          </w:tcPr>
          <w:p w14:paraId="572B8596" w14:textId="641E35AF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12604">
              <w:rPr>
                <w:rFonts w:ascii="Times New Roman" w:hAnsi="Times New Roman" w:cs="Times New Roman"/>
                <w:sz w:val="24"/>
                <w:szCs w:val="28"/>
              </w:rPr>
              <w:t>Ministry of Finance, Afghanistan</w:t>
            </w:r>
          </w:p>
        </w:tc>
        <w:tc>
          <w:tcPr>
            <w:tcW w:w="696" w:type="dxa"/>
          </w:tcPr>
          <w:p w14:paraId="3BB0B3F1" w14:textId="35F5C35E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2021</w:t>
            </w:r>
          </w:p>
        </w:tc>
      </w:tr>
      <w:tr w:rsidR="00BD0937" w14:paraId="57F28175" w14:textId="77777777" w:rsidTr="00C83725">
        <w:tc>
          <w:tcPr>
            <w:tcW w:w="1390" w:type="dxa"/>
            <w:vMerge/>
          </w:tcPr>
          <w:p w14:paraId="45FAF5CD" w14:textId="77777777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65303C8B" w14:textId="3404CF28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V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ector control</w:t>
            </w:r>
          </w:p>
        </w:tc>
        <w:tc>
          <w:tcPr>
            <w:tcW w:w="5670" w:type="dxa"/>
          </w:tcPr>
          <w:p w14:paraId="47B4890C" w14:textId="21C51F52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349AC">
              <w:rPr>
                <w:rFonts w:ascii="Times New Roman" w:hAnsi="Times New Roman" w:cs="Times New Roman"/>
                <w:sz w:val="24"/>
                <w:szCs w:val="28"/>
              </w:rPr>
              <w:t>Afghanistan Emergency Situation Report No.58 November 2025</w:t>
            </w:r>
          </w:p>
        </w:tc>
        <w:tc>
          <w:tcPr>
            <w:tcW w:w="4229" w:type="dxa"/>
          </w:tcPr>
          <w:p w14:paraId="73FA6773" w14:textId="493D1A6D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349AC">
              <w:rPr>
                <w:rFonts w:ascii="Times New Roman" w:hAnsi="Times New Roman" w:cs="Times New Roman"/>
                <w:sz w:val="24"/>
                <w:szCs w:val="28"/>
              </w:rPr>
              <w:t>World Health Organization</w:t>
            </w:r>
          </w:p>
        </w:tc>
        <w:tc>
          <w:tcPr>
            <w:tcW w:w="696" w:type="dxa"/>
          </w:tcPr>
          <w:p w14:paraId="685F9BAA" w14:textId="4CD615CB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2025</w:t>
            </w:r>
          </w:p>
        </w:tc>
      </w:tr>
      <w:tr w:rsidR="00BD0937" w14:paraId="5A8E04CE" w14:textId="77777777" w:rsidTr="00C83725">
        <w:tc>
          <w:tcPr>
            <w:tcW w:w="1390" w:type="dxa"/>
            <w:vMerge/>
          </w:tcPr>
          <w:p w14:paraId="0D5D47E3" w14:textId="77777777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4A9138B0" w14:textId="7CB2DBEF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Disaster Risk Management</w:t>
            </w:r>
          </w:p>
        </w:tc>
        <w:tc>
          <w:tcPr>
            <w:tcW w:w="5670" w:type="dxa"/>
          </w:tcPr>
          <w:p w14:paraId="4E9B95E6" w14:textId="697F32DD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26F">
              <w:rPr>
                <w:rFonts w:ascii="Times New Roman" w:hAnsi="Times New Roman" w:cs="Times New Roman"/>
                <w:sz w:val="24"/>
                <w:szCs w:val="28"/>
              </w:rPr>
              <w:t>Disaster Risk Reduction in Afghanistan: Status report 2020</w:t>
            </w:r>
          </w:p>
        </w:tc>
        <w:tc>
          <w:tcPr>
            <w:tcW w:w="4229" w:type="dxa"/>
          </w:tcPr>
          <w:p w14:paraId="41D26881" w14:textId="1CF19017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26F">
              <w:rPr>
                <w:rFonts w:ascii="Times New Roman" w:hAnsi="Times New Roman" w:cs="Times New Roman"/>
                <w:sz w:val="24"/>
                <w:szCs w:val="28"/>
              </w:rPr>
              <w:t>United Nations Office for Disaster Risk Reduction</w:t>
            </w:r>
          </w:p>
        </w:tc>
        <w:tc>
          <w:tcPr>
            <w:tcW w:w="696" w:type="dxa"/>
          </w:tcPr>
          <w:p w14:paraId="3FFFEF6F" w14:textId="77713F2C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2021</w:t>
            </w:r>
          </w:p>
        </w:tc>
      </w:tr>
      <w:tr w:rsidR="00BD0937" w14:paraId="4F22212A" w14:textId="77777777" w:rsidTr="00C83725">
        <w:tc>
          <w:tcPr>
            <w:tcW w:w="1390" w:type="dxa"/>
            <w:vMerge w:val="restart"/>
          </w:tcPr>
          <w:p w14:paraId="3DB22840" w14:textId="3E9ADE26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128FF">
              <w:rPr>
                <w:rFonts w:ascii="Times New Roman" w:hAnsi="Times New Roman" w:cs="Times New Roman"/>
                <w:sz w:val="24"/>
                <w:szCs w:val="28"/>
              </w:rPr>
              <w:t>Bangladesh</w:t>
            </w:r>
          </w:p>
        </w:tc>
        <w:tc>
          <w:tcPr>
            <w:tcW w:w="2007" w:type="dxa"/>
          </w:tcPr>
          <w:p w14:paraId="76BF0227" w14:textId="760C2F6A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Social protection</w:t>
            </w:r>
          </w:p>
        </w:tc>
        <w:tc>
          <w:tcPr>
            <w:tcW w:w="5670" w:type="dxa"/>
          </w:tcPr>
          <w:p w14:paraId="18C28962" w14:textId="46EBD6A3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006C9">
              <w:rPr>
                <w:rFonts w:ascii="Times New Roman" w:hAnsi="Times New Roman" w:cs="Times New Roman"/>
                <w:sz w:val="24"/>
                <w:szCs w:val="28"/>
              </w:rPr>
              <w:t xml:space="preserve">Action Plan: For Implementation of National Social </w:t>
            </w:r>
            <w:r w:rsidRPr="002006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Security Strategy (NSSS) of Bangladesh</w:t>
            </w:r>
          </w:p>
        </w:tc>
        <w:tc>
          <w:tcPr>
            <w:tcW w:w="4229" w:type="dxa"/>
          </w:tcPr>
          <w:p w14:paraId="7A1D27C6" w14:textId="2D718770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006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Government of the People’s Republic of </w:t>
            </w:r>
            <w:r w:rsidRPr="002006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Bangladesh</w:t>
            </w:r>
          </w:p>
        </w:tc>
        <w:tc>
          <w:tcPr>
            <w:tcW w:w="696" w:type="dxa"/>
          </w:tcPr>
          <w:p w14:paraId="4B8BD974" w14:textId="1C21BA4C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>2022</w:t>
            </w:r>
          </w:p>
        </w:tc>
      </w:tr>
      <w:tr w:rsidR="00BD0937" w14:paraId="26B169B2" w14:textId="77777777" w:rsidTr="00C83725">
        <w:tc>
          <w:tcPr>
            <w:tcW w:w="1390" w:type="dxa"/>
            <w:vMerge/>
          </w:tcPr>
          <w:p w14:paraId="47281253" w14:textId="77777777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6753C5E7" w14:textId="1D2C3872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Vector control</w:t>
            </w:r>
          </w:p>
        </w:tc>
        <w:tc>
          <w:tcPr>
            <w:tcW w:w="5670" w:type="dxa"/>
          </w:tcPr>
          <w:p w14:paraId="13DC2143" w14:textId="1B0F8DD2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D3096">
              <w:rPr>
                <w:rFonts w:ascii="Times New Roman" w:hAnsi="Times New Roman" w:cs="Times New Roman"/>
                <w:sz w:val="24"/>
                <w:szCs w:val="28"/>
              </w:rPr>
              <w:t>Twenty-two years of dengue outbreaks in Bangladesh: epidemiology, clinical spectrum, serotypes, and future disease risks</w:t>
            </w:r>
          </w:p>
        </w:tc>
        <w:tc>
          <w:tcPr>
            <w:tcW w:w="4229" w:type="dxa"/>
          </w:tcPr>
          <w:p w14:paraId="7EF4C1DB" w14:textId="6459E38F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D3096">
              <w:rPr>
                <w:rFonts w:ascii="Times New Roman" w:hAnsi="Times New Roman" w:cs="Times New Roman"/>
                <w:sz w:val="24"/>
                <w:szCs w:val="28"/>
              </w:rPr>
              <w:t>Hossain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et al.</w:t>
            </w:r>
          </w:p>
        </w:tc>
        <w:tc>
          <w:tcPr>
            <w:tcW w:w="696" w:type="dxa"/>
          </w:tcPr>
          <w:p w14:paraId="1297EE72" w14:textId="77777670" w:rsidR="00BD0937" w:rsidRDefault="00BD0937" w:rsidP="005272A4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2023</w:t>
            </w:r>
          </w:p>
          <w:p w14:paraId="0EBDE972" w14:textId="77777777" w:rsidR="00BD0937" w:rsidRPr="007D3096" w:rsidRDefault="00BD0937" w:rsidP="007D309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D0937" w14:paraId="3722CD9D" w14:textId="77777777" w:rsidTr="00C83725">
        <w:tc>
          <w:tcPr>
            <w:tcW w:w="1390" w:type="dxa"/>
            <w:vMerge/>
          </w:tcPr>
          <w:p w14:paraId="7AA64B10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 w:val="restart"/>
          </w:tcPr>
          <w:p w14:paraId="589A90C8" w14:textId="363148A5" w:rsidR="00BD0937" w:rsidRDefault="00BD0937" w:rsidP="00BD093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Disaster Risk Management</w:t>
            </w:r>
          </w:p>
        </w:tc>
        <w:tc>
          <w:tcPr>
            <w:tcW w:w="5670" w:type="dxa"/>
          </w:tcPr>
          <w:p w14:paraId="3CB13F1E" w14:textId="49C5E6E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128FF">
              <w:rPr>
                <w:rFonts w:ascii="Times New Roman" w:hAnsi="Times New Roman" w:cs="Times New Roman"/>
                <w:sz w:val="24"/>
                <w:szCs w:val="28"/>
              </w:rPr>
              <w:t>National Plan for Disaster Management (2021-2025): Action for disaster risk management towards resilient nation</w:t>
            </w:r>
          </w:p>
        </w:tc>
        <w:tc>
          <w:tcPr>
            <w:tcW w:w="4229" w:type="dxa"/>
          </w:tcPr>
          <w:p w14:paraId="76CF4267" w14:textId="48379DF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128FF">
              <w:rPr>
                <w:rFonts w:ascii="Times New Roman" w:hAnsi="Times New Roman" w:cs="Times New Roman"/>
                <w:sz w:val="24"/>
                <w:szCs w:val="28"/>
              </w:rPr>
              <w:t>Ministry of Disaster Management and Relief</w:t>
            </w:r>
          </w:p>
        </w:tc>
        <w:tc>
          <w:tcPr>
            <w:tcW w:w="696" w:type="dxa"/>
          </w:tcPr>
          <w:p w14:paraId="083367D3" w14:textId="18B4884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2020</w:t>
            </w:r>
          </w:p>
        </w:tc>
      </w:tr>
      <w:tr w:rsidR="00BD0937" w14:paraId="4358D7CF" w14:textId="77777777" w:rsidTr="00C83725">
        <w:tc>
          <w:tcPr>
            <w:tcW w:w="1390" w:type="dxa"/>
            <w:vMerge/>
          </w:tcPr>
          <w:p w14:paraId="1BDC7274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731F7B31" w14:textId="0E45044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19C609B4" w14:textId="02CCFF9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33565">
              <w:rPr>
                <w:rFonts w:ascii="Times New Roman" w:hAnsi="Times New Roman" w:cs="Times New Roman"/>
                <w:sz w:val="24"/>
                <w:szCs w:val="28"/>
              </w:rPr>
              <w:t>Bangladesh Delta Plan 2100 (Abridged Version)</w:t>
            </w:r>
          </w:p>
        </w:tc>
        <w:tc>
          <w:tcPr>
            <w:tcW w:w="4229" w:type="dxa"/>
          </w:tcPr>
          <w:p w14:paraId="5D6EFE74" w14:textId="0D74E206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33565">
              <w:rPr>
                <w:rFonts w:ascii="Times New Roman" w:hAnsi="Times New Roman" w:cs="Times New Roman"/>
                <w:sz w:val="24"/>
                <w:szCs w:val="28"/>
              </w:rPr>
              <w:t>Government of Bangladesh</w:t>
            </w:r>
          </w:p>
        </w:tc>
        <w:tc>
          <w:tcPr>
            <w:tcW w:w="696" w:type="dxa"/>
          </w:tcPr>
          <w:p w14:paraId="06248D99" w14:textId="580FC83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2018</w:t>
            </w:r>
          </w:p>
        </w:tc>
      </w:tr>
      <w:tr w:rsidR="00BD0937" w14:paraId="5F852826" w14:textId="77777777" w:rsidTr="00C83725">
        <w:tc>
          <w:tcPr>
            <w:tcW w:w="1390" w:type="dxa"/>
            <w:vMerge w:val="restart"/>
          </w:tcPr>
          <w:p w14:paraId="4208FF14" w14:textId="2096BF4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F6E24">
              <w:rPr>
                <w:rFonts w:ascii="Times New Roman" w:hAnsi="Times New Roman" w:cs="Times New Roman"/>
                <w:sz w:val="24"/>
                <w:szCs w:val="28"/>
              </w:rPr>
              <w:t>Bhutan</w:t>
            </w:r>
          </w:p>
        </w:tc>
        <w:tc>
          <w:tcPr>
            <w:tcW w:w="2007" w:type="dxa"/>
          </w:tcPr>
          <w:p w14:paraId="6E2E6E04" w14:textId="1E9CB95C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Social protection</w:t>
            </w:r>
          </w:p>
        </w:tc>
        <w:tc>
          <w:tcPr>
            <w:tcW w:w="5670" w:type="dxa"/>
          </w:tcPr>
          <w:p w14:paraId="063F81CC" w14:textId="5551217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52E4A">
              <w:rPr>
                <w:rFonts w:ascii="Times New Roman" w:hAnsi="Times New Roman" w:cs="Times New Roman"/>
                <w:sz w:val="24"/>
                <w:szCs w:val="28"/>
              </w:rPr>
              <w:t>Social Protection Situational Analysis &amp; Landscaping Assessment</w:t>
            </w:r>
          </w:p>
        </w:tc>
        <w:tc>
          <w:tcPr>
            <w:tcW w:w="4229" w:type="dxa"/>
          </w:tcPr>
          <w:p w14:paraId="4D6329C7" w14:textId="649050BE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52E4A">
              <w:rPr>
                <w:rFonts w:ascii="Times New Roman" w:hAnsi="Times New Roman" w:cs="Times New Roman"/>
                <w:sz w:val="24"/>
                <w:szCs w:val="28"/>
              </w:rPr>
              <w:t>United Nations Children’s Fund &amp; Office of Cabinet Affairs &amp; Strategic Coordination</w:t>
            </w:r>
          </w:p>
        </w:tc>
        <w:tc>
          <w:tcPr>
            <w:tcW w:w="696" w:type="dxa"/>
          </w:tcPr>
          <w:p w14:paraId="704699BF" w14:textId="0645CA81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2025</w:t>
            </w:r>
          </w:p>
        </w:tc>
      </w:tr>
      <w:tr w:rsidR="00BD0937" w14:paraId="34B47D9F" w14:textId="77777777" w:rsidTr="00C83725">
        <w:tc>
          <w:tcPr>
            <w:tcW w:w="1390" w:type="dxa"/>
            <w:vMerge/>
          </w:tcPr>
          <w:p w14:paraId="59FA4413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7112695C" w14:textId="3B77694F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Vector control</w:t>
            </w:r>
          </w:p>
        </w:tc>
        <w:tc>
          <w:tcPr>
            <w:tcW w:w="5670" w:type="dxa"/>
          </w:tcPr>
          <w:p w14:paraId="6A60F42B" w14:textId="1AED2C9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2">
              <w:rPr>
                <w:rFonts w:ascii="Times New Roman" w:hAnsi="Times New Roman" w:cs="Times New Roman"/>
                <w:sz w:val="24"/>
                <w:szCs w:val="28"/>
              </w:rPr>
              <w:t>National Guideline for Aedes vector surveillance and control</w:t>
            </w:r>
          </w:p>
        </w:tc>
        <w:tc>
          <w:tcPr>
            <w:tcW w:w="4229" w:type="dxa"/>
          </w:tcPr>
          <w:p w14:paraId="2483F84E" w14:textId="5DF134D6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0BE2">
              <w:rPr>
                <w:rFonts w:ascii="Times New Roman" w:hAnsi="Times New Roman" w:cs="Times New Roman"/>
                <w:sz w:val="24"/>
                <w:szCs w:val="28"/>
              </w:rPr>
              <w:t>Ministry of Health, Department of Public Health</w:t>
            </w:r>
          </w:p>
        </w:tc>
        <w:tc>
          <w:tcPr>
            <w:tcW w:w="696" w:type="dxa"/>
          </w:tcPr>
          <w:p w14:paraId="75D98447" w14:textId="614669BE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2020</w:t>
            </w:r>
          </w:p>
        </w:tc>
      </w:tr>
      <w:tr w:rsidR="00BD0937" w14:paraId="20EAD047" w14:textId="77777777" w:rsidTr="00C83725">
        <w:tc>
          <w:tcPr>
            <w:tcW w:w="1390" w:type="dxa"/>
            <w:vMerge/>
          </w:tcPr>
          <w:p w14:paraId="1F555724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27FCD0ED" w14:textId="351C9BB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Disaster Risk Management</w:t>
            </w:r>
          </w:p>
        </w:tc>
        <w:tc>
          <w:tcPr>
            <w:tcW w:w="5670" w:type="dxa"/>
          </w:tcPr>
          <w:p w14:paraId="28E7ED90" w14:textId="78C0477C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2666">
              <w:rPr>
                <w:rFonts w:ascii="Times New Roman" w:hAnsi="Times New Roman" w:cs="Times New Roman"/>
                <w:sz w:val="24"/>
                <w:szCs w:val="28"/>
              </w:rPr>
              <w:t>Disaster Management and Contingency Plan</w:t>
            </w:r>
          </w:p>
        </w:tc>
        <w:tc>
          <w:tcPr>
            <w:tcW w:w="4229" w:type="dxa"/>
          </w:tcPr>
          <w:p w14:paraId="64918281" w14:textId="18E9BDCF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D2666">
              <w:rPr>
                <w:rFonts w:ascii="Times New Roman" w:hAnsi="Times New Roman" w:cs="Times New Roman"/>
                <w:sz w:val="24"/>
                <w:szCs w:val="28"/>
              </w:rPr>
              <w:t>Ministry of Works and Human Settlement</w:t>
            </w:r>
          </w:p>
        </w:tc>
        <w:tc>
          <w:tcPr>
            <w:tcW w:w="696" w:type="dxa"/>
          </w:tcPr>
          <w:p w14:paraId="3D487CDC" w14:textId="6CB17AFA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2021</w:t>
            </w:r>
          </w:p>
        </w:tc>
      </w:tr>
      <w:tr w:rsidR="00BD0937" w14:paraId="322EE23A" w14:textId="77777777" w:rsidTr="00C83725">
        <w:tc>
          <w:tcPr>
            <w:tcW w:w="1390" w:type="dxa"/>
            <w:vMerge w:val="restart"/>
          </w:tcPr>
          <w:p w14:paraId="49F554B0" w14:textId="7F02DE8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lastRenderedPageBreak/>
              <w:t>India</w:t>
            </w:r>
          </w:p>
        </w:tc>
        <w:tc>
          <w:tcPr>
            <w:tcW w:w="2007" w:type="dxa"/>
            <w:vMerge w:val="restart"/>
          </w:tcPr>
          <w:p w14:paraId="58F49665" w14:textId="18B1C263" w:rsidR="00BD0937" w:rsidRDefault="00BD0937" w:rsidP="00BD093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04632">
              <w:rPr>
                <w:rFonts w:ascii="Times New Roman" w:hAnsi="Times New Roman" w:cs="Times New Roman"/>
                <w:sz w:val="24"/>
                <w:szCs w:val="28"/>
              </w:rPr>
              <w:t xml:space="preserve">Climate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change</w:t>
            </w:r>
            <w:r w:rsidRPr="00604632">
              <w:rPr>
                <w:rFonts w:ascii="Times New Roman" w:hAnsi="Times New Roman" w:cs="Times New Roman"/>
                <w:sz w:val="24"/>
                <w:szCs w:val="28"/>
              </w:rPr>
              <w:t xml:space="preserve"> planning</w:t>
            </w:r>
          </w:p>
          <w:p w14:paraId="63BECC9C" w14:textId="07BFCDA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29BC735C" w14:textId="2AF43B0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D275B">
              <w:rPr>
                <w:rFonts w:ascii="Times New Roman" w:hAnsi="Times New Roman" w:cs="Times New Roman"/>
                <w:sz w:val="24"/>
                <w:szCs w:val="28"/>
              </w:rPr>
              <w:t>Annual Report</w:t>
            </w:r>
          </w:p>
        </w:tc>
        <w:tc>
          <w:tcPr>
            <w:tcW w:w="4229" w:type="dxa"/>
          </w:tcPr>
          <w:p w14:paraId="3DA25F79" w14:textId="4735D67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D275B">
              <w:rPr>
                <w:rFonts w:ascii="Times New Roman" w:hAnsi="Times New Roman" w:cs="Times New Roman"/>
                <w:sz w:val="24"/>
                <w:szCs w:val="28"/>
              </w:rPr>
              <w:t>India Meteorological Department, Ministry of Earth Sciences</w:t>
            </w:r>
          </w:p>
        </w:tc>
        <w:tc>
          <w:tcPr>
            <w:tcW w:w="696" w:type="dxa"/>
          </w:tcPr>
          <w:p w14:paraId="193570A3" w14:textId="42139C9E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2022</w:t>
            </w:r>
          </w:p>
        </w:tc>
      </w:tr>
      <w:tr w:rsidR="00BD0937" w14:paraId="5049E42C" w14:textId="77777777" w:rsidTr="00C83725">
        <w:tc>
          <w:tcPr>
            <w:tcW w:w="1390" w:type="dxa"/>
            <w:vMerge/>
          </w:tcPr>
          <w:p w14:paraId="14E1DDAD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3801FAEF" w14:textId="39359DD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3F04686F" w14:textId="7D57EEA6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D7BAD">
              <w:rPr>
                <w:rFonts w:ascii="Times New Roman" w:hAnsi="Times New Roman" w:cs="Times New Roman"/>
                <w:sz w:val="24"/>
                <w:szCs w:val="28"/>
              </w:rPr>
              <w:t>National Action Plan on Climate Change</w:t>
            </w:r>
          </w:p>
        </w:tc>
        <w:tc>
          <w:tcPr>
            <w:tcW w:w="4229" w:type="dxa"/>
          </w:tcPr>
          <w:p w14:paraId="27273A59" w14:textId="2C092BD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D7BAD">
              <w:rPr>
                <w:rFonts w:ascii="Times New Roman" w:hAnsi="Times New Roman" w:cs="Times New Roman"/>
                <w:sz w:val="24"/>
                <w:szCs w:val="28"/>
              </w:rPr>
              <w:t>Government of India</w:t>
            </w:r>
          </w:p>
        </w:tc>
        <w:tc>
          <w:tcPr>
            <w:tcW w:w="696" w:type="dxa"/>
          </w:tcPr>
          <w:p w14:paraId="26F641E0" w14:textId="6EF9BD0A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2008</w:t>
            </w:r>
          </w:p>
        </w:tc>
      </w:tr>
      <w:tr w:rsidR="00BD0937" w14:paraId="510609B3" w14:textId="77777777" w:rsidTr="00C83725">
        <w:tc>
          <w:tcPr>
            <w:tcW w:w="1390" w:type="dxa"/>
            <w:vMerge/>
          </w:tcPr>
          <w:p w14:paraId="00507B54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2A97EAE8" w14:textId="5C0D94B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211B9243" w14:textId="0462CB2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D7BAD">
              <w:rPr>
                <w:rFonts w:ascii="Times New Roman" w:hAnsi="Times New Roman" w:cs="Times New Roman"/>
                <w:sz w:val="24"/>
                <w:szCs w:val="28"/>
              </w:rPr>
              <w:t>India’s Updated First Nationally Determined Contribution Under Paris Agreement</w:t>
            </w:r>
          </w:p>
        </w:tc>
        <w:tc>
          <w:tcPr>
            <w:tcW w:w="4229" w:type="dxa"/>
          </w:tcPr>
          <w:p w14:paraId="39C6DD3F" w14:textId="7C25996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D7BAD">
              <w:rPr>
                <w:rFonts w:ascii="Times New Roman" w:hAnsi="Times New Roman" w:cs="Times New Roman"/>
                <w:sz w:val="24"/>
                <w:szCs w:val="28"/>
              </w:rPr>
              <w:t>Government of India</w:t>
            </w:r>
          </w:p>
        </w:tc>
        <w:tc>
          <w:tcPr>
            <w:tcW w:w="696" w:type="dxa"/>
          </w:tcPr>
          <w:p w14:paraId="1D22899D" w14:textId="7744087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2022</w:t>
            </w:r>
          </w:p>
        </w:tc>
      </w:tr>
      <w:tr w:rsidR="00BD0937" w14:paraId="02121D54" w14:textId="77777777" w:rsidTr="00C83725">
        <w:tc>
          <w:tcPr>
            <w:tcW w:w="1390" w:type="dxa"/>
            <w:vMerge/>
          </w:tcPr>
          <w:p w14:paraId="7E64D13E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7CBC450F" w14:textId="03BCCA7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5DB2554C" w14:textId="28ECA22F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92CA7">
              <w:rPr>
                <w:rFonts w:ascii="Times New Roman" w:hAnsi="Times New Roman" w:cs="Times New Roman"/>
                <w:sz w:val="24"/>
                <w:szCs w:val="28"/>
              </w:rPr>
              <w:t>Odisha Climate Change Action Plan (For the Period 2018-23)</w:t>
            </w:r>
          </w:p>
        </w:tc>
        <w:tc>
          <w:tcPr>
            <w:tcW w:w="4229" w:type="dxa"/>
          </w:tcPr>
          <w:p w14:paraId="1D7F2066" w14:textId="082AA98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92CA7">
              <w:rPr>
                <w:rFonts w:ascii="Times New Roman" w:hAnsi="Times New Roman" w:cs="Times New Roman"/>
                <w:sz w:val="24"/>
                <w:szCs w:val="28"/>
              </w:rPr>
              <w:t>Government of Odisha</w:t>
            </w:r>
          </w:p>
        </w:tc>
        <w:tc>
          <w:tcPr>
            <w:tcW w:w="696" w:type="dxa"/>
          </w:tcPr>
          <w:p w14:paraId="310AB017" w14:textId="2757DB26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2018</w:t>
            </w:r>
          </w:p>
        </w:tc>
      </w:tr>
      <w:tr w:rsidR="00BD0937" w14:paraId="7D39342B" w14:textId="77777777" w:rsidTr="00C83725">
        <w:tc>
          <w:tcPr>
            <w:tcW w:w="1390" w:type="dxa"/>
            <w:vMerge/>
          </w:tcPr>
          <w:p w14:paraId="33D88602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1499CC7A" w14:textId="132997F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6B461E50" w14:textId="654FAFA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D2E1E">
              <w:rPr>
                <w:rFonts w:ascii="Times New Roman" w:hAnsi="Times New Roman" w:cs="Times New Roman"/>
                <w:sz w:val="24"/>
                <w:szCs w:val="28"/>
              </w:rPr>
              <w:t>Rajasthan State Action Plan on Climate Change</w:t>
            </w:r>
          </w:p>
        </w:tc>
        <w:tc>
          <w:tcPr>
            <w:tcW w:w="4229" w:type="dxa"/>
          </w:tcPr>
          <w:p w14:paraId="7C05D387" w14:textId="38B3FBA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D2E1E">
              <w:rPr>
                <w:rFonts w:ascii="Times New Roman" w:hAnsi="Times New Roman" w:cs="Times New Roman"/>
                <w:sz w:val="24"/>
                <w:szCs w:val="28"/>
              </w:rPr>
              <w:t>Government of Rajasthan</w:t>
            </w:r>
          </w:p>
        </w:tc>
        <w:tc>
          <w:tcPr>
            <w:tcW w:w="696" w:type="dxa"/>
          </w:tcPr>
          <w:p w14:paraId="0690D49D" w14:textId="03CAA10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2012</w:t>
            </w:r>
          </w:p>
        </w:tc>
      </w:tr>
      <w:tr w:rsidR="00BD0937" w14:paraId="64C06FA5" w14:textId="77777777" w:rsidTr="00C83725">
        <w:tc>
          <w:tcPr>
            <w:tcW w:w="1390" w:type="dxa"/>
            <w:vMerge/>
          </w:tcPr>
          <w:p w14:paraId="6E13FDB9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0FF983C4" w14:textId="77C528B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7240BCDC" w14:textId="68669D3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1CC">
              <w:rPr>
                <w:rFonts w:ascii="Times New Roman" w:hAnsi="Times New Roman" w:cs="Times New Roman"/>
                <w:sz w:val="24"/>
                <w:szCs w:val="28"/>
              </w:rPr>
              <w:t>Rajasthan State Action Plan on Climate Change</w:t>
            </w:r>
          </w:p>
        </w:tc>
        <w:tc>
          <w:tcPr>
            <w:tcW w:w="4229" w:type="dxa"/>
          </w:tcPr>
          <w:p w14:paraId="389A28C7" w14:textId="2EC4ABBA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241CC">
              <w:rPr>
                <w:rFonts w:ascii="Times New Roman" w:hAnsi="Times New Roman" w:cs="Times New Roman"/>
                <w:sz w:val="24"/>
                <w:szCs w:val="28"/>
              </w:rPr>
              <w:t>Government of Assam</w:t>
            </w:r>
          </w:p>
        </w:tc>
        <w:tc>
          <w:tcPr>
            <w:tcW w:w="696" w:type="dxa"/>
          </w:tcPr>
          <w:p w14:paraId="0D1B20A7" w14:textId="4DD3689A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2015</w:t>
            </w:r>
          </w:p>
        </w:tc>
      </w:tr>
      <w:tr w:rsidR="00BD0937" w14:paraId="4B587A09" w14:textId="77777777" w:rsidTr="00C83725">
        <w:tc>
          <w:tcPr>
            <w:tcW w:w="1390" w:type="dxa"/>
            <w:vMerge/>
          </w:tcPr>
          <w:p w14:paraId="19565231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1F9BF160" w14:textId="771E8EB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3C87C5F8" w14:textId="5D75AEC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3FE5">
              <w:rPr>
                <w:rFonts w:ascii="Times New Roman" w:hAnsi="Times New Roman" w:cs="Times New Roman"/>
                <w:sz w:val="24"/>
                <w:szCs w:val="28"/>
              </w:rPr>
              <w:t>A mixed-method evaluation of climate change-health action plans and health expenditures for four Indian states</w:t>
            </w:r>
          </w:p>
        </w:tc>
        <w:tc>
          <w:tcPr>
            <w:tcW w:w="4229" w:type="dxa"/>
          </w:tcPr>
          <w:p w14:paraId="3FC2899E" w14:textId="5C05F745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3FE5">
              <w:rPr>
                <w:rFonts w:ascii="Times New Roman" w:hAnsi="Times New Roman" w:cs="Times New Roman"/>
                <w:sz w:val="24"/>
                <w:szCs w:val="28"/>
              </w:rPr>
              <w:t>Chaudhry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et al.</w:t>
            </w:r>
          </w:p>
        </w:tc>
        <w:tc>
          <w:tcPr>
            <w:tcW w:w="696" w:type="dxa"/>
          </w:tcPr>
          <w:p w14:paraId="25265A07" w14:textId="05697CC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2025</w:t>
            </w:r>
          </w:p>
        </w:tc>
      </w:tr>
      <w:tr w:rsidR="00BD0937" w14:paraId="78D89A54" w14:textId="77777777" w:rsidTr="00C83725">
        <w:tc>
          <w:tcPr>
            <w:tcW w:w="1390" w:type="dxa"/>
            <w:vMerge/>
          </w:tcPr>
          <w:p w14:paraId="0E654B01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5EFB2D5E" w14:textId="5380D2F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Social protection</w:t>
            </w:r>
          </w:p>
        </w:tc>
        <w:tc>
          <w:tcPr>
            <w:tcW w:w="5670" w:type="dxa"/>
          </w:tcPr>
          <w:p w14:paraId="65085E57" w14:textId="1BB90EBA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63FE5">
              <w:rPr>
                <w:rFonts w:ascii="Times New Roman" w:hAnsi="Times New Roman" w:cs="Times New Roman"/>
                <w:sz w:val="24"/>
                <w:szCs w:val="28"/>
              </w:rPr>
              <w:t>Deepening knowledge of MGNREGS’ contribution to climate resilience. A study of Rajasthan and Uttar Pradesh</w:t>
            </w:r>
          </w:p>
        </w:tc>
        <w:tc>
          <w:tcPr>
            <w:tcW w:w="4229" w:type="dxa"/>
          </w:tcPr>
          <w:p w14:paraId="0D181EBA" w14:textId="2812B87E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62FEF">
              <w:rPr>
                <w:rFonts w:ascii="Times New Roman" w:hAnsi="Times New Roman" w:cs="Times New Roman"/>
                <w:sz w:val="24"/>
                <w:szCs w:val="28"/>
              </w:rPr>
              <w:t>Steinbach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et al.</w:t>
            </w:r>
          </w:p>
        </w:tc>
        <w:tc>
          <w:tcPr>
            <w:tcW w:w="696" w:type="dxa"/>
          </w:tcPr>
          <w:p w14:paraId="715F875B" w14:textId="269131E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2020</w:t>
            </w:r>
          </w:p>
        </w:tc>
      </w:tr>
      <w:tr w:rsidR="00BD0937" w14:paraId="2A42F320" w14:textId="77777777" w:rsidTr="00C83725">
        <w:tc>
          <w:tcPr>
            <w:tcW w:w="1390" w:type="dxa"/>
            <w:vMerge/>
          </w:tcPr>
          <w:p w14:paraId="5ED8EDFA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432E7B6B" w14:textId="71E0FC1F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Vector control</w:t>
            </w:r>
          </w:p>
        </w:tc>
        <w:tc>
          <w:tcPr>
            <w:tcW w:w="5670" w:type="dxa"/>
          </w:tcPr>
          <w:p w14:paraId="69418B6A" w14:textId="7439603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44A0A">
              <w:rPr>
                <w:rFonts w:ascii="Times New Roman" w:hAnsi="Times New Roman" w:cs="Times New Roman"/>
                <w:sz w:val="24"/>
                <w:szCs w:val="28"/>
              </w:rPr>
              <w:t>National Guidelines for Clinical Management of Dengue Fever 2023</w:t>
            </w:r>
          </w:p>
        </w:tc>
        <w:tc>
          <w:tcPr>
            <w:tcW w:w="4229" w:type="dxa"/>
          </w:tcPr>
          <w:p w14:paraId="128E4FA8" w14:textId="13F9B88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44A0A">
              <w:rPr>
                <w:rFonts w:ascii="Times New Roman" w:hAnsi="Times New Roman" w:cs="Times New Roman"/>
                <w:sz w:val="24"/>
                <w:szCs w:val="28"/>
              </w:rPr>
              <w:t>Government of India</w:t>
            </w:r>
          </w:p>
        </w:tc>
        <w:tc>
          <w:tcPr>
            <w:tcW w:w="696" w:type="dxa"/>
          </w:tcPr>
          <w:p w14:paraId="789293F4" w14:textId="1F36E7C6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2023</w:t>
            </w:r>
          </w:p>
        </w:tc>
      </w:tr>
      <w:tr w:rsidR="00BD0937" w14:paraId="45154EAF" w14:textId="77777777" w:rsidTr="00C83725">
        <w:tc>
          <w:tcPr>
            <w:tcW w:w="1390" w:type="dxa"/>
            <w:vMerge/>
          </w:tcPr>
          <w:p w14:paraId="4E53025E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618EA497" w14:textId="0F8115EA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Disaster Risk Management</w:t>
            </w:r>
          </w:p>
        </w:tc>
        <w:tc>
          <w:tcPr>
            <w:tcW w:w="5670" w:type="dxa"/>
          </w:tcPr>
          <w:p w14:paraId="384D29E5" w14:textId="67DA5111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F7C59">
              <w:rPr>
                <w:rFonts w:ascii="Times New Roman" w:hAnsi="Times New Roman" w:cs="Times New Roman"/>
                <w:sz w:val="24"/>
                <w:szCs w:val="28"/>
              </w:rPr>
              <w:t>National Disaster Management Plan (NDMP)</w:t>
            </w:r>
          </w:p>
        </w:tc>
        <w:tc>
          <w:tcPr>
            <w:tcW w:w="4229" w:type="dxa"/>
          </w:tcPr>
          <w:p w14:paraId="034D0565" w14:textId="03E997C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F7C59">
              <w:rPr>
                <w:rFonts w:ascii="Times New Roman" w:hAnsi="Times New Roman" w:cs="Times New Roman"/>
                <w:sz w:val="24"/>
                <w:szCs w:val="28"/>
              </w:rPr>
              <w:t>Government of India</w:t>
            </w:r>
          </w:p>
        </w:tc>
        <w:tc>
          <w:tcPr>
            <w:tcW w:w="696" w:type="dxa"/>
          </w:tcPr>
          <w:p w14:paraId="3CD4A6F1" w14:textId="7F0A926E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2016</w:t>
            </w:r>
          </w:p>
        </w:tc>
      </w:tr>
      <w:tr w:rsidR="00BD0937" w14:paraId="2CA859C5" w14:textId="77777777" w:rsidTr="00C83725">
        <w:tc>
          <w:tcPr>
            <w:tcW w:w="1390" w:type="dxa"/>
            <w:vMerge w:val="restart"/>
          </w:tcPr>
          <w:p w14:paraId="4F31C87B" w14:textId="5977C79E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05725">
              <w:rPr>
                <w:rFonts w:ascii="Times New Roman" w:hAnsi="Times New Roman" w:cs="Times New Roman"/>
                <w:sz w:val="24"/>
                <w:szCs w:val="28"/>
              </w:rPr>
              <w:t>Nepal</w:t>
            </w:r>
          </w:p>
        </w:tc>
        <w:tc>
          <w:tcPr>
            <w:tcW w:w="2007" w:type="dxa"/>
            <w:vMerge w:val="restart"/>
          </w:tcPr>
          <w:p w14:paraId="332D4954" w14:textId="3401B81E" w:rsidR="00BD0937" w:rsidRDefault="00BD0937" w:rsidP="00BD093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B7928">
              <w:rPr>
                <w:rFonts w:ascii="Times New Roman" w:hAnsi="Times New Roman" w:cs="Times New Roman"/>
                <w:sz w:val="24"/>
                <w:szCs w:val="28"/>
              </w:rPr>
              <w:t>Climate change planning</w:t>
            </w:r>
          </w:p>
          <w:p w14:paraId="43E4FC70" w14:textId="55E625C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42B521CA" w14:textId="67AC934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703FB">
              <w:rPr>
                <w:rFonts w:ascii="Times New Roman" w:hAnsi="Times New Roman" w:cs="Times New Roman"/>
                <w:sz w:val="24"/>
                <w:szCs w:val="28"/>
              </w:rPr>
              <w:t>Loss and Damage Booklet: Nepal</w:t>
            </w:r>
          </w:p>
        </w:tc>
        <w:tc>
          <w:tcPr>
            <w:tcW w:w="4229" w:type="dxa"/>
          </w:tcPr>
          <w:p w14:paraId="39DE18B3" w14:textId="2356F79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703FB">
              <w:rPr>
                <w:rFonts w:ascii="Times New Roman" w:hAnsi="Times New Roman" w:cs="Times New Roman"/>
                <w:sz w:val="24"/>
                <w:szCs w:val="28"/>
              </w:rPr>
              <w:t>Prakriti Resources Centre</w:t>
            </w:r>
          </w:p>
        </w:tc>
        <w:tc>
          <w:tcPr>
            <w:tcW w:w="696" w:type="dxa"/>
          </w:tcPr>
          <w:p w14:paraId="18666E76" w14:textId="220933AC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2025</w:t>
            </w:r>
          </w:p>
        </w:tc>
      </w:tr>
      <w:tr w:rsidR="00BD0937" w14:paraId="24C94F41" w14:textId="77777777" w:rsidTr="00C83725">
        <w:tc>
          <w:tcPr>
            <w:tcW w:w="1390" w:type="dxa"/>
            <w:vMerge/>
          </w:tcPr>
          <w:p w14:paraId="7A7552F1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01FBD52D" w14:textId="55016FD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352DC8EF" w14:textId="11331CC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868BF">
              <w:rPr>
                <w:rFonts w:ascii="Times New Roman" w:hAnsi="Times New Roman" w:cs="Times New Roman"/>
                <w:sz w:val="24"/>
                <w:szCs w:val="28"/>
              </w:rPr>
              <w:t>Mobility and Pathways to the Middle Class in Nepal</w:t>
            </w:r>
          </w:p>
        </w:tc>
        <w:tc>
          <w:tcPr>
            <w:tcW w:w="4229" w:type="dxa"/>
          </w:tcPr>
          <w:p w14:paraId="38824B66" w14:textId="342D806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868BF">
              <w:rPr>
                <w:rFonts w:ascii="Times New Roman" w:hAnsi="Times New Roman" w:cs="Times New Roman"/>
                <w:sz w:val="24"/>
                <w:szCs w:val="28"/>
              </w:rPr>
              <w:t>Shidiq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et al.</w:t>
            </w:r>
          </w:p>
        </w:tc>
        <w:tc>
          <w:tcPr>
            <w:tcW w:w="696" w:type="dxa"/>
          </w:tcPr>
          <w:p w14:paraId="799358F9" w14:textId="52CF898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2016</w:t>
            </w:r>
          </w:p>
        </w:tc>
      </w:tr>
      <w:tr w:rsidR="00BD0937" w14:paraId="288D4A71" w14:textId="77777777" w:rsidTr="00C83725">
        <w:tc>
          <w:tcPr>
            <w:tcW w:w="1390" w:type="dxa"/>
            <w:vMerge/>
          </w:tcPr>
          <w:p w14:paraId="51D9C13F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29D77BCF" w14:textId="2E5F804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4AB57995" w14:textId="7048EA1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868BF">
              <w:rPr>
                <w:rFonts w:ascii="Times New Roman" w:hAnsi="Times New Roman" w:cs="Times New Roman"/>
                <w:sz w:val="24"/>
                <w:szCs w:val="28"/>
              </w:rPr>
              <w:t>National Framework on Local Adaptation Plans for Action</w:t>
            </w:r>
          </w:p>
        </w:tc>
        <w:tc>
          <w:tcPr>
            <w:tcW w:w="4229" w:type="dxa"/>
          </w:tcPr>
          <w:p w14:paraId="2F062A9D" w14:textId="5BA0176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C20B3">
              <w:rPr>
                <w:rFonts w:ascii="Times New Roman" w:hAnsi="Times New Roman" w:cs="Times New Roman"/>
                <w:sz w:val="24"/>
                <w:szCs w:val="28"/>
              </w:rPr>
              <w:t>Go</w:t>
            </w:r>
            <w:r w:rsidRPr="00DC20B3">
              <w:rPr>
                <w:rFonts w:ascii="Times New Roman" w:hAnsi="Times New Roman" w:cs="Times New Roman" w:hint="eastAsia"/>
                <w:sz w:val="24"/>
                <w:szCs w:val="28"/>
              </w:rPr>
              <w:t>vernment of Nepal</w:t>
            </w:r>
          </w:p>
        </w:tc>
        <w:tc>
          <w:tcPr>
            <w:tcW w:w="696" w:type="dxa"/>
          </w:tcPr>
          <w:p w14:paraId="1A9D8894" w14:textId="4E8D6235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868BF"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BD0937" w14:paraId="6DCBF88A" w14:textId="77777777" w:rsidTr="00C83725">
        <w:tc>
          <w:tcPr>
            <w:tcW w:w="1390" w:type="dxa"/>
            <w:vMerge/>
          </w:tcPr>
          <w:p w14:paraId="13A671A5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73628A26" w14:textId="2C18DFA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265AD163" w14:textId="357A2EC1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868BF">
              <w:rPr>
                <w:rFonts w:ascii="Times New Roman" w:hAnsi="Times New Roman" w:cs="Times New Roman"/>
                <w:sz w:val="24"/>
                <w:szCs w:val="28"/>
              </w:rPr>
              <w:t>National Adaptation Plan of Nepal</w:t>
            </w:r>
          </w:p>
        </w:tc>
        <w:tc>
          <w:tcPr>
            <w:tcW w:w="4229" w:type="dxa"/>
          </w:tcPr>
          <w:p w14:paraId="051F86EE" w14:textId="7CE7B726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868BF">
              <w:rPr>
                <w:rFonts w:ascii="Times New Roman" w:hAnsi="Times New Roman" w:cs="Times New Roman"/>
                <w:sz w:val="24"/>
                <w:szCs w:val="28"/>
              </w:rPr>
              <w:t>Government of Nepal</w:t>
            </w:r>
          </w:p>
        </w:tc>
        <w:tc>
          <w:tcPr>
            <w:tcW w:w="696" w:type="dxa"/>
          </w:tcPr>
          <w:p w14:paraId="25880246" w14:textId="36935045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2021</w:t>
            </w:r>
          </w:p>
        </w:tc>
      </w:tr>
      <w:tr w:rsidR="00BD0937" w14:paraId="2AB425FE" w14:textId="77777777" w:rsidTr="00C83725">
        <w:tc>
          <w:tcPr>
            <w:tcW w:w="1390" w:type="dxa"/>
            <w:vMerge/>
          </w:tcPr>
          <w:p w14:paraId="2A8EE02C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463AB3C7" w14:textId="1AD227D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Vector control</w:t>
            </w:r>
          </w:p>
        </w:tc>
        <w:tc>
          <w:tcPr>
            <w:tcW w:w="5670" w:type="dxa"/>
          </w:tcPr>
          <w:p w14:paraId="550FB12F" w14:textId="2759F74C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34592">
              <w:rPr>
                <w:rFonts w:ascii="Times New Roman" w:hAnsi="Times New Roman" w:cs="Times New Roman"/>
                <w:sz w:val="24"/>
                <w:szCs w:val="28"/>
              </w:rPr>
              <w:t>Provincial Health Emergency Preparedness and Response Plan</w:t>
            </w:r>
          </w:p>
        </w:tc>
        <w:tc>
          <w:tcPr>
            <w:tcW w:w="4229" w:type="dxa"/>
          </w:tcPr>
          <w:p w14:paraId="560D3463" w14:textId="5E165D7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34592">
              <w:rPr>
                <w:rFonts w:ascii="Times New Roman" w:hAnsi="Times New Roman" w:cs="Times New Roman"/>
                <w:sz w:val="24"/>
                <w:szCs w:val="28"/>
              </w:rPr>
              <w:t>Government of Koshi Province</w:t>
            </w:r>
          </w:p>
        </w:tc>
        <w:tc>
          <w:tcPr>
            <w:tcW w:w="696" w:type="dxa"/>
          </w:tcPr>
          <w:p w14:paraId="539F8B69" w14:textId="78B225A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2025</w:t>
            </w:r>
          </w:p>
        </w:tc>
      </w:tr>
      <w:tr w:rsidR="00BD0937" w14:paraId="5DE1A73A" w14:textId="77777777" w:rsidTr="00C83725">
        <w:tc>
          <w:tcPr>
            <w:tcW w:w="1390" w:type="dxa"/>
            <w:vMerge w:val="restart"/>
          </w:tcPr>
          <w:p w14:paraId="02C837EC" w14:textId="5AFEE54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46F3">
              <w:rPr>
                <w:rFonts w:ascii="Times New Roman" w:hAnsi="Times New Roman" w:cs="Times New Roman"/>
                <w:sz w:val="24"/>
                <w:szCs w:val="28"/>
              </w:rPr>
              <w:t>Pakistan</w:t>
            </w:r>
          </w:p>
        </w:tc>
        <w:tc>
          <w:tcPr>
            <w:tcW w:w="2007" w:type="dxa"/>
            <w:vMerge w:val="restart"/>
          </w:tcPr>
          <w:p w14:paraId="1F113062" w14:textId="03CC8FF7" w:rsidR="00BD0937" w:rsidRDefault="00BD0937" w:rsidP="00BD093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B7928">
              <w:rPr>
                <w:rFonts w:ascii="Times New Roman" w:hAnsi="Times New Roman" w:cs="Times New Roman"/>
                <w:sz w:val="24"/>
                <w:szCs w:val="28"/>
              </w:rPr>
              <w:t>Climate change planning</w:t>
            </w:r>
          </w:p>
          <w:p w14:paraId="5615FF9F" w14:textId="46CDED4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24FC5B05" w14:textId="6F96C00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46F3">
              <w:rPr>
                <w:rFonts w:ascii="Times New Roman" w:hAnsi="Times New Roman" w:cs="Times New Roman"/>
                <w:sz w:val="24"/>
                <w:szCs w:val="28"/>
              </w:rPr>
              <w:t>National Climate Change Policy</w:t>
            </w:r>
          </w:p>
        </w:tc>
        <w:tc>
          <w:tcPr>
            <w:tcW w:w="4229" w:type="dxa"/>
          </w:tcPr>
          <w:p w14:paraId="003C9AA6" w14:textId="7EF1F50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46F3">
              <w:rPr>
                <w:rFonts w:ascii="Times New Roman" w:hAnsi="Times New Roman" w:cs="Times New Roman"/>
                <w:sz w:val="24"/>
                <w:szCs w:val="28"/>
              </w:rPr>
              <w:t>Government of Pakistan</w:t>
            </w:r>
          </w:p>
        </w:tc>
        <w:tc>
          <w:tcPr>
            <w:tcW w:w="696" w:type="dxa"/>
          </w:tcPr>
          <w:p w14:paraId="30057EE3" w14:textId="1D69A104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2012</w:t>
            </w:r>
          </w:p>
        </w:tc>
      </w:tr>
      <w:tr w:rsidR="00BD0937" w14:paraId="1487410D" w14:textId="77777777" w:rsidTr="00C83725">
        <w:tc>
          <w:tcPr>
            <w:tcW w:w="1390" w:type="dxa"/>
            <w:vMerge/>
          </w:tcPr>
          <w:p w14:paraId="3DBCE7EC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131A2F77" w14:textId="1D45EFE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6E9B9CD4" w14:textId="17DF481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46F3">
              <w:rPr>
                <w:rFonts w:ascii="Times New Roman" w:hAnsi="Times New Roman" w:cs="Times New Roman"/>
                <w:sz w:val="24"/>
                <w:szCs w:val="28"/>
              </w:rPr>
              <w:t>National Climate Change Policy (Revised)</w:t>
            </w:r>
          </w:p>
        </w:tc>
        <w:tc>
          <w:tcPr>
            <w:tcW w:w="4229" w:type="dxa"/>
          </w:tcPr>
          <w:p w14:paraId="62DC5E7C" w14:textId="0E82147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D46F3">
              <w:rPr>
                <w:rFonts w:ascii="Times New Roman" w:hAnsi="Times New Roman" w:cs="Times New Roman"/>
                <w:sz w:val="24"/>
                <w:szCs w:val="28"/>
              </w:rPr>
              <w:t>Government of Pakistan</w:t>
            </w:r>
          </w:p>
        </w:tc>
        <w:tc>
          <w:tcPr>
            <w:tcW w:w="696" w:type="dxa"/>
          </w:tcPr>
          <w:p w14:paraId="3B21A36C" w14:textId="3567009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2021</w:t>
            </w:r>
          </w:p>
        </w:tc>
      </w:tr>
      <w:tr w:rsidR="00BD0937" w14:paraId="2BA3F321" w14:textId="77777777" w:rsidTr="00C83725">
        <w:tc>
          <w:tcPr>
            <w:tcW w:w="1390" w:type="dxa"/>
            <w:vMerge/>
          </w:tcPr>
          <w:p w14:paraId="3F047C2F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2A1CF3D6" w14:textId="18FB360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33C32DA3" w14:textId="6E8D5F9F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81EFF">
              <w:rPr>
                <w:rFonts w:ascii="Times New Roman" w:hAnsi="Times New Roman" w:cs="Times New Roman"/>
                <w:sz w:val="24"/>
                <w:szCs w:val="28"/>
              </w:rPr>
              <w:t>Sindh Climate Change Policy</w:t>
            </w:r>
          </w:p>
        </w:tc>
        <w:tc>
          <w:tcPr>
            <w:tcW w:w="4229" w:type="dxa"/>
          </w:tcPr>
          <w:p w14:paraId="61BA9856" w14:textId="43470A6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81EFF">
              <w:rPr>
                <w:rFonts w:ascii="Times New Roman" w:hAnsi="Times New Roman" w:cs="Times New Roman"/>
                <w:sz w:val="24"/>
                <w:szCs w:val="28"/>
              </w:rPr>
              <w:t>Government of Sindh</w:t>
            </w:r>
          </w:p>
        </w:tc>
        <w:tc>
          <w:tcPr>
            <w:tcW w:w="696" w:type="dxa"/>
          </w:tcPr>
          <w:p w14:paraId="4E72F814" w14:textId="02ED1EEC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2022</w:t>
            </w:r>
          </w:p>
        </w:tc>
      </w:tr>
      <w:tr w:rsidR="00BD0937" w14:paraId="6C2450D1" w14:textId="77777777" w:rsidTr="00C83725">
        <w:tc>
          <w:tcPr>
            <w:tcW w:w="1390" w:type="dxa"/>
            <w:vMerge/>
          </w:tcPr>
          <w:p w14:paraId="64F2C80D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50F1868B" w14:textId="1799911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5CC36AF2" w14:textId="0C37025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81EFF">
              <w:rPr>
                <w:rFonts w:ascii="Times New Roman" w:hAnsi="Times New Roman" w:cs="Times New Roman"/>
                <w:sz w:val="24"/>
                <w:szCs w:val="28"/>
              </w:rPr>
              <w:t>Balochistan Climate Change Policy</w:t>
            </w:r>
          </w:p>
        </w:tc>
        <w:tc>
          <w:tcPr>
            <w:tcW w:w="4229" w:type="dxa"/>
          </w:tcPr>
          <w:p w14:paraId="4FEAA7B2" w14:textId="624006F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81EFF">
              <w:rPr>
                <w:rFonts w:ascii="Times New Roman" w:hAnsi="Times New Roman" w:cs="Times New Roman"/>
                <w:sz w:val="24"/>
                <w:szCs w:val="28"/>
              </w:rPr>
              <w:t>Government of Balochistan</w:t>
            </w:r>
          </w:p>
        </w:tc>
        <w:tc>
          <w:tcPr>
            <w:tcW w:w="696" w:type="dxa"/>
          </w:tcPr>
          <w:p w14:paraId="78303313" w14:textId="6D34539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2024</w:t>
            </w:r>
          </w:p>
        </w:tc>
      </w:tr>
      <w:tr w:rsidR="00BD0937" w14:paraId="0341BADD" w14:textId="77777777" w:rsidTr="00C83725">
        <w:tc>
          <w:tcPr>
            <w:tcW w:w="1390" w:type="dxa"/>
            <w:vMerge/>
          </w:tcPr>
          <w:p w14:paraId="5288296E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4CAA3BC6" w14:textId="4A94CABE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Vector control</w:t>
            </w:r>
          </w:p>
        </w:tc>
        <w:tc>
          <w:tcPr>
            <w:tcW w:w="5670" w:type="dxa"/>
          </w:tcPr>
          <w:p w14:paraId="39C3FA77" w14:textId="7A3AC58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9640F">
              <w:rPr>
                <w:rFonts w:ascii="Times New Roman" w:hAnsi="Times New Roman" w:cs="Times New Roman"/>
                <w:sz w:val="24"/>
                <w:szCs w:val="28"/>
              </w:rPr>
              <w:t>Disease Outbreak News; Dengue - Pakistan</w:t>
            </w:r>
          </w:p>
        </w:tc>
        <w:tc>
          <w:tcPr>
            <w:tcW w:w="4229" w:type="dxa"/>
          </w:tcPr>
          <w:p w14:paraId="2E6C7169" w14:textId="5A9CB018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C20B3">
              <w:rPr>
                <w:rFonts w:ascii="Times New Roman" w:hAnsi="Times New Roman" w:cs="Times New Roman"/>
                <w:sz w:val="24"/>
                <w:szCs w:val="28"/>
              </w:rPr>
              <w:t>World Health Organization</w:t>
            </w:r>
          </w:p>
        </w:tc>
        <w:tc>
          <w:tcPr>
            <w:tcW w:w="696" w:type="dxa"/>
          </w:tcPr>
          <w:p w14:paraId="11479C3E" w14:textId="2C636D4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2022</w:t>
            </w:r>
          </w:p>
        </w:tc>
      </w:tr>
      <w:tr w:rsidR="00BD0937" w14:paraId="668781DA" w14:textId="77777777" w:rsidTr="00C83725">
        <w:tc>
          <w:tcPr>
            <w:tcW w:w="1390" w:type="dxa"/>
            <w:vMerge w:val="restart"/>
          </w:tcPr>
          <w:p w14:paraId="087B8687" w14:textId="77E4AB8C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F3B62">
              <w:rPr>
                <w:rFonts w:ascii="Times New Roman" w:hAnsi="Times New Roman" w:cs="Times New Roman"/>
                <w:sz w:val="24"/>
                <w:szCs w:val="28"/>
              </w:rPr>
              <w:t>Sri Lanka</w:t>
            </w:r>
          </w:p>
        </w:tc>
        <w:tc>
          <w:tcPr>
            <w:tcW w:w="2007" w:type="dxa"/>
          </w:tcPr>
          <w:p w14:paraId="05E49BA0" w14:textId="633197FF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B7928">
              <w:rPr>
                <w:rFonts w:ascii="Times New Roman" w:hAnsi="Times New Roman" w:cs="Times New Roman"/>
                <w:sz w:val="24"/>
                <w:szCs w:val="28"/>
              </w:rPr>
              <w:t>Climate change planning</w:t>
            </w:r>
          </w:p>
        </w:tc>
        <w:tc>
          <w:tcPr>
            <w:tcW w:w="5670" w:type="dxa"/>
          </w:tcPr>
          <w:p w14:paraId="2E32ED8B" w14:textId="709AD61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9055A">
              <w:rPr>
                <w:rFonts w:ascii="Times New Roman" w:hAnsi="Times New Roman" w:cs="Times New Roman"/>
                <w:sz w:val="24"/>
                <w:szCs w:val="28"/>
              </w:rPr>
              <w:t>Climate Risk Country Profile: Sri Lanka</w:t>
            </w:r>
          </w:p>
        </w:tc>
        <w:tc>
          <w:tcPr>
            <w:tcW w:w="4229" w:type="dxa"/>
          </w:tcPr>
          <w:p w14:paraId="72CFAB9C" w14:textId="3B44789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F3B62">
              <w:rPr>
                <w:rFonts w:ascii="Times New Roman" w:hAnsi="Times New Roman" w:cs="Times New Roman"/>
                <w:sz w:val="24"/>
                <w:szCs w:val="28"/>
              </w:rPr>
              <w:t>World Bank Group &amp; Asian Development Bank</w:t>
            </w:r>
          </w:p>
        </w:tc>
        <w:tc>
          <w:tcPr>
            <w:tcW w:w="696" w:type="dxa"/>
          </w:tcPr>
          <w:p w14:paraId="23F76FC4" w14:textId="6B53B35C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2021</w:t>
            </w:r>
          </w:p>
        </w:tc>
      </w:tr>
      <w:tr w:rsidR="00BD0937" w14:paraId="3188E7AE" w14:textId="77777777" w:rsidTr="00C83725">
        <w:tc>
          <w:tcPr>
            <w:tcW w:w="1390" w:type="dxa"/>
            <w:vMerge/>
          </w:tcPr>
          <w:p w14:paraId="19DD8A6A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 w:val="restart"/>
          </w:tcPr>
          <w:p w14:paraId="6313BCB4" w14:textId="605DD99C" w:rsidR="00BD0937" w:rsidRDefault="00BD0937" w:rsidP="00BD093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Social protection</w:t>
            </w:r>
          </w:p>
        </w:tc>
        <w:tc>
          <w:tcPr>
            <w:tcW w:w="5670" w:type="dxa"/>
          </w:tcPr>
          <w:p w14:paraId="073B2813" w14:textId="6126CF0D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1A13">
              <w:rPr>
                <w:rFonts w:ascii="Times New Roman" w:hAnsi="Times New Roman" w:cs="Times New Roman"/>
                <w:sz w:val="24"/>
                <w:szCs w:val="28"/>
              </w:rPr>
              <w:t>Public expenditure analysis for social protection in Sri Lanka</w:t>
            </w:r>
          </w:p>
        </w:tc>
        <w:tc>
          <w:tcPr>
            <w:tcW w:w="4229" w:type="dxa"/>
          </w:tcPr>
          <w:p w14:paraId="037D1CD9" w14:textId="7F2C9493" w:rsidR="00BD0937" w:rsidRPr="00A71A13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1A13">
              <w:rPr>
                <w:rFonts w:ascii="Times New Roman" w:hAnsi="Times New Roman" w:cs="Times New Roman"/>
                <w:sz w:val="24"/>
                <w:szCs w:val="28"/>
              </w:rPr>
              <w:t>Bird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et al. </w:t>
            </w:r>
          </w:p>
        </w:tc>
        <w:tc>
          <w:tcPr>
            <w:tcW w:w="696" w:type="dxa"/>
          </w:tcPr>
          <w:p w14:paraId="71C8704B" w14:textId="3E82B483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2022</w:t>
            </w:r>
          </w:p>
        </w:tc>
      </w:tr>
      <w:tr w:rsidR="00BD0937" w14:paraId="110B4787" w14:textId="77777777" w:rsidTr="00C83725">
        <w:tc>
          <w:tcPr>
            <w:tcW w:w="1390" w:type="dxa"/>
            <w:vMerge/>
          </w:tcPr>
          <w:p w14:paraId="3437E45D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  <w:vMerge/>
          </w:tcPr>
          <w:p w14:paraId="5F409E39" w14:textId="38774EB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14:paraId="4D02EAC4" w14:textId="6BD06AE0" w:rsidR="00BD0937" w:rsidRPr="00C94383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01786">
              <w:rPr>
                <w:rFonts w:ascii="Times New Roman" w:hAnsi="Times New Roman" w:cs="Times New Roman"/>
                <w:sz w:val="24"/>
                <w:szCs w:val="28"/>
              </w:rPr>
              <w:t>Budget Brief: Social Assistance Sector, Sri Lanka 2021</w:t>
            </w:r>
          </w:p>
        </w:tc>
        <w:tc>
          <w:tcPr>
            <w:tcW w:w="4229" w:type="dxa"/>
          </w:tcPr>
          <w:p w14:paraId="03F536ED" w14:textId="716E30ED" w:rsidR="00BD0937" w:rsidRPr="002B200D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01786">
              <w:rPr>
                <w:rFonts w:ascii="Times New Roman" w:hAnsi="Times New Roman" w:cs="Times New Roman"/>
                <w:sz w:val="24"/>
                <w:szCs w:val="28"/>
              </w:rPr>
              <w:t>United Nations Children's Fund</w:t>
            </w:r>
          </w:p>
        </w:tc>
        <w:tc>
          <w:tcPr>
            <w:tcW w:w="696" w:type="dxa"/>
          </w:tcPr>
          <w:p w14:paraId="7148CDC7" w14:textId="0E1A5B9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2021</w:t>
            </w:r>
          </w:p>
        </w:tc>
      </w:tr>
      <w:tr w:rsidR="00BD0937" w14:paraId="3403747A" w14:textId="77777777" w:rsidTr="00C83725">
        <w:tc>
          <w:tcPr>
            <w:tcW w:w="1390" w:type="dxa"/>
            <w:vMerge/>
          </w:tcPr>
          <w:p w14:paraId="560602CD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3FA650CF" w14:textId="62BDBC69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Vector control</w:t>
            </w:r>
          </w:p>
        </w:tc>
        <w:tc>
          <w:tcPr>
            <w:tcW w:w="5670" w:type="dxa"/>
          </w:tcPr>
          <w:p w14:paraId="6A76F9FA" w14:textId="3891CA8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94383">
              <w:rPr>
                <w:rFonts w:ascii="Times New Roman" w:hAnsi="Times New Roman" w:cs="Times New Roman"/>
                <w:sz w:val="24"/>
                <w:szCs w:val="28"/>
              </w:rPr>
              <w:t>National Action Plan on Prevention and Control of Dengue 2019 - 2023, Sri Lanka</w:t>
            </w:r>
          </w:p>
        </w:tc>
        <w:tc>
          <w:tcPr>
            <w:tcW w:w="4229" w:type="dxa"/>
          </w:tcPr>
          <w:p w14:paraId="7160D16C" w14:textId="7257E295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200D">
              <w:rPr>
                <w:rFonts w:ascii="Times New Roman" w:hAnsi="Times New Roman" w:cs="Times New Roman"/>
                <w:sz w:val="24"/>
                <w:szCs w:val="28"/>
              </w:rPr>
              <w:t>National Dengue Control Unit, Ministry of Health</w:t>
            </w:r>
          </w:p>
        </w:tc>
        <w:tc>
          <w:tcPr>
            <w:tcW w:w="696" w:type="dxa"/>
          </w:tcPr>
          <w:p w14:paraId="2A4F01C4" w14:textId="15A599FF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2019</w:t>
            </w:r>
          </w:p>
        </w:tc>
      </w:tr>
      <w:tr w:rsidR="00BD0937" w14:paraId="46DA245A" w14:textId="77777777" w:rsidTr="00C83725">
        <w:tc>
          <w:tcPr>
            <w:tcW w:w="1390" w:type="dxa"/>
            <w:vMerge/>
          </w:tcPr>
          <w:p w14:paraId="7FA38957" w14:textId="77777777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7" w:type="dxa"/>
          </w:tcPr>
          <w:p w14:paraId="3FD8CC43" w14:textId="4091F410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Disaster Risk Management</w:t>
            </w:r>
          </w:p>
        </w:tc>
        <w:tc>
          <w:tcPr>
            <w:tcW w:w="5670" w:type="dxa"/>
          </w:tcPr>
          <w:p w14:paraId="7B20F157" w14:textId="6BF02F6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6352">
              <w:rPr>
                <w:rFonts w:ascii="Times New Roman" w:hAnsi="Times New Roman" w:cs="Times New Roman"/>
                <w:sz w:val="24"/>
                <w:szCs w:val="28"/>
              </w:rPr>
              <w:t>National Disaster Management Plan 2022-2030</w:t>
            </w:r>
          </w:p>
        </w:tc>
        <w:tc>
          <w:tcPr>
            <w:tcW w:w="4229" w:type="dxa"/>
          </w:tcPr>
          <w:p w14:paraId="39D78FFD" w14:textId="7944F6DB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6352">
              <w:rPr>
                <w:rFonts w:ascii="Times New Roman" w:hAnsi="Times New Roman" w:cs="Times New Roman"/>
                <w:sz w:val="24"/>
                <w:szCs w:val="28"/>
              </w:rPr>
              <w:t>The Disaster Management Centre</w:t>
            </w:r>
          </w:p>
        </w:tc>
        <w:tc>
          <w:tcPr>
            <w:tcW w:w="696" w:type="dxa"/>
          </w:tcPr>
          <w:p w14:paraId="1DBBC0A4" w14:textId="4455CE32" w:rsidR="00BD0937" w:rsidRDefault="00BD0937" w:rsidP="00C5101C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2022</w:t>
            </w:r>
          </w:p>
        </w:tc>
      </w:tr>
    </w:tbl>
    <w:p w14:paraId="6733C856" w14:textId="651B38A4" w:rsidR="008B4ADF" w:rsidRPr="00EB1F1F" w:rsidRDefault="008B4ADF" w:rsidP="008B4AD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sectPr w:rsidR="008B4ADF" w:rsidRPr="00EB1F1F" w:rsidSect="00BD0937">
      <w:footerReference w:type="default" r:id="rId7"/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B384" w14:textId="77777777" w:rsidR="008F172E" w:rsidRDefault="008F172E" w:rsidP="00F26912">
      <w:pPr>
        <w:spacing w:after="0" w:line="240" w:lineRule="auto"/>
      </w:pPr>
      <w:r>
        <w:separator/>
      </w:r>
    </w:p>
  </w:endnote>
  <w:endnote w:type="continuationSeparator" w:id="0">
    <w:p w14:paraId="05824369" w14:textId="77777777" w:rsidR="008F172E" w:rsidRDefault="008F172E" w:rsidP="00F2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8530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C2E852" w14:textId="2E0BD740" w:rsidR="00C83725" w:rsidRPr="00C83725" w:rsidRDefault="00C83725">
        <w:pPr>
          <w:pStyle w:val="ac"/>
          <w:jc w:val="right"/>
          <w:rPr>
            <w:rFonts w:ascii="Times New Roman" w:hAnsi="Times New Roman" w:cs="Times New Roman"/>
          </w:rPr>
        </w:pPr>
        <w:r w:rsidRPr="00C83725">
          <w:rPr>
            <w:rFonts w:ascii="Times New Roman" w:hAnsi="Times New Roman" w:cs="Times New Roman"/>
          </w:rPr>
          <w:fldChar w:fldCharType="begin"/>
        </w:r>
        <w:r w:rsidRPr="00C83725">
          <w:rPr>
            <w:rFonts w:ascii="Times New Roman" w:hAnsi="Times New Roman" w:cs="Times New Roman"/>
          </w:rPr>
          <w:instrText>PAGE   \* MERGEFORMAT</w:instrText>
        </w:r>
        <w:r w:rsidRPr="00C83725">
          <w:rPr>
            <w:rFonts w:ascii="Times New Roman" w:hAnsi="Times New Roman" w:cs="Times New Roman"/>
          </w:rPr>
          <w:fldChar w:fldCharType="separate"/>
        </w:r>
        <w:r w:rsidRPr="00C83725">
          <w:rPr>
            <w:rFonts w:ascii="Times New Roman" w:hAnsi="Times New Roman" w:cs="Times New Roman"/>
            <w:lang w:val="ja-JP"/>
          </w:rPr>
          <w:t>2</w:t>
        </w:r>
        <w:r w:rsidRPr="00C83725">
          <w:rPr>
            <w:rFonts w:ascii="Times New Roman" w:hAnsi="Times New Roman" w:cs="Times New Roman"/>
          </w:rPr>
          <w:fldChar w:fldCharType="end"/>
        </w:r>
      </w:p>
    </w:sdtContent>
  </w:sdt>
  <w:p w14:paraId="002E9D85" w14:textId="77777777" w:rsidR="00C83725" w:rsidRDefault="00C8372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5B93" w14:textId="77777777" w:rsidR="008F172E" w:rsidRDefault="008F172E" w:rsidP="00F26912">
      <w:pPr>
        <w:spacing w:after="0" w:line="240" w:lineRule="auto"/>
      </w:pPr>
      <w:r>
        <w:separator/>
      </w:r>
    </w:p>
  </w:footnote>
  <w:footnote w:type="continuationSeparator" w:id="0">
    <w:p w14:paraId="2C716E93" w14:textId="77777777" w:rsidR="008F172E" w:rsidRDefault="008F172E" w:rsidP="00F26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5D10"/>
    <w:multiLevelType w:val="hybridMultilevel"/>
    <w:tmpl w:val="E53E2B20"/>
    <w:lvl w:ilvl="0" w:tplc="E182C2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8AE3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84A1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AF0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962D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70E9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A00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1049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E433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53290"/>
    <w:multiLevelType w:val="hybridMultilevel"/>
    <w:tmpl w:val="F5C645A0"/>
    <w:lvl w:ilvl="0" w:tplc="602613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CC59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08B5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5618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7828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88EA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B2A2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C32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60D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2947740">
    <w:abstractNumId w:val="1"/>
  </w:num>
  <w:num w:numId="2" w16cid:durableId="97414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0D"/>
    <w:rsid w:val="000270FD"/>
    <w:rsid w:val="0006726F"/>
    <w:rsid w:val="000E6C6E"/>
    <w:rsid w:val="00124B1E"/>
    <w:rsid w:val="00140BFB"/>
    <w:rsid w:val="002006C9"/>
    <w:rsid w:val="00262FEF"/>
    <w:rsid w:val="00292CA7"/>
    <w:rsid w:val="00296A65"/>
    <w:rsid w:val="002B200D"/>
    <w:rsid w:val="002B2EC8"/>
    <w:rsid w:val="002B6352"/>
    <w:rsid w:val="003241CC"/>
    <w:rsid w:val="00330311"/>
    <w:rsid w:val="0034780D"/>
    <w:rsid w:val="003703FB"/>
    <w:rsid w:val="003868BF"/>
    <w:rsid w:val="0039055A"/>
    <w:rsid w:val="003B2C01"/>
    <w:rsid w:val="00421A0B"/>
    <w:rsid w:val="004C42B9"/>
    <w:rsid w:val="004C776F"/>
    <w:rsid w:val="00512604"/>
    <w:rsid w:val="00514F90"/>
    <w:rsid w:val="005272A4"/>
    <w:rsid w:val="00533565"/>
    <w:rsid w:val="00563FE5"/>
    <w:rsid w:val="005D275B"/>
    <w:rsid w:val="00604632"/>
    <w:rsid w:val="00652E4A"/>
    <w:rsid w:val="00657126"/>
    <w:rsid w:val="00680AEF"/>
    <w:rsid w:val="006F3B62"/>
    <w:rsid w:val="006F6E24"/>
    <w:rsid w:val="007579E3"/>
    <w:rsid w:val="007D2E1E"/>
    <w:rsid w:val="007D3096"/>
    <w:rsid w:val="007F32F1"/>
    <w:rsid w:val="00802674"/>
    <w:rsid w:val="00844A0A"/>
    <w:rsid w:val="008926D5"/>
    <w:rsid w:val="0089640F"/>
    <w:rsid w:val="00897C77"/>
    <w:rsid w:val="008B4ADF"/>
    <w:rsid w:val="008D7BAD"/>
    <w:rsid w:val="008F172E"/>
    <w:rsid w:val="00932AC4"/>
    <w:rsid w:val="00956584"/>
    <w:rsid w:val="009F422E"/>
    <w:rsid w:val="00A27A8A"/>
    <w:rsid w:val="00A71A13"/>
    <w:rsid w:val="00A81EFF"/>
    <w:rsid w:val="00AD46F3"/>
    <w:rsid w:val="00AF7680"/>
    <w:rsid w:val="00B128FF"/>
    <w:rsid w:val="00B34592"/>
    <w:rsid w:val="00B60E31"/>
    <w:rsid w:val="00B70BE2"/>
    <w:rsid w:val="00BB7928"/>
    <w:rsid w:val="00BD0937"/>
    <w:rsid w:val="00C068DA"/>
    <w:rsid w:val="00C154DB"/>
    <w:rsid w:val="00C5101C"/>
    <w:rsid w:val="00C72A46"/>
    <w:rsid w:val="00C83725"/>
    <w:rsid w:val="00C94383"/>
    <w:rsid w:val="00CD2666"/>
    <w:rsid w:val="00CE1A13"/>
    <w:rsid w:val="00CF7C59"/>
    <w:rsid w:val="00D05725"/>
    <w:rsid w:val="00D22C2A"/>
    <w:rsid w:val="00D349AC"/>
    <w:rsid w:val="00E01786"/>
    <w:rsid w:val="00E24F4D"/>
    <w:rsid w:val="00E50F7D"/>
    <w:rsid w:val="00EB1F1F"/>
    <w:rsid w:val="00EB5A89"/>
    <w:rsid w:val="00F21DDF"/>
    <w:rsid w:val="00F26912"/>
    <w:rsid w:val="00F346BC"/>
    <w:rsid w:val="00F4788D"/>
    <w:rsid w:val="00FD4EEE"/>
    <w:rsid w:val="00FE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64D1D"/>
  <w15:chartTrackingRefBased/>
  <w15:docId w15:val="{0B3DF805-E209-42B4-8D6D-D9481451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9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78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8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8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8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8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8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8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8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78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78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780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7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7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7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7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78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78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78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7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78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78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7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78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78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780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7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780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780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269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26912"/>
  </w:style>
  <w:style w:type="paragraph" w:styleId="ac">
    <w:name w:val="footer"/>
    <w:basedOn w:val="a"/>
    <w:link w:val="ad"/>
    <w:uiPriority w:val="99"/>
    <w:unhideWhenUsed/>
    <w:rsid w:val="00F269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26912"/>
  </w:style>
  <w:style w:type="table" w:styleId="ae">
    <w:name w:val="Table Grid"/>
    <w:basedOn w:val="a1"/>
    <w:uiPriority w:val="39"/>
    <w:rsid w:val="0089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MITSUHIRO ODAKA</dc:creator>
  <cp:keywords/>
  <dc:description/>
  <cp:lastModifiedBy>MITSUHIRO ODAKA</cp:lastModifiedBy>
  <cp:revision>86</cp:revision>
  <dcterms:created xsi:type="dcterms:W3CDTF">2026-02-07T13:55:00Z</dcterms:created>
  <dcterms:modified xsi:type="dcterms:W3CDTF">2026-05-25T10:51:00Z</dcterms:modified>
</cp:coreProperties>
</file>