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60D8C" w14:textId="07DE93E6" w:rsidR="005E4ABA" w:rsidRPr="006E1DAC" w:rsidRDefault="005E4ABA" w:rsidP="006E1DAC">
      <w:pPr>
        <w:rPr>
          <w:rFonts w:ascii="Calibri" w:eastAsia="Calibri" w:hAnsi="Calibri" w:cs="Calibri"/>
          <w:b/>
        </w:rPr>
      </w:pPr>
      <w:r w:rsidRPr="008A02E0">
        <w:rPr>
          <w:rFonts w:asciiTheme="minorHAnsi" w:hAnsiTheme="minorHAnsi" w:cs="Calibri"/>
          <w:b/>
          <w:noProof/>
        </w:rPr>
        <w:t>Supplementary materials</w:t>
      </w:r>
    </w:p>
    <w:p w14:paraId="6B52AEAA" w14:textId="77777777" w:rsidR="005E4ABA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  <w:b/>
        </w:rPr>
        <w:t>Supplementary Figure 1</w:t>
      </w:r>
      <w:r w:rsidRPr="008A02E0">
        <w:rPr>
          <w:rFonts w:asciiTheme="minorHAnsi" w:hAnsiTheme="minorHAnsi" w:cs="Calibri"/>
        </w:rPr>
        <w:t>. Patient flow</w:t>
      </w:r>
      <w:r>
        <w:rPr>
          <w:rFonts w:asciiTheme="minorHAnsi" w:hAnsiTheme="minorHAnsi" w:cs="Calibri"/>
        </w:rPr>
        <w:t>chart</w:t>
      </w:r>
    </w:p>
    <w:p w14:paraId="5E03A4CB" w14:textId="77777777" w:rsidR="005E4ABA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</w:rPr>
      </w:pPr>
    </w:p>
    <w:p w14:paraId="4CD5F575" w14:textId="77777777" w:rsidR="005E4ABA" w:rsidRPr="008A02E0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</w:rPr>
      </w:pPr>
    </w:p>
    <w:p w14:paraId="4736710E" w14:textId="77777777" w:rsidR="005E4ABA" w:rsidRPr="008A02E0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  <w:noProof/>
          <w:lang w:val="nl-NL"/>
        </w:rPr>
        <w:drawing>
          <wp:inline distT="0" distB="0" distL="0" distR="0" wp14:anchorId="558367CE" wp14:editId="2D321F1B">
            <wp:extent cx="5760720" cy="3714743"/>
            <wp:effectExtent l="0" t="0" r="0" b="635"/>
            <wp:docPr id="18" name="Picture 18" descr="V:\Research Infectieziekten\STUDIES\Corona studies\CONCOVID\Artikelen\STM\Figu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:\Research Infectieziekten\STUDIES\Corona studies\CONCOVID\Artikelen\STM\Figure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C00FA" w14:textId="77777777" w:rsidR="005E4ABA" w:rsidRDefault="005E4ABA" w:rsidP="005E4ABA">
      <w:pPr>
        <w:spacing w:after="200" w:line="276" w:lineRule="auto"/>
        <w:rPr>
          <w:rFonts w:asciiTheme="minorHAnsi" w:eastAsia="Calibri" w:hAnsiTheme="minorHAnsi" w:cs="Calibri"/>
          <w:b/>
          <w:bCs/>
          <w:color w:val="000000" w:themeColor="text1"/>
        </w:rPr>
      </w:pPr>
      <w:r w:rsidRPr="008A02E0">
        <w:rPr>
          <w:rFonts w:asciiTheme="minorHAnsi" w:eastAsia="Calibri" w:hAnsiTheme="minorHAnsi" w:cs="Calibri"/>
          <w:b/>
          <w:bCs/>
          <w:color w:val="000000" w:themeColor="text1"/>
        </w:rPr>
        <w:br w:type="column"/>
      </w:r>
      <w:r>
        <w:rPr>
          <w:rFonts w:asciiTheme="minorHAnsi" w:eastAsia="Calibri" w:hAnsiTheme="minorHAnsi" w:cs="Calibri"/>
          <w:b/>
          <w:bCs/>
          <w:color w:val="000000" w:themeColor="text1"/>
        </w:rPr>
        <w:lastRenderedPageBreak/>
        <w:t>Supplementary figure 2</w:t>
      </w:r>
    </w:p>
    <w:p w14:paraId="11DE36F6" w14:textId="77777777" w:rsidR="005E4ABA" w:rsidRDefault="005E4ABA" w:rsidP="005E4ABA">
      <w:pPr>
        <w:pStyle w:val="Hoofdtekst"/>
        <w:spacing w:line="360" w:lineRule="auto"/>
        <w:contextualSpacing/>
        <w:rPr>
          <w:rFonts w:asciiTheme="minorHAnsi" w:eastAsia="Calibri" w:hAnsiTheme="minorHAnsi" w:cs="Calibri"/>
          <w:b/>
          <w:bCs/>
          <w:color w:val="000000" w:themeColor="text1"/>
        </w:rPr>
      </w:pPr>
      <w:r w:rsidRPr="008A02E0">
        <w:rPr>
          <w:rFonts w:asciiTheme="minorHAnsi" w:hAnsiTheme="minorHAnsi" w:cs="Calibri"/>
        </w:rPr>
        <w:t xml:space="preserve">Cumulative incidence curves of the sub-distribution of </w:t>
      </w:r>
      <w:r>
        <w:rPr>
          <w:rFonts w:asciiTheme="minorHAnsi" w:hAnsiTheme="minorHAnsi" w:cs="Calibri"/>
        </w:rPr>
        <w:t xml:space="preserve">the probability of </w:t>
      </w:r>
      <w:r w:rsidRPr="008A02E0">
        <w:rPr>
          <w:rFonts w:asciiTheme="minorHAnsi" w:hAnsiTheme="minorHAnsi" w:cs="Calibri"/>
        </w:rPr>
        <w:t>discharge (blue line) and death (red line) as competing risks for the two treatment groups (SoC: dotted line</w:t>
      </w:r>
      <w:r>
        <w:rPr>
          <w:rFonts w:asciiTheme="minorHAnsi" w:hAnsiTheme="minorHAnsi" w:cs="Calibri"/>
        </w:rPr>
        <w:t xml:space="preserve">, </w:t>
      </w:r>
      <w:proofErr w:type="spellStart"/>
      <w:r w:rsidRPr="008A02E0">
        <w:rPr>
          <w:rFonts w:asciiTheme="minorHAnsi" w:hAnsiTheme="minorHAnsi" w:cs="Calibri"/>
        </w:rPr>
        <w:t>ConvP</w:t>
      </w:r>
      <w:proofErr w:type="spellEnd"/>
      <w:r w:rsidRPr="008A02E0">
        <w:rPr>
          <w:rFonts w:asciiTheme="minorHAnsi" w:hAnsiTheme="minorHAnsi" w:cs="Calibri"/>
        </w:rPr>
        <w:t xml:space="preserve">: solid line) after </w:t>
      </w:r>
      <w:r>
        <w:rPr>
          <w:rFonts w:asciiTheme="minorHAnsi" w:hAnsiTheme="minorHAnsi" w:cs="Calibri"/>
        </w:rPr>
        <w:t>enrollment (D=1)</w:t>
      </w:r>
      <w:r w:rsidRPr="008A02E0">
        <w:rPr>
          <w:rFonts w:asciiTheme="minorHAnsi" w:hAnsiTheme="minorHAnsi" w:cs="Calibri"/>
        </w:rPr>
        <w:t>.</w:t>
      </w:r>
    </w:p>
    <w:p w14:paraId="14EF416E" w14:textId="77777777" w:rsidR="005E4ABA" w:rsidRDefault="005E4ABA" w:rsidP="005E4ABA">
      <w:pPr>
        <w:spacing w:after="200" w:line="276" w:lineRule="auto"/>
        <w:rPr>
          <w:rFonts w:asciiTheme="minorHAnsi" w:eastAsia="Calibri" w:hAnsiTheme="minorHAnsi" w:cs="Calibri"/>
          <w:b/>
          <w:bCs/>
          <w:color w:val="000000" w:themeColor="text1"/>
        </w:rPr>
      </w:pPr>
      <w:r w:rsidRPr="008A02E0">
        <w:rPr>
          <w:rFonts w:asciiTheme="minorHAnsi" w:hAnsiTheme="minorHAnsi" w:cs="Calibri"/>
          <w:noProof/>
        </w:rPr>
        <w:drawing>
          <wp:inline distT="0" distB="0" distL="0" distR="0" wp14:anchorId="76E01D68" wp14:editId="0ED50D61">
            <wp:extent cx="5760720" cy="3599180"/>
            <wp:effectExtent l="0" t="0" r="0" b="1270"/>
            <wp:docPr id="16" name="Picture 16" descr="C:\Users\413017\AppData\Local\Temp\Temp1_Final_Figures_Captions.zip\Figure_Cumulative_Incid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413017\AppData\Local\Temp\Temp1_Final_Figures_Captions.zip\Figure_Cumulative_Incidenc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DC612" w14:textId="77777777" w:rsidR="005E4ABA" w:rsidRDefault="005E4ABA" w:rsidP="005E4ABA">
      <w:pPr>
        <w:spacing w:after="200" w:line="276" w:lineRule="auto"/>
        <w:rPr>
          <w:rFonts w:asciiTheme="minorHAnsi" w:eastAsia="Calibri" w:hAnsiTheme="minorHAnsi" w:cs="Calibri"/>
          <w:b/>
          <w:bCs/>
          <w:color w:val="000000" w:themeColor="text1"/>
        </w:rPr>
      </w:pPr>
      <w:r>
        <w:rPr>
          <w:rFonts w:asciiTheme="minorHAnsi" w:eastAsia="Calibri" w:hAnsiTheme="minorHAnsi" w:cs="Calibri"/>
          <w:b/>
          <w:bCs/>
          <w:color w:val="000000" w:themeColor="text1"/>
        </w:rPr>
        <w:br w:type="page"/>
      </w:r>
    </w:p>
    <w:p w14:paraId="5A94615A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="Calibri"/>
          <w:b/>
          <w:bCs/>
          <w:color w:val="000000" w:themeColor="text1"/>
        </w:rPr>
      </w:pPr>
      <w:r w:rsidRPr="008A02E0">
        <w:rPr>
          <w:rFonts w:asciiTheme="minorHAnsi" w:eastAsia="Calibri" w:hAnsiTheme="minorHAnsi" w:cs="Calibri"/>
          <w:b/>
          <w:bCs/>
          <w:color w:val="000000" w:themeColor="text1"/>
        </w:rPr>
        <w:lastRenderedPageBreak/>
        <w:t xml:space="preserve">Supplementary figure </w:t>
      </w:r>
      <w:r>
        <w:rPr>
          <w:rFonts w:asciiTheme="minorHAnsi" w:eastAsia="Calibri" w:hAnsiTheme="minorHAnsi" w:cs="Calibri"/>
          <w:b/>
          <w:bCs/>
          <w:color w:val="000000" w:themeColor="text1"/>
        </w:rPr>
        <w:t>3</w:t>
      </w:r>
    </w:p>
    <w:p w14:paraId="0967981C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="Calibri"/>
          <w:bCs/>
          <w:color w:val="000000" w:themeColor="text1"/>
        </w:rPr>
      </w:pPr>
      <w:r w:rsidRPr="008A02E0">
        <w:rPr>
          <w:rFonts w:asciiTheme="minorHAnsi" w:eastAsia="Calibri" w:hAnsiTheme="minorHAnsi" w:cs="Calibri"/>
          <w:bCs/>
          <w:color w:val="000000" w:themeColor="text1"/>
        </w:rPr>
        <w:t>Correlation</w:t>
      </w:r>
      <w:r>
        <w:rPr>
          <w:rFonts w:asciiTheme="minorHAnsi" w:eastAsia="Calibri" w:hAnsiTheme="minorHAnsi" w:cs="Calibri"/>
          <w:bCs/>
          <w:color w:val="000000" w:themeColor="text1"/>
        </w:rPr>
        <w:t xml:space="preserve"> (solid line) and 95% CI (shaded area)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 </w:t>
      </w:r>
      <w:r>
        <w:rPr>
          <w:rFonts w:asciiTheme="minorHAnsi" w:eastAsia="Calibri" w:hAnsiTheme="minorHAnsi" w:cs="Calibri"/>
          <w:bCs/>
          <w:color w:val="000000" w:themeColor="text1"/>
        </w:rPr>
        <w:t>between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 PRNT</w:t>
      </w:r>
      <w:r>
        <w:rPr>
          <w:rFonts w:asciiTheme="minorHAnsi" w:eastAsia="Calibri" w:hAnsiTheme="minorHAnsi" w:cs="Calibri"/>
          <w:bCs/>
          <w:color w:val="000000" w:themeColor="text1"/>
        </w:rPr>
        <w:t>50</w:t>
      </w:r>
      <w:r w:rsidRPr="006C60F3">
        <w:rPr>
          <w:rFonts w:asciiTheme="minorHAnsi" w:eastAsia="Calibri" w:hAnsiTheme="minorHAnsi" w:cs="Calibri"/>
          <w:bCs/>
          <w:color w:val="000000" w:themeColor="text1"/>
          <w:vertAlign w:val="subscript"/>
        </w:rPr>
        <w:t xml:space="preserve"> </w:t>
      </w:r>
      <w:r>
        <w:rPr>
          <w:rFonts w:asciiTheme="minorHAnsi" w:eastAsia="Calibri" w:hAnsiTheme="minorHAnsi" w:cs="Calibri"/>
          <w:bCs/>
          <w:color w:val="000000" w:themeColor="text1"/>
        </w:rPr>
        <w:t xml:space="preserve">titer 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measured on </w:t>
      </w:r>
      <w:r>
        <w:rPr>
          <w:rFonts w:asciiTheme="minorHAnsi" w:eastAsia="Calibri" w:hAnsiTheme="minorHAnsi" w:cs="Calibri"/>
          <w:bCs/>
          <w:color w:val="000000" w:themeColor="text1"/>
        </w:rPr>
        <w:t>day 1 of enrollment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 and days of </w:t>
      </w:r>
      <w:r>
        <w:rPr>
          <w:rFonts w:asciiTheme="minorHAnsi" w:eastAsia="Calibri" w:hAnsiTheme="minorHAnsi" w:cs="Calibri"/>
          <w:bCs/>
          <w:color w:val="000000" w:themeColor="text1"/>
        </w:rPr>
        <w:t>symptoms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 at </w:t>
      </w:r>
      <w:r>
        <w:rPr>
          <w:rFonts w:asciiTheme="minorHAnsi" w:eastAsia="Calibri" w:hAnsiTheme="minorHAnsi" w:cs="Calibri"/>
          <w:bCs/>
          <w:color w:val="000000" w:themeColor="text1"/>
        </w:rPr>
        <w:t>time of enrollment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 in </w:t>
      </w:r>
      <w:r>
        <w:rPr>
          <w:rFonts w:asciiTheme="minorHAnsi" w:eastAsia="Calibri" w:hAnsiTheme="minorHAnsi" w:cs="Calibri"/>
          <w:bCs/>
          <w:color w:val="000000" w:themeColor="text1"/>
        </w:rPr>
        <w:t xml:space="preserve">COVID-19 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>patient</w:t>
      </w:r>
      <w:r>
        <w:rPr>
          <w:rFonts w:asciiTheme="minorHAnsi" w:eastAsia="Calibri" w:hAnsiTheme="minorHAnsi" w:cs="Calibri"/>
          <w:bCs/>
          <w:color w:val="000000" w:themeColor="text1"/>
        </w:rPr>
        <w:t xml:space="preserve">s 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with </w:t>
      </w:r>
      <w:r>
        <w:rPr>
          <w:rFonts w:asciiTheme="minorHAnsi" w:eastAsia="Calibri" w:hAnsiTheme="minorHAnsi" w:cs="Calibri"/>
          <w:bCs/>
          <w:color w:val="000000" w:themeColor="text1"/>
        </w:rPr>
        <w:t xml:space="preserve">available 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>PRNT</w:t>
      </w:r>
      <w:r>
        <w:rPr>
          <w:rFonts w:asciiTheme="minorHAnsi" w:eastAsia="Calibri" w:hAnsiTheme="minorHAnsi" w:cs="Calibri"/>
          <w:bCs/>
          <w:color w:val="000000" w:themeColor="text1"/>
        </w:rPr>
        <w:t>50</w:t>
      </w:r>
      <w:r w:rsidRPr="008A02E0">
        <w:rPr>
          <w:rFonts w:asciiTheme="minorHAnsi" w:eastAsia="Calibri" w:hAnsiTheme="minorHAnsi" w:cs="Calibri"/>
          <w:bCs/>
          <w:color w:val="000000" w:themeColor="text1"/>
        </w:rPr>
        <w:t xml:space="preserve"> titers (N=56). </w:t>
      </w:r>
    </w:p>
    <w:p w14:paraId="6643188D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="Calibri"/>
          <w:bCs/>
          <w:color w:val="000000" w:themeColor="text1"/>
        </w:rPr>
      </w:pPr>
    </w:p>
    <w:p w14:paraId="3711C3C6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="Calibri"/>
          <w:bCs/>
          <w:color w:val="000000" w:themeColor="text1"/>
        </w:rPr>
      </w:pPr>
      <w:r w:rsidRPr="008B1E7F">
        <w:rPr>
          <w:rFonts w:asciiTheme="minorHAnsi" w:eastAsia="Calibri" w:hAnsiTheme="minorHAnsi" w:cs="Calibri"/>
          <w:bCs/>
          <w:noProof/>
          <w:color w:val="000000" w:themeColor="text1"/>
        </w:rPr>
        <w:drawing>
          <wp:inline distT="0" distB="0" distL="0" distR="0" wp14:anchorId="1E6EF99D" wp14:editId="226AB86E">
            <wp:extent cx="5524500" cy="5524500"/>
            <wp:effectExtent l="0" t="0" r="0" b="0"/>
            <wp:docPr id="40" name="Picture 40" descr="O:\Research Infectieziekten\STUDIES\Corona studies\CONCOVID\Artikelen\STM\Figures\Thijs\23-10-2020 16.30 uur\Sup Fig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O:\Research Infectieziekten\STUDIES\Corona studies\CONCOVID\Artikelen\STM\Figures\Thijs\23-10-2020 16.30 uur\Sup Fig 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52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041A5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="Calibri"/>
          <w:bCs/>
          <w:color w:val="000000" w:themeColor="text1"/>
        </w:rPr>
      </w:pPr>
    </w:p>
    <w:p w14:paraId="1C33320F" w14:textId="77777777" w:rsidR="005E4ABA" w:rsidRPr="008A02E0" w:rsidRDefault="005E4ABA" w:rsidP="005E4ABA">
      <w:pPr>
        <w:spacing w:line="360" w:lineRule="auto"/>
        <w:rPr>
          <w:rFonts w:asciiTheme="minorHAnsi" w:hAnsiTheme="minorHAnsi" w:cs="Calibri"/>
          <w:b/>
          <w:noProof/>
        </w:rPr>
      </w:pPr>
      <w:r w:rsidRPr="008A02E0">
        <w:rPr>
          <w:rFonts w:asciiTheme="minorHAnsi" w:eastAsia="Calibri" w:hAnsiTheme="minorHAnsi" w:cs="Calibri"/>
          <w:b/>
          <w:bCs/>
          <w:color w:val="000000" w:themeColor="text1"/>
        </w:rPr>
        <w:br w:type="column"/>
      </w:r>
    </w:p>
    <w:p w14:paraId="73141820" w14:textId="77777777" w:rsidR="005E4ABA" w:rsidRPr="008A02E0" w:rsidRDefault="005E4ABA" w:rsidP="005E4ABA">
      <w:pPr>
        <w:spacing w:after="200" w:line="360" w:lineRule="auto"/>
        <w:rPr>
          <w:rFonts w:asciiTheme="minorHAnsi" w:hAnsiTheme="minorHAnsi" w:cs="Calibri"/>
          <w:b/>
          <w:noProof/>
        </w:rPr>
      </w:pPr>
      <w:r>
        <w:rPr>
          <w:rFonts w:asciiTheme="minorHAnsi" w:hAnsiTheme="minorHAnsi" w:cs="Calibri"/>
          <w:b/>
          <w:noProof/>
        </w:rPr>
        <w:t>Supplementary figure 4</w:t>
      </w:r>
    </w:p>
    <w:p w14:paraId="64EE8A0B" w14:textId="77777777" w:rsidR="005E4ABA" w:rsidRPr="00D27749" w:rsidRDefault="005E4ABA" w:rsidP="005E4ABA">
      <w:pPr>
        <w:spacing w:after="200" w:line="360" w:lineRule="auto"/>
        <w:rPr>
          <w:rFonts w:asciiTheme="minorHAnsi" w:hAnsiTheme="minorHAnsi" w:cs="Calibri"/>
          <w:noProof/>
          <w:sz w:val="22"/>
          <w:szCs w:val="22"/>
        </w:rPr>
      </w:pPr>
      <w:r w:rsidRPr="00D27749">
        <w:rPr>
          <w:rFonts w:ascii="Calibri" w:eastAsia="Calibri" w:hAnsi="Calibri" w:cs="Calibri"/>
          <w:sz w:val="22"/>
          <w:szCs w:val="22"/>
        </w:rPr>
        <w:t xml:space="preserve">Anti-SARS-CoV-2 total Ig and IgM against the receptor binding domain (RBD) measured by </w:t>
      </w:r>
      <w:proofErr w:type="spellStart"/>
      <w:r w:rsidRPr="00D27749">
        <w:rPr>
          <w:rFonts w:ascii="Calibri" w:eastAsia="Calibri" w:hAnsi="Calibri" w:cs="Calibri"/>
          <w:sz w:val="22"/>
          <w:szCs w:val="22"/>
        </w:rPr>
        <w:t>Wantai</w:t>
      </w:r>
      <w:proofErr w:type="spellEnd"/>
      <w:r w:rsidRPr="00D27749">
        <w:rPr>
          <w:rFonts w:ascii="Calibri" w:eastAsia="Calibri" w:hAnsi="Calibri" w:cs="Calibri"/>
          <w:sz w:val="22"/>
          <w:szCs w:val="22"/>
        </w:rPr>
        <w:t xml:space="preserve"> ELISA </w:t>
      </w:r>
      <w:r w:rsidRPr="00D27749">
        <w:rPr>
          <w:rFonts w:asciiTheme="minorHAnsi" w:hAnsiTheme="minorHAnsi" w:cs="Calibri"/>
          <w:noProof/>
          <w:sz w:val="22"/>
          <w:szCs w:val="22"/>
        </w:rPr>
        <w:t>were evaluated in the serum of COVID-19 patients admitted for COVID19 in the weeks preceding the start of the study (N=37) and from whom serum was available. Serum was collected on the day of admission to the hospital. Box indicates median and IQR. Dashed line indicates the positive cutt-off at 1.0 OD ratio.</w:t>
      </w:r>
    </w:p>
    <w:p w14:paraId="2E32C31B" w14:textId="77777777" w:rsidR="005E4ABA" w:rsidRPr="008A02E0" w:rsidRDefault="005E4ABA" w:rsidP="005E4ABA">
      <w:pPr>
        <w:spacing w:after="200" w:line="360" w:lineRule="auto"/>
        <w:rPr>
          <w:rFonts w:asciiTheme="minorHAnsi" w:hAnsiTheme="minorHAnsi" w:cs="Calibri"/>
          <w:noProof/>
        </w:rPr>
      </w:pPr>
      <w:r w:rsidRPr="008B1E7F">
        <w:rPr>
          <w:rFonts w:asciiTheme="minorHAnsi" w:hAnsiTheme="minorHAnsi" w:cs="Calibri"/>
          <w:noProof/>
        </w:rPr>
        <w:drawing>
          <wp:inline distT="0" distB="0" distL="0" distR="0" wp14:anchorId="733216DE" wp14:editId="63A44AB7">
            <wp:extent cx="5057775" cy="5057775"/>
            <wp:effectExtent l="0" t="0" r="9525" b="9525"/>
            <wp:docPr id="41" name="Picture 41" descr="O:\Research Infectieziekten\STUDIES\Corona studies\CONCOVID\Artikelen\STM\Figures\Thijs\23-10-2020 16.30 uur\Sup Fig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O:\Research Infectieziekten\STUDIES\Corona studies\CONCOVID\Artikelen\STM\Figures\Thijs\23-10-2020 16.30 uur\Sup Fig 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3A6FE" w14:textId="77777777" w:rsidR="005E4ABA" w:rsidRPr="008A02E0" w:rsidRDefault="005E4ABA" w:rsidP="005E4ABA">
      <w:pPr>
        <w:spacing w:line="360" w:lineRule="auto"/>
        <w:rPr>
          <w:rFonts w:asciiTheme="minorHAnsi" w:hAnsiTheme="minorHAnsi" w:cs="Calibri"/>
          <w:b/>
        </w:rPr>
      </w:pPr>
      <w:r w:rsidRPr="008A02E0">
        <w:rPr>
          <w:rFonts w:asciiTheme="minorHAnsi" w:hAnsiTheme="minorHAnsi" w:cs="Calibri"/>
          <w:b/>
        </w:rPr>
        <w:br w:type="column"/>
      </w:r>
    </w:p>
    <w:p w14:paraId="2BDA435A" w14:textId="77777777" w:rsidR="005E4ABA" w:rsidRPr="008A02E0" w:rsidRDefault="005E4ABA" w:rsidP="005E4ABA">
      <w:pPr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  <w:b/>
        </w:rPr>
        <w:t>Supplementary table 1</w:t>
      </w:r>
    </w:p>
    <w:p w14:paraId="6F56AEE1" w14:textId="77777777" w:rsidR="005E4ABA" w:rsidRPr="008A02E0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</w:rPr>
        <w:t xml:space="preserve">Baseline characteristics of </w:t>
      </w:r>
      <w:r>
        <w:rPr>
          <w:rFonts w:asciiTheme="minorHAnsi" w:hAnsiTheme="minorHAnsi" w:cs="Calibri"/>
        </w:rPr>
        <w:t xml:space="preserve">COVID-19 </w:t>
      </w:r>
      <w:r w:rsidRPr="008A02E0">
        <w:rPr>
          <w:rFonts w:asciiTheme="minorHAnsi" w:hAnsiTheme="minorHAnsi" w:cs="Calibri"/>
        </w:rPr>
        <w:t>patients of whom serum could be analyzed for ELISA and PRNT</w:t>
      </w:r>
      <w:r>
        <w:rPr>
          <w:rFonts w:asciiTheme="minorHAnsi" w:hAnsiTheme="minorHAnsi" w:cs="Calibri"/>
        </w:rPr>
        <w:t>50 titer</w:t>
      </w:r>
      <w:r w:rsidRPr="008A02E0">
        <w:rPr>
          <w:rFonts w:asciiTheme="minorHAnsi" w:hAnsiTheme="minorHAnsi" w:cs="Calibri"/>
        </w:rPr>
        <w:t>.</w:t>
      </w:r>
    </w:p>
    <w:tbl>
      <w:tblPr>
        <w:tblW w:w="8735" w:type="dxa"/>
        <w:tblLayout w:type="fixed"/>
        <w:tblLook w:val="04A0" w:firstRow="1" w:lastRow="0" w:firstColumn="1" w:lastColumn="0" w:noHBand="0" w:noVBand="1"/>
      </w:tblPr>
      <w:tblGrid>
        <w:gridCol w:w="2847"/>
        <w:gridCol w:w="1472"/>
        <w:gridCol w:w="1472"/>
        <w:gridCol w:w="1472"/>
        <w:gridCol w:w="1472"/>
      </w:tblGrid>
      <w:tr w:rsidR="005E4ABA" w:rsidRPr="00CC64F5" w14:paraId="2ADC1F0F" w14:textId="77777777" w:rsidTr="00D84141">
        <w:trPr>
          <w:trHeight w:val="397"/>
        </w:trPr>
        <w:tc>
          <w:tcPr>
            <w:tcW w:w="2847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B7FF01C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Analysed</w:t>
            </w:r>
            <w:proofErr w:type="spellEnd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 for: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62B6479" w14:textId="77777777" w:rsidR="005E4ABA" w:rsidRPr="0042160F" w:rsidDel="00CC64F5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Wantai</w:t>
            </w:r>
            <w:proofErr w:type="spellEnd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 Ig and IgM ELISA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9BA4B0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PRNT50 titer</w:t>
            </w:r>
          </w:p>
        </w:tc>
      </w:tr>
      <w:tr w:rsidR="005E4ABA" w:rsidRPr="00CC64F5" w14:paraId="63B3BA74" w14:textId="77777777" w:rsidTr="00D84141">
        <w:trPr>
          <w:trHeight w:val="397"/>
        </w:trPr>
        <w:tc>
          <w:tcPr>
            <w:tcW w:w="2847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9A0570B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  <w:p w14:paraId="77381D9B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ED4B0A1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SoC 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br/>
              <w:t>(n=32)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088EAEE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ConvP</w:t>
            </w:r>
            <w:proofErr w:type="spellEnd"/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 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br/>
              <w:t>(n=34)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FA96928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Total </w:t>
            </w:r>
          </w:p>
          <w:p w14:paraId="4133DBF4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(n=66)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D89FC5C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T</w:t>
            </w: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otal </w:t>
            </w:r>
          </w:p>
          <w:p w14:paraId="31A3605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(n=56)</w:t>
            </w:r>
          </w:p>
        </w:tc>
      </w:tr>
      <w:tr w:rsidR="005E4ABA" w:rsidRPr="00CC64F5" w14:paraId="46E62A0F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  <w:hideMark/>
          </w:tcPr>
          <w:p w14:paraId="0104CD9C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Male sex, n (%)</w:t>
            </w:r>
          </w:p>
        </w:tc>
        <w:tc>
          <w:tcPr>
            <w:tcW w:w="1472" w:type="dxa"/>
          </w:tcPr>
          <w:p w14:paraId="30508881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23 (72)</w:t>
            </w:r>
          </w:p>
        </w:tc>
        <w:tc>
          <w:tcPr>
            <w:tcW w:w="1472" w:type="dxa"/>
          </w:tcPr>
          <w:p w14:paraId="1C918480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22 (65)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1594D3FE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45 (68)</w:t>
            </w:r>
          </w:p>
        </w:tc>
        <w:tc>
          <w:tcPr>
            <w:tcW w:w="1472" w:type="dxa"/>
            <w:vAlign w:val="bottom"/>
          </w:tcPr>
          <w:p w14:paraId="09957CEC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40 (71)</w:t>
            </w:r>
          </w:p>
        </w:tc>
      </w:tr>
      <w:tr w:rsidR="005E4ABA" w:rsidRPr="008A02E0" w14:paraId="692481C6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06E86C1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Age (yea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rs), median (IQR)</w:t>
            </w:r>
          </w:p>
          <w:p w14:paraId="1D884A7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109E487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63 </w:t>
            </w:r>
          </w:p>
          <w:p w14:paraId="234FF4A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(55 – 73)</w:t>
            </w:r>
          </w:p>
        </w:tc>
        <w:tc>
          <w:tcPr>
            <w:tcW w:w="1472" w:type="dxa"/>
          </w:tcPr>
          <w:p w14:paraId="4D68525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61 </w:t>
            </w:r>
          </w:p>
          <w:p w14:paraId="362C115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(56 – 69)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53A173B2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63 </w:t>
            </w:r>
          </w:p>
          <w:p w14:paraId="73E045A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(55 – 72)</w:t>
            </w:r>
          </w:p>
        </w:tc>
        <w:tc>
          <w:tcPr>
            <w:tcW w:w="1472" w:type="dxa"/>
            <w:vAlign w:val="bottom"/>
          </w:tcPr>
          <w:p w14:paraId="7DDC4D1C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61 </w:t>
            </w:r>
          </w:p>
          <w:p w14:paraId="078735B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(54 – 68)</w:t>
            </w:r>
          </w:p>
        </w:tc>
      </w:tr>
      <w:tr w:rsidR="005E4ABA" w:rsidRPr="008A02E0" w14:paraId="3F6E1544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3893700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Duration of symptoms at inclusion (days), median (IQR)</w:t>
            </w:r>
          </w:p>
        </w:tc>
        <w:tc>
          <w:tcPr>
            <w:tcW w:w="1472" w:type="dxa"/>
          </w:tcPr>
          <w:p w14:paraId="0B3DBA5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12 </w:t>
            </w:r>
          </w:p>
          <w:p w14:paraId="5A22C13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(6 – 17)</w:t>
            </w:r>
          </w:p>
        </w:tc>
        <w:tc>
          <w:tcPr>
            <w:tcW w:w="1472" w:type="dxa"/>
          </w:tcPr>
          <w:p w14:paraId="025A855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9 </w:t>
            </w:r>
          </w:p>
          <w:p w14:paraId="65BA1CD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(7 – 14)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2FF153D4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10 </w:t>
            </w:r>
          </w:p>
          <w:p w14:paraId="5829AFD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(6 – 15)</w:t>
            </w:r>
          </w:p>
        </w:tc>
        <w:tc>
          <w:tcPr>
            <w:tcW w:w="1472" w:type="dxa"/>
            <w:vAlign w:val="bottom"/>
          </w:tcPr>
          <w:p w14:paraId="524B1A40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10 </w:t>
            </w:r>
          </w:p>
          <w:p w14:paraId="263AF8F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(7 – 15)</w:t>
            </w:r>
          </w:p>
        </w:tc>
      </w:tr>
      <w:tr w:rsidR="005E4ABA" w:rsidRPr="008A02E0" w14:paraId="013A24D8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7D329D0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Number of comorbidities, n (%)</w:t>
            </w:r>
          </w:p>
        </w:tc>
        <w:tc>
          <w:tcPr>
            <w:tcW w:w="1472" w:type="dxa"/>
          </w:tcPr>
          <w:p w14:paraId="19BE1E4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2D9B9D3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45EB65F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  <w:vAlign w:val="bottom"/>
          </w:tcPr>
          <w:p w14:paraId="72B4129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</w:tr>
      <w:tr w:rsidR="005E4ABA" w:rsidRPr="008A02E0" w14:paraId="69F36BF5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EA41ADB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Diabetes Mellitus</w:t>
            </w:r>
          </w:p>
        </w:tc>
        <w:tc>
          <w:tcPr>
            <w:tcW w:w="1472" w:type="dxa"/>
          </w:tcPr>
          <w:p w14:paraId="68A719B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 (19)</w:t>
            </w:r>
          </w:p>
        </w:tc>
        <w:tc>
          <w:tcPr>
            <w:tcW w:w="1472" w:type="dxa"/>
          </w:tcPr>
          <w:p w14:paraId="6D92D59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11 (32)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3517E78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17 (26)</w:t>
            </w:r>
          </w:p>
        </w:tc>
        <w:tc>
          <w:tcPr>
            <w:tcW w:w="1472" w:type="dxa"/>
            <w:vAlign w:val="bottom"/>
          </w:tcPr>
          <w:p w14:paraId="711912C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11 (20)</w:t>
            </w:r>
          </w:p>
        </w:tc>
      </w:tr>
      <w:tr w:rsidR="005E4ABA" w:rsidRPr="008A02E0" w14:paraId="25183610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3A819169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Hypertension</w:t>
            </w:r>
          </w:p>
        </w:tc>
        <w:tc>
          <w:tcPr>
            <w:tcW w:w="1472" w:type="dxa"/>
          </w:tcPr>
          <w:p w14:paraId="17B4493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9 (28)</w:t>
            </w:r>
          </w:p>
        </w:tc>
        <w:tc>
          <w:tcPr>
            <w:tcW w:w="1472" w:type="dxa"/>
          </w:tcPr>
          <w:p w14:paraId="7A69247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9 (27)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2EA985A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18 (27)</w:t>
            </w:r>
          </w:p>
        </w:tc>
        <w:tc>
          <w:tcPr>
            <w:tcW w:w="1472" w:type="dxa"/>
            <w:vAlign w:val="bottom"/>
          </w:tcPr>
          <w:p w14:paraId="38796B5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13 (23)</w:t>
            </w:r>
          </w:p>
        </w:tc>
      </w:tr>
      <w:tr w:rsidR="005E4ABA" w:rsidRPr="008A02E0" w14:paraId="3EB43D99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CDEB98A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Cardiac</w:t>
            </w:r>
          </w:p>
        </w:tc>
        <w:tc>
          <w:tcPr>
            <w:tcW w:w="1472" w:type="dxa"/>
          </w:tcPr>
          <w:p w14:paraId="77809FA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7 (22)</w:t>
            </w:r>
          </w:p>
        </w:tc>
        <w:tc>
          <w:tcPr>
            <w:tcW w:w="1472" w:type="dxa"/>
          </w:tcPr>
          <w:p w14:paraId="1C7A80B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7 (21)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22A8063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14 (21)</w:t>
            </w:r>
          </w:p>
        </w:tc>
        <w:tc>
          <w:tcPr>
            <w:tcW w:w="1472" w:type="dxa"/>
            <w:vAlign w:val="bottom"/>
          </w:tcPr>
          <w:p w14:paraId="2302D50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11 (20)</w:t>
            </w:r>
          </w:p>
        </w:tc>
      </w:tr>
      <w:tr w:rsidR="005E4ABA" w:rsidRPr="008A02E0" w14:paraId="7F991C5C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3ABE350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Pulmonary</w:t>
            </w:r>
          </w:p>
        </w:tc>
        <w:tc>
          <w:tcPr>
            <w:tcW w:w="1472" w:type="dxa"/>
          </w:tcPr>
          <w:p w14:paraId="143C278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9 (28)</w:t>
            </w:r>
          </w:p>
        </w:tc>
        <w:tc>
          <w:tcPr>
            <w:tcW w:w="1472" w:type="dxa"/>
          </w:tcPr>
          <w:p w14:paraId="62C5AAC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12 (35)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54367A3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21 (32)</w:t>
            </w:r>
          </w:p>
        </w:tc>
        <w:tc>
          <w:tcPr>
            <w:tcW w:w="1472" w:type="dxa"/>
            <w:vAlign w:val="bottom"/>
          </w:tcPr>
          <w:p w14:paraId="48FBD14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18 (32)</w:t>
            </w:r>
          </w:p>
        </w:tc>
      </w:tr>
      <w:tr w:rsidR="005E4ABA" w:rsidRPr="008A02E0" w14:paraId="700C0F0B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FE1E7C4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Cancer</w:t>
            </w:r>
          </w:p>
        </w:tc>
        <w:tc>
          <w:tcPr>
            <w:tcW w:w="1472" w:type="dxa"/>
          </w:tcPr>
          <w:p w14:paraId="088504E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 (3)</w:t>
            </w:r>
          </w:p>
        </w:tc>
        <w:tc>
          <w:tcPr>
            <w:tcW w:w="1472" w:type="dxa"/>
          </w:tcPr>
          <w:p w14:paraId="7218C17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4 (12)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3AC2E5F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5 (8)</w:t>
            </w:r>
          </w:p>
        </w:tc>
        <w:tc>
          <w:tcPr>
            <w:tcW w:w="1472" w:type="dxa"/>
            <w:vAlign w:val="bottom"/>
          </w:tcPr>
          <w:p w14:paraId="61FE338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4 (7)</w:t>
            </w:r>
          </w:p>
        </w:tc>
      </w:tr>
      <w:tr w:rsidR="005E4ABA" w:rsidRPr="008A02E0" w14:paraId="1E4045F5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19AA1801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Immunodeficiency</w:t>
            </w:r>
          </w:p>
        </w:tc>
        <w:tc>
          <w:tcPr>
            <w:tcW w:w="1472" w:type="dxa"/>
          </w:tcPr>
          <w:p w14:paraId="2D678D5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5 (16)</w:t>
            </w:r>
          </w:p>
        </w:tc>
        <w:tc>
          <w:tcPr>
            <w:tcW w:w="1472" w:type="dxa"/>
          </w:tcPr>
          <w:p w14:paraId="78A63E8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3 (9)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1CB9F83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8 (12)</w:t>
            </w:r>
          </w:p>
        </w:tc>
        <w:tc>
          <w:tcPr>
            <w:tcW w:w="1472" w:type="dxa"/>
            <w:vAlign w:val="bottom"/>
          </w:tcPr>
          <w:p w14:paraId="257540B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 (11)</w:t>
            </w:r>
          </w:p>
        </w:tc>
      </w:tr>
      <w:tr w:rsidR="005E4ABA" w:rsidRPr="008A02E0" w14:paraId="2F3C0193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2C8988E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Chronic kidney disease</w:t>
            </w:r>
          </w:p>
        </w:tc>
        <w:tc>
          <w:tcPr>
            <w:tcW w:w="1472" w:type="dxa"/>
          </w:tcPr>
          <w:p w14:paraId="04913D2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5 (16)</w:t>
            </w:r>
          </w:p>
        </w:tc>
        <w:tc>
          <w:tcPr>
            <w:tcW w:w="1472" w:type="dxa"/>
          </w:tcPr>
          <w:p w14:paraId="52E4CD0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 (3)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2E9A4BA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6 (9)</w:t>
            </w:r>
          </w:p>
        </w:tc>
        <w:tc>
          <w:tcPr>
            <w:tcW w:w="1472" w:type="dxa"/>
            <w:vAlign w:val="bottom"/>
          </w:tcPr>
          <w:p w14:paraId="7056064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5 (9)</w:t>
            </w:r>
          </w:p>
        </w:tc>
      </w:tr>
      <w:tr w:rsidR="005E4ABA" w:rsidRPr="008A02E0" w14:paraId="0E09E20B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C154357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Liver cirrhosis</w:t>
            </w:r>
          </w:p>
        </w:tc>
        <w:tc>
          <w:tcPr>
            <w:tcW w:w="1472" w:type="dxa"/>
          </w:tcPr>
          <w:p w14:paraId="46C5196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1472" w:type="dxa"/>
          </w:tcPr>
          <w:p w14:paraId="126C521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 (3)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6097309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 (2)</w:t>
            </w:r>
          </w:p>
        </w:tc>
        <w:tc>
          <w:tcPr>
            <w:tcW w:w="1472" w:type="dxa"/>
            <w:vAlign w:val="bottom"/>
          </w:tcPr>
          <w:p w14:paraId="2330466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0 </w:t>
            </w:r>
          </w:p>
        </w:tc>
      </w:tr>
      <w:tr w:rsidR="005E4ABA" w:rsidRPr="008A02E0" w14:paraId="0E253CCC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C3186C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CRP (mg/L), median (IQR)</w:t>
            </w:r>
          </w:p>
          <w:p w14:paraId="030D594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322643A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113</w:t>
            </w:r>
          </w:p>
          <w:p w14:paraId="00FED94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(73 – 209)</w:t>
            </w:r>
          </w:p>
        </w:tc>
        <w:tc>
          <w:tcPr>
            <w:tcW w:w="1472" w:type="dxa"/>
          </w:tcPr>
          <w:p w14:paraId="4BE267B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86</w:t>
            </w:r>
          </w:p>
          <w:p w14:paraId="47B09E2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(50 – 134)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5DB14ECF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100 </w:t>
            </w:r>
          </w:p>
          <w:p w14:paraId="76293DF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(51 – 163)</w:t>
            </w:r>
          </w:p>
        </w:tc>
        <w:tc>
          <w:tcPr>
            <w:tcW w:w="1472" w:type="dxa"/>
            <w:vAlign w:val="bottom"/>
          </w:tcPr>
          <w:p w14:paraId="273AA2EB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96 </w:t>
            </w:r>
          </w:p>
          <w:p w14:paraId="0F88CCC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(49 – 134) </w:t>
            </w:r>
          </w:p>
        </w:tc>
      </w:tr>
      <w:tr w:rsidR="005E4ABA" w:rsidRPr="008A02E0" w14:paraId="099EA7FE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459A28A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Ferritin (µg/L), median (IQR)</w:t>
            </w:r>
          </w:p>
          <w:p w14:paraId="4616D15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74697FF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825</w:t>
            </w:r>
          </w:p>
          <w:p w14:paraId="0E5F41F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(644 – 1722)</w:t>
            </w:r>
          </w:p>
        </w:tc>
        <w:tc>
          <w:tcPr>
            <w:tcW w:w="1472" w:type="dxa"/>
          </w:tcPr>
          <w:p w14:paraId="777321C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522</w:t>
            </w:r>
          </w:p>
          <w:p w14:paraId="16E4E40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(355 – 1051)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660DCF9D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702 </w:t>
            </w:r>
          </w:p>
          <w:p w14:paraId="3AE2B4C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(445 – 1063)</w:t>
            </w:r>
          </w:p>
        </w:tc>
        <w:tc>
          <w:tcPr>
            <w:tcW w:w="1472" w:type="dxa"/>
            <w:vAlign w:val="bottom"/>
          </w:tcPr>
          <w:p w14:paraId="263DB146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721 </w:t>
            </w:r>
          </w:p>
          <w:p w14:paraId="27C69DC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(459 – 1062)</w:t>
            </w:r>
          </w:p>
        </w:tc>
      </w:tr>
      <w:tr w:rsidR="005E4ABA" w:rsidRPr="008A02E0" w:rsidDel="004D2DD9" w14:paraId="421822E0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69F7B90" w14:textId="77777777" w:rsidR="005E4ABA" w:rsidRPr="005E4ABA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</w:pPr>
            <w:r w:rsidRPr="005E4ABA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  <w:t>LDH (U/L), median (IQR)</w:t>
            </w:r>
          </w:p>
          <w:p w14:paraId="4F54174E" w14:textId="77777777" w:rsidR="005E4ABA" w:rsidRPr="005E4ABA" w:rsidDel="004D2DD9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</w:pPr>
          </w:p>
        </w:tc>
        <w:tc>
          <w:tcPr>
            <w:tcW w:w="1472" w:type="dxa"/>
          </w:tcPr>
          <w:p w14:paraId="680EFCE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386</w:t>
            </w:r>
          </w:p>
          <w:p w14:paraId="2209F806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(294 – 525)</w:t>
            </w:r>
          </w:p>
        </w:tc>
        <w:tc>
          <w:tcPr>
            <w:tcW w:w="1472" w:type="dxa"/>
          </w:tcPr>
          <w:p w14:paraId="737CD58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336</w:t>
            </w:r>
          </w:p>
          <w:p w14:paraId="17192DC2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(252 – 439)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3BFD337C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366 (</w:t>
            </w:r>
          </w:p>
          <w:p w14:paraId="7BACE4E0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288 – 478)</w:t>
            </w:r>
          </w:p>
        </w:tc>
        <w:tc>
          <w:tcPr>
            <w:tcW w:w="1472" w:type="dxa"/>
            <w:vAlign w:val="bottom"/>
          </w:tcPr>
          <w:p w14:paraId="32D5547F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374 </w:t>
            </w:r>
          </w:p>
          <w:p w14:paraId="3D174E00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(273 – 497)</w:t>
            </w:r>
          </w:p>
        </w:tc>
      </w:tr>
      <w:tr w:rsidR="005E4ABA" w:rsidRPr="008A02E0" w:rsidDel="004D2DD9" w14:paraId="074DE952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32FED327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Lymphocytes (x10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9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/L), median (IQR)</w:t>
            </w:r>
          </w:p>
        </w:tc>
        <w:tc>
          <w:tcPr>
            <w:tcW w:w="1472" w:type="dxa"/>
          </w:tcPr>
          <w:p w14:paraId="74F74898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0.95 </w:t>
            </w:r>
          </w:p>
          <w:p w14:paraId="4DA8EFB8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(0.80 – 1.30)</w:t>
            </w:r>
          </w:p>
        </w:tc>
        <w:tc>
          <w:tcPr>
            <w:tcW w:w="1472" w:type="dxa"/>
          </w:tcPr>
          <w:p w14:paraId="65015376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1.10 </w:t>
            </w:r>
          </w:p>
          <w:p w14:paraId="7EEBCC1A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(0.80 – 1.50)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3701F36A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1.00 </w:t>
            </w:r>
          </w:p>
          <w:p w14:paraId="60E3E79F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(0.80 – 1.43)</w:t>
            </w:r>
          </w:p>
        </w:tc>
        <w:tc>
          <w:tcPr>
            <w:tcW w:w="1472" w:type="dxa"/>
            <w:vAlign w:val="bottom"/>
          </w:tcPr>
          <w:p w14:paraId="2239AEDB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1.00 </w:t>
            </w:r>
          </w:p>
          <w:p w14:paraId="19F5D736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(0.80 – 1.50)</w:t>
            </w:r>
          </w:p>
        </w:tc>
      </w:tr>
      <w:tr w:rsidR="005E4ABA" w:rsidRPr="008A02E0" w:rsidDel="004D2DD9" w14:paraId="3E1F52D3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52FC92D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Bilirubin (µmol/L), median (IQR)</w:t>
            </w:r>
          </w:p>
        </w:tc>
        <w:tc>
          <w:tcPr>
            <w:tcW w:w="1472" w:type="dxa"/>
          </w:tcPr>
          <w:p w14:paraId="3E99B70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9</w:t>
            </w: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br/>
              <w:t>(6 – 14)</w:t>
            </w:r>
          </w:p>
        </w:tc>
        <w:tc>
          <w:tcPr>
            <w:tcW w:w="1472" w:type="dxa"/>
          </w:tcPr>
          <w:p w14:paraId="2A0EF2C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8</w:t>
            </w: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br/>
              <w:t>(5 – 12)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1A84FD29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8 </w:t>
            </w:r>
          </w:p>
          <w:p w14:paraId="7AF0D63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(6 – 13)</w:t>
            </w:r>
          </w:p>
        </w:tc>
        <w:tc>
          <w:tcPr>
            <w:tcW w:w="1472" w:type="dxa"/>
            <w:vAlign w:val="bottom"/>
          </w:tcPr>
          <w:p w14:paraId="0456473C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9 </w:t>
            </w:r>
          </w:p>
          <w:p w14:paraId="7CF7811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(6 – 14) </w:t>
            </w:r>
          </w:p>
        </w:tc>
      </w:tr>
      <w:tr w:rsidR="005E4ABA" w:rsidRPr="008A02E0" w14:paraId="1E062C09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52B946FC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 xml:space="preserve">WHO COVID-19 disease severity </w:t>
            </w:r>
            <w:proofErr w:type="gramStart"/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score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(</w:t>
            </w:r>
            <w:proofErr w:type="gramEnd"/>
            <w:r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1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)</w:t>
            </w:r>
            <w:r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, n (%)</w:t>
            </w:r>
          </w:p>
          <w:p w14:paraId="28E525B0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≤2</w:t>
            </w:r>
          </w:p>
          <w:p w14:paraId="79E3993D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3</w:t>
            </w:r>
          </w:p>
          <w:p w14:paraId="2B7AC43B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4-5</w:t>
            </w:r>
          </w:p>
          <w:p w14:paraId="1FC6C3B5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lastRenderedPageBreak/>
              <w:t>6-7</w:t>
            </w:r>
          </w:p>
        </w:tc>
        <w:tc>
          <w:tcPr>
            <w:tcW w:w="1472" w:type="dxa"/>
          </w:tcPr>
          <w:p w14:paraId="274EBA0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1243EFD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53540B2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5A3BC18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417C88B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25 (78)</w:t>
            </w:r>
          </w:p>
          <w:p w14:paraId="619606E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lastRenderedPageBreak/>
              <w:t>7 (22)</w:t>
            </w:r>
          </w:p>
        </w:tc>
        <w:tc>
          <w:tcPr>
            <w:tcW w:w="1472" w:type="dxa"/>
          </w:tcPr>
          <w:p w14:paraId="5392F89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4857E00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6E3A02D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428D03C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6 (18)</w:t>
            </w:r>
          </w:p>
          <w:p w14:paraId="36D77A6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24 (81)</w:t>
            </w:r>
          </w:p>
          <w:p w14:paraId="037FC4B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lastRenderedPageBreak/>
              <w:t>4 (12)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57A99D2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</w:p>
          <w:p w14:paraId="20FDEB3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</w:p>
          <w:p w14:paraId="4836140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0</w:t>
            </w:r>
          </w:p>
          <w:p w14:paraId="5DAAD8A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6 (9)</w:t>
            </w:r>
          </w:p>
          <w:p w14:paraId="7E45B05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49 (74)</w:t>
            </w:r>
          </w:p>
          <w:p w14:paraId="528BE71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lastRenderedPageBreak/>
              <w:t>11 (17)</w:t>
            </w:r>
          </w:p>
        </w:tc>
        <w:tc>
          <w:tcPr>
            <w:tcW w:w="1472" w:type="dxa"/>
            <w:vAlign w:val="bottom"/>
          </w:tcPr>
          <w:p w14:paraId="5C2DD27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64EF3ED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494BDA9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7E0D83B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5 (9)</w:t>
            </w:r>
          </w:p>
          <w:p w14:paraId="6782A11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42 (75)</w:t>
            </w:r>
          </w:p>
          <w:p w14:paraId="196A4C8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lastRenderedPageBreak/>
              <w:t>9 (16)</w:t>
            </w:r>
          </w:p>
        </w:tc>
      </w:tr>
    </w:tbl>
    <w:p w14:paraId="6DD42511" w14:textId="77777777" w:rsidR="005E4ABA" w:rsidRPr="008A02E0" w:rsidRDefault="005E4ABA" w:rsidP="005E4ABA">
      <w:pPr>
        <w:spacing w:line="360" w:lineRule="auto"/>
        <w:contextualSpacing/>
        <w:jc w:val="both"/>
        <w:rPr>
          <w:rFonts w:asciiTheme="minorHAnsi" w:hAnsiTheme="minorHAnsi" w:cs="Calibri"/>
          <w:color w:val="000000"/>
          <w:sz w:val="20"/>
          <w:szCs w:val="20"/>
          <w:lang w:eastAsia="en-US"/>
        </w:rPr>
      </w:pPr>
      <w:r w:rsidRPr="008A02E0">
        <w:rPr>
          <w:rFonts w:asciiTheme="minorHAnsi" w:hAnsiTheme="minorHAnsi" w:cs="Calibri"/>
          <w:color w:val="000000"/>
          <w:sz w:val="20"/>
          <w:szCs w:val="20"/>
          <w:vertAlign w:val="superscript"/>
          <w:lang w:eastAsia="en-US"/>
        </w:rPr>
        <w:t xml:space="preserve">(1) 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WHO 8 point COVID-19 disease severity score (at study inclusion for patients and highest score ever during disease course for donors) in which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0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 clinical or virological evidence of infection,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1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 limitation of activities,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2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limitation of activities,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3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hospitalized, no oxygen,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4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oxygen by mask or nasal prongs,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5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non-invasive ventilation or high-flow oxygen,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6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intubation and mechanical ventilation,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7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ventilation and additional organ support (vasopressors, renal replacement therapy, ECMO) and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8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death.</w:t>
      </w:r>
    </w:p>
    <w:p w14:paraId="7E9EE82B" w14:textId="77777777" w:rsidR="005E4ABA" w:rsidRPr="006C60F3" w:rsidRDefault="005E4ABA" w:rsidP="005E4ABA">
      <w:pPr>
        <w:spacing w:line="360" w:lineRule="auto"/>
        <w:contextualSpacing/>
        <w:rPr>
          <w:rFonts w:asciiTheme="minorHAnsi" w:hAnsiTheme="minorHAnsi" w:cs="Calibri"/>
          <w:b/>
          <w:noProof/>
        </w:rPr>
      </w:pPr>
    </w:p>
    <w:p w14:paraId="313DC883" w14:textId="77777777" w:rsidR="005E4ABA" w:rsidRPr="008A02E0" w:rsidRDefault="005E4ABA" w:rsidP="005E4ABA">
      <w:pPr>
        <w:spacing w:line="360" w:lineRule="auto"/>
        <w:contextualSpacing/>
        <w:rPr>
          <w:rFonts w:asciiTheme="minorHAnsi" w:hAnsiTheme="minorHAnsi" w:cstheme="minorHAnsi"/>
          <w:b/>
          <w:noProof/>
          <w:lang w:val="en-GB"/>
        </w:rPr>
      </w:pPr>
      <w:r w:rsidRPr="008A02E0">
        <w:rPr>
          <w:rFonts w:asciiTheme="minorHAnsi" w:hAnsiTheme="minorHAnsi" w:cs="Calibri"/>
          <w:b/>
        </w:rPr>
        <w:br w:type="column"/>
      </w:r>
      <w:r w:rsidRPr="008A02E0">
        <w:rPr>
          <w:rFonts w:asciiTheme="minorHAnsi" w:hAnsiTheme="minorHAnsi" w:cstheme="minorHAnsi"/>
          <w:b/>
          <w:noProof/>
          <w:lang w:val="en-GB"/>
        </w:rPr>
        <w:lastRenderedPageBreak/>
        <w:t>Supplementary table 2:</w:t>
      </w:r>
    </w:p>
    <w:p w14:paraId="2A420C0E" w14:textId="77777777" w:rsidR="005E4ABA" w:rsidRPr="008A02E0" w:rsidRDefault="005E4ABA" w:rsidP="005E4ABA">
      <w:pPr>
        <w:spacing w:line="360" w:lineRule="auto"/>
        <w:contextualSpacing/>
        <w:rPr>
          <w:rFonts w:asciiTheme="minorHAnsi" w:hAnsiTheme="minorHAnsi" w:cstheme="minorHAnsi"/>
          <w:noProof/>
          <w:sz w:val="22"/>
          <w:szCs w:val="22"/>
          <w:lang w:val="en-GB"/>
        </w:rPr>
      </w:pPr>
      <w:r w:rsidRPr="008A02E0">
        <w:rPr>
          <w:rFonts w:asciiTheme="minorHAnsi" w:hAnsiTheme="minorHAnsi" w:cstheme="minorHAnsi"/>
          <w:noProof/>
          <w:sz w:val="22"/>
          <w:szCs w:val="22"/>
          <w:lang w:val="en-GB"/>
        </w:rPr>
        <w:t xml:space="preserve">Odds ratios and 95% CIs from unadjusted and adjusted analysis of mortality.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2355"/>
        <w:gridCol w:w="2280"/>
        <w:gridCol w:w="2017"/>
      </w:tblGrid>
      <w:tr w:rsidR="005E4ABA" w:rsidRPr="008A02E0" w14:paraId="1431476D" w14:textId="77777777" w:rsidTr="00D84141">
        <w:trPr>
          <w:trHeight w:val="397"/>
        </w:trPr>
        <w:tc>
          <w:tcPr>
            <w:tcW w:w="237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2D52CF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72B865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Unadjusted</w:t>
            </w:r>
          </w:p>
          <w:p w14:paraId="2BCE1D7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D4E026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Adjusted</w:t>
            </w:r>
          </w:p>
          <w:p w14:paraId="54BDFF0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7EDADC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P-value</w:t>
            </w:r>
          </w:p>
        </w:tc>
      </w:tr>
      <w:tr w:rsidR="005E4ABA" w:rsidRPr="008A02E0" w14:paraId="22F6BDC1" w14:textId="77777777" w:rsidTr="00D84141">
        <w:tc>
          <w:tcPr>
            <w:tcW w:w="2374" w:type="dxa"/>
          </w:tcPr>
          <w:p w14:paraId="418DCBAF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en-GB"/>
              </w:rPr>
              <w:t>ConvP</w:t>
            </w:r>
            <w:proofErr w:type="spellEnd"/>
          </w:p>
        </w:tc>
        <w:tc>
          <w:tcPr>
            <w:tcW w:w="2355" w:type="dxa"/>
          </w:tcPr>
          <w:p w14:paraId="77CBBD0E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0.472 (0.148; 1.384)</w:t>
            </w:r>
          </w:p>
        </w:tc>
        <w:tc>
          <w:tcPr>
            <w:tcW w:w="2280" w:type="dxa"/>
          </w:tcPr>
          <w:p w14:paraId="5E20C30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0.948 (0.195; 4.</w:t>
            </w: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670)</w:t>
            </w:r>
          </w:p>
        </w:tc>
        <w:tc>
          <w:tcPr>
            <w:tcW w:w="2017" w:type="dxa"/>
          </w:tcPr>
          <w:p w14:paraId="29E7215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0.95*</w:t>
            </w:r>
          </w:p>
        </w:tc>
      </w:tr>
      <w:tr w:rsidR="005E4ABA" w:rsidRPr="008A02E0" w14:paraId="73D348A4" w14:textId="77777777" w:rsidTr="00D84141">
        <w:tc>
          <w:tcPr>
            <w:tcW w:w="2374" w:type="dxa"/>
          </w:tcPr>
          <w:p w14:paraId="6EDA62F6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355" w:type="dxa"/>
          </w:tcPr>
          <w:p w14:paraId="4B136D0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4349A01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1.097 (1.034; 1.179)</w:t>
            </w:r>
          </w:p>
        </w:tc>
        <w:tc>
          <w:tcPr>
            <w:tcW w:w="2017" w:type="dxa"/>
          </w:tcPr>
          <w:p w14:paraId="7A8FA5A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0.005</w:t>
            </w:r>
          </w:p>
        </w:tc>
      </w:tr>
      <w:tr w:rsidR="005E4ABA" w:rsidRPr="008A02E0" w14:paraId="06D0173F" w14:textId="77777777" w:rsidTr="00D84141">
        <w:tc>
          <w:tcPr>
            <w:tcW w:w="2374" w:type="dxa"/>
          </w:tcPr>
          <w:p w14:paraId="0B96AC59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Female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ex</w:t>
            </w:r>
          </w:p>
        </w:tc>
        <w:tc>
          <w:tcPr>
            <w:tcW w:w="2355" w:type="dxa"/>
          </w:tcPr>
          <w:p w14:paraId="2E5E940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7D624F4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0.717 (0.118; 3.932)</w:t>
            </w:r>
          </w:p>
        </w:tc>
        <w:tc>
          <w:tcPr>
            <w:tcW w:w="2017" w:type="dxa"/>
          </w:tcPr>
          <w:p w14:paraId="3F8906A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0.70</w:t>
            </w:r>
          </w:p>
        </w:tc>
      </w:tr>
      <w:tr w:rsidR="005E4ABA" w:rsidRPr="008A02E0" w14:paraId="39F9CDFE" w14:textId="77777777" w:rsidTr="00D84141">
        <w:tc>
          <w:tcPr>
            <w:tcW w:w="2374" w:type="dxa"/>
          </w:tcPr>
          <w:p w14:paraId="78188DAC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ICU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60FFEBC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5504371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6.701 (0.209; 142.602)</w:t>
            </w:r>
          </w:p>
        </w:tc>
        <w:tc>
          <w:tcPr>
            <w:tcW w:w="2017" w:type="dxa"/>
          </w:tcPr>
          <w:p w14:paraId="1DC21705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0.22</w:t>
            </w:r>
          </w:p>
        </w:tc>
      </w:tr>
      <w:tr w:rsidR="005E4ABA" w:rsidRPr="008A02E0" w14:paraId="1D7FF8D1" w14:textId="77777777" w:rsidTr="00D84141">
        <w:tc>
          <w:tcPr>
            <w:tcW w:w="2374" w:type="dxa"/>
          </w:tcPr>
          <w:p w14:paraId="3F606570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CRP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70203D3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1FD89A4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1.000 (0.991; 1.009)</w:t>
            </w:r>
          </w:p>
        </w:tc>
        <w:tc>
          <w:tcPr>
            <w:tcW w:w="2017" w:type="dxa"/>
          </w:tcPr>
          <w:p w14:paraId="53A28974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0.93</w:t>
            </w:r>
          </w:p>
        </w:tc>
      </w:tr>
      <w:tr w:rsidR="005E4ABA" w:rsidRPr="008A02E0" w14:paraId="3FA4B493" w14:textId="77777777" w:rsidTr="00D84141">
        <w:tc>
          <w:tcPr>
            <w:tcW w:w="2374" w:type="dxa"/>
          </w:tcPr>
          <w:p w14:paraId="51791CF4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Lymphocyte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ount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2E588ADE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  <w:vAlign w:val="center"/>
          </w:tcPr>
          <w:p w14:paraId="15D4326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0.114 (0.013; 0.609)</w:t>
            </w:r>
          </w:p>
        </w:tc>
        <w:tc>
          <w:tcPr>
            <w:tcW w:w="2017" w:type="dxa"/>
            <w:vAlign w:val="center"/>
          </w:tcPr>
          <w:p w14:paraId="089E656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0.023</w:t>
            </w:r>
          </w:p>
        </w:tc>
      </w:tr>
      <w:tr w:rsidR="005E4ABA" w:rsidRPr="008A02E0" w14:paraId="483D1895" w14:textId="77777777" w:rsidTr="00D84141">
        <w:tc>
          <w:tcPr>
            <w:tcW w:w="2374" w:type="dxa"/>
          </w:tcPr>
          <w:p w14:paraId="2CB03FEC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Fi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02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0091166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5914525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1.022 (0.994; 1.054)</w:t>
            </w:r>
          </w:p>
        </w:tc>
        <w:tc>
          <w:tcPr>
            <w:tcW w:w="2017" w:type="dxa"/>
          </w:tcPr>
          <w:p w14:paraId="7BA6C76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0.13</w:t>
            </w:r>
          </w:p>
        </w:tc>
      </w:tr>
      <w:tr w:rsidR="005E4ABA" w:rsidRPr="008A02E0" w14:paraId="39401240" w14:textId="77777777" w:rsidTr="00D84141">
        <w:tc>
          <w:tcPr>
            <w:tcW w:w="2374" w:type="dxa"/>
            <w:tcBorders>
              <w:bottom w:val="single" w:sz="4" w:space="0" w:color="auto"/>
            </w:tcBorders>
          </w:tcPr>
          <w:p w14:paraId="6AE4D555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Bilirubine</w:t>
            </w:r>
          </w:p>
        </w:tc>
        <w:tc>
          <w:tcPr>
            <w:tcW w:w="2355" w:type="dxa"/>
            <w:tcBorders>
              <w:bottom w:val="single" w:sz="4" w:space="0" w:color="auto"/>
            </w:tcBorders>
          </w:tcPr>
          <w:p w14:paraId="67D9097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  <w:tcBorders>
              <w:bottom w:val="single" w:sz="4" w:space="0" w:color="auto"/>
            </w:tcBorders>
          </w:tcPr>
          <w:p w14:paraId="0C4D60DE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0.873 (0.727; 0.986)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0F89EC6F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0.078</w:t>
            </w:r>
          </w:p>
        </w:tc>
      </w:tr>
    </w:tbl>
    <w:p w14:paraId="6A08F65E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</w:pPr>
      <w:r w:rsidRPr="008A02E0"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  <w:t>*P-value from multivariable adjusted logistic regression</w:t>
      </w:r>
    </w:p>
    <w:p w14:paraId="74E05B2C" w14:textId="77777777" w:rsidR="005E4ABA" w:rsidRPr="008A02E0" w:rsidRDefault="005E4ABA" w:rsidP="005E4ABA">
      <w:pPr>
        <w:spacing w:line="360" w:lineRule="auto"/>
        <w:rPr>
          <w:rFonts w:asciiTheme="minorHAnsi" w:hAnsiTheme="minorHAnsi" w:cstheme="minorHAnsi"/>
          <w:b/>
        </w:rPr>
      </w:pPr>
      <w:r w:rsidRPr="008A02E0">
        <w:rPr>
          <w:rFonts w:asciiTheme="minorHAnsi" w:hAnsiTheme="minorHAnsi" w:cs="Calibri"/>
          <w:b/>
        </w:rPr>
        <w:br w:type="column"/>
      </w:r>
      <w:r w:rsidRPr="008A02E0">
        <w:rPr>
          <w:rFonts w:asciiTheme="minorHAnsi" w:hAnsiTheme="minorHAnsi" w:cstheme="minorHAnsi"/>
          <w:b/>
        </w:rPr>
        <w:lastRenderedPageBreak/>
        <w:t>Supplementary table 3:</w:t>
      </w:r>
    </w:p>
    <w:p w14:paraId="5E169DD2" w14:textId="77777777" w:rsidR="005E4ABA" w:rsidRPr="008A02E0" w:rsidRDefault="005E4ABA" w:rsidP="005E4ABA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A02E0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Odds Ratios and 95% CIs from Unadjusted and Adjusted Logistic Regression for 8-point WHO COVID disease severity scale changes at day 15.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2355"/>
        <w:gridCol w:w="2280"/>
        <w:gridCol w:w="2017"/>
      </w:tblGrid>
      <w:tr w:rsidR="005E4ABA" w:rsidRPr="008A02E0" w14:paraId="26E5C544" w14:textId="77777777" w:rsidTr="00D84141">
        <w:trPr>
          <w:trHeight w:val="397"/>
        </w:trPr>
        <w:tc>
          <w:tcPr>
            <w:tcW w:w="237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4B15E6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3804CF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Unadjusted</w:t>
            </w:r>
          </w:p>
          <w:p w14:paraId="2C15A9F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626942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Adjusted</w:t>
            </w:r>
          </w:p>
          <w:p w14:paraId="210EFFE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77B0E70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P-value</w:t>
            </w:r>
          </w:p>
        </w:tc>
      </w:tr>
      <w:tr w:rsidR="005E4ABA" w:rsidRPr="008A02E0" w14:paraId="5A355C14" w14:textId="77777777" w:rsidTr="00D84141">
        <w:tc>
          <w:tcPr>
            <w:tcW w:w="2374" w:type="dxa"/>
          </w:tcPr>
          <w:p w14:paraId="57CD8EBA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en-GB"/>
              </w:rPr>
              <w:t>ConvP</w:t>
            </w:r>
            <w:proofErr w:type="spellEnd"/>
          </w:p>
        </w:tc>
        <w:tc>
          <w:tcPr>
            <w:tcW w:w="2355" w:type="dxa"/>
          </w:tcPr>
          <w:p w14:paraId="03E96B4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0.585 (0.273; 1.239)</w:t>
            </w:r>
          </w:p>
        </w:tc>
        <w:tc>
          <w:tcPr>
            <w:tcW w:w="2280" w:type="dxa"/>
          </w:tcPr>
          <w:p w14:paraId="2CC590B5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1.300 (0.519; 3.318)</w:t>
            </w:r>
          </w:p>
        </w:tc>
        <w:tc>
          <w:tcPr>
            <w:tcW w:w="2017" w:type="dxa"/>
          </w:tcPr>
          <w:p w14:paraId="324D4AA5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0.58*</w:t>
            </w:r>
          </w:p>
        </w:tc>
      </w:tr>
      <w:tr w:rsidR="005E4ABA" w:rsidRPr="008A02E0" w14:paraId="78453A40" w14:textId="77777777" w:rsidTr="00D84141">
        <w:tc>
          <w:tcPr>
            <w:tcW w:w="2374" w:type="dxa"/>
          </w:tcPr>
          <w:p w14:paraId="4C1A57B0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en-GB"/>
              </w:rPr>
              <w:t>Ag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2355" w:type="dxa"/>
          </w:tcPr>
          <w:p w14:paraId="29A2CE6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65D552F5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1.054 (1.017; 1.095)</w:t>
            </w:r>
          </w:p>
        </w:tc>
        <w:tc>
          <w:tcPr>
            <w:tcW w:w="2017" w:type="dxa"/>
          </w:tcPr>
          <w:p w14:paraId="43DC5F6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0.006</w:t>
            </w:r>
          </w:p>
        </w:tc>
      </w:tr>
      <w:tr w:rsidR="005E4ABA" w:rsidRPr="008A02E0" w14:paraId="02E9D12C" w14:textId="77777777" w:rsidTr="00D84141">
        <w:tc>
          <w:tcPr>
            <w:tcW w:w="2374" w:type="dxa"/>
          </w:tcPr>
          <w:p w14:paraId="12D893CD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Female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ex</w:t>
            </w:r>
          </w:p>
        </w:tc>
        <w:tc>
          <w:tcPr>
            <w:tcW w:w="2355" w:type="dxa"/>
          </w:tcPr>
          <w:p w14:paraId="19AADE5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4B20724B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0.991 (0.345; 2.834)</w:t>
            </w:r>
          </w:p>
        </w:tc>
        <w:tc>
          <w:tcPr>
            <w:tcW w:w="2017" w:type="dxa"/>
          </w:tcPr>
          <w:p w14:paraId="36CD740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0.99</w:t>
            </w:r>
          </w:p>
        </w:tc>
      </w:tr>
      <w:tr w:rsidR="005E4ABA" w:rsidRPr="008A02E0" w14:paraId="2D8AE4F4" w14:textId="77777777" w:rsidTr="00D84141">
        <w:tc>
          <w:tcPr>
            <w:tcW w:w="2374" w:type="dxa"/>
          </w:tcPr>
          <w:p w14:paraId="5F0A2C2C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ICU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244D6DC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49784075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8.990 (1.566; 59.097)</w:t>
            </w:r>
          </w:p>
        </w:tc>
        <w:tc>
          <w:tcPr>
            <w:tcW w:w="2017" w:type="dxa"/>
          </w:tcPr>
          <w:p w14:paraId="254D9CF3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0.017</w:t>
            </w:r>
          </w:p>
        </w:tc>
      </w:tr>
      <w:tr w:rsidR="005E4ABA" w:rsidRPr="008A02E0" w14:paraId="3E3157B8" w14:textId="77777777" w:rsidTr="00D84141">
        <w:tc>
          <w:tcPr>
            <w:tcW w:w="2374" w:type="dxa"/>
          </w:tcPr>
          <w:p w14:paraId="447E33D7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CRP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389798B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2ACAADF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1.004 (0.998; 1.010)</w:t>
            </w:r>
          </w:p>
        </w:tc>
        <w:tc>
          <w:tcPr>
            <w:tcW w:w="2017" w:type="dxa"/>
          </w:tcPr>
          <w:p w14:paraId="3C810F3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0.16</w:t>
            </w:r>
          </w:p>
        </w:tc>
      </w:tr>
      <w:tr w:rsidR="005E4ABA" w:rsidRPr="008A02E0" w14:paraId="1F79733A" w14:textId="77777777" w:rsidTr="00D84141">
        <w:tc>
          <w:tcPr>
            <w:tcW w:w="2374" w:type="dxa"/>
          </w:tcPr>
          <w:p w14:paraId="05FF042A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Lymphocyte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ount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234F7C54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  <w:vAlign w:val="center"/>
          </w:tcPr>
          <w:p w14:paraId="3B61576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0.189 (0.060; 0.546)</w:t>
            </w:r>
          </w:p>
        </w:tc>
        <w:tc>
          <w:tcPr>
            <w:tcW w:w="2017" w:type="dxa"/>
            <w:vAlign w:val="center"/>
          </w:tcPr>
          <w:p w14:paraId="2063607E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5E4ABA" w:rsidRPr="008A02E0" w14:paraId="019F72C9" w14:textId="77777777" w:rsidTr="00D84141">
        <w:tc>
          <w:tcPr>
            <w:tcW w:w="2374" w:type="dxa"/>
          </w:tcPr>
          <w:p w14:paraId="11464D6B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F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i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02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5114B113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21DA106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1.030 (1.012; 1.050)</w:t>
            </w:r>
          </w:p>
        </w:tc>
        <w:tc>
          <w:tcPr>
            <w:tcW w:w="2017" w:type="dxa"/>
          </w:tcPr>
          <w:p w14:paraId="45B310F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0.001</w:t>
            </w:r>
          </w:p>
        </w:tc>
      </w:tr>
      <w:tr w:rsidR="005E4ABA" w:rsidRPr="008A02E0" w14:paraId="336B0831" w14:textId="77777777" w:rsidTr="00D84141">
        <w:tc>
          <w:tcPr>
            <w:tcW w:w="2374" w:type="dxa"/>
            <w:tcBorders>
              <w:bottom w:val="single" w:sz="4" w:space="0" w:color="auto"/>
            </w:tcBorders>
          </w:tcPr>
          <w:p w14:paraId="5D033753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Bilirubin</w:t>
            </w:r>
          </w:p>
        </w:tc>
        <w:tc>
          <w:tcPr>
            <w:tcW w:w="2355" w:type="dxa"/>
            <w:tcBorders>
              <w:bottom w:val="single" w:sz="4" w:space="0" w:color="auto"/>
            </w:tcBorders>
          </w:tcPr>
          <w:p w14:paraId="5F6E4EBB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  <w:tcBorders>
              <w:bottom w:val="single" w:sz="4" w:space="0" w:color="auto"/>
            </w:tcBorders>
          </w:tcPr>
          <w:p w14:paraId="25CF509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0.982 (0.930; 1.036)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1D53D04E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0.50</w:t>
            </w:r>
          </w:p>
        </w:tc>
      </w:tr>
    </w:tbl>
    <w:p w14:paraId="2C26210F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</w:pPr>
      <w:r w:rsidRPr="008A02E0"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  <w:t>*P-value from multivariable adjusted logistic regression</w:t>
      </w:r>
    </w:p>
    <w:p w14:paraId="4DCF0D72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="Calibri"/>
          <w:b/>
          <w:bCs/>
          <w:color w:val="000000" w:themeColor="text1"/>
        </w:rPr>
      </w:pPr>
    </w:p>
    <w:p w14:paraId="1B43B5D1" w14:textId="77777777" w:rsidR="005E4ABA" w:rsidRPr="008A02E0" w:rsidRDefault="005E4ABA" w:rsidP="005E4ABA">
      <w:pPr>
        <w:spacing w:line="360" w:lineRule="auto"/>
        <w:rPr>
          <w:rFonts w:asciiTheme="minorHAnsi" w:hAnsiTheme="minorHAnsi" w:cstheme="minorHAnsi"/>
          <w:b/>
        </w:rPr>
      </w:pPr>
      <w:r w:rsidRPr="008A02E0">
        <w:rPr>
          <w:rFonts w:asciiTheme="minorHAnsi" w:hAnsiTheme="minorHAnsi" w:cstheme="minorHAnsi"/>
          <w:b/>
        </w:rPr>
        <w:br w:type="column"/>
      </w:r>
      <w:r w:rsidRPr="008A02E0">
        <w:rPr>
          <w:rFonts w:asciiTheme="minorHAnsi" w:hAnsiTheme="minorHAnsi" w:cstheme="minorHAnsi"/>
          <w:b/>
        </w:rPr>
        <w:lastRenderedPageBreak/>
        <w:t>Supplementary table 4:</w:t>
      </w:r>
    </w:p>
    <w:p w14:paraId="0FA2DFE1" w14:textId="77777777" w:rsidR="005E4ABA" w:rsidRPr="008A02E0" w:rsidRDefault="005E4ABA" w:rsidP="005E4ABA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8A02E0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Odds Ratios and 95% CIs from Unadjusted and Adjusted Logistic Regression for 8-point WHO COVID disease severity scale changes at day 30.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2355"/>
        <w:gridCol w:w="2280"/>
        <w:gridCol w:w="2017"/>
      </w:tblGrid>
      <w:tr w:rsidR="005E4ABA" w:rsidRPr="008A02E0" w14:paraId="4776BE3B" w14:textId="77777777" w:rsidTr="00D84141">
        <w:trPr>
          <w:trHeight w:val="397"/>
        </w:trPr>
        <w:tc>
          <w:tcPr>
            <w:tcW w:w="237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673831E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lang w:val="en-US"/>
              </w:rPr>
            </w:pP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87A019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lang w:val="en-GB"/>
              </w:rPr>
              <w:t>Unadjusted</w:t>
            </w:r>
          </w:p>
          <w:p w14:paraId="0B9B18A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lang w:val="en-GB"/>
              </w:rPr>
              <w:t>OR (95% CI)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80CA31E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lang w:val="en-GB"/>
              </w:rPr>
              <w:t>Adjusted</w:t>
            </w:r>
          </w:p>
          <w:p w14:paraId="77DA8C70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lang w:val="en-GB"/>
              </w:rPr>
              <w:t>OR (95% CI)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64A9D0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lang w:val="en-GB"/>
              </w:rPr>
              <w:t>P-value</w:t>
            </w:r>
          </w:p>
        </w:tc>
      </w:tr>
      <w:tr w:rsidR="005E4ABA" w:rsidRPr="008A02E0" w14:paraId="6ED4181B" w14:textId="77777777" w:rsidTr="00D84141">
        <w:tc>
          <w:tcPr>
            <w:tcW w:w="2374" w:type="dxa"/>
          </w:tcPr>
          <w:p w14:paraId="316CA91D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lang w:val="en-GB"/>
              </w:rPr>
            </w:pPr>
            <w:proofErr w:type="spellStart"/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lang w:val="en-GB"/>
              </w:rPr>
              <w:t>ConvP</w:t>
            </w:r>
            <w:proofErr w:type="spellEnd"/>
          </w:p>
        </w:tc>
        <w:tc>
          <w:tcPr>
            <w:tcW w:w="2355" w:type="dxa"/>
          </w:tcPr>
          <w:p w14:paraId="30A0828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lang w:val="en-GB"/>
              </w:rPr>
              <w:t>0.555 (0.256; 1.189)</w:t>
            </w:r>
          </w:p>
        </w:tc>
        <w:tc>
          <w:tcPr>
            <w:tcW w:w="2280" w:type="dxa"/>
          </w:tcPr>
          <w:p w14:paraId="18BCF38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lang w:val="en-GB"/>
              </w:rPr>
              <w:t>1.211 (0.497; 2.988)</w:t>
            </w:r>
          </w:p>
        </w:tc>
        <w:tc>
          <w:tcPr>
            <w:tcW w:w="2017" w:type="dxa"/>
          </w:tcPr>
          <w:p w14:paraId="23D649A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lang w:val="en-GB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lang w:val="en-GB"/>
              </w:rPr>
              <w:t>0.67*</w:t>
            </w:r>
          </w:p>
        </w:tc>
      </w:tr>
      <w:tr w:rsidR="005E4ABA" w:rsidRPr="008A02E0" w14:paraId="518DBC34" w14:textId="77777777" w:rsidTr="00D84141">
        <w:tc>
          <w:tcPr>
            <w:tcW w:w="2374" w:type="dxa"/>
          </w:tcPr>
          <w:p w14:paraId="59ADA37E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lang w:val="en-GB"/>
              </w:rPr>
              <w:t>Ag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e</w:t>
            </w:r>
          </w:p>
        </w:tc>
        <w:tc>
          <w:tcPr>
            <w:tcW w:w="2355" w:type="dxa"/>
          </w:tcPr>
          <w:p w14:paraId="7565F0F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-</w:t>
            </w:r>
          </w:p>
        </w:tc>
        <w:tc>
          <w:tcPr>
            <w:tcW w:w="2280" w:type="dxa"/>
          </w:tcPr>
          <w:p w14:paraId="62DA058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1.061 (1.024; 1.103)</w:t>
            </w:r>
          </w:p>
        </w:tc>
        <w:tc>
          <w:tcPr>
            <w:tcW w:w="2017" w:type="dxa"/>
          </w:tcPr>
          <w:p w14:paraId="6113D98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0.002</w:t>
            </w:r>
          </w:p>
        </w:tc>
      </w:tr>
      <w:tr w:rsidR="005E4ABA" w:rsidRPr="008A02E0" w14:paraId="0B78F17C" w14:textId="77777777" w:rsidTr="00D84141">
        <w:tc>
          <w:tcPr>
            <w:tcW w:w="2374" w:type="dxa"/>
          </w:tcPr>
          <w:p w14:paraId="457A09C1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 xml:space="preserve">Female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s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ex</w:t>
            </w:r>
          </w:p>
        </w:tc>
        <w:tc>
          <w:tcPr>
            <w:tcW w:w="2355" w:type="dxa"/>
          </w:tcPr>
          <w:p w14:paraId="75D51C6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-</w:t>
            </w:r>
          </w:p>
        </w:tc>
        <w:tc>
          <w:tcPr>
            <w:tcW w:w="2280" w:type="dxa"/>
          </w:tcPr>
          <w:p w14:paraId="0BAFC62F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0.594 (0.203; 1.728)</w:t>
            </w:r>
          </w:p>
        </w:tc>
        <w:tc>
          <w:tcPr>
            <w:tcW w:w="2017" w:type="dxa"/>
          </w:tcPr>
          <w:p w14:paraId="7152AB0C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0.34</w:t>
            </w:r>
          </w:p>
        </w:tc>
      </w:tr>
      <w:tr w:rsidR="005E4ABA" w:rsidRPr="008A02E0" w14:paraId="59FC1DAA" w14:textId="77777777" w:rsidTr="00D84141">
        <w:tc>
          <w:tcPr>
            <w:tcW w:w="2374" w:type="dxa"/>
          </w:tcPr>
          <w:p w14:paraId="39D4DAEB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 xml:space="preserve">ICU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dmission</w:t>
            </w:r>
          </w:p>
        </w:tc>
        <w:tc>
          <w:tcPr>
            <w:tcW w:w="2355" w:type="dxa"/>
          </w:tcPr>
          <w:p w14:paraId="35DF3E0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-</w:t>
            </w:r>
          </w:p>
        </w:tc>
        <w:tc>
          <w:tcPr>
            <w:tcW w:w="2280" w:type="dxa"/>
          </w:tcPr>
          <w:p w14:paraId="505BE93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2.473 (0.283; 21.28)</w:t>
            </w:r>
          </w:p>
        </w:tc>
        <w:tc>
          <w:tcPr>
            <w:tcW w:w="2017" w:type="dxa"/>
          </w:tcPr>
          <w:p w14:paraId="710EA5D0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0.41</w:t>
            </w:r>
          </w:p>
        </w:tc>
      </w:tr>
      <w:tr w:rsidR="005E4ABA" w:rsidRPr="008A02E0" w14:paraId="0D8680B5" w14:textId="77777777" w:rsidTr="00D84141">
        <w:tc>
          <w:tcPr>
            <w:tcW w:w="2374" w:type="dxa"/>
          </w:tcPr>
          <w:p w14:paraId="380ADB66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 xml:space="preserve">CRP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dmission</w:t>
            </w:r>
          </w:p>
        </w:tc>
        <w:tc>
          <w:tcPr>
            <w:tcW w:w="2355" w:type="dxa"/>
          </w:tcPr>
          <w:p w14:paraId="138FAD53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-</w:t>
            </w:r>
          </w:p>
        </w:tc>
        <w:tc>
          <w:tcPr>
            <w:tcW w:w="2280" w:type="dxa"/>
          </w:tcPr>
          <w:p w14:paraId="09F917C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1.002 (0.996; 1.009)</w:t>
            </w:r>
          </w:p>
        </w:tc>
        <w:tc>
          <w:tcPr>
            <w:tcW w:w="2017" w:type="dxa"/>
          </w:tcPr>
          <w:p w14:paraId="34110F5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0.45</w:t>
            </w:r>
          </w:p>
        </w:tc>
      </w:tr>
      <w:tr w:rsidR="005E4ABA" w:rsidRPr="008A02E0" w14:paraId="2D4385AB" w14:textId="77777777" w:rsidTr="00D84141">
        <w:tc>
          <w:tcPr>
            <w:tcW w:w="2374" w:type="dxa"/>
          </w:tcPr>
          <w:p w14:paraId="7C045C25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 xml:space="preserve">Lymphocyte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c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 xml:space="preserve">ount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dmission</w:t>
            </w:r>
          </w:p>
        </w:tc>
        <w:tc>
          <w:tcPr>
            <w:tcW w:w="2355" w:type="dxa"/>
          </w:tcPr>
          <w:p w14:paraId="4E4FE0B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-</w:t>
            </w:r>
          </w:p>
        </w:tc>
        <w:tc>
          <w:tcPr>
            <w:tcW w:w="2280" w:type="dxa"/>
            <w:vAlign w:val="center"/>
          </w:tcPr>
          <w:p w14:paraId="696CAE4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0.152 (0.046; 0.457)</w:t>
            </w:r>
          </w:p>
        </w:tc>
        <w:tc>
          <w:tcPr>
            <w:tcW w:w="2017" w:type="dxa"/>
            <w:vAlign w:val="center"/>
          </w:tcPr>
          <w:p w14:paraId="09661BC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0.001</w:t>
            </w:r>
          </w:p>
        </w:tc>
      </w:tr>
      <w:tr w:rsidR="005E4ABA" w:rsidRPr="008A02E0" w14:paraId="66AAB9FB" w14:textId="77777777" w:rsidTr="00D84141">
        <w:tc>
          <w:tcPr>
            <w:tcW w:w="2374" w:type="dxa"/>
          </w:tcPr>
          <w:p w14:paraId="126BC0B3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</w:rPr>
            </w:pPr>
            <w:r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Fi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 xml:space="preserve">02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dmission</w:t>
            </w:r>
          </w:p>
        </w:tc>
        <w:tc>
          <w:tcPr>
            <w:tcW w:w="2355" w:type="dxa"/>
          </w:tcPr>
          <w:p w14:paraId="4ACC42C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-</w:t>
            </w:r>
          </w:p>
        </w:tc>
        <w:tc>
          <w:tcPr>
            <w:tcW w:w="2280" w:type="dxa"/>
          </w:tcPr>
          <w:p w14:paraId="1929DB0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1.023 (1.004; 1.043)</w:t>
            </w:r>
          </w:p>
        </w:tc>
        <w:tc>
          <w:tcPr>
            <w:tcW w:w="2017" w:type="dxa"/>
          </w:tcPr>
          <w:p w14:paraId="75C3769F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0.019</w:t>
            </w:r>
          </w:p>
        </w:tc>
      </w:tr>
      <w:tr w:rsidR="005E4ABA" w:rsidRPr="008A02E0" w14:paraId="40F5C066" w14:textId="77777777" w:rsidTr="00D84141">
        <w:tc>
          <w:tcPr>
            <w:tcW w:w="2374" w:type="dxa"/>
            <w:tcBorders>
              <w:bottom w:val="single" w:sz="4" w:space="0" w:color="auto"/>
            </w:tcBorders>
          </w:tcPr>
          <w:p w14:paraId="3EADB4B7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</w:rPr>
              <w:t>Bilirubin</w:t>
            </w:r>
          </w:p>
        </w:tc>
        <w:tc>
          <w:tcPr>
            <w:tcW w:w="2355" w:type="dxa"/>
            <w:tcBorders>
              <w:bottom w:val="single" w:sz="4" w:space="0" w:color="auto"/>
            </w:tcBorders>
          </w:tcPr>
          <w:p w14:paraId="28FAA4D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-</w:t>
            </w:r>
          </w:p>
        </w:tc>
        <w:tc>
          <w:tcPr>
            <w:tcW w:w="2280" w:type="dxa"/>
            <w:tcBorders>
              <w:bottom w:val="single" w:sz="4" w:space="0" w:color="auto"/>
            </w:tcBorders>
          </w:tcPr>
          <w:p w14:paraId="329306E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0.946 (0.885; 1.009)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4D7C9F3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</w:rPr>
              <w:t>0.098</w:t>
            </w:r>
          </w:p>
        </w:tc>
      </w:tr>
    </w:tbl>
    <w:p w14:paraId="2EE2EFB5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</w:pPr>
      <w:r w:rsidRPr="008A02E0"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  <w:t>*P-value from multivariable adjusted logistic regression</w:t>
      </w:r>
    </w:p>
    <w:p w14:paraId="5312C6BF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/>
          <w:bCs/>
          <w:color w:val="000000" w:themeColor="text1"/>
        </w:rPr>
      </w:pPr>
    </w:p>
    <w:p w14:paraId="125F7EFB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/>
          <w:bCs/>
          <w:color w:val="000000" w:themeColor="text1"/>
        </w:rPr>
      </w:pPr>
    </w:p>
    <w:p w14:paraId="749724BE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/>
          <w:bCs/>
          <w:color w:val="000000" w:themeColor="text1"/>
        </w:rPr>
      </w:pPr>
      <w:r w:rsidRPr="008A02E0">
        <w:rPr>
          <w:rFonts w:asciiTheme="minorHAnsi" w:hAnsiTheme="minorHAnsi" w:cs="Calibri"/>
          <w:b/>
        </w:rPr>
        <w:br w:type="column"/>
      </w:r>
      <w:r w:rsidRPr="008A02E0">
        <w:rPr>
          <w:rFonts w:asciiTheme="minorHAnsi" w:eastAsia="Calibri" w:hAnsiTheme="minorHAnsi" w:cstheme="minorHAnsi"/>
          <w:b/>
          <w:bCs/>
          <w:color w:val="000000" w:themeColor="text1"/>
        </w:rPr>
        <w:lastRenderedPageBreak/>
        <w:t>Supplementary table 5:</w:t>
      </w:r>
    </w:p>
    <w:p w14:paraId="65698AC0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Cs/>
          <w:color w:val="000000" w:themeColor="text1"/>
          <w:sz w:val="22"/>
          <w:szCs w:val="22"/>
        </w:rPr>
      </w:pPr>
      <w:r w:rsidRPr="008A02E0">
        <w:rPr>
          <w:rFonts w:asciiTheme="minorHAnsi" w:eastAsia="Calibri" w:hAnsiTheme="minorHAnsi" w:cstheme="minorHAnsi"/>
          <w:bCs/>
          <w:color w:val="000000" w:themeColor="text1"/>
          <w:sz w:val="22"/>
          <w:szCs w:val="22"/>
        </w:rPr>
        <w:t xml:space="preserve">Hazard Ratios and 95% CIs from Unadjusted Fine &amp; Gray Regression for Time-to-Discharge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2355"/>
        <w:gridCol w:w="2280"/>
        <w:gridCol w:w="2017"/>
      </w:tblGrid>
      <w:tr w:rsidR="005E4ABA" w:rsidRPr="008A02E0" w14:paraId="6E51DF02" w14:textId="77777777" w:rsidTr="00D84141">
        <w:trPr>
          <w:trHeight w:val="397"/>
        </w:trPr>
        <w:tc>
          <w:tcPr>
            <w:tcW w:w="237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CFCE02A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C305AC4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Unadjusted</w:t>
            </w:r>
          </w:p>
          <w:p w14:paraId="5616CAD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36FCE4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Adjusted</w:t>
            </w:r>
          </w:p>
          <w:p w14:paraId="33495A8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022B3A1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5E4ABA" w:rsidRPr="008A02E0" w14:paraId="6C652C9E" w14:textId="77777777" w:rsidTr="00D84141">
        <w:tc>
          <w:tcPr>
            <w:tcW w:w="2374" w:type="dxa"/>
          </w:tcPr>
          <w:p w14:paraId="55E5406B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ConvP</w:t>
            </w:r>
          </w:p>
        </w:tc>
        <w:tc>
          <w:tcPr>
            <w:tcW w:w="2355" w:type="dxa"/>
          </w:tcPr>
          <w:p w14:paraId="56E529E7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1.332 (0.811; 2.187)</w:t>
            </w:r>
          </w:p>
        </w:tc>
        <w:tc>
          <w:tcPr>
            <w:tcW w:w="2280" w:type="dxa"/>
          </w:tcPr>
          <w:p w14:paraId="30856560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0.883 (0.487; 1.603)</w:t>
            </w:r>
          </w:p>
        </w:tc>
        <w:tc>
          <w:tcPr>
            <w:tcW w:w="2017" w:type="dxa"/>
          </w:tcPr>
          <w:p w14:paraId="088EE14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0.68*</w:t>
            </w:r>
          </w:p>
        </w:tc>
      </w:tr>
      <w:tr w:rsidR="005E4ABA" w:rsidRPr="008A02E0" w14:paraId="2C90E1D4" w14:textId="77777777" w:rsidTr="00D84141">
        <w:tc>
          <w:tcPr>
            <w:tcW w:w="2374" w:type="dxa"/>
          </w:tcPr>
          <w:p w14:paraId="006DA2B6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355" w:type="dxa"/>
          </w:tcPr>
          <w:p w14:paraId="0907D69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0CC03AB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0.965 (0.947; 0.985)</w:t>
            </w:r>
          </w:p>
        </w:tc>
        <w:tc>
          <w:tcPr>
            <w:tcW w:w="2017" w:type="dxa"/>
          </w:tcPr>
          <w:p w14:paraId="45997E5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&lt;.001</w:t>
            </w:r>
          </w:p>
        </w:tc>
      </w:tr>
      <w:tr w:rsidR="005E4ABA" w:rsidRPr="008A02E0" w14:paraId="46818AC6" w14:textId="77777777" w:rsidTr="00D84141">
        <w:tc>
          <w:tcPr>
            <w:tcW w:w="2374" w:type="dxa"/>
          </w:tcPr>
          <w:p w14:paraId="4D345ABB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Female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ex</w:t>
            </w:r>
          </w:p>
        </w:tc>
        <w:tc>
          <w:tcPr>
            <w:tcW w:w="2355" w:type="dxa"/>
          </w:tcPr>
          <w:p w14:paraId="6C89942B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7506267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1.166 (0.593; 2.290)</w:t>
            </w:r>
          </w:p>
        </w:tc>
        <w:tc>
          <w:tcPr>
            <w:tcW w:w="2017" w:type="dxa"/>
          </w:tcPr>
          <w:p w14:paraId="07FE6BF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0.66</w:t>
            </w:r>
          </w:p>
        </w:tc>
      </w:tr>
      <w:tr w:rsidR="005E4ABA" w:rsidRPr="008A02E0" w14:paraId="23D76897" w14:textId="77777777" w:rsidTr="00D84141">
        <w:tc>
          <w:tcPr>
            <w:tcW w:w="2374" w:type="dxa"/>
          </w:tcPr>
          <w:p w14:paraId="72B59ACE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ICU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3C00B89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02B7288B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0.218 (0.069; 0.694)</w:t>
            </w:r>
          </w:p>
        </w:tc>
        <w:tc>
          <w:tcPr>
            <w:tcW w:w="2017" w:type="dxa"/>
          </w:tcPr>
          <w:p w14:paraId="479B173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0.010</w:t>
            </w:r>
          </w:p>
        </w:tc>
      </w:tr>
      <w:tr w:rsidR="005E4ABA" w:rsidRPr="008A02E0" w14:paraId="7510DCB2" w14:textId="77777777" w:rsidTr="00D84141">
        <w:tc>
          <w:tcPr>
            <w:tcW w:w="2374" w:type="dxa"/>
          </w:tcPr>
          <w:p w14:paraId="19D422C7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CRP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7A46EF6D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0E5C1F36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0.998 (0.994; 1.002)</w:t>
            </w:r>
          </w:p>
        </w:tc>
        <w:tc>
          <w:tcPr>
            <w:tcW w:w="2017" w:type="dxa"/>
          </w:tcPr>
          <w:p w14:paraId="7F2622C5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0.27</w:t>
            </w:r>
          </w:p>
        </w:tc>
      </w:tr>
      <w:tr w:rsidR="005E4ABA" w:rsidRPr="008A02E0" w14:paraId="37631229" w14:textId="77777777" w:rsidTr="00D84141">
        <w:tc>
          <w:tcPr>
            <w:tcW w:w="2374" w:type="dxa"/>
          </w:tcPr>
          <w:p w14:paraId="22EF7FB1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Lymphocyte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ount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590279D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  <w:vAlign w:val="center"/>
          </w:tcPr>
          <w:p w14:paraId="4F095DC9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3.028 (1.495; 6.135)</w:t>
            </w:r>
          </w:p>
        </w:tc>
        <w:tc>
          <w:tcPr>
            <w:tcW w:w="2017" w:type="dxa"/>
            <w:vAlign w:val="center"/>
          </w:tcPr>
          <w:p w14:paraId="355FCDB3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0.002</w:t>
            </w:r>
          </w:p>
        </w:tc>
      </w:tr>
      <w:tr w:rsidR="005E4ABA" w:rsidRPr="008A02E0" w14:paraId="0A5722EB" w14:textId="77777777" w:rsidTr="00D84141">
        <w:tc>
          <w:tcPr>
            <w:tcW w:w="2374" w:type="dxa"/>
          </w:tcPr>
          <w:p w14:paraId="6EBC8955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F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i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02 on </w:t>
            </w:r>
            <w:r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2355" w:type="dxa"/>
          </w:tcPr>
          <w:p w14:paraId="51ED64EF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</w:tcPr>
          <w:p w14:paraId="1B4603C3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0.980 (0.968; 0.992)</w:t>
            </w:r>
          </w:p>
        </w:tc>
        <w:tc>
          <w:tcPr>
            <w:tcW w:w="2017" w:type="dxa"/>
          </w:tcPr>
          <w:p w14:paraId="680B08A2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0.002</w:t>
            </w:r>
          </w:p>
        </w:tc>
      </w:tr>
      <w:tr w:rsidR="005E4ABA" w:rsidRPr="008A02E0" w14:paraId="2F7435DE" w14:textId="77777777" w:rsidTr="00D84141">
        <w:tc>
          <w:tcPr>
            <w:tcW w:w="2374" w:type="dxa"/>
            <w:tcBorders>
              <w:bottom w:val="single" w:sz="4" w:space="0" w:color="auto"/>
            </w:tcBorders>
          </w:tcPr>
          <w:p w14:paraId="4BE352B5" w14:textId="77777777" w:rsidR="005E4ABA" w:rsidRPr="008A02E0" w:rsidRDefault="005E4ABA" w:rsidP="00D84141">
            <w:pPr>
              <w:spacing w:line="360" w:lineRule="auto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A02E0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Bilirubin</w:t>
            </w:r>
          </w:p>
        </w:tc>
        <w:tc>
          <w:tcPr>
            <w:tcW w:w="2355" w:type="dxa"/>
            <w:tcBorders>
              <w:bottom w:val="single" w:sz="4" w:space="0" w:color="auto"/>
            </w:tcBorders>
          </w:tcPr>
          <w:p w14:paraId="6AE8D294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80" w:type="dxa"/>
            <w:tcBorders>
              <w:bottom w:val="single" w:sz="4" w:space="0" w:color="auto"/>
            </w:tcBorders>
          </w:tcPr>
          <w:p w14:paraId="00E35608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1.025 (0.991; 1.061)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2C681180" w14:textId="77777777" w:rsidR="005E4ABA" w:rsidRPr="008A02E0" w:rsidRDefault="005E4ABA" w:rsidP="00D84141">
            <w:pPr>
              <w:spacing w:line="360" w:lineRule="auto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A02E0">
              <w:rPr>
                <w:rFonts w:cstheme="minorHAnsi"/>
                <w:bCs/>
                <w:color w:val="000000"/>
                <w:sz w:val="20"/>
                <w:szCs w:val="20"/>
              </w:rPr>
              <w:t>0.15</w:t>
            </w:r>
          </w:p>
        </w:tc>
      </w:tr>
    </w:tbl>
    <w:p w14:paraId="184346E0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</w:pPr>
      <w:r w:rsidRPr="008A02E0"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  <w:t>*P-value from multivariable adjusted logistic regression</w:t>
      </w:r>
    </w:p>
    <w:p w14:paraId="6802CA90" w14:textId="77777777" w:rsidR="005E4ABA" w:rsidRPr="008A02E0" w:rsidRDefault="005E4ABA" w:rsidP="005E4ABA">
      <w:pPr>
        <w:spacing w:after="200" w:line="360" w:lineRule="auto"/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</w:pPr>
      <w:r w:rsidRPr="008A02E0">
        <w:rPr>
          <w:rFonts w:asciiTheme="minorHAnsi" w:eastAsia="Calibri" w:hAnsiTheme="minorHAnsi" w:cstheme="minorHAnsi"/>
          <w:bCs/>
          <w:color w:val="000000" w:themeColor="text1"/>
          <w:sz w:val="20"/>
          <w:szCs w:val="20"/>
        </w:rPr>
        <w:br w:type="page"/>
      </w:r>
    </w:p>
    <w:p w14:paraId="4E21EDEF" w14:textId="77777777" w:rsidR="005E4ABA" w:rsidRPr="008A02E0" w:rsidRDefault="005E4ABA" w:rsidP="005E4ABA">
      <w:pPr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  <w:b/>
        </w:rPr>
        <w:lastRenderedPageBreak/>
        <w:t>Supplementary table 6</w:t>
      </w:r>
    </w:p>
    <w:p w14:paraId="06B1D679" w14:textId="77777777" w:rsidR="005E4ABA" w:rsidRPr="008A02E0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</w:rPr>
        <w:t xml:space="preserve">Baseline characteristics of </w:t>
      </w:r>
      <w:r>
        <w:rPr>
          <w:rFonts w:asciiTheme="minorHAnsi" w:hAnsiTheme="minorHAnsi" w:cs="Calibri"/>
        </w:rPr>
        <w:t>COVID-19</w:t>
      </w:r>
      <w:r w:rsidRPr="008A02E0">
        <w:rPr>
          <w:rFonts w:asciiTheme="minorHAnsi" w:hAnsiTheme="minorHAnsi" w:cs="Calibri"/>
        </w:rPr>
        <w:t xml:space="preserve"> patients who were alive</w:t>
      </w:r>
      <w:r>
        <w:rPr>
          <w:rFonts w:asciiTheme="minorHAnsi" w:hAnsiTheme="minorHAnsi" w:cs="Calibri"/>
        </w:rPr>
        <w:t xml:space="preserve"> after 60 days</w:t>
      </w:r>
      <w:r w:rsidRPr="008A02E0">
        <w:rPr>
          <w:rFonts w:asciiTheme="minorHAnsi" w:hAnsiTheme="minorHAnsi" w:cs="Calibri"/>
        </w:rPr>
        <w:t xml:space="preserve"> and those who died</w:t>
      </w:r>
      <w:r>
        <w:rPr>
          <w:rFonts w:asciiTheme="minorHAnsi" w:hAnsiTheme="minorHAnsi" w:cs="Calibri"/>
        </w:rPr>
        <w:t xml:space="preserve"> during the study</w:t>
      </w:r>
      <w:r w:rsidRPr="008A02E0">
        <w:rPr>
          <w:rFonts w:asciiTheme="minorHAnsi" w:hAnsiTheme="minorHAnsi" w:cs="Calibri"/>
        </w:rPr>
        <w:t xml:space="preserve">. </w:t>
      </w:r>
    </w:p>
    <w:tbl>
      <w:tblPr>
        <w:tblW w:w="8735" w:type="dxa"/>
        <w:tblLayout w:type="fixed"/>
        <w:tblLook w:val="04A0" w:firstRow="1" w:lastRow="0" w:firstColumn="1" w:lastColumn="0" w:noHBand="0" w:noVBand="1"/>
      </w:tblPr>
      <w:tblGrid>
        <w:gridCol w:w="2847"/>
        <w:gridCol w:w="1472"/>
        <w:gridCol w:w="1472"/>
        <w:gridCol w:w="1472"/>
        <w:gridCol w:w="1472"/>
      </w:tblGrid>
      <w:tr w:rsidR="005E4ABA" w:rsidRPr="008A02E0" w14:paraId="29674A03" w14:textId="77777777" w:rsidTr="00D84141">
        <w:trPr>
          <w:trHeight w:val="397"/>
        </w:trPr>
        <w:tc>
          <w:tcPr>
            <w:tcW w:w="2847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F7DA1F7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  <w:p w14:paraId="41BB81E8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17380D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vertAlign w:val="superscript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Total </w:t>
            </w: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Alive</w:t>
            </w:r>
          </w:p>
          <w:p w14:paraId="57219C1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(n=69)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6E8AE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Total </w:t>
            </w: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Death </w:t>
            </w:r>
          </w:p>
          <w:p w14:paraId="0ED3AA9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(n=17)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9453C0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SoC Death (n=11)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01D919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ConvP</w:t>
            </w:r>
            <w:proofErr w:type="spellEnd"/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 Death (n=6)</w:t>
            </w:r>
          </w:p>
        </w:tc>
      </w:tr>
      <w:tr w:rsidR="005E4ABA" w:rsidRPr="008A02E0" w14:paraId="350C9F93" w14:textId="77777777" w:rsidTr="00D84141">
        <w:trPr>
          <w:trHeight w:val="575"/>
        </w:trPr>
        <w:tc>
          <w:tcPr>
            <w:tcW w:w="2847" w:type="dxa"/>
            <w:shd w:val="clear" w:color="auto" w:fill="auto"/>
            <w:noWrap/>
            <w:vAlign w:val="bottom"/>
            <w:hideMark/>
          </w:tcPr>
          <w:p w14:paraId="7A8F2E1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Male sex, n (%)</w:t>
            </w:r>
          </w:p>
        </w:tc>
        <w:tc>
          <w:tcPr>
            <w:tcW w:w="1472" w:type="dxa"/>
            <w:shd w:val="clear" w:color="auto" w:fill="auto"/>
            <w:noWrap/>
            <w:vAlign w:val="bottom"/>
            <w:hideMark/>
          </w:tcPr>
          <w:p w14:paraId="61E8938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vertAlign w:val="superscript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50 (73)</w:t>
            </w:r>
          </w:p>
        </w:tc>
        <w:tc>
          <w:tcPr>
            <w:tcW w:w="1472" w:type="dxa"/>
          </w:tcPr>
          <w:p w14:paraId="32718F0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12 (71</w:t>
            </w:r>
            <w:r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)</w:t>
            </w:r>
          </w:p>
        </w:tc>
        <w:tc>
          <w:tcPr>
            <w:tcW w:w="1472" w:type="dxa"/>
          </w:tcPr>
          <w:p w14:paraId="498883E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9 (82)</w:t>
            </w:r>
          </w:p>
        </w:tc>
        <w:tc>
          <w:tcPr>
            <w:tcW w:w="1472" w:type="dxa"/>
            <w:vAlign w:val="bottom"/>
          </w:tcPr>
          <w:p w14:paraId="153889D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3 (50)</w:t>
            </w:r>
          </w:p>
        </w:tc>
      </w:tr>
      <w:tr w:rsidR="005E4ABA" w:rsidRPr="008A02E0" w14:paraId="7F8BF3CE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4052932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Age (years), median (IQR)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3AE44DA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61 (53 – 69)</w:t>
            </w:r>
          </w:p>
        </w:tc>
        <w:tc>
          <w:tcPr>
            <w:tcW w:w="1472" w:type="dxa"/>
          </w:tcPr>
          <w:p w14:paraId="6384F87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69 (63 – 84)</w:t>
            </w:r>
          </w:p>
        </w:tc>
        <w:tc>
          <w:tcPr>
            <w:tcW w:w="1472" w:type="dxa"/>
          </w:tcPr>
          <w:p w14:paraId="7F3D729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69 (63 – 81)</w:t>
            </w:r>
          </w:p>
        </w:tc>
        <w:tc>
          <w:tcPr>
            <w:tcW w:w="1472" w:type="dxa"/>
            <w:vAlign w:val="bottom"/>
          </w:tcPr>
          <w:p w14:paraId="7361872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74 (64 – 87)</w:t>
            </w:r>
          </w:p>
        </w:tc>
      </w:tr>
      <w:tr w:rsidR="005E4ABA" w:rsidRPr="008A02E0" w14:paraId="3223815B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37152F0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Duration of symptoms at inclusion (days), median (IQR)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42BA0FD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10 (7 – 14)</w:t>
            </w:r>
          </w:p>
          <w:p w14:paraId="76FF4F7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3B98CC0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 (4 – 24)</w:t>
            </w:r>
          </w:p>
        </w:tc>
        <w:tc>
          <w:tcPr>
            <w:tcW w:w="1472" w:type="dxa"/>
          </w:tcPr>
          <w:p w14:paraId="6FD7A76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6 (4 - 22) </w:t>
            </w:r>
          </w:p>
        </w:tc>
        <w:tc>
          <w:tcPr>
            <w:tcW w:w="1472" w:type="dxa"/>
            <w:vAlign w:val="bottom"/>
          </w:tcPr>
          <w:p w14:paraId="3F3E984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 (3 – 25)</w:t>
            </w:r>
          </w:p>
          <w:p w14:paraId="5F649E8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</w:tr>
      <w:tr w:rsidR="005E4ABA" w:rsidRPr="008A02E0" w14:paraId="35640561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17265CB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Number of comorbidities, n (%)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35C0D95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425DA84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1E0E94C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  <w:vAlign w:val="bottom"/>
          </w:tcPr>
          <w:p w14:paraId="306F357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</w:tr>
      <w:tr w:rsidR="005E4ABA" w:rsidRPr="008A02E0" w14:paraId="3D558DF2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592F3593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Diabetes Mellitus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0327325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15 (22)</w:t>
            </w:r>
          </w:p>
        </w:tc>
        <w:tc>
          <w:tcPr>
            <w:tcW w:w="1472" w:type="dxa"/>
          </w:tcPr>
          <w:p w14:paraId="11C37A6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 (35)</w:t>
            </w:r>
          </w:p>
        </w:tc>
        <w:tc>
          <w:tcPr>
            <w:tcW w:w="1472" w:type="dxa"/>
          </w:tcPr>
          <w:p w14:paraId="133B240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2 (18)</w:t>
            </w:r>
          </w:p>
        </w:tc>
        <w:tc>
          <w:tcPr>
            <w:tcW w:w="1472" w:type="dxa"/>
            <w:vAlign w:val="bottom"/>
          </w:tcPr>
          <w:p w14:paraId="5EE2C96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4 (67)</w:t>
            </w:r>
          </w:p>
        </w:tc>
      </w:tr>
      <w:tr w:rsidR="005E4ABA" w:rsidRPr="008A02E0" w14:paraId="63ED4FFA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16335DB9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Hypertension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4B9F4FC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16 (23)</w:t>
            </w:r>
          </w:p>
        </w:tc>
        <w:tc>
          <w:tcPr>
            <w:tcW w:w="1472" w:type="dxa"/>
          </w:tcPr>
          <w:p w14:paraId="39C39F3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sz w:val="20"/>
                <w:szCs w:val="22"/>
                <w:lang w:eastAsia="en-US"/>
              </w:rPr>
              <w:t>6 (35)</w:t>
            </w:r>
          </w:p>
        </w:tc>
        <w:tc>
          <w:tcPr>
            <w:tcW w:w="1472" w:type="dxa"/>
          </w:tcPr>
          <w:p w14:paraId="20C0D83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sz w:val="20"/>
                <w:szCs w:val="22"/>
                <w:lang w:eastAsia="en-US"/>
              </w:rPr>
              <w:t>4 (36)</w:t>
            </w:r>
          </w:p>
        </w:tc>
        <w:tc>
          <w:tcPr>
            <w:tcW w:w="1472" w:type="dxa"/>
            <w:vAlign w:val="bottom"/>
          </w:tcPr>
          <w:p w14:paraId="2134069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sz w:val="20"/>
                <w:szCs w:val="22"/>
                <w:lang w:eastAsia="en-US"/>
              </w:rPr>
              <w:t>4 67)</w:t>
            </w:r>
          </w:p>
        </w:tc>
      </w:tr>
      <w:tr w:rsidR="005E4ABA" w:rsidRPr="008A02E0" w14:paraId="439A6AC0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2221F76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Cardiac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121DAC1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13 (19)</w:t>
            </w:r>
          </w:p>
        </w:tc>
        <w:tc>
          <w:tcPr>
            <w:tcW w:w="1472" w:type="dxa"/>
          </w:tcPr>
          <w:p w14:paraId="175FA70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7 (41)</w:t>
            </w:r>
          </w:p>
        </w:tc>
        <w:tc>
          <w:tcPr>
            <w:tcW w:w="1472" w:type="dxa"/>
          </w:tcPr>
          <w:p w14:paraId="4B96912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4 (36)</w:t>
            </w:r>
          </w:p>
        </w:tc>
        <w:tc>
          <w:tcPr>
            <w:tcW w:w="1472" w:type="dxa"/>
            <w:vAlign w:val="bottom"/>
          </w:tcPr>
          <w:p w14:paraId="6A4A689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3 (50)</w:t>
            </w:r>
          </w:p>
        </w:tc>
      </w:tr>
      <w:tr w:rsidR="005E4ABA" w:rsidRPr="008A02E0" w14:paraId="4B0BEE7C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15FE2D0E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Pulmonary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53133BB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20 (29)</w:t>
            </w:r>
          </w:p>
        </w:tc>
        <w:tc>
          <w:tcPr>
            <w:tcW w:w="1472" w:type="dxa"/>
          </w:tcPr>
          <w:p w14:paraId="23E7B0B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3 (18)</w:t>
            </w:r>
          </w:p>
        </w:tc>
        <w:tc>
          <w:tcPr>
            <w:tcW w:w="1472" w:type="dxa"/>
          </w:tcPr>
          <w:p w14:paraId="0A72CA9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3 (27)</w:t>
            </w:r>
          </w:p>
        </w:tc>
        <w:tc>
          <w:tcPr>
            <w:tcW w:w="1472" w:type="dxa"/>
            <w:vAlign w:val="bottom"/>
          </w:tcPr>
          <w:p w14:paraId="70D2336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63B0F984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3C8D7B3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Cancer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6B07C0E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6 (9)</w:t>
            </w:r>
          </w:p>
        </w:tc>
        <w:tc>
          <w:tcPr>
            <w:tcW w:w="1472" w:type="dxa"/>
          </w:tcPr>
          <w:p w14:paraId="23800D5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2 (12)</w:t>
            </w:r>
          </w:p>
        </w:tc>
        <w:tc>
          <w:tcPr>
            <w:tcW w:w="1472" w:type="dxa"/>
          </w:tcPr>
          <w:p w14:paraId="028CE86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 (9)</w:t>
            </w:r>
          </w:p>
        </w:tc>
        <w:tc>
          <w:tcPr>
            <w:tcW w:w="1472" w:type="dxa"/>
            <w:vAlign w:val="bottom"/>
          </w:tcPr>
          <w:p w14:paraId="72BD4FF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 (17)</w:t>
            </w:r>
          </w:p>
        </w:tc>
      </w:tr>
      <w:tr w:rsidR="005E4ABA" w:rsidRPr="008A02E0" w14:paraId="30B3CB65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17611E70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Immunodeficiency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03D96E3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10 (15)</w:t>
            </w:r>
          </w:p>
        </w:tc>
        <w:tc>
          <w:tcPr>
            <w:tcW w:w="1472" w:type="dxa"/>
          </w:tcPr>
          <w:p w14:paraId="4766821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 (6)</w:t>
            </w:r>
          </w:p>
        </w:tc>
        <w:tc>
          <w:tcPr>
            <w:tcW w:w="1472" w:type="dxa"/>
          </w:tcPr>
          <w:p w14:paraId="429A3A3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1472" w:type="dxa"/>
            <w:vAlign w:val="bottom"/>
          </w:tcPr>
          <w:p w14:paraId="31B9671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 (17)</w:t>
            </w:r>
          </w:p>
        </w:tc>
      </w:tr>
      <w:tr w:rsidR="005E4ABA" w:rsidRPr="008A02E0" w14:paraId="45CE0675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7C8EC1D2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Chronic kidney disease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0BAE973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5 (7)</w:t>
            </w:r>
          </w:p>
        </w:tc>
        <w:tc>
          <w:tcPr>
            <w:tcW w:w="1472" w:type="dxa"/>
          </w:tcPr>
          <w:p w14:paraId="43EBF19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2 (12)</w:t>
            </w:r>
          </w:p>
        </w:tc>
        <w:tc>
          <w:tcPr>
            <w:tcW w:w="1472" w:type="dxa"/>
          </w:tcPr>
          <w:p w14:paraId="4DA1360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2 (18)</w:t>
            </w:r>
          </w:p>
        </w:tc>
        <w:tc>
          <w:tcPr>
            <w:tcW w:w="1472" w:type="dxa"/>
            <w:vAlign w:val="bottom"/>
          </w:tcPr>
          <w:p w14:paraId="3CA29F8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0149CD9D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0BDA943E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Liver cirrhosis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5B75CAE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 (1)</w:t>
            </w:r>
          </w:p>
        </w:tc>
        <w:tc>
          <w:tcPr>
            <w:tcW w:w="1472" w:type="dxa"/>
          </w:tcPr>
          <w:p w14:paraId="50F65C4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1472" w:type="dxa"/>
          </w:tcPr>
          <w:p w14:paraId="163F17D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1472" w:type="dxa"/>
            <w:vAlign w:val="bottom"/>
          </w:tcPr>
          <w:p w14:paraId="0D834DB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015988A4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0761A8E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CRP (mg/L), median (IQR)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48984CA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97 </w:t>
            </w:r>
            <w:proofErr w:type="gramStart"/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( 50</w:t>
            </w:r>
            <w:proofErr w:type="gramEnd"/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 – 148)</w:t>
            </w:r>
          </w:p>
        </w:tc>
        <w:tc>
          <w:tcPr>
            <w:tcW w:w="1472" w:type="dxa"/>
          </w:tcPr>
          <w:p w14:paraId="15C084C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126 (59 – 196</w:t>
            </w:r>
          </w:p>
        </w:tc>
        <w:tc>
          <w:tcPr>
            <w:tcW w:w="1472" w:type="dxa"/>
          </w:tcPr>
          <w:p w14:paraId="15B1D48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135 (73 – 241)</w:t>
            </w:r>
          </w:p>
        </w:tc>
        <w:tc>
          <w:tcPr>
            <w:tcW w:w="1472" w:type="dxa"/>
            <w:vAlign w:val="bottom"/>
          </w:tcPr>
          <w:p w14:paraId="6234096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85 (48 – 159)</w:t>
            </w:r>
          </w:p>
        </w:tc>
      </w:tr>
      <w:tr w:rsidR="005E4ABA" w:rsidRPr="008A02E0" w14:paraId="55354D4F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62DBB55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Ferritin (µg/L), median (IQR)</w:t>
            </w:r>
          </w:p>
          <w:p w14:paraId="21C8F2E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351B1F26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712 </w:t>
            </w:r>
          </w:p>
          <w:p w14:paraId="6C86B41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(425 – 1102)</w:t>
            </w:r>
          </w:p>
        </w:tc>
        <w:tc>
          <w:tcPr>
            <w:tcW w:w="1472" w:type="dxa"/>
          </w:tcPr>
          <w:p w14:paraId="06B8CF66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532 </w:t>
            </w:r>
          </w:p>
          <w:p w14:paraId="7AF9302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(485 – 1026)</w:t>
            </w:r>
          </w:p>
        </w:tc>
        <w:tc>
          <w:tcPr>
            <w:tcW w:w="1472" w:type="dxa"/>
          </w:tcPr>
          <w:p w14:paraId="44B8450B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532</w:t>
            </w:r>
          </w:p>
          <w:p w14:paraId="6C3D95E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(487 – 1228)</w:t>
            </w:r>
          </w:p>
        </w:tc>
        <w:tc>
          <w:tcPr>
            <w:tcW w:w="1472" w:type="dxa"/>
            <w:vAlign w:val="bottom"/>
          </w:tcPr>
          <w:p w14:paraId="11ADAA9F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622</w:t>
            </w:r>
          </w:p>
          <w:p w14:paraId="4E77639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(475 – 829)</w:t>
            </w:r>
          </w:p>
        </w:tc>
      </w:tr>
      <w:tr w:rsidR="005E4ABA" w:rsidRPr="008A02E0" w14:paraId="6C555FE5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78E3B047" w14:textId="77777777" w:rsidR="005E4ABA" w:rsidRPr="005E4ABA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</w:pPr>
            <w:r w:rsidRPr="005E4ABA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  <w:t>LDH (U/L), median (IQR)</w:t>
            </w:r>
          </w:p>
          <w:p w14:paraId="51EE992A" w14:textId="77777777" w:rsidR="005E4ABA" w:rsidRPr="005E4ABA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</w:pP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4976C663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331 </w:t>
            </w:r>
          </w:p>
          <w:p w14:paraId="6CA58D8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(266 – 454)</w:t>
            </w:r>
          </w:p>
        </w:tc>
        <w:tc>
          <w:tcPr>
            <w:tcW w:w="1472" w:type="dxa"/>
          </w:tcPr>
          <w:p w14:paraId="2633F593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369</w:t>
            </w:r>
          </w:p>
          <w:p w14:paraId="3260C76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(299 – 534)</w:t>
            </w:r>
          </w:p>
        </w:tc>
        <w:tc>
          <w:tcPr>
            <w:tcW w:w="1472" w:type="dxa"/>
          </w:tcPr>
          <w:p w14:paraId="45CF247E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362 </w:t>
            </w:r>
          </w:p>
          <w:p w14:paraId="36B7E0B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(293 – 540)</w:t>
            </w:r>
          </w:p>
        </w:tc>
        <w:tc>
          <w:tcPr>
            <w:tcW w:w="1472" w:type="dxa"/>
            <w:vAlign w:val="bottom"/>
          </w:tcPr>
          <w:p w14:paraId="4733EE38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382</w:t>
            </w:r>
          </w:p>
          <w:p w14:paraId="2E46C73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(296 – 503)</w:t>
            </w:r>
          </w:p>
        </w:tc>
      </w:tr>
      <w:tr w:rsidR="005E4ABA" w:rsidRPr="008A02E0" w14:paraId="6F898C80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224CC90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Lymphocytes (x10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9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/L), median (IQR)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76C80C18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1.00 </w:t>
            </w:r>
          </w:p>
          <w:p w14:paraId="7384E1A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(0.88 – 1.50)</w:t>
            </w:r>
          </w:p>
        </w:tc>
        <w:tc>
          <w:tcPr>
            <w:tcW w:w="1472" w:type="dxa"/>
          </w:tcPr>
          <w:p w14:paraId="4BD214CB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0.80 </w:t>
            </w:r>
          </w:p>
          <w:p w14:paraId="5574881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(0.55 – 1.15)</w:t>
            </w:r>
          </w:p>
        </w:tc>
        <w:tc>
          <w:tcPr>
            <w:tcW w:w="1472" w:type="dxa"/>
          </w:tcPr>
          <w:p w14:paraId="729593BF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0.90 </w:t>
            </w:r>
          </w:p>
          <w:p w14:paraId="6F520BD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(0.50 – 1.00)</w:t>
            </w:r>
          </w:p>
        </w:tc>
        <w:tc>
          <w:tcPr>
            <w:tcW w:w="1472" w:type="dxa"/>
            <w:vAlign w:val="bottom"/>
          </w:tcPr>
          <w:p w14:paraId="399CD78D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1.20 </w:t>
            </w:r>
          </w:p>
          <w:p w14:paraId="510608B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(0.63 – 1.40)</w:t>
            </w:r>
          </w:p>
        </w:tc>
      </w:tr>
      <w:tr w:rsidR="005E4ABA" w:rsidRPr="008A02E0" w14:paraId="76212E04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0AE00EE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Bilirubin (µmol/L), median (IQR)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50A865E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9 (6 – 14)</w:t>
            </w:r>
          </w:p>
          <w:p w14:paraId="6759E1F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1472" w:type="dxa"/>
          </w:tcPr>
          <w:p w14:paraId="7E3E065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8 (5 – 10)</w:t>
            </w:r>
          </w:p>
        </w:tc>
        <w:tc>
          <w:tcPr>
            <w:tcW w:w="1472" w:type="dxa"/>
          </w:tcPr>
          <w:p w14:paraId="2C86E48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8 </w:t>
            </w:r>
            <w:proofErr w:type="gramStart"/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( 5</w:t>
            </w:r>
            <w:proofErr w:type="gramEnd"/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 – 11)</w:t>
            </w:r>
          </w:p>
        </w:tc>
        <w:tc>
          <w:tcPr>
            <w:tcW w:w="1472" w:type="dxa"/>
            <w:vAlign w:val="bottom"/>
          </w:tcPr>
          <w:p w14:paraId="4DF987C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6 </w:t>
            </w:r>
            <w:proofErr w:type="gramStart"/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( 5</w:t>
            </w:r>
            <w:proofErr w:type="gramEnd"/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 xml:space="preserve"> – 9)</w:t>
            </w:r>
          </w:p>
          <w:p w14:paraId="78DA9F6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</w:tc>
      </w:tr>
      <w:tr w:rsidR="005E4ABA" w:rsidRPr="008A02E0" w14:paraId="54C7977C" w14:textId="77777777" w:rsidTr="00D84141">
        <w:trPr>
          <w:trHeight w:val="283"/>
        </w:trPr>
        <w:tc>
          <w:tcPr>
            <w:tcW w:w="2847" w:type="dxa"/>
            <w:shd w:val="clear" w:color="auto" w:fill="auto"/>
            <w:noWrap/>
            <w:vAlign w:val="bottom"/>
          </w:tcPr>
          <w:p w14:paraId="71EF514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 xml:space="preserve">WHO COVID-19 disease severity </w:t>
            </w:r>
            <w:proofErr w:type="gramStart"/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score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(</w:t>
            </w:r>
            <w:proofErr w:type="gramEnd"/>
            <w:r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1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)</w:t>
            </w:r>
          </w:p>
          <w:p w14:paraId="050EEEF0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≤2</w:t>
            </w:r>
          </w:p>
          <w:p w14:paraId="28F11952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3</w:t>
            </w:r>
          </w:p>
          <w:p w14:paraId="4465381B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4-5</w:t>
            </w:r>
          </w:p>
          <w:p w14:paraId="7A262B10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6-7</w:t>
            </w:r>
          </w:p>
        </w:tc>
        <w:tc>
          <w:tcPr>
            <w:tcW w:w="1472" w:type="dxa"/>
            <w:shd w:val="clear" w:color="auto" w:fill="auto"/>
            <w:noWrap/>
            <w:vAlign w:val="bottom"/>
          </w:tcPr>
          <w:p w14:paraId="254EFB0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br/>
              <w:t>0</w:t>
            </w:r>
          </w:p>
          <w:p w14:paraId="6201ED7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8 (12%)</w:t>
            </w:r>
          </w:p>
          <w:p w14:paraId="7F002D4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50 (72%)</w:t>
            </w:r>
          </w:p>
          <w:p w14:paraId="44D69D7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11 (16%)</w:t>
            </w:r>
          </w:p>
        </w:tc>
        <w:tc>
          <w:tcPr>
            <w:tcW w:w="1472" w:type="dxa"/>
          </w:tcPr>
          <w:p w14:paraId="7864BF5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4C0E55C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5CFCE0C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6C48CC7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3FD91A0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15 (88%)</w:t>
            </w:r>
          </w:p>
          <w:p w14:paraId="06C8FAF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2 (12%)</w:t>
            </w:r>
          </w:p>
        </w:tc>
        <w:tc>
          <w:tcPr>
            <w:tcW w:w="1472" w:type="dxa"/>
          </w:tcPr>
          <w:p w14:paraId="675120A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2E5DE28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</w:p>
          <w:p w14:paraId="62C95D8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62157B6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6D2CE2B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9 (82%)</w:t>
            </w:r>
          </w:p>
          <w:p w14:paraId="6E0218F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2 (18%)</w:t>
            </w:r>
          </w:p>
        </w:tc>
        <w:tc>
          <w:tcPr>
            <w:tcW w:w="1472" w:type="dxa"/>
            <w:vAlign w:val="bottom"/>
          </w:tcPr>
          <w:p w14:paraId="618576A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  <w:p w14:paraId="5825CF4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  <w:p w14:paraId="3D8E35E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  <w:p w14:paraId="13B7C27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 (100%)</w:t>
            </w:r>
          </w:p>
          <w:p w14:paraId="0BABB19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</w:tbl>
    <w:p w14:paraId="080B5667" w14:textId="77777777" w:rsidR="005E4ABA" w:rsidRPr="008A02E0" w:rsidRDefault="005E4ABA" w:rsidP="005E4ABA">
      <w:pPr>
        <w:spacing w:after="200" w:line="360" w:lineRule="auto"/>
        <w:contextualSpacing/>
        <w:rPr>
          <w:rFonts w:asciiTheme="minorHAnsi" w:eastAsia="Arial Unicode MS" w:hAnsiTheme="minorHAnsi" w:cs="Calibri"/>
          <w:b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 w:rsidRPr="008A02E0">
        <w:rPr>
          <w:rFonts w:asciiTheme="minorHAnsi" w:hAnsiTheme="minorHAnsi" w:cs="Calibri"/>
          <w:b/>
        </w:rPr>
        <w:br w:type="column"/>
      </w:r>
      <w:r w:rsidRPr="008A02E0">
        <w:rPr>
          <w:rFonts w:asciiTheme="minorHAnsi" w:eastAsia="Arial Unicode MS" w:hAnsiTheme="minorHAnsi" w:cs="Calibri"/>
          <w:b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lastRenderedPageBreak/>
        <w:t>Supplementary table 7</w:t>
      </w:r>
    </w:p>
    <w:p w14:paraId="35FE658A" w14:textId="77777777" w:rsidR="005E4ABA" w:rsidRPr="008A02E0" w:rsidRDefault="005E4ABA" w:rsidP="005E4ABA">
      <w:pPr>
        <w:spacing w:after="200" w:line="360" w:lineRule="auto"/>
        <w:contextualSpacing/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The 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median CRP, ferritin and lymphocyte count at enrollment (day 1) and the median of the </w:t>
      </w: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highest value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s of all </w:t>
      </w: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CRP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, ferritin and the median of the lowest values of all absolute lymphocyte counts </w:t>
      </w: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between day 2-7 and day 8-14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 after enrollment</w:t>
      </w: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 in 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both</w:t>
      </w: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treatment </w:t>
      </w: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group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s</w:t>
      </w:r>
      <w:r w:rsidRPr="008A02E0"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. </w:t>
      </w:r>
      <w:r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Data on CRP and ferritin were available in all patients, data on absolute lymphocyte counts were available in 34 patients.</w:t>
      </w:r>
    </w:p>
    <w:p w14:paraId="7B8A3AD7" w14:textId="77777777" w:rsidR="005E4ABA" w:rsidRPr="008A02E0" w:rsidRDefault="005E4ABA" w:rsidP="005E4ABA">
      <w:pPr>
        <w:spacing w:after="200" w:line="360" w:lineRule="auto"/>
        <w:contextualSpacing/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tbl>
      <w:tblPr>
        <w:tblW w:w="8562" w:type="dxa"/>
        <w:tblLayout w:type="fixed"/>
        <w:tblLook w:val="04A0" w:firstRow="1" w:lastRow="0" w:firstColumn="1" w:lastColumn="0" w:noHBand="0" w:noVBand="1"/>
      </w:tblPr>
      <w:tblGrid>
        <w:gridCol w:w="3405"/>
        <w:gridCol w:w="1719"/>
        <w:gridCol w:w="1719"/>
        <w:gridCol w:w="1719"/>
      </w:tblGrid>
      <w:tr w:rsidR="005E4ABA" w:rsidRPr="008A02E0" w14:paraId="5BA9F51C" w14:textId="77777777" w:rsidTr="00D84141">
        <w:trPr>
          <w:trHeight w:val="406"/>
        </w:trPr>
        <w:tc>
          <w:tcPr>
            <w:tcW w:w="3405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10056E6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51274B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SoC (n=43)</w:t>
            </w:r>
          </w:p>
          <w:p w14:paraId="3014956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0B47E9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ConvP</w:t>
            </w:r>
            <w:proofErr w:type="spellEnd"/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 (n=43)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769768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p-value</w:t>
            </w:r>
          </w:p>
          <w:p w14:paraId="33F5116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</w:tr>
      <w:tr w:rsidR="005E4ABA" w:rsidRPr="008A02E0" w14:paraId="1B3B60B7" w14:textId="77777777" w:rsidTr="00D84141">
        <w:trPr>
          <w:trHeight w:val="401"/>
        </w:trPr>
        <w:tc>
          <w:tcPr>
            <w:tcW w:w="3405" w:type="dxa"/>
            <w:shd w:val="clear" w:color="auto" w:fill="auto"/>
            <w:noWrap/>
            <w:vAlign w:val="bottom"/>
          </w:tcPr>
          <w:p w14:paraId="222D18B4" w14:textId="77777777" w:rsidR="005E4ABA" w:rsidRPr="006C60F3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CRP </w:t>
            </w: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day 1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, median (IQR)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3719699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109 (70 – 165)</w:t>
            </w:r>
          </w:p>
        </w:tc>
        <w:tc>
          <w:tcPr>
            <w:tcW w:w="1719" w:type="dxa"/>
            <w:shd w:val="clear" w:color="auto" w:fill="auto"/>
          </w:tcPr>
          <w:p w14:paraId="64F4822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84 (50 – 133)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1332B44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0.04</w:t>
            </w:r>
          </w:p>
        </w:tc>
      </w:tr>
      <w:tr w:rsidR="005E4ABA" w:rsidRPr="008A02E0" w14:paraId="7429114D" w14:textId="77777777" w:rsidTr="00D84141">
        <w:trPr>
          <w:trHeight w:val="401"/>
        </w:trPr>
        <w:tc>
          <w:tcPr>
            <w:tcW w:w="3405" w:type="dxa"/>
            <w:shd w:val="clear" w:color="auto" w:fill="auto"/>
            <w:noWrap/>
            <w:vAlign w:val="bottom"/>
          </w:tcPr>
          <w:p w14:paraId="4FF9FA30" w14:textId="77777777" w:rsidR="005E4ABA" w:rsidRPr="006C60F3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CRP day 2-7, median (IQR)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43FFD5A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117 (50 – 261)</w:t>
            </w:r>
          </w:p>
        </w:tc>
        <w:tc>
          <w:tcPr>
            <w:tcW w:w="1719" w:type="dxa"/>
            <w:shd w:val="clear" w:color="auto" w:fill="auto"/>
          </w:tcPr>
          <w:p w14:paraId="48B38BA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92 (44 – 237)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2B0183C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0.64</w:t>
            </w:r>
          </w:p>
        </w:tc>
      </w:tr>
      <w:tr w:rsidR="005E4ABA" w:rsidRPr="008A02E0" w14:paraId="69A096E6" w14:textId="77777777" w:rsidTr="00D84141">
        <w:trPr>
          <w:trHeight w:val="401"/>
        </w:trPr>
        <w:tc>
          <w:tcPr>
            <w:tcW w:w="3405" w:type="dxa"/>
            <w:shd w:val="clear" w:color="auto" w:fill="auto"/>
            <w:noWrap/>
            <w:vAlign w:val="bottom"/>
          </w:tcPr>
          <w:p w14:paraId="6689B706" w14:textId="77777777" w:rsidR="005E4ABA" w:rsidRPr="006C60F3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CRP day 8-14, median (IQR)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4C3F4B5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100 (34 – 156)</w:t>
            </w:r>
          </w:p>
        </w:tc>
        <w:tc>
          <w:tcPr>
            <w:tcW w:w="1719" w:type="dxa"/>
            <w:shd w:val="clear" w:color="auto" w:fill="auto"/>
          </w:tcPr>
          <w:p w14:paraId="333AA44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33 (17 – 146)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6BBDC0F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0.33</w:t>
            </w:r>
          </w:p>
        </w:tc>
      </w:tr>
      <w:tr w:rsidR="005E4ABA" w:rsidRPr="008A02E0" w14:paraId="27B8591B" w14:textId="77777777" w:rsidTr="00D84141">
        <w:trPr>
          <w:trHeight w:val="401"/>
        </w:trPr>
        <w:tc>
          <w:tcPr>
            <w:tcW w:w="3405" w:type="dxa"/>
            <w:shd w:val="clear" w:color="auto" w:fill="auto"/>
            <w:noWrap/>
            <w:vAlign w:val="bottom"/>
          </w:tcPr>
          <w:p w14:paraId="50C9E75F" w14:textId="77777777" w:rsidR="005E4ABA" w:rsidRPr="006C60F3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Ferritin </w:t>
            </w: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day 1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, median (IQR)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6CBDFDF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709 (525 – 1311)</w:t>
            </w:r>
          </w:p>
        </w:tc>
        <w:tc>
          <w:tcPr>
            <w:tcW w:w="1719" w:type="dxa"/>
            <w:shd w:val="clear" w:color="auto" w:fill="auto"/>
          </w:tcPr>
          <w:p w14:paraId="4FC5513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702 (406 – 1060)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5FC8718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0.32</w:t>
            </w:r>
          </w:p>
        </w:tc>
      </w:tr>
      <w:tr w:rsidR="005E4ABA" w:rsidRPr="008A02E0" w14:paraId="33B7E947" w14:textId="77777777" w:rsidTr="00D84141">
        <w:trPr>
          <w:trHeight w:val="401"/>
        </w:trPr>
        <w:tc>
          <w:tcPr>
            <w:tcW w:w="3405" w:type="dxa"/>
            <w:shd w:val="clear" w:color="auto" w:fill="auto"/>
            <w:noWrap/>
            <w:vAlign w:val="bottom"/>
          </w:tcPr>
          <w:p w14:paraId="663F2D75" w14:textId="77777777" w:rsidR="005E4ABA" w:rsidRPr="006C60F3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Ferritin day 2-7, median (IQR)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20BFDAB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989 (525 – 2383)</w:t>
            </w:r>
          </w:p>
        </w:tc>
        <w:tc>
          <w:tcPr>
            <w:tcW w:w="1719" w:type="dxa"/>
            <w:shd w:val="clear" w:color="auto" w:fill="auto"/>
          </w:tcPr>
          <w:p w14:paraId="7B375A7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1054 (737 – 1962)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1595ED2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lang w:eastAsia="en-US"/>
              </w:rPr>
              <w:t>0.68</w:t>
            </w:r>
          </w:p>
        </w:tc>
      </w:tr>
      <w:tr w:rsidR="005E4ABA" w:rsidRPr="008A02E0" w14:paraId="0120BE9D" w14:textId="77777777" w:rsidTr="00D84141">
        <w:trPr>
          <w:trHeight w:val="286"/>
        </w:trPr>
        <w:tc>
          <w:tcPr>
            <w:tcW w:w="3405" w:type="dxa"/>
            <w:shd w:val="clear" w:color="auto" w:fill="auto"/>
            <w:noWrap/>
            <w:vAlign w:val="bottom"/>
            <w:hideMark/>
          </w:tcPr>
          <w:p w14:paraId="317D2927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Ferritin day 8-14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, median (IQR)</w:t>
            </w:r>
          </w:p>
          <w:p w14:paraId="29A08746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  <w:t xml:space="preserve">Lymphocytes </w:t>
            </w:r>
            <w:r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  <w:t xml:space="preserve">day </w:t>
            </w:r>
            <w:proofErr w:type="gramStart"/>
            <w:r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  <w:t>1</w:t>
            </w:r>
            <w:r w:rsidRPr="006C60F3"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  <w:t xml:space="preserve"> 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,</w:t>
            </w:r>
            <w:proofErr w:type="gramEnd"/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 median (IQR)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0E72548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716 (334 – 1686)</w:t>
            </w:r>
          </w:p>
          <w:p w14:paraId="5322BA6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0.90 (0.74 – 1.30)</w:t>
            </w:r>
          </w:p>
        </w:tc>
        <w:tc>
          <w:tcPr>
            <w:tcW w:w="1719" w:type="dxa"/>
            <w:shd w:val="clear" w:color="auto" w:fill="auto"/>
          </w:tcPr>
          <w:p w14:paraId="7655F40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672 (466 – 1595)</w:t>
            </w:r>
          </w:p>
          <w:p w14:paraId="5A80B9D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1.28 (1.00 – 1.67)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1766579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0.75</w:t>
            </w:r>
          </w:p>
          <w:p w14:paraId="4C3AA6E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vertAlign w:val="superscript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0.015</w:t>
            </w:r>
          </w:p>
        </w:tc>
      </w:tr>
      <w:tr w:rsidR="005E4ABA" w:rsidRPr="008A02E0" w14:paraId="0FE5EB76" w14:textId="77777777" w:rsidTr="00D84141">
        <w:trPr>
          <w:trHeight w:val="286"/>
        </w:trPr>
        <w:tc>
          <w:tcPr>
            <w:tcW w:w="3405" w:type="dxa"/>
            <w:shd w:val="clear" w:color="auto" w:fill="auto"/>
            <w:noWrap/>
            <w:vAlign w:val="bottom"/>
          </w:tcPr>
          <w:p w14:paraId="603D3B57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Lymphocytes day 2-7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, median (IQR)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281A5C3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1.05 (0.70 – 1.68)</w:t>
            </w:r>
          </w:p>
        </w:tc>
        <w:tc>
          <w:tcPr>
            <w:tcW w:w="1719" w:type="dxa"/>
            <w:shd w:val="clear" w:color="auto" w:fill="auto"/>
          </w:tcPr>
          <w:p w14:paraId="164F6BB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1.30 (9.2 – 1.57)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7FE5046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0.57</w:t>
            </w:r>
          </w:p>
        </w:tc>
      </w:tr>
      <w:tr w:rsidR="005E4ABA" w:rsidRPr="008A02E0" w14:paraId="1968CCBB" w14:textId="77777777" w:rsidTr="00D84141">
        <w:trPr>
          <w:trHeight w:val="286"/>
        </w:trPr>
        <w:tc>
          <w:tcPr>
            <w:tcW w:w="3405" w:type="dxa"/>
            <w:shd w:val="clear" w:color="auto" w:fill="auto"/>
            <w:noWrap/>
            <w:vAlign w:val="bottom"/>
          </w:tcPr>
          <w:p w14:paraId="0286C8D7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Lymphocytes day 8-14</w:t>
            </w:r>
            <w:r w:rsidRPr="006C60F3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, median (IQR)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07D391B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1.40 (0.82 – 2.24)</w:t>
            </w:r>
          </w:p>
        </w:tc>
        <w:tc>
          <w:tcPr>
            <w:tcW w:w="1719" w:type="dxa"/>
            <w:shd w:val="clear" w:color="auto" w:fill="auto"/>
          </w:tcPr>
          <w:p w14:paraId="5A89B00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1.80 (1.55 – 2.50)</w:t>
            </w:r>
          </w:p>
        </w:tc>
        <w:tc>
          <w:tcPr>
            <w:tcW w:w="1719" w:type="dxa"/>
            <w:shd w:val="clear" w:color="auto" w:fill="auto"/>
            <w:vAlign w:val="bottom"/>
          </w:tcPr>
          <w:p w14:paraId="6F332D9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0.28</w:t>
            </w:r>
          </w:p>
        </w:tc>
      </w:tr>
    </w:tbl>
    <w:p w14:paraId="6482D183" w14:textId="77777777" w:rsidR="005E4ABA" w:rsidRPr="008A02E0" w:rsidRDefault="005E4ABA" w:rsidP="005E4ABA">
      <w:pPr>
        <w:spacing w:after="200" w:line="360" w:lineRule="auto"/>
        <w:contextualSpacing/>
        <w:rPr>
          <w:rFonts w:asciiTheme="minorHAnsi" w:eastAsia="Arial Unicode MS" w:hAnsiTheme="minorHAnsi" w:cs="Calibri"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p w14:paraId="09AC758C" w14:textId="77777777" w:rsidR="005E4ABA" w:rsidRPr="008A02E0" w:rsidRDefault="005E4ABA" w:rsidP="005E4ABA">
      <w:pPr>
        <w:spacing w:line="360" w:lineRule="auto"/>
        <w:rPr>
          <w:rFonts w:asciiTheme="minorHAnsi" w:eastAsia="Calibri" w:hAnsiTheme="minorHAnsi" w:cs="Calibri"/>
          <w:b/>
          <w:bCs/>
          <w:color w:val="000000" w:themeColor="text1"/>
          <w:sz w:val="20"/>
        </w:rPr>
      </w:pPr>
    </w:p>
    <w:p w14:paraId="38261F00" w14:textId="77777777" w:rsidR="005E4ABA" w:rsidRPr="008A02E0" w:rsidRDefault="005E4ABA" w:rsidP="005E4ABA">
      <w:pPr>
        <w:spacing w:line="360" w:lineRule="auto"/>
        <w:rPr>
          <w:rFonts w:asciiTheme="minorHAnsi" w:hAnsiTheme="minorHAnsi" w:cs="Calibri"/>
          <w:highlight w:val="yellow"/>
        </w:rPr>
      </w:pPr>
    </w:p>
    <w:p w14:paraId="2980241C" w14:textId="77777777" w:rsidR="005E4ABA" w:rsidRPr="008A02E0" w:rsidRDefault="005E4ABA" w:rsidP="005E4ABA">
      <w:pPr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  <w:b/>
        </w:rPr>
        <w:br w:type="column"/>
      </w:r>
      <w:r w:rsidRPr="008A02E0">
        <w:rPr>
          <w:rFonts w:asciiTheme="minorHAnsi" w:hAnsiTheme="minorHAnsi" w:cs="Calibri"/>
          <w:b/>
        </w:rPr>
        <w:lastRenderedPageBreak/>
        <w:t>Supplementary table 8</w:t>
      </w:r>
    </w:p>
    <w:p w14:paraId="33F6093C" w14:textId="77777777" w:rsidR="005E4ABA" w:rsidRPr="008A02E0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  <w:b/>
        </w:rPr>
      </w:pPr>
      <w:r w:rsidRPr="008A02E0">
        <w:rPr>
          <w:rFonts w:asciiTheme="minorHAnsi" w:hAnsiTheme="minorHAnsi" w:cs="Calibri"/>
        </w:rPr>
        <w:t xml:space="preserve">Baseline characteristics of </w:t>
      </w:r>
      <w:r>
        <w:rPr>
          <w:rFonts w:asciiTheme="minorHAnsi" w:hAnsiTheme="minorHAnsi" w:cs="Calibri"/>
        </w:rPr>
        <w:t>(selected)</w:t>
      </w:r>
      <w:r w:rsidRPr="008A02E0">
        <w:rPr>
          <w:rFonts w:asciiTheme="minorHAnsi" w:hAnsiTheme="minorHAnsi" w:cs="Calibri"/>
        </w:rPr>
        <w:t xml:space="preserve"> donors. </w:t>
      </w:r>
    </w:p>
    <w:tbl>
      <w:tblPr>
        <w:tblW w:w="8193" w:type="dxa"/>
        <w:tblLayout w:type="fixed"/>
        <w:tblLook w:val="04A0" w:firstRow="1" w:lastRow="0" w:firstColumn="1" w:lastColumn="0" w:noHBand="0" w:noVBand="1"/>
      </w:tblPr>
      <w:tblGrid>
        <w:gridCol w:w="3544"/>
        <w:gridCol w:w="2567"/>
        <w:gridCol w:w="2082"/>
      </w:tblGrid>
      <w:tr w:rsidR="005E4ABA" w:rsidRPr="005E16DF" w14:paraId="638330EC" w14:textId="77777777" w:rsidTr="00D84141">
        <w:trPr>
          <w:trHeight w:val="41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0CD0C15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  <w:p w14:paraId="55552777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56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ED7F60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vertAlign w:val="superscript"/>
                <w:lang w:eastAsia="en-US"/>
              </w:rPr>
            </w:pPr>
            <w:proofErr w:type="gramStart"/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Donors</w:t>
            </w: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vertAlign w:val="superscript"/>
                <w:lang w:eastAsia="en-US"/>
              </w:rPr>
              <w:t>(</w:t>
            </w:r>
            <w:proofErr w:type="gramEnd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vertAlign w:val="superscript"/>
                <w:lang w:eastAsia="en-US"/>
              </w:rPr>
              <w:t>2</w:t>
            </w: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vertAlign w:val="superscript"/>
                <w:lang w:eastAsia="en-US"/>
              </w:rPr>
              <w:t>)</w:t>
            </w:r>
          </w:p>
          <w:p w14:paraId="7E05F16F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(n=115)</w:t>
            </w:r>
          </w:p>
          <w:p w14:paraId="450C247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08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DDEB2E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Donors selected for </w:t>
            </w:r>
            <w:proofErr w:type="spellStart"/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ConvP</w:t>
            </w:r>
            <w:proofErr w:type="spellEnd"/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br/>
              <w:t>(n=19)</w:t>
            </w:r>
          </w:p>
        </w:tc>
      </w:tr>
      <w:tr w:rsidR="005E4ABA" w:rsidRPr="008A02E0" w14:paraId="3CC428F5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3AF8AD4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Male sex, n (%)</w:t>
            </w:r>
          </w:p>
        </w:tc>
        <w:tc>
          <w:tcPr>
            <w:tcW w:w="2567" w:type="dxa"/>
            <w:shd w:val="clear" w:color="auto" w:fill="auto"/>
            <w:noWrap/>
            <w:vAlign w:val="bottom"/>
            <w:hideMark/>
          </w:tcPr>
          <w:p w14:paraId="711BFA3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vertAlign w:val="superscript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105 (91)</w:t>
            </w:r>
          </w:p>
        </w:tc>
        <w:tc>
          <w:tcPr>
            <w:tcW w:w="2082" w:type="dxa"/>
            <w:vAlign w:val="bottom"/>
          </w:tcPr>
          <w:p w14:paraId="595C15F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vertAlign w:val="superscript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19 (100)</w:t>
            </w:r>
          </w:p>
        </w:tc>
      </w:tr>
      <w:tr w:rsidR="005E4ABA" w:rsidRPr="008A02E0" w14:paraId="0FD476FE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4C6412A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Age (years), median (IQR)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362B52E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43</w:t>
            </w:r>
            <w:r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 </w:t>
            </w: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(31 – 52)</w:t>
            </w:r>
          </w:p>
        </w:tc>
        <w:tc>
          <w:tcPr>
            <w:tcW w:w="2082" w:type="dxa"/>
            <w:vAlign w:val="bottom"/>
          </w:tcPr>
          <w:p w14:paraId="3717318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49</w:t>
            </w:r>
            <w:r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 </w:t>
            </w: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(38 – 54)</w:t>
            </w:r>
          </w:p>
        </w:tc>
      </w:tr>
      <w:tr w:rsidR="005E4ABA" w:rsidRPr="008A02E0" w14:paraId="14C36AB0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64E5AB6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Duration after symptom resolution (days), median (IQR)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59EDE3B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 xml:space="preserve">34 </w:t>
            </w:r>
          </w:p>
          <w:p w14:paraId="1646A88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(22 – 42)</w:t>
            </w:r>
          </w:p>
        </w:tc>
        <w:tc>
          <w:tcPr>
            <w:tcW w:w="2082" w:type="dxa"/>
            <w:vAlign w:val="bottom"/>
          </w:tcPr>
          <w:p w14:paraId="2FBBCE8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 xml:space="preserve">20 </w:t>
            </w:r>
          </w:p>
          <w:p w14:paraId="52EE230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(15 – 25)</w:t>
            </w:r>
          </w:p>
        </w:tc>
      </w:tr>
      <w:tr w:rsidR="005E4ABA" w:rsidRPr="008A02E0" w14:paraId="5F4A58C1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27E0A7E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Number of comorbidities, n (%)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7096D53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</w:p>
        </w:tc>
        <w:tc>
          <w:tcPr>
            <w:tcW w:w="2082" w:type="dxa"/>
            <w:vAlign w:val="bottom"/>
          </w:tcPr>
          <w:p w14:paraId="657F4A1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</w:p>
        </w:tc>
      </w:tr>
      <w:tr w:rsidR="005E4ABA" w:rsidRPr="008A02E0" w14:paraId="0897FD1D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423BBC61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Diabetes Mellitus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08B6AE0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 (1)</w:t>
            </w:r>
          </w:p>
        </w:tc>
        <w:tc>
          <w:tcPr>
            <w:tcW w:w="2082" w:type="dxa"/>
            <w:vAlign w:val="bottom"/>
          </w:tcPr>
          <w:p w14:paraId="633F25B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1E2BDF0A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49D5E427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Hypertension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2D9E82D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5 (5)</w:t>
            </w:r>
          </w:p>
        </w:tc>
        <w:tc>
          <w:tcPr>
            <w:tcW w:w="2082" w:type="dxa"/>
            <w:vAlign w:val="bottom"/>
          </w:tcPr>
          <w:p w14:paraId="350F11D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sz w:val="20"/>
                <w:szCs w:val="22"/>
                <w:lang w:eastAsia="en-US"/>
              </w:rPr>
              <w:t>1 (6)</w:t>
            </w:r>
          </w:p>
        </w:tc>
      </w:tr>
      <w:tr w:rsidR="005E4ABA" w:rsidRPr="008A02E0" w14:paraId="72D237F4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14184120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Cardiac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01872ED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 (1)</w:t>
            </w:r>
          </w:p>
        </w:tc>
        <w:tc>
          <w:tcPr>
            <w:tcW w:w="2082" w:type="dxa"/>
            <w:vAlign w:val="bottom"/>
          </w:tcPr>
          <w:p w14:paraId="3A1C82C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0381E651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05B97644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Pulmonary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36FAD47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6 (6)</w:t>
            </w:r>
          </w:p>
        </w:tc>
        <w:tc>
          <w:tcPr>
            <w:tcW w:w="2082" w:type="dxa"/>
            <w:vAlign w:val="bottom"/>
          </w:tcPr>
          <w:p w14:paraId="4FB590D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21C2846D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296D67FA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Cancer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653A9E4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14D746C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7A0F6F33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3E5F1E6B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Immunodeficiency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621EBA0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 (1)</w:t>
            </w:r>
          </w:p>
        </w:tc>
        <w:tc>
          <w:tcPr>
            <w:tcW w:w="2082" w:type="dxa"/>
            <w:vAlign w:val="bottom"/>
          </w:tcPr>
          <w:p w14:paraId="4FD3592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569363BF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3D29EF6A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Chronic kidney disease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0CD280F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02AA33D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54FEF675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6F666968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Liver cirrhosis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46E6B58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1BCE50D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02AC40F9" w14:textId="77777777" w:rsidTr="00D84141">
        <w:trPr>
          <w:trHeight w:val="292"/>
        </w:trPr>
        <w:tc>
          <w:tcPr>
            <w:tcW w:w="3544" w:type="dxa"/>
            <w:shd w:val="clear" w:color="auto" w:fill="auto"/>
            <w:noWrap/>
            <w:vAlign w:val="bottom"/>
          </w:tcPr>
          <w:p w14:paraId="5441B78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 xml:space="preserve">WHO COVID-19 disease severity </w:t>
            </w:r>
            <w:proofErr w:type="gramStart"/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score</w:t>
            </w:r>
            <w:r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(</w:t>
            </w:r>
            <w:proofErr w:type="gramEnd"/>
            <w:r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1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)</w:t>
            </w:r>
          </w:p>
          <w:p w14:paraId="782990E6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≤2</w:t>
            </w:r>
          </w:p>
          <w:p w14:paraId="6DA8BADE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3</w:t>
            </w:r>
          </w:p>
          <w:p w14:paraId="7D15C577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4-5</w:t>
            </w:r>
          </w:p>
          <w:p w14:paraId="474558F2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6-7</w:t>
            </w:r>
          </w:p>
        </w:tc>
        <w:tc>
          <w:tcPr>
            <w:tcW w:w="2567" w:type="dxa"/>
            <w:shd w:val="clear" w:color="auto" w:fill="auto"/>
            <w:noWrap/>
            <w:vAlign w:val="bottom"/>
          </w:tcPr>
          <w:p w14:paraId="4A72195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88 (88)</w:t>
            </w:r>
          </w:p>
          <w:p w14:paraId="1643589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2 (2)</w:t>
            </w:r>
          </w:p>
          <w:p w14:paraId="30A9F92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10 (10)</w:t>
            </w:r>
          </w:p>
          <w:p w14:paraId="03C87A1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0</w:t>
            </w:r>
          </w:p>
        </w:tc>
        <w:tc>
          <w:tcPr>
            <w:tcW w:w="2082" w:type="dxa"/>
            <w:vAlign w:val="bottom"/>
          </w:tcPr>
          <w:p w14:paraId="3D0119F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19 (100)</w:t>
            </w:r>
          </w:p>
          <w:p w14:paraId="6E4E603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4FCCFF8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  <w:p w14:paraId="0672F1A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/>
                <w:sz w:val="20"/>
                <w:szCs w:val="22"/>
                <w:lang w:eastAsia="en-US"/>
              </w:rPr>
              <w:t>0</w:t>
            </w:r>
          </w:p>
        </w:tc>
      </w:tr>
    </w:tbl>
    <w:p w14:paraId="25454CA0" w14:textId="77777777" w:rsidR="005E4ABA" w:rsidRDefault="005E4ABA" w:rsidP="005E4ABA">
      <w:pPr>
        <w:spacing w:line="360" w:lineRule="auto"/>
        <w:contextualSpacing/>
        <w:jc w:val="both"/>
        <w:rPr>
          <w:rFonts w:asciiTheme="minorHAnsi" w:hAnsiTheme="minorHAnsi" w:cs="Calibri"/>
          <w:color w:val="000000"/>
          <w:sz w:val="20"/>
          <w:szCs w:val="20"/>
          <w:lang w:eastAsia="en-US"/>
        </w:rPr>
      </w:pPr>
      <w:r w:rsidRPr="008A02E0">
        <w:rPr>
          <w:rFonts w:asciiTheme="minorHAnsi" w:hAnsiTheme="minorHAnsi" w:cs="Calibri"/>
          <w:color w:val="000000"/>
          <w:sz w:val="20"/>
          <w:szCs w:val="20"/>
          <w:vertAlign w:val="superscript"/>
          <w:lang w:eastAsia="en-US"/>
        </w:rPr>
        <w:t xml:space="preserve"> (</w:t>
      </w:r>
      <w:r>
        <w:rPr>
          <w:rFonts w:asciiTheme="minorHAnsi" w:hAnsiTheme="minorHAnsi" w:cs="Calibri"/>
          <w:color w:val="000000"/>
          <w:sz w:val="20"/>
          <w:szCs w:val="20"/>
          <w:vertAlign w:val="superscript"/>
          <w:lang w:eastAsia="en-US"/>
        </w:rPr>
        <w:t>1</w:t>
      </w:r>
      <w:r w:rsidRPr="008A02E0">
        <w:rPr>
          <w:rFonts w:asciiTheme="minorHAnsi" w:hAnsiTheme="minorHAnsi" w:cs="Calibri"/>
          <w:color w:val="000000"/>
          <w:sz w:val="20"/>
          <w:szCs w:val="20"/>
          <w:vertAlign w:val="superscript"/>
          <w:lang w:eastAsia="en-US"/>
        </w:rPr>
        <w:t xml:space="preserve">) 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WHO 8 point COVID-19 disease severity score (at study inclusion for patients and highest score ever during disease course for donors) in which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0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 clinical or virological evidence of infection,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1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 limitation of activities,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2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limitation of activities,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3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hospitalized, no oxygen,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4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oxygen by mask or nasal prongs,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5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non-invasive ventilation or high-flow oxygen,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6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intubation and mechanical ventilation,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7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ventilation and additional organ support (vasopressors, renal replacement therapy, ECMO) and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8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death.</w:t>
      </w:r>
    </w:p>
    <w:p w14:paraId="6E996A7E" w14:textId="77777777" w:rsidR="005E4ABA" w:rsidRPr="006C60F3" w:rsidRDefault="005E4ABA" w:rsidP="005E4ABA">
      <w:pPr>
        <w:spacing w:line="360" w:lineRule="auto"/>
        <w:contextualSpacing/>
        <w:rPr>
          <w:rFonts w:asciiTheme="minorHAnsi" w:hAnsiTheme="minorHAnsi" w:cs="Calibri"/>
          <w:color w:val="FF0000"/>
          <w:sz w:val="20"/>
          <w:szCs w:val="20"/>
          <w:lang w:eastAsia="en-US"/>
        </w:rPr>
      </w:pPr>
      <w:r w:rsidRPr="006C60F3">
        <w:rPr>
          <w:rFonts w:asciiTheme="minorHAnsi" w:hAnsiTheme="minorHAnsi" w:cs="Calibri"/>
          <w:sz w:val="20"/>
          <w:szCs w:val="20"/>
          <w:vertAlign w:val="superscript"/>
          <w:lang w:eastAsia="en-US"/>
        </w:rPr>
        <w:t>(</w:t>
      </w:r>
      <w:proofErr w:type="gramStart"/>
      <w:r w:rsidRPr="006C60F3">
        <w:rPr>
          <w:rFonts w:asciiTheme="minorHAnsi" w:hAnsiTheme="minorHAnsi" w:cs="Calibri"/>
          <w:sz w:val="20"/>
          <w:szCs w:val="20"/>
          <w:vertAlign w:val="superscript"/>
          <w:lang w:eastAsia="en-US"/>
        </w:rPr>
        <w:t>2)</w:t>
      </w:r>
      <w:r w:rsidRPr="006C60F3">
        <w:rPr>
          <w:rFonts w:asciiTheme="minorHAnsi" w:hAnsiTheme="minorHAnsi" w:cs="Calibri"/>
          <w:sz w:val="20"/>
          <w:szCs w:val="20"/>
          <w:lang w:eastAsia="en-US"/>
        </w:rPr>
        <w:t>Donors</w:t>
      </w:r>
      <w:proofErr w:type="gramEnd"/>
      <w:r w:rsidRPr="006C60F3">
        <w:rPr>
          <w:rFonts w:asciiTheme="minorHAnsi" w:hAnsiTheme="minorHAnsi" w:cs="Calibri"/>
          <w:sz w:val="20"/>
          <w:szCs w:val="20"/>
          <w:lang w:eastAsia="en-US"/>
        </w:rPr>
        <w:t xml:space="preserve"> of whom PRNT50 titer was determined</w:t>
      </w:r>
      <w:r w:rsidRPr="006C60F3">
        <w:rPr>
          <w:rFonts w:asciiTheme="minorHAnsi" w:hAnsiTheme="minorHAnsi" w:cs="Calibri"/>
          <w:color w:val="FF0000"/>
          <w:sz w:val="20"/>
          <w:szCs w:val="20"/>
          <w:lang w:eastAsia="en-US"/>
        </w:rPr>
        <w:br/>
      </w:r>
    </w:p>
    <w:p w14:paraId="0E9768D9" w14:textId="77777777" w:rsidR="005E4ABA" w:rsidRPr="008A02E0" w:rsidRDefault="005E4ABA" w:rsidP="005E4ABA">
      <w:pPr>
        <w:spacing w:line="360" w:lineRule="auto"/>
        <w:contextualSpacing/>
        <w:rPr>
          <w:rFonts w:asciiTheme="minorHAnsi" w:hAnsiTheme="minorHAnsi" w:cs="Calibri"/>
        </w:rPr>
      </w:pPr>
      <w:r w:rsidRPr="00C50A57">
        <w:rPr>
          <w:rFonts w:asciiTheme="minorHAnsi" w:hAnsiTheme="minorHAnsi" w:cs="Calibri"/>
          <w:b/>
        </w:rPr>
        <w:br w:type="column"/>
      </w:r>
      <w:r w:rsidRPr="008A02E0">
        <w:rPr>
          <w:rFonts w:asciiTheme="minorHAnsi" w:hAnsiTheme="minorHAnsi" w:cs="Calibri"/>
          <w:b/>
        </w:rPr>
        <w:lastRenderedPageBreak/>
        <w:t>Supplementary table 9</w:t>
      </w:r>
    </w:p>
    <w:p w14:paraId="619E1716" w14:textId="77777777" w:rsidR="005E4ABA" w:rsidRPr="008A02E0" w:rsidRDefault="005E4ABA" w:rsidP="005E4ABA">
      <w:pPr>
        <w:pStyle w:val="Hoofdtekst"/>
        <w:spacing w:line="360" w:lineRule="auto"/>
        <w:contextualSpacing/>
        <w:rPr>
          <w:rFonts w:asciiTheme="minorHAnsi" w:hAnsiTheme="minorHAnsi" w:cs="Calibri"/>
        </w:rPr>
      </w:pPr>
      <w:r w:rsidRPr="008A02E0">
        <w:rPr>
          <w:rFonts w:asciiTheme="minorHAnsi" w:hAnsiTheme="minorHAnsi" w:cs="Calibri"/>
        </w:rPr>
        <w:t>Baseline characteristics of control patients whose samples were collected in a databank.</w:t>
      </w:r>
    </w:p>
    <w:tbl>
      <w:tblPr>
        <w:tblW w:w="5529" w:type="dxa"/>
        <w:tblLayout w:type="fixed"/>
        <w:tblLook w:val="04A0" w:firstRow="1" w:lastRow="0" w:firstColumn="1" w:lastColumn="0" w:noHBand="0" w:noVBand="1"/>
      </w:tblPr>
      <w:tblGrid>
        <w:gridCol w:w="3261"/>
        <w:gridCol w:w="2268"/>
      </w:tblGrid>
      <w:tr w:rsidR="005E4ABA" w:rsidRPr="008A02E0" w14:paraId="02FDB5B4" w14:textId="77777777" w:rsidTr="00D84141">
        <w:trPr>
          <w:trHeight w:val="397"/>
        </w:trPr>
        <w:tc>
          <w:tcPr>
            <w:tcW w:w="32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8E8810F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  <w:p w14:paraId="5AABDCA9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E3D32CA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Total </w:t>
            </w:r>
          </w:p>
          <w:p w14:paraId="5CD2185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 w:rsidRPr="008A02E0"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(n=37)</w:t>
            </w:r>
          </w:p>
        </w:tc>
      </w:tr>
      <w:tr w:rsidR="005E4ABA" w:rsidRPr="008A02E0" w14:paraId="3D7397A7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  <w:hideMark/>
          </w:tcPr>
          <w:p w14:paraId="5A306EE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,Times New Roman" w:hAnsiTheme="minorHAnsi" w:cs="Calibri,Times New Roman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Male sex, n (%)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0F1BED8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22 (60)</w:t>
            </w:r>
          </w:p>
        </w:tc>
      </w:tr>
      <w:tr w:rsidR="005E4ABA" w:rsidRPr="008A02E0" w14:paraId="61E08A77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168DAC1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Age (years), median (IQR)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540F168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65 (55 – 74)</w:t>
            </w:r>
          </w:p>
        </w:tc>
      </w:tr>
      <w:tr w:rsidR="005E4ABA" w:rsidRPr="008A02E0" w14:paraId="06582DB5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7E2CEB5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Duration of symptoms at inclusion (days), median (IQR)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C4E63D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10 (4 – 13)</w:t>
            </w:r>
          </w:p>
        </w:tc>
      </w:tr>
      <w:tr w:rsidR="005E4ABA" w:rsidRPr="008A02E0" w14:paraId="0A20C71C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7FDE37F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Number of comorbidities, n (%)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0B16F0C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</w:p>
        </w:tc>
      </w:tr>
      <w:tr w:rsidR="005E4ABA" w:rsidRPr="008A02E0" w14:paraId="5BA39423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26834076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Diabetes Mellitus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44CA6B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7 (19)</w:t>
            </w:r>
          </w:p>
        </w:tc>
      </w:tr>
      <w:tr w:rsidR="005E4ABA" w:rsidRPr="008A02E0" w14:paraId="3FA70BF2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2D76F9A1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Hypertension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4853531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14 (38)</w:t>
            </w:r>
          </w:p>
        </w:tc>
      </w:tr>
      <w:tr w:rsidR="005E4ABA" w:rsidRPr="008A02E0" w14:paraId="6FDFD429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0682090D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Cardiac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45A1EBC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12 (32)</w:t>
            </w:r>
          </w:p>
        </w:tc>
      </w:tr>
      <w:tr w:rsidR="005E4ABA" w:rsidRPr="008A02E0" w14:paraId="1C10733C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78DB2E0A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Pulmonary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0B822D4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10 (27)</w:t>
            </w:r>
          </w:p>
        </w:tc>
      </w:tr>
      <w:tr w:rsidR="005E4ABA" w:rsidRPr="008A02E0" w14:paraId="2EB7C48C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3E21883C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Cancer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27742B8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6 (16)</w:t>
            </w:r>
          </w:p>
        </w:tc>
      </w:tr>
      <w:tr w:rsidR="005E4ABA" w:rsidRPr="008A02E0" w14:paraId="395560E2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5AFC0028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Immunodeficiency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09EDB7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5 (14)</w:t>
            </w:r>
          </w:p>
        </w:tc>
      </w:tr>
      <w:tr w:rsidR="005E4ABA" w:rsidRPr="008A02E0" w14:paraId="4E33AB62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1B7287FC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Chronic kidney disease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3D785C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2 (5)</w:t>
            </w:r>
          </w:p>
        </w:tc>
      </w:tr>
      <w:tr w:rsidR="005E4ABA" w:rsidRPr="008A02E0" w14:paraId="27BFF00C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2F42C01F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Liver cirrhosis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2ED11FD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0</w:t>
            </w:r>
          </w:p>
        </w:tc>
      </w:tr>
      <w:tr w:rsidR="005E4ABA" w:rsidRPr="008A02E0" w14:paraId="1DCD780E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0968CDE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CRP (mg/L), median (IQR)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4AF228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127 (38 – 241)</w:t>
            </w:r>
          </w:p>
        </w:tc>
      </w:tr>
      <w:tr w:rsidR="005E4ABA" w:rsidRPr="008A02E0" w14:paraId="360AB39B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6E837C1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Ferritin (µg/L), median (IQR)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453C516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673 (467 – 870)</w:t>
            </w:r>
          </w:p>
        </w:tc>
      </w:tr>
      <w:tr w:rsidR="005E4ABA" w:rsidRPr="008A02E0" w:rsidDel="004D2DD9" w14:paraId="6227DEF0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53991215" w14:textId="77777777" w:rsidR="005E4ABA" w:rsidRPr="005E4ABA" w:rsidDel="004D2DD9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</w:pPr>
            <w:r w:rsidRPr="005E4ABA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val="nl-NL" w:eastAsia="en-US"/>
              </w:rPr>
              <w:t>LDH (U/L), median (IQR)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32578220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331 (269 – 457)</w:t>
            </w:r>
          </w:p>
        </w:tc>
      </w:tr>
      <w:tr w:rsidR="005E4ABA" w:rsidRPr="008A02E0" w:rsidDel="004D2DD9" w14:paraId="13885F82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2EA08ACF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Lymphocytes (x10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9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/L), median (IQR)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5FF9F712" w14:textId="77777777" w:rsidR="005E4ABA" w:rsidRPr="008A02E0" w:rsidDel="004D2DD9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0.91 (0.62 – 1.40)</w:t>
            </w:r>
          </w:p>
        </w:tc>
      </w:tr>
      <w:tr w:rsidR="005E4ABA" w:rsidRPr="008A02E0" w:rsidDel="004D2DD9" w14:paraId="368A49DC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71C4BC4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Bilirubin (µmol/L), median (IQR)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237765D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8 (6 – 11)</w:t>
            </w:r>
          </w:p>
        </w:tc>
      </w:tr>
      <w:tr w:rsidR="005E4ABA" w:rsidRPr="008A02E0" w14:paraId="0C813EFE" w14:textId="77777777" w:rsidTr="00D84141">
        <w:trPr>
          <w:trHeight w:val="283"/>
        </w:trPr>
        <w:tc>
          <w:tcPr>
            <w:tcW w:w="3261" w:type="dxa"/>
            <w:shd w:val="clear" w:color="auto" w:fill="auto"/>
            <w:noWrap/>
            <w:vAlign w:val="bottom"/>
          </w:tcPr>
          <w:p w14:paraId="7240609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 xml:space="preserve">WHO COVID-19 disease severity </w:t>
            </w:r>
            <w:proofErr w:type="gramStart"/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  <w:t>score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(</w:t>
            </w:r>
            <w:proofErr w:type="gramEnd"/>
            <w:r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1</w:t>
            </w:r>
            <w:r w:rsidRPr="008A02E0"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vertAlign w:val="superscript"/>
                <w:lang w:eastAsia="en-US"/>
              </w:rPr>
              <w:t>)</w:t>
            </w:r>
          </w:p>
          <w:p w14:paraId="2AC5D792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≤2</w:t>
            </w:r>
          </w:p>
          <w:p w14:paraId="02EBD2BC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3</w:t>
            </w:r>
          </w:p>
          <w:p w14:paraId="2C002FD8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4-5</w:t>
            </w:r>
          </w:p>
          <w:p w14:paraId="1E383822" w14:textId="77777777" w:rsidR="005E4ABA" w:rsidRPr="008A02E0" w:rsidRDefault="005E4ABA" w:rsidP="00D84141">
            <w:pPr>
              <w:spacing w:line="360" w:lineRule="auto"/>
              <w:contextualSpacing/>
              <w:jc w:val="right"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eastAsia="Calibr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6-7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6DCE1F7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</w:p>
          <w:p w14:paraId="179A953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</w:p>
          <w:p w14:paraId="205A34A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1 (3)</w:t>
            </w:r>
          </w:p>
          <w:p w14:paraId="3FA362F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6 (16)</w:t>
            </w:r>
          </w:p>
          <w:p w14:paraId="7A190F5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27 (73)</w:t>
            </w:r>
          </w:p>
          <w:p w14:paraId="2E6FA7B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Calibri"/>
                <w:bCs/>
                <w:color w:val="000000" w:themeColor="text1"/>
                <w:sz w:val="20"/>
                <w:szCs w:val="22"/>
                <w:lang w:eastAsia="en-US"/>
              </w:rPr>
              <w:t>3 (8)</w:t>
            </w:r>
          </w:p>
        </w:tc>
      </w:tr>
    </w:tbl>
    <w:p w14:paraId="555A5C41" w14:textId="77777777" w:rsidR="005E4ABA" w:rsidRDefault="005E4ABA" w:rsidP="005E4ABA">
      <w:pPr>
        <w:spacing w:line="360" w:lineRule="auto"/>
        <w:contextualSpacing/>
        <w:jc w:val="both"/>
        <w:rPr>
          <w:rFonts w:asciiTheme="minorHAnsi" w:hAnsiTheme="minorHAnsi" w:cs="Calibri"/>
          <w:color w:val="000000"/>
          <w:sz w:val="20"/>
          <w:szCs w:val="20"/>
          <w:lang w:eastAsia="en-US"/>
        </w:rPr>
      </w:pPr>
      <w:r w:rsidRPr="008A02E0">
        <w:rPr>
          <w:rFonts w:asciiTheme="minorHAnsi" w:hAnsiTheme="minorHAnsi" w:cs="Calibri"/>
          <w:color w:val="000000"/>
          <w:sz w:val="20"/>
          <w:szCs w:val="20"/>
          <w:vertAlign w:val="superscript"/>
          <w:lang w:eastAsia="en-US"/>
        </w:rPr>
        <w:t>(</w:t>
      </w:r>
      <w:r>
        <w:rPr>
          <w:rFonts w:asciiTheme="minorHAnsi" w:hAnsiTheme="minorHAnsi" w:cs="Calibri"/>
          <w:color w:val="000000"/>
          <w:sz w:val="20"/>
          <w:szCs w:val="20"/>
          <w:vertAlign w:val="superscript"/>
          <w:lang w:eastAsia="en-US"/>
        </w:rPr>
        <w:t>1</w:t>
      </w:r>
      <w:r w:rsidRPr="008A02E0">
        <w:rPr>
          <w:rFonts w:asciiTheme="minorHAnsi" w:hAnsiTheme="minorHAnsi" w:cs="Calibri"/>
          <w:color w:val="000000"/>
          <w:sz w:val="20"/>
          <w:szCs w:val="20"/>
          <w:vertAlign w:val="superscript"/>
          <w:lang w:eastAsia="en-US"/>
        </w:rPr>
        <w:t xml:space="preserve">) 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WHO 8 point COVID-19 disease severity score (at study inclusion for patients and highest score ever during disease course for donors) in which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0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 clinical or virological evidence of infection,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1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 limitation of activities,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2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limitation of activities,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3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hospitalized, no oxygen,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4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oxygen by mask or nasal prongs,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5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non-invasive ventilation or high-flow oxygen,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6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intubation and mechanical ventilation,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7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ventilation and additional organ support (vasopressors, renal replacement therapy, ECMO) and </w:t>
      </w:r>
      <w:r w:rsidRPr="008A02E0">
        <w:rPr>
          <w:rFonts w:asciiTheme="minorHAnsi" w:hAnsiTheme="minorHAnsi" w:cs="Calibri"/>
          <w:b/>
          <w:color w:val="000000"/>
          <w:sz w:val="20"/>
          <w:szCs w:val="20"/>
          <w:lang w:eastAsia="en-US"/>
        </w:rPr>
        <w:t>8</w:t>
      </w:r>
      <w:r w:rsidRPr="008A02E0">
        <w:rPr>
          <w:rFonts w:asciiTheme="minorHAnsi" w:hAnsiTheme="minorHAnsi" w:cs="Calibri"/>
          <w:color w:val="000000"/>
          <w:sz w:val="20"/>
          <w:szCs w:val="20"/>
          <w:lang w:eastAsia="en-US"/>
        </w:rPr>
        <w:t xml:space="preserve"> is death.</w:t>
      </w:r>
    </w:p>
    <w:p w14:paraId="06921C7B" w14:textId="77777777" w:rsidR="005E4ABA" w:rsidRPr="006C60F3" w:rsidRDefault="005E4ABA" w:rsidP="005E4ABA">
      <w:pPr>
        <w:spacing w:line="360" w:lineRule="auto"/>
        <w:contextualSpacing/>
        <w:rPr>
          <w:rFonts w:asciiTheme="minorHAnsi" w:hAnsiTheme="minorHAnsi" w:cs="Calibri"/>
          <w:b/>
          <w:noProof/>
        </w:rPr>
      </w:pPr>
    </w:p>
    <w:p w14:paraId="2E5B5F9E" w14:textId="77777777" w:rsidR="005E4ABA" w:rsidRDefault="005E4ABA" w:rsidP="005E4ABA">
      <w:pPr>
        <w:spacing w:after="200" w:line="276" w:lineRule="auto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br w:type="page"/>
      </w:r>
    </w:p>
    <w:p w14:paraId="02700E70" w14:textId="77777777" w:rsidR="005E4ABA" w:rsidRPr="008A02E0" w:rsidRDefault="005E4ABA" w:rsidP="005E4ABA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8A02E0">
        <w:rPr>
          <w:rFonts w:asciiTheme="minorHAnsi" w:hAnsiTheme="minorHAnsi" w:cs="Arial"/>
          <w:b/>
        </w:rPr>
        <w:lastRenderedPageBreak/>
        <w:t>Supplementary table 10: Cytokine concentrations in serum of Covid-19 patients</w:t>
      </w:r>
    </w:p>
    <w:tbl>
      <w:tblPr>
        <w:tblpPr w:leftFromText="141" w:rightFromText="141" w:vertAnchor="text" w:horzAnchor="margin" w:tblpY="879"/>
        <w:tblW w:w="10778" w:type="dxa"/>
        <w:tblLayout w:type="fixed"/>
        <w:tblLook w:val="04A0" w:firstRow="1" w:lastRow="0" w:firstColumn="1" w:lastColumn="0" w:noHBand="0" w:noVBand="1"/>
      </w:tblPr>
      <w:tblGrid>
        <w:gridCol w:w="1755"/>
        <w:gridCol w:w="1289"/>
        <w:gridCol w:w="1289"/>
        <w:gridCol w:w="1289"/>
        <w:gridCol w:w="1289"/>
        <w:gridCol w:w="1289"/>
        <w:gridCol w:w="1289"/>
        <w:gridCol w:w="1289"/>
      </w:tblGrid>
      <w:tr w:rsidR="005E4ABA" w:rsidRPr="008A02E0" w14:paraId="2241150F" w14:textId="77777777" w:rsidTr="00D84141">
        <w:trPr>
          <w:trHeight w:val="514"/>
        </w:trPr>
        <w:tc>
          <w:tcPr>
            <w:tcW w:w="1755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FE69098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  <w:p w14:paraId="6B45C9A5" w14:textId="77777777" w:rsidR="005E4ABA" w:rsidRPr="008A02E0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F55B926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Day 1</w:t>
            </w:r>
          </w:p>
          <w:p w14:paraId="46ACCA89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DE2BA9D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Day 7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E1E18DD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Day 14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3ACABA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Healthy controls</w:t>
            </w:r>
          </w:p>
        </w:tc>
      </w:tr>
      <w:tr w:rsidR="005E4ABA" w:rsidRPr="008A02E0" w14:paraId="69DEBA54" w14:textId="77777777" w:rsidTr="00D84141">
        <w:trPr>
          <w:trHeight w:val="262"/>
        </w:trPr>
        <w:tc>
          <w:tcPr>
            <w:tcW w:w="1755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5D1A48F" w14:textId="77777777" w:rsidR="005E4ABA" w:rsidRPr="008A02E0" w:rsidDel="00182BB9" w:rsidRDefault="005E4ABA" w:rsidP="00D84141">
            <w:pPr>
              <w:spacing w:line="360" w:lineRule="auto"/>
              <w:contextualSpacing/>
              <w:jc w:val="both"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6A2E00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SoC 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17A7EA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ConvP</w:t>
            </w:r>
            <w:proofErr w:type="spellEnd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35AD43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SoC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E8D324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ConvP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9CDB863" w14:textId="77777777" w:rsidR="005E4ABA" w:rsidRPr="008A02E0" w:rsidRDefault="005E4ABA" w:rsidP="00D84141">
            <w:pPr>
              <w:tabs>
                <w:tab w:val="right" w:pos="6305"/>
              </w:tabs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SoC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427807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  <w:t>ConvP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A78082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b/>
                <w:bCs/>
                <w:color w:val="000000"/>
                <w:sz w:val="20"/>
                <w:lang w:eastAsia="en-US"/>
              </w:rPr>
            </w:pPr>
          </w:p>
        </w:tc>
      </w:tr>
      <w:tr w:rsidR="005E4ABA" w:rsidRPr="008A02E0" w14:paraId="4A565DB4" w14:textId="77777777" w:rsidTr="00D84141">
        <w:trPr>
          <w:trHeight w:val="288"/>
        </w:trPr>
        <w:tc>
          <w:tcPr>
            <w:tcW w:w="1755" w:type="dxa"/>
            <w:shd w:val="clear" w:color="auto" w:fill="auto"/>
            <w:noWrap/>
            <w:vAlign w:val="bottom"/>
          </w:tcPr>
          <w:p w14:paraId="209F1ED4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color w:val="000000" w:themeColor="text1"/>
                <w:sz w:val="20"/>
                <w:szCs w:val="22"/>
                <w:lang w:eastAsia="en-US"/>
              </w:rPr>
            </w:pPr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IL-1β (</w:t>
            </w:r>
            <w:proofErr w:type="spellStart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pg</w:t>
            </w:r>
            <w:proofErr w:type="spellEnd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/ml), mean (SD)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136E7D97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0.50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  <w:p w14:paraId="10D4C3C7" w14:textId="77777777" w:rsidR="005E4ABA" w:rsidRPr="00D0329F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0.08*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4D676C6E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0.46 </w:t>
            </w:r>
          </w:p>
          <w:p w14:paraId="13B7883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0.08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02F147B4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0.56</w:t>
            </w:r>
          </w:p>
          <w:p w14:paraId="7D586DD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proofErr w:type="gramStart"/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 ±</w:t>
            </w:r>
            <w:proofErr w:type="gramEnd"/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 0.12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447A22A7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0.42</w:t>
            </w:r>
          </w:p>
          <w:p w14:paraId="1C9039E9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proofErr w:type="gramStart"/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 ±</w:t>
            </w:r>
            <w:proofErr w:type="gramEnd"/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 0.10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640A5FEE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0.60 </w:t>
            </w:r>
          </w:p>
          <w:p w14:paraId="7D0F27D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0.25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49776E84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0.49 </w:t>
            </w:r>
          </w:p>
          <w:p w14:paraId="05D7A5E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0.15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3D03801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  <w:t>ND</w:t>
            </w:r>
          </w:p>
        </w:tc>
      </w:tr>
      <w:tr w:rsidR="005E4ABA" w:rsidRPr="008A02E0" w14:paraId="390925F7" w14:textId="77777777" w:rsidTr="00D84141">
        <w:trPr>
          <w:trHeight w:val="288"/>
        </w:trPr>
        <w:tc>
          <w:tcPr>
            <w:tcW w:w="1755" w:type="dxa"/>
            <w:shd w:val="clear" w:color="auto" w:fill="auto"/>
            <w:noWrap/>
          </w:tcPr>
          <w:p w14:paraId="6E55B0AF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IL-2 (</w:t>
            </w:r>
            <w:proofErr w:type="spellStart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pg</w:t>
            </w:r>
            <w:proofErr w:type="spellEnd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/ml)</w:t>
            </w:r>
            <w:r w:rsidRPr="00347FE8">
              <w:rPr>
                <w:rFonts w:asciiTheme="minorHAnsi" w:hAnsiTheme="minorHAnsi" w:cs="Arial"/>
                <w:b/>
                <w:sz w:val="20"/>
                <w:szCs w:val="20"/>
              </w:rPr>
              <w:t>, mean (SD)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686811CC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0.94</w:t>
            </w:r>
          </w:p>
          <w:p w14:paraId="7B7FB26C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0.17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6CECC7FA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0.73 </w:t>
            </w:r>
          </w:p>
          <w:p w14:paraId="52C0ADA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0.09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44D2551A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0.70 </w:t>
            </w:r>
          </w:p>
          <w:p w14:paraId="5417AF3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0.06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2BA8E875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0.81 </w:t>
            </w:r>
          </w:p>
          <w:p w14:paraId="09EA9B70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0.17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0859BD6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75C2F3B9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0.78</w:t>
            </w:r>
          </w:p>
          <w:p w14:paraId="530CF6F8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0.14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336B5E30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Calibri"/>
                <w:color w:val="000000" w:themeColor="text1"/>
                <w:sz w:val="20"/>
                <w:szCs w:val="22"/>
                <w:lang w:eastAsia="en-US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</w:tr>
      <w:tr w:rsidR="005E4ABA" w:rsidRPr="008A02E0" w14:paraId="3EF1510C" w14:textId="77777777" w:rsidTr="00D84141">
        <w:trPr>
          <w:trHeight w:val="288"/>
        </w:trPr>
        <w:tc>
          <w:tcPr>
            <w:tcW w:w="1755" w:type="dxa"/>
            <w:shd w:val="clear" w:color="auto" w:fill="auto"/>
            <w:noWrap/>
          </w:tcPr>
          <w:p w14:paraId="2F0235FF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IL-4 (</w:t>
            </w:r>
            <w:proofErr w:type="spellStart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pg</w:t>
            </w:r>
            <w:proofErr w:type="spellEnd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/ml)</w:t>
            </w:r>
            <w:r w:rsidRPr="00347FE8">
              <w:rPr>
                <w:rFonts w:asciiTheme="minorHAnsi" w:hAnsiTheme="minorHAnsi" w:cs="Arial"/>
                <w:b/>
                <w:sz w:val="20"/>
                <w:szCs w:val="20"/>
              </w:rPr>
              <w:t>, mean (SD)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02DE3322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ND^</w:t>
            </w:r>
          </w:p>
          <w:p w14:paraId="215C5B5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9" w:type="dxa"/>
          </w:tcPr>
          <w:p w14:paraId="6F2A11F2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3BFF57D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4DDAA94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589DDE0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3B5B20A3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31FFD73F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</w:tr>
      <w:tr w:rsidR="005E4ABA" w:rsidRPr="008A02E0" w14:paraId="4F54D2EB" w14:textId="77777777" w:rsidTr="00D84141">
        <w:trPr>
          <w:trHeight w:val="288"/>
        </w:trPr>
        <w:tc>
          <w:tcPr>
            <w:tcW w:w="1755" w:type="dxa"/>
            <w:shd w:val="clear" w:color="auto" w:fill="auto"/>
            <w:noWrap/>
          </w:tcPr>
          <w:p w14:paraId="4ABF05F0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IL-10 (</w:t>
            </w:r>
            <w:proofErr w:type="spellStart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pg</w:t>
            </w:r>
            <w:proofErr w:type="spellEnd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/ml)</w:t>
            </w:r>
            <w:r w:rsidRPr="00347FE8">
              <w:rPr>
                <w:rFonts w:asciiTheme="minorHAnsi" w:hAnsiTheme="minorHAnsi" w:cs="Arial"/>
                <w:b/>
                <w:sz w:val="20"/>
                <w:szCs w:val="20"/>
              </w:rPr>
              <w:t>, mean (SD)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1D539418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21.43 </w:t>
            </w:r>
          </w:p>
          <w:p w14:paraId="2A65104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6.20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022DFFB6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25.49 </w:t>
            </w:r>
          </w:p>
          <w:p w14:paraId="39B79806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13.49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534FECC8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9.95</w:t>
            </w:r>
          </w:p>
          <w:p w14:paraId="3C3B93E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1.46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54A5667F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14.50 </w:t>
            </w:r>
          </w:p>
          <w:p w14:paraId="6859F9B7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5.72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5ECDCAAE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6.91 </w:t>
            </w:r>
          </w:p>
          <w:p w14:paraId="17E54FF4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1.47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5338F5D7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12.97 </w:t>
            </w:r>
          </w:p>
          <w:p w14:paraId="4B3C2DC5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6.03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5EB4B149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 xml:space="preserve">2.21 </w:t>
            </w:r>
          </w:p>
          <w:p w14:paraId="55022BBD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0.23)</w:t>
            </w:r>
          </w:p>
        </w:tc>
      </w:tr>
      <w:tr w:rsidR="005E4ABA" w:rsidRPr="008A02E0" w14:paraId="5DCDEF42" w14:textId="77777777" w:rsidTr="00D84141">
        <w:trPr>
          <w:trHeight w:val="288"/>
        </w:trPr>
        <w:tc>
          <w:tcPr>
            <w:tcW w:w="1755" w:type="dxa"/>
            <w:shd w:val="clear" w:color="auto" w:fill="auto"/>
            <w:noWrap/>
          </w:tcPr>
          <w:p w14:paraId="042C525F" w14:textId="77777777" w:rsidR="005E4ABA" w:rsidRPr="006C60F3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IL-12p70 (</w:t>
            </w:r>
            <w:proofErr w:type="spellStart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pg</w:t>
            </w:r>
            <w:proofErr w:type="spellEnd"/>
            <w:r w:rsidRPr="006C60F3">
              <w:rPr>
                <w:rFonts w:asciiTheme="minorHAnsi" w:hAnsiTheme="minorHAnsi" w:cs="Arial"/>
                <w:b/>
                <w:sz w:val="20"/>
                <w:szCs w:val="20"/>
              </w:rPr>
              <w:t>/ml)</w:t>
            </w:r>
            <w:r w:rsidRPr="00347FE8">
              <w:rPr>
                <w:rFonts w:asciiTheme="minorHAnsi" w:hAnsiTheme="minorHAnsi" w:cs="Arial"/>
                <w:b/>
                <w:sz w:val="20"/>
                <w:szCs w:val="20"/>
              </w:rPr>
              <w:t>, mean (SD)</w:t>
            </w:r>
          </w:p>
        </w:tc>
        <w:tc>
          <w:tcPr>
            <w:tcW w:w="1289" w:type="dxa"/>
            <w:shd w:val="clear" w:color="auto" w:fill="auto"/>
            <w:noWrap/>
            <w:vAlign w:val="bottom"/>
          </w:tcPr>
          <w:p w14:paraId="3360C78D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  <w:p w14:paraId="22D4392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9" w:type="dxa"/>
          </w:tcPr>
          <w:p w14:paraId="42A23BB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64DA3A3E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22F9370A" w14:textId="77777777" w:rsidR="005E4ABA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 w:rsidRPr="008A02E0">
              <w:rPr>
                <w:rFonts w:asciiTheme="minorHAnsi" w:hAnsiTheme="minorHAnsi" w:cs="Arial"/>
                <w:sz w:val="20"/>
                <w:szCs w:val="20"/>
              </w:rPr>
              <w:t>0.62</w:t>
            </w:r>
          </w:p>
          <w:p w14:paraId="4DC13E4B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Pr="008A02E0">
              <w:rPr>
                <w:rFonts w:asciiTheme="minorHAnsi" w:hAnsiTheme="minorHAnsi" w:cs="Arial"/>
                <w:sz w:val="20"/>
                <w:szCs w:val="20"/>
              </w:rPr>
              <w:t>± 0.16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1289" w:type="dxa"/>
          </w:tcPr>
          <w:p w14:paraId="097F9DEA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7FD9C53D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  <w:tc>
          <w:tcPr>
            <w:tcW w:w="1289" w:type="dxa"/>
          </w:tcPr>
          <w:p w14:paraId="6070ADF1" w14:textId="77777777" w:rsidR="005E4ABA" w:rsidRPr="008A02E0" w:rsidRDefault="005E4ABA" w:rsidP="00D84141">
            <w:pPr>
              <w:spacing w:line="360" w:lineRule="auto"/>
              <w:contextualSpacing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ND</w:t>
            </w:r>
          </w:p>
        </w:tc>
      </w:tr>
    </w:tbl>
    <w:p w14:paraId="4060A8B8" w14:textId="77777777" w:rsidR="005E4ABA" w:rsidRPr="005B6B01" w:rsidRDefault="005E4ABA" w:rsidP="005E4ABA">
      <w:pPr>
        <w:spacing w:after="200" w:line="360" w:lineRule="auto"/>
        <w:contextualSpacing/>
        <w:rPr>
          <w:rFonts w:asciiTheme="minorHAnsi" w:eastAsia="Arial Unicode MS" w:hAnsiTheme="minorHAnsi" w:cs="Calibri"/>
          <w:b/>
          <w:color w:val="000000"/>
          <w:sz w:val="22"/>
          <w:szCs w:val="22"/>
          <w:bdr w:val="nil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  <w:r w:rsidRPr="005B6B01">
        <w:rPr>
          <w:rFonts w:asciiTheme="minorHAnsi" w:hAnsiTheme="minorHAnsi" w:cs="Arial"/>
          <w:sz w:val="22"/>
          <w:szCs w:val="22"/>
        </w:rPr>
        <w:t xml:space="preserve">Repeated measures of IL-1 β, IL-2, IL4, IL-10 and IL-12p70 in both treatments (SoC: N=10, </w:t>
      </w:r>
      <w:proofErr w:type="spellStart"/>
      <w:r w:rsidRPr="005B6B01">
        <w:rPr>
          <w:rFonts w:asciiTheme="minorHAnsi" w:hAnsiTheme="minorHAnsi" w:cs="Arial"/>
          <w:sz w:val="22"/>
          <w:szCs w:val="22"/>
        </w:rPr>
        <w:t>ConvP</w:t>
      </w:r>
      <w:proofErr w:type="spellEnd"/>
      <w:r w:rsidRPr="005B6B01">
        <w:rPr>
          <w:rFonts w:asciiTheme="minorHAnsi" w:hAnsiTheme="minorHAnsi" w:cs="Arial"/>
          <w:sz w:val="22"/>
          <w:szCs w:val="22"/>
        </w:rPr>
        <w:t xml:space="preserve">: N=9) and in healthy controls. </w:t>
      </w:r>
    </w:p>
    <w:p w14:paraId="57356A57" w14:textId="77777777" w:rsidR="005E4ABA" w:rsidRPr="006C60F3" w:rsidRDefault="005E4ABA" w:rsidP="005E4ABA">
      <w:pPr>
        <w:spacing w:line="360" w:lineRule="auto"/>
        <w:rPr>
          <w:rFonts w:asciiTheme="minorHAnsi" w:hAnsiTheme="minorHAnsi" w:cs="Arial"/>
          <w:sz w:val="20"/>
          <w:lang w:val="en-GB"/>
        </w:rPr>
      </w:pPr>
      <w:r w:rsidRPr="006C60F3">
        <w:rPr>
          <w:rFonts w:asciiTheme="minorHAnsi" w:hAnsiTheme="minorHAnsi" w:cs="Arial"/>
          <w:sz w:val="20"/>
        </w:rPr>
        <w:t>^ ND: not detected (below lower limit of quantitation)</w:t>
      </w:r>
    </w:p>
    <w:p w14:paraId="373D8118" w14:textId="77777777" w:rsidR="005E4ABA" w:rsidRPr="00EF5F4F" w:rsidRDefault="005E4ABA" w:rsidP="005E4ABA">
      <w:pPr>
        <w:spacing w:line="360" w:lineRule="auto"/>
        <w:rPr>
          <w:rFonts w:asciiTheme="minorHAnsi" w:hAnsiTheme="minorHAnsi" w:cs="Arial"/>
          <w:sz w:val="22"/>
          <w:szCs w:val="22"/>
          <w:lang w:val="en-GB" w:eastAsia="en-US"/>
        </w:rPr>
      </w:pPr>
    </w:p>
    <w:p w14:paraId="4D8E485D" w14:textId="77777777" w:rsidR="005E4ABA" w:rsidRPr="008A02E0" w:rsidRDefault="005E4ABA" w:rsidP="005E4ABA">
      <w:pPr>
        <w:spacing w:after="200" w:line="360" w:lineRule="auto"/>
        <w:contextualSpacing/>
        <w:rPr>
          <w:rFonts w:asciiTheme="minorHAnsi" w:hAnsiTheme="minorHAnsi" w:cs="Calibri"/>
          <w:b/>
          <w:lang w:val="en-GB"/>
        </w:rPr>
      </w:pPr>
      <w:r w:rsidRPr="008A02E0">
        <w:rPr>
          <w:rFonts w:asciiTheme="minorHAnsi" w:eastAsia="Arial Unicode MS" w:hAnsiTheme="minorHAnsi" w:cs="Calibri"/>
          <w:b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br w:type="column"/>
      </w:r>
      <w:r w:rsidRPr="008A02E0">
        <w:rPr>
          <w:rFonts w:asciiTheme="minorHAnsi" w:hAnsiTheme="minorHAnsi" w:cs="Calibri"/>
          <w:b/>
          <w:lang w:val="en-GB"/>
        </w:rPr>
        <w:lastRenderedPageBreak/>
        <w:t>Supplementary table 11</w:t>
      </w:r>
    </w:p>
    <w:p w14:paraId="667AFF09" w14:textId="77777777" w:rsidR="005E4ABA" w:rsidRPr="008A02E0" w:rsidRDefault="005E4ABA" w:rsidP="005E4ABA">
      <w:pPr>
        <w:spacing w:after="200" w:line="360" w:lineRule="auto"/>
        <w:rPr>
          <w:rFonts w:asciiTheme="minorHAnsi" w:hAnsiTheme="minorHAnsi" w:cs="Calibri"/>
          <w:b/>
          <w:lang w:val="en-GB"/>
        </w:rPr>
      </w:pPr>
      <w:r w:rsidRPr="008A02E0">
        <w:rPr>
          <w:rFonts w:asciiTheme="minorHAnsi" w:hAnsiTheme="minorHAnsi" w:cs="Calibri"/>
          <w:b/>
          <w:lang w:val="en-GB"/>
        </w:rPr>
        <w:t xml:space="preserve">Mixed model </w:t>
      </w:r>
    </w:p>
    <w:p w14:paraId="1796E1A6" w14:textId="77777777" w:rsidR="005E4ABA" w:rsidRPr="008A02E0" w:rsidRDefault="005E4ABA" w:rsidP="005E4ABA">
      <w:pPr>
        <w:pStyle w:val="FirstParagraph"/>
        <w:spacing w:line="360" w:lineRule="auto"/>
        <w:rPr>
          <w:rFonts w:cs="Calibri"/>
          <w:b/>
          <w:lang w:val="en-GB"/>
        </w:rPr>
      </w:pPr>
      <w:r w:rsidRPr="002A7168">
        <w:rPr>
          <w:sz w:val="22"/>
          <w:szCs w:val="22"/>
        </w:rPr>
        <w:t xml:space="preserve">Estimates (95% CI) and p-values from the multivariable mixed-effects model for </w:t>
      </w:r>
      <w:proofErr w:type="gramStart"/>
      <w:r w:rsidRPr="002A7168">
        <w:rPr>
          <w:sz w:val="22"/>
          <w:szCs w:val="22"/>
        </w:rPr>
        <w:t>log(</w:t>
      </w:r>
      <w:proofErr w:type="gramEnd"/>
      <w:r w:rsidRPr="002A7168">
        <w:rPr>
          <w:sz w:val="22"/>
          <w:szCs w:val="22"/>
        </w:rPr>
        <w:t xml:space="preserve">viral load) in log(copies/ml). The number of copies per ml was log-transformed </w:t>
      </w:r>
      <w:proofErr w:type="gramStart"/>
      <w:r w:rsidRPr="002A7168">
        <w:rPr>
          <w:sz w:val="22"/>
          <w:szCs w:val="22"/>
        </w:rPr>
        <w:t>in order to</w:t>
      </w:r>
      <w:proofErr w:type="gramEnd"/>
      <w:r w:rsidRPr="002A7168">
        <w:rPr>
          <w:sz w:val="22"/>
          <w:szCs w:val="22"/>
        </w:rPr>
        <w:t xml:space="preserve"> avoid deviations from normality assumptions. The value of 0.001 was added to zero values of viral load before the transformation to avoid minus </w:t>
      </w:r>
      <w:r>
        <w:rPr>
          <w:sz w:val="22"/>
          <w:szCs w:val="22"/>
        </w:rPr>
        <w:t>i</w:t>
      </w:r>
      <w:r w:rsidRPr="002A7168">
        <w:rPr>
          <w:sz w:val="22"/>
          <w:szCs w:val="22"/>
        </w:rPr>
        <w:t xml:space="preserve">nfinity values after the log transformation. </w:t>
      </w:r>
    </w:p>
    <w:tbl>
      <w:tblPr>
        <w:tblStyle w:val="Table"/>
        <w:tblW w:w="3672" w:type="pct"/>
        <w:tblLook w:val="07E0" w:firstRow="1" w:lastRow="1" w:firstColumn="1" w:lastColumn="1" w:noHBand="1" w:noVBand="1"/>
      </w:tblPr>
      <w:tblGrid>
        <w:gridCol w:w="2612"/>
        <w:gridCol w:w="2662"/>
        <w:gridCol w:w="1388"/>
      </w:tblGrid>
      <w:tr w:rsidR="005E4ABA" w:rsidRPr="008A02E0" w14:paraId="00DFEE63" w14:textId="77777777" w:rsidTr="00D84141">
        <w:tc>
          <w:tcPr>
            <w:tcW w:w="0" w:type="auto"/>
            <w:tcBorders>
              <w:bottom w:val="single" w:sz="0" w:space="0" w:color="auto"/>
            </w:tcBorders>
            <w:shd w:val="clear" w:color="auto" w:fill="D9D9D9" w:themeFill="background1" w:themeFillShade="D9"/>
            <w:vAlign w:val="bottom"/>
          </w:tcPr>
          <w:p w14:paraId="125B6DEE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 </w:t>
            </w:r>
          </w:p>
        </w:tc>
        <w:tc>
          <w:tcPr>
            <w:tcW w:w="1998" w:type="pct"/>
            <w:tcBorders>
              <w:bottom w:val="single" w:sz="0" w:space="0" w:color="auto"/>
            </w:tcBorders>
            <w:shd w:val="clear" w:color="auto" w:fill="D9D9D9" w:themeFill="background1" w:themeFillShade="D9"/>
            <w:vAlign w:val="bottom"/>
          </w:tcPr>
          <w:p w14:paraId="58950805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6C60F3">
              <w:rPr>
                <w:b/>
                <w:sz w:val="20"/>
                <w:szCs w:val="20"/>
              </w:rPr>
              <w:t>Estimate</w:t>
            </w:r>
          </w:p>
        </w:tc>
        <w:tc>
          <w:tcPr>
            <w:tcW w:w="1042" w:type="pct"/>
            <w:tcBorders>
              <w:bottom w:val="single" w:sz="0" w:space="0" w:color="auto"/>
            </w:tcBorders>
            <w:shd w:val="clear" w:color="auto" w:fill="D9D9D9" w:themeFill="background1" w:themeFillShade="D9"/>
            <w:vAlign w:val="bottom"/>
          </w:tcPr>
          <w:p w14:paraId="6861895F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P-value</w:t>
            </w:r>
          </w:p>
        </w:tc>
      </w:tr>
      <w:tr w:rsidR="005E4ABA" w:rsidRPr="008A02E0" w14:paraId="05E6850D" w14:textId="77777777" w:rsidTr="00D84141">
        <w:tc>
          <w:tcPr>
            <w:tcW w:w="0" w:type="auto"/>
          </w:tcPr>
          <w:p w14:paraId="29C8FC85" w14:textId="77777777" w:rsidR="005E4ABA" w:rsidRPr="00D27451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b/>
                <w:sz w:val="20"/>
                <w:szCs w:val="20"/>
              </w:rPr>
              <w:t>(Intercept)</w:t>
            </w:r>
          </w:p>
        </w:tc>
        <w:tc>
          <w:tcPr>
            <w:tcW w:w="1998" w:type="pct"/>
          </w:tcPr>
          <w:p w14:paraId="1E8C48C5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9.699 (0.379; 19.02)</w:t>
            </w:r>
          </w:p>
        </w:tc>
        <w:tc>
          <w:tcPr>
            <w:tcW w:w="1042" w:type="pct"/>
          </w:tcPr>
          <w:p w14:paraId="06D0735E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0.042</w:t>
            </w:r>
          </w:p>
        </w:tc>
      </w:tr>
      <w:tr w:rsidR="005E4ABA" w:rsidRPr="008A02E0" w14:paraId="19B3169F" w14:textId="77777777" w:rsidTr="00D84141">
        <w:tc>
          <w:tcPr>
            <w:tcW w:w="0" w:type="auto"/>
          </w:tcPr>
          <w:p w14:paraId="778AFFC6" w14:textId="77777777" w:rsidR="005E4ABA" w:rsidRPr="00D27451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</w:t>
            </w:r>
            <w:r w:rsidRPr="0042160F">
              <w:rPr>
                <w:b/>
                <w:sz w:val="20"/>
                <w:szCs w:val="20"/>
              </w:rPr>
              <w:t>ime</w:t>
            </w:r>
          </w:p>
        </w:tc>
        <w:tc>
          <w:tcPr>
            <w:tcW w:w="1998" w:type="pct"/>
          </w:tcPr>
          <w:p w14:paraId="2A835265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-0.811 (-1.107; -0.516)</w:t>
            </w:r>
          </w:p>
        </w:tc>
        <w:tc>
          <w:tcPr>
            <w:tcW w:w="1042" w:type="pct"/>
          </w:tcPr>
          <w:p w14:paraId="0AFCA784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</w:t>
            </w:r>
            <w:r w:rsidRPr="006C60F3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1</w:t>
            </w:r>
          </w:p>
        </w:tc>
      </w:tr>
      <w:tr w:rsidR="005E4ABA" w:rsidRPr="008A02E0" w14:paraId="0E3B6DA6" w14:textId="77777777" w:rsidTr="00D84141">
        <w:tc>
          <w:tcPr>
            <w:tcW w:w="0" w:type="auto"/>
          </w:tcPr>
          <w:p w14:paraId="067796ED" w14:textId="77777777" w:rsidR="005E4ABA" w:rsidRPr="00D27451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proofErr w:type="spellStart"/>
            <w:r w:rsidRPr="0042160F">
              <w:rPr>
                <w:b/>
                <w:sz w:val="20"/>
                <w:szCs w:val="20"/>
              </w:rPr>
              <w:t>ConvP</w:t>
            </w:r>
            <w:proofErr w:type="spellEnd"/>
          </w:p>
        </w:tc>
        <w:tc>
          <w:tcPr>
            <w:tcW w:w="1998" w:type="pct"/>
          </w:tcPr>
          <w:p w14:paraId="34E5A850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-5.507 (-9.920; -1.093)</w:t>
            </w:r>
          </w:p>
        </w:tc>
        <w:tc>
          <w:tcPr>
            <w:tcW w:w="1042" w:type="pct"/>
          </w:tcPr>
          <w:p w14:paraId="6976D0F6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0.016</w:t>
            </w:r>
          </w:p>
        </w:tc>
      </w:tr>
      <w:tr w:rsidR="005E4ABA" w:rsidRPr="008A02E0" w14:paraId="59CF5843" w14:textId="77777777" w:rsidTr="00D84141">
        <w:tc>
          <w:tcPr>
            <w:tcW w:w="0" w:type="auto"/>
          </w:tcPr>
          <w:p w14:paraId="18EA2B96" w14:textId="77777777" w:rsidR="005E4ABA" w:rsidRPr="00D27451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998" w:type="pct"/>
          </w:tcPr>
          <w:p w14:paraId="6A96C865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-0.058 (-0.177; 0.061)</w:t>
            </w:r>
          </w:p>
        </w:tc>
        <w:tc>
          <w:tcPr>
            <w:tcW w:w="1042" w:type="pct"/>
          </w:tcPr>
          <w:p w14:paraId="3592BFA8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0.33</w:t>
            </w:r>
          </w:p>
        </w:tc>
      </w:tr>
      <w:tr w:rsidR="005E4ABA" w:rsidRPr="008A02E0" w14:paraId="63FCDA0B" w14:textId="77777777" w:rsidTr="00D84141">
        <w:tc>
          <w:tcPr>
            <w:tcW w:w="0" w:type="auto"/>
          </w:tcPr>
          <w:p w14:paraId="0279E014" w14:textId="77777777" w:rsidR="005E4ABA" w:rsidRPr="001A4E44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b/>
                <w:sz w:val="20"/>
                <w:szCs w:val="20"/>
              </w:rPr>
              <w:t>F</w:t>
            </w:r>
            <w:r w:rsidRPr="00D27451">
              <w:rPr>
                <w:b/>
                <w:sz w:val="20"/>
                <w:szCs w:val="20"/>
              </w:rPr>
              <w:t xml:space="preserve">emale </w:t>
            </w:r>
            <w:r w:rsidRPr="001A4E44"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1998" w:type="pct"/>
          </w:tcPr>
          <w:p w14:paraId="18961BA9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0.457 (-2.97; 3.885)</w:t>
            </w:r>
          </w:p>
        </w:tc>
        <w:tc>
          <w:tcPr>
            <w:tcW w:w="1042" w:type="pct"/>
          </w:tcPr>
          <w:p w14:paraId="51AFE54F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0.79</w:t>
            </w:r>
          </w:p>
        </w:tc>
      </w:tr>
      <w:tr w:rsidR="005E4ABA" w:rsidRPr="008A02E0" w14:paraId="4FF5B568" w14:textId="77777777" w:rsidTr="00D84141">
        <w:tc>
          <w:tcPr>
            <w:tcW w:w="0" w:type="auto"/>
          </w:tcPr>
          <w:p w14:paraId="7645C9BC" w14:textId="77777777" w:rsidR="005E4ABA" w:rsidRPr="00D27451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b/>
                <w:sz w:val="20"/>
                <w:szCs w:val="20"/>
              </w:rPr>
              <w:t>ICU on admission</w:t>
            </w:r>
          </w:p>
        </w:tc>
        <w:tc>
          <w:tcPr>
            <w:tcW w:w="1998" w:type="pct"/>
          </w:tcPr>
          <w:p w14:paraId="6E592728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0.619 (-4.453; 5.691)</w:t>
            </w:r>
          </w:p>
        </w:tc>
        <w:tc>
          <w:tcPr>
            <w:tcW w:w="1042" w:type="pct"/>
          </w:tcPr>
          <w:p w14:paraId="6D401F17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0.8</w:t>
            </w:r>
            <w:r>
              <w:rPr>
                <w:sz w:val="20"/>
                <w:szCs w:val="20"/>
              </w:rPr>
              <w:t>1</w:t>
            </w:r>
          </w:p>
        </w:tc>
      </w:tr>
      <w:tr w:rsidR="005E4ABA" w:rsidRPr="008A02E0" w14:paraId="1B64B2E9" w14:textId="77777777" w:rsidTr="00D84141">
        <w:tc>
          <w:tcPr>
            <w:tcW w:w="0" w:type="auto"/>
          </w:tcPr>
          <w:p w14:paraId="203D40F5" w14:textId="77777777" w:rsidR="005E4ABA" w:rsidRPr="00D27451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b/>
                <w:sz w:val="20"/>
                <w:szCs w:val="20"/>
              </w:rPr>
              <w:t xml:space="preserve">CRP on admission </w:t>
            </w:r>
          </w:p>
        </w:tc>
        <w:tc>
          <w:tcPr>
            <w:tcW w:w="1998" w:type="pct"/>
          </w:tcPr>
          <w:p w14:paraId="68F1B93D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-0.016 (-0.037; 0.006)</w:t>
            </w:r>
          </w:p>
        </w:tc>
        <w:tc>
          <w:tcPr>
            <w:tcW w:w="1042" w:type="pct"/>
          </w:tcPr>
          <w:p w14:paraId="1C5C48E1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0.15</w:t>
            </w:r>
          </w:p>
        </w:tc>
      </w:tr>
      <w:tr w:rsidR="005E4ABA" w:rsidRPr="008A02E0" w14:paraId="12CF8827" w14:textId="77777777" w:rsidTr="00D84141">
        <w:tc>
          <w:tcPr>
            <w:tcW w:w="0" w:type="auto"/>
          </w:tcPr>
          <w:p w14:paraId="01305FF4" w14:textId="77777777" w:rsidR="005E4ABA" w:rsidRPr="001A4E44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>L</w:t>
            </w:r>
            <w:r w:rsidRPr="0042160F"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 xml:space="preserve">ymphocyte </w:t>
            </w:r>
            <w:r w:rsidRPr="00D27451"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1A4E44"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>ount on admission</w:t>
            </w:r>
          </w:p>
        </w:tc>
        <w:tc>
          <w:tcPr>
            <w:tcW w:w="1998" w:type="pct"/>
          </w:tcPr>
          <w:p w14:paraId="37DDB5CF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-0.19 (-3.69; 3.31)</w:t>
            </w:r>
          </w:p>
        </w:tc>
        <w:tc>
          <w:tcPr>
            <w:tcW w:w="1042" w:type="pct"/>
          </w:tcPr>
          <w:p w14:paraId="4F949972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0.91</w:t>
            </w:r>
          </w:p>
        </w:tc>
      </w:tr>
      <w:tr w:rsidR="005E4ABA" w:rsidRPr="008A02E0" w14:paraId="13412DF4" w14:textId="77777777" w:rsidTr="00D84141">
        <w:tc>
          <w:tcPr>
            <w:tcW w:w="0" w:type="auto"/>
          </w:tcPr>
          <w:p w14:paraId="3EA6FC90" w14:textId="77777777" w:rsidR="005E4ABA" w:rsidRPr="001A4E44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>F</w:t>
            </w:r>
            <w:r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>i</w:t>
            </w:r>
            <w:r w:rsidRPr="0042160F"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 xml:space="preserve">02 on </w:t>
            </w:r>
            <w:r w:rsidRPr="00D27451"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  <w:r w:rsidRPr="006E50FE">
              <w:rPr>
                <w:rFonts w:eastAsia="Calibri" w:cs="Calibri"/>
                <w:b/>
                <w:bCs/>
                <w:color w:val="000000" w:themeColor="text1"/>
                <w:sz w:val="20"/>
                <w:szCs w:val="20"/>
              </w:rPr>
              <w:t>dmission</w:t>
            </w:r>
          </w:p>
        </w:tc>
        <w:tc>
          <w:tcPr>
            <w:tcW w:w="1998" w:type="pct"/>
          </w:tcPr>
          <w:p w14:paraId="2733E33A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0.039 (-0.017; 0.096)</w:t>
            </w:r>
          </w:p>
        </w:tc>
        <w:tc>
          <w:tcPr>
            <w:tcW w:w="1042" w:type="pct"/>
          </w:tcPr>
          <w:p w14:paraId="0CA0E36B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7</w:t>
            </w:r>
          </w:p>
        </w:tc>
      </w:tr>
      <w:tr w:rsidR="005E4ABA" w:rsidRPr="008A02E0" w14:paraId="269B76CB" w14:textId="77777777" w:rsidTr="00D84141">
        <w:tc>
          <w:tcPr>
            <w:tcW w:w="0" w:type="auto"/>
          </w:tcPr>
          <w:p w14:paraId="468CB851" w14:textId="77777777" w:rsidR="005E4ABA" w:rsidRPr="001A4E44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b/>
                <w:sz w:val="20"/>
                <w:szCs w:val="20"/>
              </w:rPr>
              <w:t>Bilirubin</w:t>
            </w:r>
          </w:p>
        </w:tc>
        <w:tc>
          <w:tcPr>
            <w:tcW w:w="1998" w:type="pct"/>
          </w:tcPr>
          <w:p w14:paraId="1F87CAA1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-0.095 (-0.261; 0.072)</w:t>
            </w:r>
          </w:p>
        </w:tc>
        <w:tc>
          <w:tcPr>
            <w:tcW w:w="1042" w:type="pct"/>
          </w:tcPr>
          <w:p w14:paraId="377535BD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0.2</w:t>
            </w:r>
            <w:r>
              <w:rPr>
                <w:sz w:val="20"/>
                <w:szCs w:val="20"/>
              </w:rPr>
              <w:t>6</w:t>
            </w:r>
          </w:p>
        </w:tc>
      </w:tr>
      <w:tr w:rsidR="005E4ABA" w:rsidRPr="008A02E0" w14:paraId="542F85F4" w14:textId="77777777" w:rsidTr="00D84141">
        <w:tc>
          <w:tcPr>
            <w:tcW w:w="0" w:type="auto"/>
          </w:tcPr>
          <w:p w14:paraId="35290923" w14:textId="77777777" w:rsidR="005E4ABA" w:rsidRPr="001A4E44" w:rsidRDefault="005E4ABA" w:rsidP="00D84141">
            <w:pPr>
              <w:pStyle w:val="Compact"/>
              <w:spacing w:line="360" w:lineRule="auto"/>
              <w:rPr>
                <w:sz w:val="20"/>
                <w:szCs w:val="20"/>
              </w:rPr>
            </w:pPr>
            <w:r w:rsidRPr="0042160F">
              <w:rPr>
                <w:b/>
                <w:sz w:val="20"/>
                <w:szCs w:val="20"/>
              </w:rPr>
              <w:t>Interaction between</w:t>
            </w:r>
            <w:r w:rsidRPr="00D27451">
              <w:rPr>
                <w:b/>
                <w:sz w:val="20"/>
                <w:szCs w:val="20"/>
              </w:rPr>
              <w:t xml:space="preserve"> </w:t>
            </w:r>
            <w:r w:rsidRPr="001A4E44">
              <w:rPr>
                <w:b/>
                <w:sz w:val="20"/>
                <w:szCs w:val="20"/>
              </w:rPr>
              <w:t xml:space="preserve">Time and </w:t>
            </w:r>
            <w:proofErr w:type="spellStart"/>
            <w:r w:rsidRPr="001A4E44">
              <w:rPr>
                <w:b/>
                <w:sz w:val="20"/>
                <w:szCs w:val="20"/>
              </w:rPr>
              <w:t>ConvP</w:t>
            </w:r>
            <w:proofErr w:type="spellEnd"/>
            <w:r w:rsidRPr="001A4E4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98" w:type="pct"/>
          </w:tcPr>
          <w:p w14:paraId="025050D2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0.407 (0.011; 0.803)</w:t>
            </w:r>
          </w:p>
        </w:tc>
        <w:tc>
          <w:tcPr>
            <w:tcW w:w="1042" w:type="pct"/>
          </w:tcPr>
          <w:p w14:paraId="5E39383E" w14:textId="77777777" w:rsidR="005E4ABA" w:rsidRPr="006C60F3" w:rsidRDefault="005E4ABA" w:rsidP="00D84141">
            <w:pPr>
              <w:pStyle w:val="Compact"/>
              <w:spacing w:line="360" w:lineRule="auto"/>
              <w:jc w:val="center"/>
              <w:rPr>
                <w:sz w:val="20"/>
                <w:szCs w:val="20"/>
              </w:rPr>
            </w:pPr>
            <w:r w:rsidRPr="006C60F3">
              <w:rPr>
                <w:sz w:val="20"/>
                <w:szCs w:val="20"/>
              </w:rPr>
              <w:t>0.044</w:t>
            </w:r>
          </w:p>
        </w:tc>
      </w:tr>
    </w:tbl>
    <w:p w14:paraId="3E32D3E8" w14:textId="77777777" w:rsidR="005E4ABA" w:rsidRPr="008A02E0" w:rsidRDefault="005E4ABA" w:rsidP="005E4ABA">
      <w:pPr>
        <w:spacing w:after="200" w:line="360" w:lineRule="auto"/>
        <w:rPr>
          <w:rFonts w:asciiTheme="minorHAnsi" w:eastAsia="Arial Unicode MS" w:hAnsiTheme="minorHAnsi" w:cs="Calibri"/>
          <w:b/>
          <w:color w:val="000000"/>
          <w:sz w:val="22"/>
          <w:szCs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p w14:paraId="3EF84532" w14:textId="77777777" w:rsidR="005E4ABA" w:rsidRPr="008A02E0" w:rsidRDefault="005E4ABA" w:rsidP="005E4ABA">
      <w:pPr>
        <w:spacing w:line="360" w:lineRule="auto"/>
        <w:rPr>
          <w:rFonts w:asciiTheme="minorHAnsi" w:hAnsiTheme="minorHAnsi"/>
        </w:rPr>
      </w:pPr>
    </w:p>
    <w:p w14:paraId="1EB5CC01" w14:textId="77777777" w:rsidR="00A46CD1" w:rsidRDefault="00A46CD1">
      <w:pPr>
        <w:spacing w:line="360" w:lineRule="auto"/>
        <w:jc w:val="both"/>
        <w:rPr>
          <w:rFonts w:ascii="Calibri" w:eastAsia="Calibri" w:hAnsi="Calibri" w:cs="Calibri"/>
          <w:b/>
        </w:rPr>
      </w:pPr>
    </w:p>
    <w:sectPr w:rsidR="00A46CD1">
      <w:footerReference w:type="even" r:id="rId12"/>
      <w:footerReference w:type="default" r:id="rId13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A70536" w14:textId="77777777" w:rsidR="001408B3" w:rsidRDefault="001408B3">
      <w:r>
        <w:separator/>
      </w:r>
    </w:p>
  </w:endnote>
  <w:endnote w:type="continuationSeparator" w:id="0">
    <w:p w14:paraId="6A78DB79" w14:textId="77777777" w:rsidR="001408B3" w:rsidRDefault="00140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,Times New Roman">
    <w:altName w:val="Calibri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B3" w14:textId="77777777" w:rsidR="00D84141" w:rsidRDefault="00D8414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B4" w14:textId="77777777" w:rsidR="00D84141" w:rsidRDefault="00D8414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B1" w14:textId="381D4C21" w:rsidR="00D84141" w:rsidRDefault="00D8414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54</w:t>
    </w:r>
    <w:r>
      <w:rPr>
        <w:color w:val="000000"/>
      </w:rPr>
      <w:fldChar w:fldCharType="end"/>
    </w:r>
  </w:p>
  <w:p w14:paraId="000000B2" w14:textId="77777777" w:rsidR="00D84141" w:rsidRDefault="00D8414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D59EFE" w14:textId="77777777" w:rsidR="001408B3" w:rsidRDefault="001408B3">
      <w:r>
        <w:separator/>
      </w:r>
    </w:p>
  </w:footnote>
  <w:footnote w:type="continuationSeparator" w:id="0">
    <w:p w14:paraId="755F7895" w14:textId="77777777" w:rsidR="001408B3" w:rsidRDefault="001408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A428E1"/>
    <w:multiLevelType w:val="hybridMultilevel"/>
    <w:tmpl w:val="D71A92AE"/>
    <w:lvl w:ilvl="0" w:tplc="414EAC9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7175E"/>
    <w:multiLevelType w:val="hybridMultilevel"/>
    <w:tmpl w:val="48FEA80C"/>
    <w:lvl w:ilvl="0" w:tplc="C53AC712">
      <w:start w:val="1"/>
      <w:numFmt w:val="bullet"/>
      <w:lvlText w:val=""/>
      <w:lvlJc w:val="left"/>
      <w:pPr>
        <w:tabs>
          <w:tab w:val="num" w:pos="851"/>
        </w:tabs>
        <w:ind w:left="851" w:hanging="851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F6586"/>
    <w:multiLevelType w:val="hybridMultilevel"/>
    <w:tmpl w:val="5A6E8456"/>
    <w:lvl w:ilvl="0" w:tplc="F9967914">
      <w:numFmt w:val="bullet"/>
      <w:lvlText w:val=""/>
      <w:lvlJc w:val="left"/>
      <w:pPr>
        <w:ind w:left="720" w:hanging="360"/>
      </w:pPr>
      <w:rPr>
        <w:rFonts w:ascii="Wingdings" w:eastAsia="Helvetica Neue" w:hAnsi="Wingdings" w:cs="Helvetica Neue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A6B48"/>
    <w:multiLevelType w:val="hybridMultilevel"/>
    <w:tmpl w:val="30D0E9D2"/>
    <w:lvl w:ilvl="0" w:tplc="BCF6B2F0">
      <w:start w:val="2009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893ADD"/>
    <w:multiLevelType w:val="hybridMultilevel"/>
    <w:tmpl w:val="D788377C"/>
    <w:lvl w:ilvl="0" w:tplc="C53AC712">
      <w:start w:val="1"/>
      <w:numFmt w:val="bullet"/>
      <w:lvlText w:val=""/>
      <w:lvlJc w:val="left"/>
      <w:pPr>
        <w:tabs>
          <w:tab w:val="num" w:pos="851"/>
        </w:tabs>
        <w:ind w:left="851" w:hanging="851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A5415"/>
    <w:multiLevelType w:val="multilevel"/>
    <w:tmpl w:val="412A611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cs="Times New Roman" w:hint="default"/>
        <w:b/>
        <w:i w:val="0"/>
        <w:caps/>
        <w:sz w:val="28"/>
      </w:rPr>
    </w:lvl>
    <w:lvl w:ilvl="1">
      <w:start w:val="1"/>
      <w:numFmt w:val="decimal"/>
      <w:lvlText w:val="%1.%2"/>
      <w:lvlJc w:val="left"/>
      <w:pPr>
        <w:tabs>
          <w:tab w:val="num" w:pos="1002"/>
        </w:tabs>
        <w:ind w:left="1002" w:hanging="576"/>
      </w:pPr>
      <w:rPr>
        <w:rFonts w:ascii="Arial" w:hAnsi="Arial" w:cs="Times New Roman" w:hint="default"/>
        <w:b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1146"/>
        </w:tabs>
        <w:ind w:left="1146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3B8E64A4"/>
    <w:multiLevelType w:val="hybridMultilevel"/>
    <w:tmpl w:val="43E889D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525B9"/>
    <w:multiLevelType w:val="hybridMultilevel"/>
    <w:tmpl w:val="241EE176"/>
    <w:lvl w:ilvl="0" w:tplc="ED86EBE4">
      <w:numFmt w:val="bullet"/>
      <w:lvlText w:val=""/>
      <w:lvlJc w:val="left"/>
      <w:pPr>
        <w:ind w:left="720" w:hanging="360"/>
      </w:pPr>
      <w:rPr>
        <w:rFonts w:ascii="Wingdings" w:eastAsia="Helvetica Neue" w:hAnsi="Wingdings" w:cs="Helvetica Neue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36AAC"/>
    <w:multiLevelType w:val="hybridMultilevel"/>
    <w:tmpl w:val="5170CAC6"/>
    <w:lvl w:ilvl="0" w:tplc="C53AC712">
      <w:start w:val="1"/>
      <w:numFmt w:val="bullet"/>
      <w:lvlText w:val=""/>
      <w:lvlJc w:val="left"/>
      <w:pPr>
        <w:tabs>
          <w:tab w:val="num" w:pos="851"/>
        </w:tabs>
        <w:ind w:left="851" w:hanging="851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A3268C"/>
    <w:multiLevelType w:val="hybridMultilevel"/>
    <w:tmpl w:val="38FEC492"/>
    <w:lvl w:ilvl="0" w:tplc="10DC1D88">
      <w:numFmt w:val="bullet"/>
      <w:lvlText w:val=""/>
      <w:lvlJc w:val="left"/>
      <w:pPr>
        <w:ind w:left="720" w:hanging="360"/>
      </w:pPr>
      <w:rPr>
        <w:rFonts w:ascii="Wingdings" w:eastAsia="Helvetica Neue" w:hAnsi="Wingdings" w:cs="Helvetica Neue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255469"/>
    <w:multiLevelType w:val="hybridMultilevel"/>
    <w:tmpl w:val="136EC102"/>
    <w:lvl w:ilvl="0" w:tplc="32961124">
      <w:start w:val="8"/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F04369"/>
    <w:multiLevelType w:val="hybridMultilevel"/>
    <w:tmpl w:val="A4889F86"/>
    <w:lvl w:ilvl="0" w:tplc="9BCAFA9A">
      <w:numFmt w:val="bullet"/>
      <w:lvlText w:val=""/>
      <w:lvlJc w:val="left"/>
      <w:pPr>
        <w:ind w:left="720" w:hanging="360"/>
      </w:pPr>
      <w:rPr>
        <w:rFonts w:ascii="Wingdings" w:eastAsia="Helvetica Neue" w:hAnsi="Wingdings" w:cs="Helvetica Neue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11"/>
  </w:num>
  <w:num w:numId="9">
    <w:abstractNumId w:val="9"/>
  </w:num>
  <w:num w:numId="10">
    <w:abstractNumId w:val="2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ranslational M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tzptatdmxttp2evavlpt22oer0xpt9rvd2a&quot;&gt;SKMS SHM&lt;record-ids&gt;&lt;item&gt;44&lt;/item&gt;&lt;item&gt;45&lt;/item&gt;&lt;item&gt;47&lt;/item&gt;&lt;item&gt;48&lt;/item&gt;&lt;item&gt;51&lt;/item&gt;&lt;item&gt;52&lt;/item&gt;&lt;item&gt;53&lt;/item&gt;&lt;item&gt;55&lt;/item&gt;&lt;item&gt;56&lt;/item&gt;&lt;item&gt;58&lt;/item&gt;&lt;item&gt;59&lt;/item&gt;&lt;item&gt;60&lt;/item&gt;&lt;item&gt;63&lt;/item&gt;&lt;item&gt;64&lt;/item&gt;&lt;item&gt;66&lt;/item&gt;&lt;item&gt;67&lt;/item&gt;&lt;item&gt;69&lt;/item&gt;&lt;item&gt;70&lt;/item&gt;&lt;item&gt;71&lt;/item&gt;&lt;item&gt;72&lt;/item&gt;&lt;item&gt;73&lt;/item&gt;&lt;item&gt;87&lt;/item&gt;&lt;item&gt;89&lt;/item&gt;&lt;item&gt;90&lt;/item&gt;&lt;item&gt;97&lt;/item&gt;&lt;item&gt;100&lt;/item&gt;&lt;item&gt;102&lt;/item&gt;&lt;item&gt;103&lt;/item&gt;&lt;item&gt;104&lt;/item&gt;&lt;item&gt;106&lt;/item&gt;&lt;item&gt;107&lt;/item&gt;&lt;item&gt;108&lt;/item&gt;&lt;item&gt;110&lt;/item&gt;&lt;item&gt;111&lt;/item&gt;&lt;item&gt;112&lt;/item&gt;&lt;item&gt;113&lt;/item&gt;&lt;item&gt;115&lt;/item&gt;&lt;item&gt;116&lt;/item&gt;&lt;item&gt;118&lt;/item&gt;&lt;item&gt;119&lt;/item&gt;&lt;item&gt;122&lt;/item&gt;&lt;item&gt;123&lt;/item&gt;&lt;item&gt;124&lt;/item&gt;&lt;item&gt;126&lt;/item&gt;&lt;item&gt;127&lt;/item&gt;&lt;item&gt;128&lt;/item&gt;&lt;item&gt;129&lt;/item&gt;&lt;item&gt;133&lt;/item&gt;&lt;item&gt;135&lt;/item&gt;&lt;item&gt;136&lt;/item&gt;&lt;/record-ids&gt;&lt;/item&gt;&lt;/Libraries&gt;"/>
  </w:docVars>
  <w:rsids>
    <w:rsidRoot w:val="00A46CD1"/>
    <w:rsid w:val="00001A96"/>
    <w:rsid w:val="00003F42"/>
    <w:rsid w:val="000144B1"/>
    <w:rsid w:val="00015AF9"/>
    <w:rsid w:val="0004220A"/>
    <w:rsid w:val="000609FE"/>
    <w:rsid w:val="00063DAE"/>
    <w:rsid w:val="00067023"/>
    <w:rsid w:val="00096112"/>
    <w:rsid w:val="000974BE"/>
    <w:rsid w:val="000C5E47"/>
    <w:rsid w:val="000E474B"/>
    <w:rsid w:val="00100245"/>
    <w:rsid w:val="00113CAF"/>
    <w:rsid w:val="00116E3D"/>
    <w:rsid w:val="001367FB"/>
    <w:rsid w:val="001408B3"/>
    <w:rsid w:val="0016725E"/>
    <w:rsid w:val="00172837"/>
    <w:rsid w:val="00174141"/>
    <w:rsid w:val="00184380"/>
    <w:rsid w:val="001866E1"/>
    <w:rsid w:val="001A3AAD"/>
    <w:rsid w:val="001F24B6"/>
    <w:rsid w:val="001F295C"/>
    <w:rsid w:val="001F319F"/>
    <w:rsid w:val="00217768"/>
    <w:rsid w:val="00260ECB"/>
    <w:rsid w:val="002760EC"/>
    <w:rsid w:val="0029086E"/>
    <w:rsid w:val="002B35CF"/>
    <w:rsid w:val="002E7980"/>
    <w:rsid w:val="002F667F"/>
    <w:rsid w:val="00311D18"/>
    <w:rsid w:val="00327B13"/>
    <w:rsid w:val="0034660F"/>
    <w:rsid w:val="0035202B"/>
    <w:rsid w:val="003631CB"/>
    <w:rsid w:val="003777A9"/>
    <w:rsid w:val="003A101C"/>
    <w:rsid w:val="003B790A"/>
    <w:rsid w:val="003D468C"/>
    <w:rsid w:val="00412FB4"/>
    <w:rsid w:val="0042387E"/>
    <w:rsid w:val="00441DEC"/>
    <w:rsid w:val="00484240"/>
    <w:rsid w:val="004A3C21"/>
    <w:rsid w:val="004B0863"/>
    <w:rsid w:val="004E673B"/>
    <w:rsid w:val="00514A43"/>
    <w:rsid w:val="005B3297"/>
    <w:rsid w:val="005D4773"/>
    <w:rsid w:val="005E4ABA"/>
    <w:rsid w:val="006012A1"/>
    <w:rsid w:val="00610A69"/>
    <w:rsid w:val="00623901"/>
    <w:rsid w:val="00635E5A"/>
    <w:rsid w:val="00683CAD"/>
    <w:rsid w:val="006932BE"/>
    <w:rsid w:val="006A4916"/>
    <w:rsid w:val="006C2489"/>
    <w:rsid w:val="006D58C9"/>
    <w:rsid w:val="006E1DAC"/>
    <w:rsid w:val="007263DE"/>
    <w:rsid w:val="00727A3C"/>
    <w:rsid w:val="007349C5"/>
    <w:rsid w:val="0075121A"/>
    <w:rsid w:val="00755033"/>
    <w:rsid w:val="00762AAD"/>
    <w:rsid w:val="007C076C"/>
    <w:rsid w:val="00802890"/>
    <w:rsid w:val="00806B33"/>
    <w:rsid w:val="00821FF5"/>
    <w:rsid w:val="00844F23"/>
    <w:rsid w:val="008A01ED"/>
    <w:rsid w:val="008C70DC"/>
    <w:rsid w:val="00931D63"/>
    <w:rsid w:val="00932F98"/>
    <w:rsid w:val="00945163"/>
    <w:rsid w:val="00966109"/>
    <w:rsid w:val="009723F9"/>
    <w:rsid w:val="009F1763"/>
    <w:rsid w:val="00A14656"/>
    <w:rsid w:val="00A40197"/>
    <w:rsid w:val="00A46CD1"/>
    <w:rsid w:val="00A85C97"/>
    <w:rsid w:val="00A866EB"/>
    <w:rsid w:val="00A86D06"/>
    <w:rsid w:val="00AA76F3"/>
    <w:rsid w:val="00AB2BC2"/>
    <w:rsid w:val="00AC347B"/>
    <w:rsid w:val="00AC6FDB"/>
    <w:rsid w:val="00AE2152"/>
    <w:rsid w:val="00B033B3"/>
    <w:rsid w:val="00B270D6"/>
    <w:rsid w:val="00B504CD"/>
    <w:rsid w:val="00B5777F"/>
    <w:rsid w:val="00BB5666"/>
    <w:rsid w:val="00BB6CCB"/>
    <w:rsid w:val="00BF2AB0"/>
    <w:rsid w:val="00C007C4"/>
    <w:rsid w:val="00C1167B"/>
    <w:rsid w:val="00C27720"/>
    <w:rsid w:val="00C40CD8"/>
    <w:rsid w:val="00C42B75"/>
    <w:rsid w:val="00C73360"/>
    <w:rsid w:val="00C9587A"/>
    <w:rsid w:val="00C95DCE"/>
    <w:rsid w:val="00CC4F9F"/>
    <w:rsid w:val="00CD5271"/>
    <w:rsid w:val="00D75CDA"/>
    <w:rsid w:val="00D84141"/>
    <w:rsid w:val="00DA5356"/>
    <w:rsid w:val="00DD0C4B"/>
    <w:rsid w:val="00DF1680"/>
    <w:rsid w:val="00E11CAD"/>
    <w:rsid w:val="00E33826"/>
    <w:rsid w:val="00E36DE5"/>
    <w:rsid w:val="00E706FF"/>
    <w:rsid w:val="00E70B08"/>
    <w:rsid w:val="00E920CF"/>
    <w:rsid w:val="00EA2FE9"/>
    <w:rsid w:val="00EA6EFE"/>
    <w:rsid w:val="00EE7308"/>
    <w:rsid w:val="00EF1D31"/>
    <w:rsid w:val="00F53001"/>
    <w:rsid w:val="00F5335A"/>
    <w:rsid w:val="00F53E2C"/>
    <w:rsid w:val="00F562F4"/>
    <w:rsid w:val="00F77F58"/>
    <w:rsid w:val="00F95995"/>
    <w:rsid w:val="00FA2610"/>
    <w:rsid w:val="00FA3FF6"/>
    <w:rsid w:val="00FB296F"/>
    <w:rsid w:val="00FC06FD"/>
    <w:rsid w:val="00FE14B5"/>
    <w:rsid w:val="00FF5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013B3"/>
  <w15:docId w15:val="{5EE03C8A-1BA0-C14F-BC3D-800BB5FCB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tabs>
        <w:tab w:val="left" w:pos="851"/>
      </w:tabs>
      <w:spacing w:before="120" w:after="120"/>
      <w:ind w:left="851" w:hanging="851"/>
      <w:jc w:val="both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pPr>
      <w:keepNext/>
      <w:tabs>
        <w:tab w:val="left" w:pos="851"/>
      </w:tabs>
      <w:spacing w:before="120" w:after="120"/>
      <w:ind w:left="851" w:hanging="851"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tabs>
        <w:tab w:val="right" w:pos="851"/>
      </w:tabs>
      <w:spacing w:before="120" w:after="12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spacing w:before="120" w:after="120"/>
      <w:ind w:left="864" w:hanging="864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spacing w:before="120" w:after="120"/>
      <w:ind w:left="1008" w:hanging="1008"/>
      <w:outlineLvl w:val="4"/>
    </w:pPr>
    <w:rPr>
      <w:rFonts w:ascii="Arial" w:eastAsia="Arial" w:hAnsi="Arial" w:cs="Arial"/>
      <w:b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spacing w:before="120" w:after="120"/>
      <w:ind w:left="1152" w:hanging="1152"/>
      <w:outlineLvl w:val="5"/>
    </w:pPr>
    <w:rPr>
      <w:rFonts w:ascii="Arial" w:eastAsia="Arial" w:hAnsi="Arial" w:cs="Arial"/>
      <w:b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E4ABA"/>
    <w:pPr>
      <w:tabs>
        <w:tab w:val="num" w:pos="1296"/>
      </w:tabs>
      <w:spacing w:before="240" w:after="60"/>
      <w:ind w:left="1296" w:hanging="1296"/>
      <w:outlineLvl w:val="6"/>
    </w:pPr>
    <w:rPr>
      <w:rFonts w:ascii="Arial" w:hAnsi="Arial"/>
      <w:b/>
      <w:u w:val="single"/>
      <w:lang w:val="nl-NL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E4ABA"/>
    <w:pPr>
      <w:keepNext/>
      <w:tabs>
        <w:tab w:val="num" w:pos="1440"/>
      </w:tabs>
      <w:ind w:left="1440" w:hanging="1440"/>
      <w:outlineLvl w:val="7"/>
    </w:pPr>
    <w:rPr>
      <w:rFonts w:ascii="Arial" w:hAnsi="Arial"/>
      <w:lang w:val="nl-NL"/>
    </w:rPr>
  </w:style>
  <w:style w:type="paragraph" w:styleId="Heading9">
    <w:name w:val="heading 9"/>
    <w:basedOn w:val="Normal"/>
    <w:next w:val="Normal"/>
    <w:link w:val="Heading9Char"/>
    <w:autoRedefine/>
    <w:semiHidden/>
    <w:unhideWhenUsed/>
    <w:qFormat/>
    <w:rsid w:val="005E4ABA"/>
    <w:pPr>
      <w:keepNext/>
      <w:tabs>
        <w:tab w:val="num" w:pos="1584"/>
      </w:tabs>
      <w:spacing w:before="120" w:after="120"/>
      <w:ind w:left="1584" w:hanging="1584"/>
      <w:outlineLvl w:val="8"/>
    </w:pPr>
    <w:rPr>
      <w:rFonts w:ascii="Arial" w:hAnsi="Arial"/>
      <w:b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6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6F3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28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283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932BE"/>
  </w:style>
  <w:style w:type="paragraph" w:customStyle="1" w:styleId="EndNoteBibliographyTitle">
    <w:name w:val="EndNote Bibliography Title"/>
    <w:basedOn w:val="Normal"/>
    <w:link w:val="EndNoteBibliographyTitleChar"/>
    <w:rsid w:val="00F53001"/>
    <w:pPr>
      <w:jc w:val="center"/>
    </w:pPr>
    <w:rPr>
      <w:noProof/>
      <w:lang w:val="nl-N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53001"/>
    <w:rPr>
      <w:noProof/>
      <w:lang w:val="nl-NL"/>
    </w:rPr>
  </w:style>
  <w:style w:type="paragraph" w:customStyle="1" w:styleId="EndNoteBibliography">
    <w:name w:val="EndNote Bibliography"/>
    <w:basedOn w:val="Normal"/>
    <w:link w:val="EndNoteBibliographyChar"/>
    <w:rsid w:val="00F53001"/>
    <w:pPr>
      <w:jc w:val="both"/>
    </w:pPr>
    <w:rPr>
      <w:noProof/>
      <w:lang w:val="nl-NL"/>
    </w:rPr>
  </w:style>
  <w:style w:type="character" w:customStyle="1" w:styleId="EndNoteBibliographyChar">
    <w:name w:val="EndNote Bibliography Char"/>
    <w:basedOn w:val="DefaultParagraphFont"/>
    <w:link w:val="EndNoteBibliography"/>
    <w:rsid w:val="00F53001"/>
    <w:rPr>
      <w:noProof/>
      <w:lang w:val="nl-NL"/>
    </w:rPr>
  </w:style>
  <w:style w:type="character" w:styleId="Hyperlink">
    <w:name w:val="Hyperlink"/>
    <w:basedOn w:val="DefaultParagraphFont"/>
    <w:uiPriority w:val="99"/>
    <w:unhideWhenUsed/>
    <w:rsid w:val="002E798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790A"/>
    <w:rPr>
      <w:color w:val="800080" w:themeColor="followedHyperlink"/>
      <w:u w:val="single"/>
    </w:rPr>
  </w:style>
  <w:style w:type="paragraph" w:customStyle="1" w:styleId="Hoofdtekst">
    <w:name w:val="Hoofdtekst"/>
    <w:rsid w:val="005E4A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ing7Char">
    <w:name w:val="Heading 7 Char"/>
    <w:basedOn w:val="DefaultParagraphFont"/>
    <w:link w:val="Heading7"/>
    <w:semiHidden/>
    <w:rsid w:val="005E4ABA"/>
    <w:rPr>
      <w:rFonts w:ascii="Arial" w:hAnsi="Arial"/>
      <w:b/>
      <w:u w:val="single"/>
      <w:lang w:val="nl-NL"/>
    </w:rPr>
  </w:style>
  <w:style w:type="character" w:customStyle="1" w:styleId="Heading8Char">
    <w:name w:val="Heading 8 Char"/>
    <w:basedOn w:val="DefaultParagraphFont"/>
    <w:link w:val="Heading8"/>
    <w:semiHidden/>
    <w:rsid w:val="005E4ABA"/>
    <w:rPr>
      <w:rFonts w:ascii="Arial" w:hAnsi="Arial"/>
      <w:lang w:val="nl-NL"/>
    </w:rPr>
  </w:style>
  <w:style w:type="character" w:customStyle="1" w:styleId="Heading9Char">
    <w:name w:val="Heading 9 Char"/>
    <w:basedOn w:val="DefaultParagraphFont"/>
    <w:link w:val="Heading9"/>
    <w:semiHidden/>
    <w:rsid w:val="005E4ABA"/>
    <w:rPr>
      <w:rFonts w:ascii="Arial" w:hAnsi="Arial"/>
      <w:b/>
      <w:lang w:val="nl-NL"/>
    </w:rPr>
  </w:style>
  <w:style w:type="character" w:customStyle="1" w:styleId="Heading1Char">
    <w:name w:val="Heading 1 Char"/>
    <w:basedOn w:val="DefaultParagraphFont"/>
    <w:link w:val="Heading1"/>
    <w:rsid w:val="005E4ABA"/>
    <w:rPr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5E4ABA"/>
    <w:rPr>
      <w:b/>
    </w:rPr>
  </w:style>
  <w:style w:type="character" w:customStyle="1" w:styleId="Heading3Char">
    <w:name w:val="Heading 3 Char"/>
    <w:basedOn w:val="DefaultParagraphFont"/>
    <w:link w:val="Heading3"/>
    <w:semiHidden/>
    <w:rsid w:val="005E4ABA"/>
    <w:rPr>
      <w:b/>
    </w:rPr>
  </w:style>
  <w:style w:type="character" w:customStyle="1" w:styleId="Heading4Char">
    <w:name w:val="Heading 4 Char"/>
    <w:basedOn w:val="DefaultParagraphFont"/>
    <w:link w:val="Heading4"/>
    <w:semiHidden/>
    <w:rsid w:val="005E4ABA"/>
    <w:rPr>
      <w:b/>
    </w:rPr>
  </w:style>
  <w:style w:type="character" w:customStyle="1" w:styleId="Heading5Char">
    <w:name w:val="Heading 5 Char"/>
    <w:basedOn w:val="DefaultParagraphFont"/>
    <w:link w:val="Heading5"/>
    <w:semiHidden/>
    <w:rsid w:val="005E4ABA"/>
    <w:rPr>
      <w:rFonts w:ascii="Arial" w:eastAsia="Arial" w:hAnsi="Arial" w:cs="Arial"/>
      <w:b/>
    </w:rPr>
  </w:style>
  <w:style w:type="character" w:customStyle="1" w:styleId="Heading6Char">
    <w:name w:val="Heading 6 Char"/>
    <w:basedOn w:val="DefaultParagraphFont"/>
    <w:link w:val="Heading6"/>
    <w:semiHidden/>
    <w:rsid w:val="005E4ABA"/>
    <w:rPr>
      <w:rFonts w:ascii="Arial" w:eastAsia="Arial" w:hAnsi="Arial" w:cs="Arial"/>
      <w:b/>
    </w:rPr>
  </w:style>
  <w:style w:type="table" w:styleId="TableGrid">
    <w:name w:val="Table Grid"/>
    <w:basedOn w:val="TableNormal"/>
    <w:uiPriority w:val="59"/>
    <w:rsid w:val="005E4ABA"/>
    <w:rPr>
      <w:rFonts w:asciiTheme="minorHAnsi" w:eastAsiaTheme="minorHAnsi" w:hAnsiTheme="minorHAnsi" w:cstheme="minorBidi"/>
      <w:sz w:val="22"/>
      <w:szCs w:val="22"/>
      <w:lang w:val="nl-N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nopgelostemelding1">
    <w:name w:val="Onopgeloste melding1"/>
    <w:basedOn w:val="DefaultParagraphFont"/>
    <w:uiPriority w:val="99"/>
    <w:semiHidden/>
    <w:unhideWhenUsed/>
    <w:rsid w:val="005E4ABA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E4ABA"/>
    <w:rPr>
      <w:sz w:val="20"/>
      <w:szCs w:val="20"/>
      <w:lang w:val="nl-NL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E4ABA"/>
    <w:rPr>
      <w:sz w:val="20"/>
      <w:szCs w:val="20"/>
      <w:lang w:val="nl-NL"/>
    </w:rPr>
  </w:style>
  <w:style w:type="character" w:styleId="EndnoteReference">
    <w:name w:val="endnote reference"/>
    <w:basedOn w:val="DefaultParagraphFont"/>
    <w:uiPriority w:val="99"/>
    <w:semiHidden/>
    <w:unhideWhenUsed/>
    <w:rsid w:val="005E4ABA"/>
    <w:rPr>
      <w:vertAlign w:val="superscript"/>
    </w:rPr>
  </w:style>
  <w:style w:type="paragraph" w:customStyle="1" w:styleId="Default">
    <w:name w:val="Default"/>
    <w:rsid w:val="005E4ABA"/>
    <w:pPr>
      <w:autoSpaceDE w:val="0"/>
      <w:autoSpaceDN w:val="0"/>
      <w:adjustRightInd w:val="0"/>
    </w:pPr>
    <w:rPr>
      <w:rFonts w:ascii="Century Gothic" w:eastAsiaTheme="minorHAnsi" w:hAnsi="Century Gothic" w:cs="Century Gothic"/>
      <w:color w:val="000000"/>
      <w:lang w:val="nl-NL" w:eastAsia="en-US"/>
    </w:rPr>
  </w:style>
  <w:style w:type="character" w:customStyle="1" w:styleId="Onopgelostemelding2">
    <w:name w:val="Onopgeloste melding2"/>
    <w:basedOn w:val="DefaultParagraphFont"/>
    <w:uiPriority w:val="99"/>
    <w:semiHidden/>
    <w:unhideWhenUsed/>
    <w:rsid w:val="005E4ABA"/>
    <w:rPr>
      <w:color w:val="605E5C"/>
      <w:shd w:val="clear" w:color="auto" w:fill="E1DFDD"/>
    </w:rPr>
  </w:style>
  <w:style w:type="paragraph" w:customStyle="1" w:styleId="f-body">
    <w:name w:val="f-body"/>
    <w:basedOn w:val="Normal"/>
    <w:rsid w:val="005E4ABA"/>
    <w:pPr>
      <w:spacing w:before="100" w:beforeAutospacing="1" w:after="100" w:afterAutospacing="1"/>
    </w:pPr>
    <w:rPr>
      <w:lang w:val="nl-NL"/>
    </w:rPr>
  </w:style>
  <w:style w:type="character" w:customStyle="1" w:styleId="apple-converted-space">
    <w:name w:val="apple-converted-space"/>
    <w:basedOn w:val="DefaultParagraphFont"/>
    <w:rsid w:val="005E4ABA"/>
  </w:style>
  <w:style w:type="character" w:customStyle="1" w:styleId="sr-only">
    <w:name w:val="sr-only"/>
    <w:basedOn w:val="DefaultParagraphFont"/>
    <w:rsid w:val="005E4ABA"/>
  </w:style>
  <w:style w:type="paragraph" w:styleId="NormalWeb">
    <w:name w:val="Normal (Web)"/>
    <w:basedOn w:val="Normal"/>
    <w:uiPriority w:val="99"/>
    <w:semiHidden/>
    <w:unhideWhenUsed/>
    <w:rsid w:val="005E4ABA"/>
    <w:pPr>
      <w:spacing w:before="100" w:beforeAutospacing="1" w:after="100" w:afterAutospacing="1"/>
    </w:pPr>
    <w:rPr>
      <w:lang w:val="nl-NL"/>
    </w:rPr>
  </w:style>
  <w:style w:type="character" w:customStyle="1" w:styleId="Onopgelostemelding3">
    <w:name w:val="Onopgeloste melding3"/>
    <w:basedOn w:val="DefaultParagraphFont"/>
    <w:uiPriority w:val="99"/>
    <w:semiHidden/>
    <w:unhideWhenUsed/>
    <w:rsid w:val="005E4AB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E4ABA"/>
    <w:pPr>
      <w:tabs>
        <w:tab w:val="center" w:pos="4536"/>
        <w:tab w:val="right" w:pos="9072"/>
      </w:tabs>
    </w:pPr>
    <w:rPr>
      <w:lang w:val="nl-NL"/>
    </w:rPr>
  </w:style>
  <w:style w:type="character" w:customStyle="1" w:styleId="HeaderChar">
    <w:name w:val="Header Char"/>
    <w:basedOn w:val="DefaultParagraphFont"/>
    <w:link w:val="Header"/>
    <w:uiPriority w:val="99"/>
    <w:rsid w:val="005E4ABA"/>
    <w:rPr>
      <w:lang w:val="nl-NL"/>
    </w:rPr>
  </w:style>
  <w:style w:type="paragraph" w:styleId="Footer">
    <w:name w:val="footer"/>
    <w:basedOn w:val="Normal"/>
    <w:link w:val="FooterChar"/>
    <w:uiPriority w:val="99"/>
    <w:unhideWhenUsed/>
    <w:rsid w:val="005E4ABA"/>
    <w:pPr>
      <w:tabs>
        <w:tab w:val="center" w:pos="4536"/>
        <w:tab w:val="right" w:pos="9072"/>
      </w:tabs>
    </w:pPr>
    <w:rPr>
      <w:lang w:val="nl-NL"/>
    </w:rPr>
  </w:style>
  <w:style w:type="character" w:customStyle="1" w:styleId="FooterChar">
    <w:name w:val="Footer Char"/>
    <w:basedOn w:val="DefaultParagraphFont"/>
    <w:link w:val="Footer"/>
    <w:uiPriority w:val="99"/>
    <w:rsid w:val="005E4ABA"/>
    <w:rPr>
      <w:lang w:val="nl-NL"/>
    </w:rPr>
  </w:style>
  <w:style w:type="character" w:styleId="PageNumber">
    <w:name w:val="page number"/>
    <w:basedOn w:val="DefaultParagraphFont"/>
    <w:uiPriority w:val="99"/>
    <w:semiHidden/>
    <w:unhideWhenUsed/>
    <w:rsid w:val="005E4ABA"/>
  </w:style>
  <w:style w:type="paragraph" w:styleId="ListParagraph">
    <w:name w:val="List Paragraph"/>
    <w:basedOn w:val="Normal"/>
    <w:uiPriority w:val="34"/>
    <w:qFormat/>
    <w:rsid w:val="005E4ABA"/>
    <w:pPr>
      <w:ind w:left="720"/>
    </w:pPr>
    <w:rPr>
      <w:rFonts w:eastAsia="Calibri"/>
      <w:lang w:val="nl-NL" w:eastAsia="en-US"/>
    </w:rPr>
  </w:style>
  <w:style w:type="paragraph" w:styleId="NoSpacing">
    <w:name w:val="No Spacing"/>
    <w:uiPriority w:val="1"/>
    <w:qFormat/>
    <w:rsid w:val="005E4AB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mpact">
    <w:name w:val="Compact"/>
    <w:basedOn w:val="BodyText"/>
    <w:qFormat/>
    <w:rsid w:val="005E4ABA"/>
    <w:pPr>
      <w:spacing w:before="36" w:after="36"/>
    </w:pPr>
    <w:rPr>
      <w:rFonts w:asciiTheme="minorHAnsi" w:eastAsiaTheme="minorHAnsi" w:hAnsiTheme="minorHAnsi" w:cstheme="minorBidi"/>
      <w:lang w:val="en-US" w:eastAsia="en-US"/>
    </w:rPr>
  </w:style>
  <w:style w:type="table" w:customStyle="1" w:styleId="Table">
    <w:name w:val="Table"/>
    <w:semiHidden/>
    <w:unhideWhenUsed/>
    <w:qFormat/>
    <w:rsid w:val="005E4ABA"/>
    <w:pPr>
      <w:spacing w:after="200"/>
    </w:pPr>
    <w:rPr>
      <w:rFonts w:asciiTheme="minorHAnsi" w:eastAsiaTheme="minorHAnsi" w:hAnsiTheme="minorHAnsi" w:cstheme="minorBidi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5E4ABA"/>
    <w:pPr>
      <w:spacing w:after="120"/>
    </w:pPr>
    <w:rPr>
      <w:lang w:val="nl-NL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ABA"/>
    <w:rPr>
      <w:lang w:val="nl-NL"/>
    </w:rPr>
  </w:style>
  <w:style w:type="paragraph" w:customStyle="1" w:styleId="FirstParagraph">
    <w:name w:val="First Paragraph"/>
    <w:basedOn w:val="BodyText"/>
    <w:next w:val="BodyText"/>
    <w:qFormat/>
    <w:rsid w:val="005E4ABA"/>
    <w:pPr>
      <w:spacing w:before="180" w:after="180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E4ABA"/>
    <w:rPr>
      <w:color w:val="605E5C"/>
      <w:shd w:val="clear" w:color="auto" w:fill="E1DFDD"/>
    </w:rPr>
  </w:style>
  <w:style w:type="character" w:customStyle="1" w:styleId="meta-citation-journal-name">
    <w:name w:val="meta-citation-journal-name"/>
    <w:basedOn w:val="DefaultParagraphFont"/>
    <w:rsid w:val="005E4ABA"/>
  </w:style>
  <w:style w:type="character" w:customStyle="1" w:styleId="meta-citation">
    <w:name w:val="meta-citation"/>
    <w:basedOn w:val="DefaultParagraphFont"/>
    <w:rsid w:val="005E4ABA"/>
  </w:style>
  <w:style w:type="character" w:customStyle="1" w:styleId="titledefault">
    <w:name w:val="title_default"/>
    <w:basedOn w:val="DefaultParagraphFont"/>
    <w:rsid w:val="005E4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48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C6313-50BD-4529-9A5C-E3E7569DE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1821</Words>
  <Characters>10382</Characters>
  <Application>Microsoft Office Word</Application>
  <DocSecurity>0</DocSecurity>
  <Lines>86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C.C.E. Jordans</dc:creator>
  <cp:lastModifiedBy>Quality Control Editor</cp:lastModifiedBy>
  <cp:revision>2</cp:revision>
  <cp:lastPrinted>2020-10-27T09:06:00Z</cp:lastPrinted>
  <dcterms:created xsi:type="dcterms:W3CDTF">2020-11-23T21:36:00Z</dcterms:created>
  <dcterms:modified xsi:type="dcterms:W3CDTF">2020-11-23T21:36:00Z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44158.6913078704</vt:r8>
  </property>
  <property fmtid="{D5CDD505-2E9C-101B-9397-08002B2CF9AE}" pid="4" name="EditTotal">
    <vt:i4>1334</vt:i4>
  </property>
  <property fmtid="{D5CDD505-2E9C-101B-9397-08002B2CF9AE}" pid="5" name="EditTimer">
    <vt:i4>770</vt:i4>
  </property>
</Properties>
</file>